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04C1" w14:textId="77777777" w:rsidR="00000000" w:rsidRDefault="00000000">
      <w:pPr>
        <w:jc w:val="center"/>
        <w:rPr>
          <w:rFonts w:hint="eastAsia"/>
          <w:b/>
          <w:bCs/>
          <w:sz w:val="44"/>
        </w:rPr>
      </w:pPr>
      <w:r>
        <w:rPr>
          <w:rFonts w:hint="eastAsia"/>
          <w:b/>
          <w:bCs/>
          <w:sz w:val="44"/>
        </w:rPr>
        <w:t xml:space="preserve">                                                                                                                                                                                                                                 </w:t>
      </w:r>
    </w:p>
    <w:p w14:paraId="209E3FA6" w14:textId="77777777" w:rsidR="00000000" w:rsidRDefault="00000000">
      <w:pPr>
        <w:autoSpaceDE w:val="0"/>
        <w:autoSpaceDN w:val="0"/>
        <w:adjustRightInd w:val="0"/>
        <w:jc w:val="left"/>
        <w:rPr>
          <w:rFonts w:ascii="黑体" w:hAnsi="黑体" w:cs="黑体"/>
          <w:color w:val="000000"/>
        </w:rPr>
      </w:pPr>
    </w:p>
    <w:p w14:paraId="71FC8D7B" w14:textId="77777777" w:rsidR="00000000" w:rsidRDefault="00000000">
      <w:pPr>
        <w:spacing w:line="360" w:lineRule="auto"/>
        <w:jc w:val="center"/>
        <w:rPr>
          <w:rFonts w:hAnsi="宋体" w:cs="宋体" w:hint="eastAsia"/>
          <w:b/>
          <w:bCs/>
          <w:sz w:val="44"/>
        </w:rPr>
      </w:pPr>
      <w:r>
        <w:rPr>
          <w:rFonts w:ascii="黑体" w:hAnsi="黑体" w:cs="黑体"/>
          <w:color w:val="000000"/>
        </w:rPr>
        <w:t xml:space="preserve"> </w:t>
      </w:r>
      <w:r>
        <w:rPr>
          <w:b/>
          <w:sz w:val="44"/>
        </w:rPr>
        <w:t>宁波镇海石化储运有限公司</w:t>
      </w:r>
    </w:p>
    <w:p w14:paraId="00CCA126" w14:textId="77777777" w:rsidR="00000000" w:rsidRDefault="00000000">
      <w:pPr>
        <w:autoSpaceDE w:val="0"/>
        <w:autoSpaceDN w:val="0"/>
        <w:adjustRightInd w:val="0"/>
        <w:jc w:val="left"/>
        <w:rPr>
          <w:rFonts w:ascii="黑体" w:hAnsi="黑体" w:cs="黑体"/>
          <w:color w:val="000000"/>
        </w:rPr>
      </w:pPr>
      <w:bookmarkStart w:id="0" w:name="_Toc336677255"/>
      <w:bookmarkStart w:id="1" w:name="_Toc336673810"/>
      <w:bookmarkStart w:id="2" w:name="_Toc337738412"/>
      <w:bookmarkStart w:id="3" w:name="_Toc336674655"/>
      <w:bookmarkStart w:id="4" w:name="_Toc337454965"/>
      <w:bookmarkStart w:id="5" w:name="_Toc336674489"/>
      <w:bookmarkStart w:id="6" w:name="_Toc337624169"/>
      <w:bookmarkStart w:id="7" w:name="_Toc336674323"/>
      <w:bookmarkStart w:id="8" w:name="_Toc337825086"/>
      <w:bookmarkStart w:id="9" w:name="_Toc338076389"/>
      <w:bookmarkStart w:id="10" w:name="_Toc337622475"/>
      <w:bookmarkStart w:id="11" w:name="_Toc337451745"/>
      <w:bookmarkStart w:id="12" w:name="_Toc336675142"/>
      <w:bookmarkStart w:id="13" w:name="_Toc337566164"/>
      <w:bookmarkStart w:id="14" w:name="_Toc336673982"/>
      <w:bookmarkStart w:id="15" w:name="_Toc336674980"/>
      <w:bookmarkStart w:id="16" w:name="_Toc337827436"/>
      <w:bookmarkStart w:id="17" w:name="_Toc337624329"/>
      <w:bookmarkStart w:id="18" w:name="_Toc336671814"/>
      <w:bookmarkStart w:id="19" w:name="_Toc337738048"/>
      <w:bookmarkStart w:id="20" w:name="_Toc336674152"/>
      <w:bookmarkStart w:id="21" w:name="_Toc337820419"/>
      <w:bookmarkStart w:id="22" w:name="_Toc337738247"/>
      <w:bookmarkStart w:id="23" w:name="_Toc336677099"/>
      <w:bookmarkStart w:id="24" w:name="_Toc337738577"/>
      <w:bookmarkStart w:id="25" w:name="_Toc338070211"/>
      <w:bookmarkStart w:id="26" w:name="_Toc338062664"/>
      <w:bookmarkStart w:id="27" w:name="_Toc336674818"/>
    </w:p>
    <w:p w14:paraId="454ECCDA" w14:textId="77777777" w:rsidR="00000000" w:rsidRDefault="00000000">
      <w:pPr>
        <w:spacing w:line="360" w:lineRule="auto"/>
        <w:jc w:val="center"/>
        <w:rPr>
          <w:rFonts w:hAnsi="宋体" w:cs="宋体" w:hint="eastAsia"/>
          <w:b/>
          <w:bCs/>
          <w:sz w:val="52"/>
          <w:szCs w:val="52"/>
        </w:rPr>
      </w:pPr>
      <w:r>
        <w:rPr>
          <w:rFonts w:ascii="黑体" w:hAnsi="黑体" w:cs="黑体"/>
          <w:color w:val="000000"/>
        </w:rPr>
        <w:t xml:space="preserve"> </w:t>
      </w:r>
      <w:r>
        <w:rPr>
          <w:rFonts w:hAnsi="宋体" w:cs="宋体" w:hint="eastAsia"/>
          <w:b/>
          <w:bCs/>
          <w:sz w:val="52"/>
          <w:szCs w:val="52"/>
        </w:rPr>
        <w:t>新建低温乙丙烷罐项目</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B159AD0" w14:textId="77777777" w:rsidR="00000000" w:rsidRDefault="00000000">
      <w:pPr>
        <w:spacing w:line="360" w:lineRule="auto"/>
        <w:jc w:val="center"/>
        <w:rPr>
          <w:rFonts w:hAnsi="宋体" w:cs="宋体" w:hint="eastAsia"/>
          <w:b/>
          <w:bCs/>
          <w:sz w:val="52"/>
          <w:szCs w:val="52"/>
        </w:rPr>
      </w:pPr>
      <w:r>
        <w:rPr>
          <w:rFonts w:hAnsi="宋体" w:cs="宋体" w:hint="eastAsia"/>
          <w:b/>
          <w:bCs/>
          <w:sz w:val="52"/>
          <w:szCs w:val="52"/>
        </w:rPr>
        <w:t>安全评价报告</w:t>
      </w:r>
    </w:p>
    <w:p w14:paraId="06E11E25" w14:textId="77777777" w:rsidR="00000000" w:rsidRDefault="00000000">
      <w:pPr>
        <w:spacing w:line="360" w:lineRule="auto"/>
        <w:jc w:val="center"/>
        <w:rPr>
          <w:rFonts w:hAnsi="宋体" w:hint="eastAsia"/>
          <w:b/>
          <w:bCs/>
          <w:sz w:val="44"/>
        </w:rPr>
      </w:pPr>
    </w:p>
    <w:p w14:paraId="054E193B" w14:textId="77777777" w:rsidR="00000000" w:rsidRDefault="00000000">
      <w:pPr>
        <w:jc w:val="center"/>
        <w:rPr>
          <w:rFonts w:hint="eastAsia"/>
          <w:b/>
          <w:bCs/>
          <w:sz w:val="44"/>
        </w:rPr>
      </w:pPr>
    </w:p>
    <w:p w14:paraId="202AB138" w14:textId="77777777" w:rsidR="00000000" w:rsidRDefault="00000000">
      <w:pPr>
        <w:jc w:val="center"/>
        <w:rPr>
          <w:rFonts w:hint="eastAsia"/>
          <w:b/>
          <w:bCs/>
          <w:sz w:val="44"/>
        </w:rPr>
      </w:pPr>
    </w:p>
    <w:p w14:paraId="20DD8172" w14:textId="77777777" w:rsidR="00000000" w:rsidRDefault="00000000">
      <w:pPr>
        <w:spacing w:line="360" w:lineRule="auto"/>
        <w:ind w:firstLineChars="300" w:firstLine="960"/>
        <w:rPr>
          <w:rFonts w:ascii="仿宋" w:eastAsia="仿宋" w:hAnsi="仿宋" w:cs="仿宋" w:hint="eastAsia"/>
          <w:sz w:val="32"/>
          <w:szCs w:val="32"/>
        </w:rPr>
      </w:pPr>
      <w:r>
        <w:rPr>
          <w:rFonts w:ascii="仿宋" w:eastAsia="仿宋" w:hAnsi="仿宋" w:cs="仿宋" w:hint="eastAsia"/>
          <w:sz w:val="32"/>
          <w:szCs w:val="32"/>
        </w:rPr>
        <w:t>建设单位：宁波镇海石化储运有限公司</w:t>
      </w:r>
    </w:p>
    <w:p w14:paraId="6CBBAC8E" w14:textId="77777777" w:rsidR="00000000" w:rsidRDefault="00000000">
      <w:pPr>
        <w:spacing w:line="360" w:lineRule="auto"/>
        <w:ind w:firstLineChars="300" w:firstLine="960"/>
        <w:rPr>
          <w:rFonts w:ascii="仿宋" w:eastAsia="仿宋" w:hAnsi="仿宋" w:cs="仿宋" w:hint="eastAsia"/>
          <w:sz w:val="32"/>
          <w:szCs w:val="32"/>
        </w:rPr>
      </w:pPr>
      <w:r>
        <w:rPr>
          <w:rFonts w:ascii="仿宋" w:eastAsia="仿宋" w:hAnsi="仿宋" w:cs="仿宋" w:hint="eastAsia"/>
          <w:sz w:val="32"/>
          <w:szCs w:val="32"/>
        </w:rPr>
        <w:t>建设单位法定代表人：陈维波</w:t>
      </w:r>
    </w:p>
    <w:p w14:paraId="76D7C1FD" w14:textId="77777777" w:rsidR="00000000" w:rsidRDefault="00000000">
      <w:pPr>
        <w:spacing w:line="360" w:lineRule="auto"/>
        <w:ind w:firstLineChars="300" w:firstLine="960"/>
        <w:rPr>
          <w:rFonts w:ascii="仿宋" w:eastAsia="仿宋" w:hAnsi="仿宋" w:cs="仿宋" w:hint="eastAsia"/>
          <w:sz w:val="32"/>
          <w:szCs w:val="32"/>
        </w:rPr>
      </w:pPr>
      <w:r>
        <w:rPr>
          <w:rFonts w:ascii="仿宋" w:eastAsia="仿宋" w:hAnsi="仿宋" w:cs="仿宋" w:hint="eastAsia"/>
          <w:sz w:val="32"/>
          <w:szCs w:val="32"/>
        </w:rPr>
        <w:t>建设项目单位：宁波镇海石化储运有限公司</w:t>
      </w:r>
    </w:p>
    <w:p w14:paraId="4E39F13C" w14:textId="77777777" w:rsidR="00000000" w:rsidRDefault="00000000">
      <w:pPr>
        <w:spacing w:line="360" w:lineRule="auto"/>
        <w:ind w:firstLineChars="300" w:firstLine="960"/>
        <w:rPr>
          <w:rFonts w:ascii="仿宋" w:eastAsia="仿宋" w:hAnsi="仿宋" w:cs="仿宋" w:hint="eastAsia"/>
          <w:sz w:val="32"/>
          <w:szCs w:val="32"/>
        </w:rPr>
      </w:pPr>
      <w:r>
        <w:rPr>
          <w:rFonts w:ascii="仿宋" w:eastAsia="仿宋" w:hAnsi="仿宋" w:cs="仿宋" w:hint="eastAsia"/>
          <w:sz w:val="32"/>
          <w:szCs w:val="32"/>
        </w:rPr>
        <w:t>建设项目单位主要负责人：陈维波</w:t>
      </w:r>
    </w:p>
    <w:p w14:paraId="1FE85B0C" w14:textId="77777777" w:rsidR="00000000" w:rsidRDefault="00000000">
      <w:pPr>
        <w:spacing w:line="360" w:lineRule="auto"/>
        <w:ind w:firstLineChars="300" w:firstLine="960"/>
        <w:rPr>
          <w:rFonts w:ascii="仿宋" w:eastAsia="仿宋" w:hAnsi="仿宋" w:cs="仿宋" w:hint="eastAsia"/>
          <w:sz w:val="32"/>
          <w:szCs w:val="32"/>
        </w:rPr>
      </w:pPr>
      <w:r>
        <w:rPr>
          <w:rFonts w:ascii="仿宋" w:eastAsia="仿宋" w:hAnsi="仿宋" w:cs="仿宋" w:hint="eastAsia"/>
          <w:sz w:val="32"/>
          <w:szCs w:val="32"/>
        </w:rPr>
        <w:t>建设项目单位联系人：孙宇</w:t>
      </w:r>
    </w:p>
    <w:p w14:paraId="2FF9A371" w14:textId="77777777" w:rsidR="00000000" w:rsidRDefault="00000000">
      <w:p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建设项目单位联系电话：15168555668</w:t>
      </w:r>
    </w:p>
    <w:p w14:paraId="16FFF5DA" w14:textId="77777777" w:rsidR="00000000" w:rsidRDefault="00000000">
      <w:pPr>
        <w:spacing w:line="360" w:lineRule="auto"/>
        <w:ind w:firstLineChars="200" w:firstLine="562"/>
        <w:jc w:val="center"/>
        <w:rPr>
          <w:rFonts w:hAnsi="宋体"/>
          <w:b/>
          <w:bCs/>
          <w:sz w:val="28"/>
          <w:szCs w:val="28"/>
        </w:rPr>
      </w:pPr>
    </w:p>
    <w:p w14:paraId="748770D4" w14:textId="77777777" w:rsidR="00000000" w:rsidRDefault="00000000">
      <w:pPr>
        <w:ind w:firstLineChars="200" w:firstLine="643"/>
        <w:rPr>
          <w:rFonts w:ascii="仿宋_GB2312" w:eastAsia="仿宋_GB2312" w:hAnsi="宋体" w:hint="eastAsia"/>
          <w:b/>
          <w:bCs/>
          <w:sz w:val="32"/>
        </w:rPr>
      </w:pPr>
    </w:p>
    <w:p w14:paraId="0B005D8B" w14:textId="77777777" w:rsidR="00000000" w:rsidRDefault="00000000">
      <w:pPr>
        <w:ind w:firstLineChars="200" w:firstLine="643"/>
        <w:rPr>
          <w:rFonts w:ascii="仿宋_GB2312" w:eastAsia="仿宋_GB2312" w:hAnsi="宋体" w:hint="eastAsia"/>
          <w:b/>
          <w:bCs/>
          <w:sz w:val="32"/>
        </w:rPr>
      </w:pPr>
    </w:p>
    <w:p w14:paraId="28115FF6" w14:textId="77777777" w:rsidR="00000000" w:rsidRDefault="00000000">
      <w:pPr>
        <w:ind w:firstLineChars="200" w:firstLine="643"/>
        <w:rPr>
          <w:rFonts w:ascii="仿宋_GB2312" w:eastAsia="仿宋_GB2312" w:hAnsi="宋体" w:hint="eastAsia"/>
          <w:b/>
          <w:bCs/>
          <w:sz w:val="32"/>
        </w:rPr>
      </w:pPr>
    </w:p>
    <w:p w14:paraId="3D9B1844" w14:textId="77777777" w:rsidR="00000000" w:rsidRDefault="00000000">
      <w:pPr>
        <w:ind w:firstLineChars="200" w:firstLine="643"/>
        <w:rPr>
          <w:rFonts w:ascii="仿宋_GB2312" w:eastAsia="仿宋_GB2312" w:hAnsi="宋体" w:hint="eastAsia"/>
          <w:b/>
          <w:bCs/>
          <w:sz w:val="32"/>
        </w:rPr>
      </w:pPr>
    </w:p>
    <w:p w14:paraId="01FEAF84" w14:textId="77777777" w:rsidR="00000000" w:rsidRDefault="00000000">
      <w:pPr>
        <w:ind w:firstLineChars="200" w:firstLine="643"/>
        <w:rPr>
          <w:rFonts w:ascii="仿宋_GB2312" w:eastAsia="仿宋_GB2312" w:hAnsi="宋体" w:hint="eastAsia"/>
          <w:b/>
          <w:bCs/>
          <w:sz w:val="32"/>
        </w:rPr>
      </w:pPr>
    </w:p>
    <w:p w14:paraId="22A00105" w14:textId="77777777" w:rsidR="00000000" w:rsidRDefault="00000000">
      <w:pPr>
        <w:jc w:val="center"/>
        <w:rPr>
          <w:rFonts w:ascii="仿宋" w:eastAsia="仿宋" w:hAnsi="仿宋" w:cs="仿宋" w:hint="eastAsia"/>
          <w:sz w:val="32"/>
          <w:szCs w:val="32"/>
        </w:rPr>
      </w:pPr>
      <w:r>
        <w:rPr>
          <w:rFonts w:ascii="仿宋" w:eastAsia="仿宋" w:hAnsi="仿宋" w:cs="仿宋" w:hint="eastAsia"/>
          <w:sz w:val="32"/>
          <w:szCs w:val="32"/>
        </w:rPr>
        <w:t>（建设单位公章）</w:t>
      </w:r>
    </w:p>
    <w:p w14:paraId="6F53DAC8" w14:textId="77777777" w:rsidR="00000000" w:rsidRDefault="00000000">
      <w:pPr>
        <w:jc w:val="center"/>
        <w:rPr>
          <w:rFonts w:ascii="仿宋_GB2312" w:eastAsia="仿宋_GB2312" w:hAnsi="宋体" w:hint="eastAsia"/>
          <w:sz w:val="32"/>
        </w:rPr>
      </w:pPr>
      <w:r>
        <w:rPr>
          <w:rFonts w:ascii="仿宋_GB2312" w:eastAsia="仿宋_GB2312" w:hAnsi="宋体" w:hint="eastAsia"/>
          <w:sz w:val="32"/>
        </w:rPr>
        <w:t>2025年8月19日</w:t>
      </w:r>
    </w:p>
    <w:p w14:paraId="7EFD23D0" w14:textId="77777777" w:rsidR="00000000" w:rsidRDefault="00000000">
      <w:pPr>
        <w:jc w:val="center"/>
        <w:rPr>
          <w:rFonts w:ascii="仿宋_GB2312" w:eastAsia="仿宋_GB2312" w:hAnsi="宋体" w:hint="eastAsia"/>
          <w:color w:val="000000"/>
          <w:sz w:val="32"/>
        </w:rPr>
      </w:pPr>
    </w:p>
    <w:p w14:paraId="5053D7D3" w14:textId="77777777" w:rsidR="00000000" w:rsidRDefault="00000000">
      <w:pPr>
        <w:jc w:val="center"/>
        <w:rPr>
          <w:rFonts w:ascii="仿宋_GB2312" w:eastAsia="仿宋_GB2312" w:hAnsi="宋体" w:hint="eastAsia"/>
          <w:sz w:val="32"/>
        </w:rPr>
      </w:pPr>
    </w:p>
    <w:p w14:paraId="3B8B9DD5" w14:textId="77777777" w:rsidR="00000000" w:rsidRDefault="00000000">
      <w:pPr>
        <w:jc w:val="center"/>
        <w:rPr>
          <w:rFonts w:ascii="仿宋_GB2312" w:eastAsia="仿宋_GB2312" w:hAnsi="宋体" w:hint="eastAsia"/>
          <w:sz w:val="32"/>
        </w:rPr>
      </w:pPr>
    </w:p>
    <w:p w14:paraId="7632C898" w14:textId="77777777" w:rsidR="00000000" w:rsidRDefault="00000000">
      <w:pPr>
        <w:jc w:val="center"/>
        <w:rPr>
          <w:rFonts w:ascii="仿宋_GB2312" w:eastAsia="仿宋_GB2312" w:hAnsi="宋体"/>
          <w:sz w:val="32"/>
        </w:rPr>
      </w:pPr>
    </w:p>
    <w:p w14:paraId="154675B8" w14:textId="77777777" w:rsidR="00000000" w:rsidRDefault="00000000">
      <w:pPr>
        <w:spacing w:line="360" w:lineRule="auto"/>
        <w:jc w:val="center"/>
        <w:outlineLvl w:val="0"/>
        <w:rPr>
          <w:rFonts w:ascii="楷体_GB2312" w:eastAsia="楷体_GB2312" w:hAnsi="宋体"/>
          <w:b/>
          <w:sz w:val="44"/>
        </w:rPr>
        <w:sectPr w:rsidR="00000000">
          <w:headerReference w:type="default" r:id="rId7"/>
          <w:footerReference w:type="even" r:id="rId8"/>
          <w:footerReference w:type="default" r:id="rId9"/>
          <w:type w:val="nextColumn"/>
          <w:pgSz w:w="11907" w:h="16840"/>
          <w:pgMar w:top="1418" w:right="1134" w:bottom="1134" w:left="1588" w:header="851" w:footer="992" w:gutter="0"/>
          <w:paperSrc w:first="1" w:other="1"/>
          <w:pgNumType w:fmt="upperRoman"/>
          <w:cols w:space="720"/>
          <w:docGrid w:linePitch="437" w:charSpace="4301"/>
        </w:sectPr>
      </w:pPr>
    </w:p>
    <w:p w14:paraId="4B1EC91E" w14:textId="77777777" w:rsidR="00000000" w:rsidRDefault="00000000">
      <w:pPr>
        <w:spacing w:line="360" w:lineRule="auto"/>
        <w:rPr>
          <w:sz w:val="32"/>
          <w:szCs w:val="32"/>
        </w:rPr>
      </w:pPr>
      <w:bookmarkStart w:id="28" w:name="_Toc26616"/>
      <w:bookmarkStart w:id="29" w:name="_Toc6762"/>
      <w:bookmarkStart w:id="30" w:name="_Toc18045"/>
      <w:bookmarkStart w:id="31" w:name="_Toc25978"/>
      <w:bookmarkStart w:id="32" w:name="_Toc2555"/>
      <w:bookmarkStart w:id="33" w:name="_Toc31298"/>
      <w:bookmarkStart w:id="34" w:name="_Toc2453"/>
      <w:bookmarkStart w:id="35" w:name="_Toc8636"/>
      <w:bookmarkStart w:id="36" w:name="_Toc17218"/>
      <w:bookmarkStart w:id="37" w:name="_Toc6882"/>
      <w:bookmarkStart w:id="38" w:name="_Toc32313"/>
      <w:bookmarkStart w:id="39" w:name="_Toc24515"/>
      <w:bookmarkStart w:id="40" w:name="_Toc19823"/>
      <w:bookmarkStart w:id="41" w:name="_Toc12840"/>
      <w:bookmarkStart w:id="42" w:name="_Toc29787"/>
      <w:r>
        <w:rPr>
          <w:rFonts w:hint="eastAsia"/>
          <w:sz w:val="32"/>
          <w:szCs w:val="32"/>
        </w:rPr>
        <w:lastRenderedPageBreak/>
        <w:t>编号：</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hint="eastAsia"/>
          <w:sz w:val="32"/>
          <w:szCs w:val="32"/>
        </w:rPr>
        <w:t>SHNB-2024-WH-TJPJ-0401</w:t>
      </w:r>
    </w:p>
    <w:p w14:paraId="7716635B" w14:textId="77777777" w:rsidR="00000000" w:rsidRDefault="00000000">
      <w:pPr>
        <w:spacing w:line="500" w:lineRule="exact"/>
        <w:rPr>
          <w:rFonts w:ascii="Times New Roman" w:hint="eastAsia"/>
          <w:sz w:val="32"/>
          <w:szCs w:val="32"/>
        </w:rPr>
      </w:pPr>
    </w:p>
    <w:p w14:paraId="30EE83A2" w14:textId="77777777" w:rsidR="00000000" w:rsidRDefault="00000000">
      <w:pPr>
        <w:jc w:val="center"/>
        <w:rPr>
          <w:rFonts w:hAnsi="宋体"/>
          <w:b/>
          <w:bCs/>
          <w:sz w:val="32"/>
        </w:rPr>
      </w:pPr>
      <w:r>
        <w:rPr>
          <w:sz w:val="28"/>
          <w:szCs w:val="28"/>
        </w:rPr>
        <w:t xml:space="preserve">   </w:t>
      </w:r>
      <w:r>
        <w:rPr>
          <w:rFonts w:hAnsi="宋体"/>
          <w:b/>
          <w:bCs/>
          <w:sz w:val="32"/>
        </w:rPr>
        <w:t xml:space="preserve"> </w:t>
      </w:r>
    </w:p>
    <w:p w14:paraId="493CB525" w14:textId="77777777" w:rsidR="00000000" w:rsidRDefault="00000000">
      <w:pPr>
        <w:spacing w:line="360" w:lineRule="auto"/>
        <w:jc w:val="center"/>
        <w:rPr>
          <w:rFonts w:hAnsi="宋体" w:cs="宋体" w:hint="eastAsia"/>
          <w:b/>
          <w:bCs/>
          <w:sz w:val="44"/>
          <w:szCs w:val="44"/>
        </w:rPr>
      </w:pPr>
      <w:r>
        <w:rPr>
          <w:b/>
          <w:sz w:val="44"/>
        </w:rPr>
        <w:t>宁波镇海石化储运有限公司</w:t>
      </w:r>
    </w:p>
    <w:p w14:paraId="38FE175F" w14:textId="77777777" w:rsidR="00000000" w:rsidRDefault="00000000">
      <w:pPr>
        <w:spacing w:line="360" w:lineRule="auto"/>
        <w:jc w:val="center"/>
        <w:rPr>
          <w:rFonts w:hAnsi="宋体" w:cs="宋体" w:hint="eastAsia"/>
          <w:b/>
          <w:bCs/>
          <w:sz w:val="52"/>
          <w:szCs w:val="52"/>
        </w:rPr>
      </w:pPr>
      <w:r>
        <w:rPr>
          <w:rFonts w:hAnsi="宋体" w:cs="宋体" w:hint="eastAsia"/>
          <w:b/>
          <w:bCs/>
          <w:sz w:val="52"/>
          <w:szCs w:val="52"/>
        </w:rPr>
        <w:t>新建低温乙丙烷罐项目</w:t>
      </w:r>
    </w:p>
    <w:p w14:paraId="06D36391" w14:textId="77777777" w:rsidR="00000000" w:rsidRDefault="00000000">
      <w:pPr>
        <w:spacing w:line="360" w:lineRule="auto"/>
        <w:jc w:val="center"/>
        <w:rPr>
          <w:rFonts w:hAnsi="宋体" w:cs="宋体" w:hint="eastAsia"/>
          <w:b/>
          <w:bCs/>
          <w:sz w:val="52"/>
          <w:szCs w:val="52"/>
        </w:rPr>
      </w:pPr>
      <w:r>
        <w:rPr>
          <w:rFonts w:hAnsi="宋体" w:cs="宋体" w:hint="eastAsia"/>
          <w:b/>
          <w:bCs/>
          <w:sz w:val="52"/>
          <w:szCs w:val="52"/>
        </w:rPr>
        <w:t>安全评价报告</w:t>
      </w:r>
    </w:p>
    <w:p w14:paraId="769F7329" w14:textId="77777777" w:rsidR="00000000" w:rsidRDefault="00000000">
      <w:pPr>
        <w:jc w:val="center"/>
        <w:rPr>
          <w:rFonts w:hAnsi="宋体" w:hint="eastAsia"/>
          <w:b/>
          <w:bCs/>
          <w:sz w:val="32"/>
        </w:rPr>
      </w:pPr>
    </w:p>
    <w:p w14:paraId="5E11E2A8" w14:textId="77777777" w:rsidR="00000000" w:rsidRDefault="00000000">
      <w:pPr>
        <w:rPr>
          <w:rFonts w:ascii="仿宋_GB2312" w:eastAsia="仿宋_GB2312" w:hAnsi="宋体"/>
          <w:b/>
          <w:bCs/>
          <w:sz w:val="32"/>
        </w:rPr>
      </w:pPr>
    </w:p>
    <w:p w14:paraId="6F311D1F" w14:textId="77777777" w:rsidR="00000000" w:rsidRDefault="00000000">
      <w:pPr>
        <w:spacing w:line="360" w:lineRule="auto"/>
        <w:ind w:firstLineChars="700" w:firstLine="1960"/>
        <w:rPr>
          <w:rFonts w:hint="eastAsia"/>
          <w:sz w:val="28"/>
          <w:szCs w:val="28"/>
        </w:rPr>
      </w:pPr>
      <w:bookmarkStart w:id="43" w:name="_Toc320083086"/>
      <w:bookmarkStart w:id="44" w:name="_Toc375734004"/>
      <w:bookmarkStart w:id="45" w:name="_Toc272406936"/>
      <w:bookmarkStart w:id="46" w:name="_Toc275257837"/>
      <w:bookmarkStart w:id="47" w:name="_Toc375386749"/>
      <w:bookmarkStart w:id="48" w:name="_Toc440528794"/>
      <w:bookmarkStart w:id="49" w:name="_Toc453678583"/>
      <w:bookmarkStart w:id="50" w:name="_Toc450915580"/>
      <w:bookmarkStart w:id="51" w:name="_Toc275258274"/>
      <w:bookmarkStart w:id="52" w:name="_Toc450736968"/>
      <w:bookmarkStart w:id="53" w:name="_Toc275258533"/>
      <w:bookmarkStart w:id="54" w:name="_Toc375401867"/>
      <w:bookmarkStart w:id="55" w:name="_Toc357155830"/>
      <w:r>
        <w:rPr>
          <w:rFonts w:hint="eastAsia"/>
          <w:sz w:val="28"/>
          <w:szCs w:val="28"/>
        </w:rPr>
        <w:t>评价机构名称：</w:t>
      </w:r>
      <w:bookmarkEnd w:id="43"/>
      <w:bookmarkEnd w:id="44"/>
      <w:bookmarkEnd w:id="45"/>
      <w:bookmarkEnd w:id="46"/>
      <w:bookmarkEnd w:id="47"/>
      <w:bookmarkEnd w:id="48"/>
      <w:bookmarkEnd w:id="49"/>
      <w:bookmarkEnd w:id="50"/>
      <w:bookmarkEnd w:id="51"/>
      <w:bookmarkEnd w:id="52"/>
      <w:bookmarkEnd w:id="53"/>
      <w:bookmarkEnd w:id="54"/>
      <w:bookmarkEnd w:id="55"/>
      <w:r>
        <w:rPr>
          <w:rFonts w:hint="eastAsia"/>
          <w:sz w:val="28"/>
          <w:szCs w:val="28"/>
        </w:rPr>
        <w:t>山东实华安全技术有限公司</w:t>
      </w:r>
    </w:p>
    <w:p w14:paraId="4A372326" w14:textId="77777777" w:rsidR="00000000" w:rsidRDefault="00000000">
      <w:pPr>
        <w:spacing w:line="360" w:lineRule="auto"/>
        <w:ind w:firstLineChars="700" w:firstLine="1960"/>
        <w:rPr>
          <w:sz w:val="28"/>
          <w:szCs w:val="28"/>
        </w:rPr>
      </w:pPr>
      <w:r>
        <w:rPr>
          <w:rFonts w:hint="eastAsia"/>
          <w:sz w:val="28"/>
          <w:szCs w:val="28"/>
        </w:rPr>
        <w:t>资质证书编号：APJ-（鲁）-013</w:t>
      </w:r>
    </w:p>
    <w:p w14:paraId="404C506E" w14:textId="77777777" w:rsidR="00000000" w:rsidRDefault="00000000">
      <w:pPr>
        <w:spacing w:line="360" w:lineRule="auto"/>
        <w:ind w:firstLineChars="700" w:firstLine="1960"/>
        <w:rPr>
          <w:sz w:val="28"/>
          <w:szCs w:val="28"/>
        </w:rPr>
      </w:pPr>
      <w:r>
        <w:rPr>
          <w:rFonts w:hint="eastAsia"/>
          <w:sz w:val="28"/>
          <w:szCs w:val="28"/>
        </w:rPr>
        <w:t>法定代表人：任红艳</w:t>
      </w:r>
    </w:p>
    <w:p w14:paraId="4AB66DD1" w14:textId="77777777" w:rsidR="00000000" w:rsidRDefault="00000000">
      <w:pPr>
        <w:spacing w:line="360" w:lineRule="auto"/>
        <w:ind w:firstLineChars="700" w:firstLine="1960"/>
        <w:rPr>
          <w:rFonts w:hint="eastAsia"/>
          <w:sz w:val="28"/>
          <w:szCs w:val="28"/>
        </w:rPr>
      </w:pPr>
      <w:r>
        <w:rPr>
          <w:rFonts w:hint="eastAsia"/>
          <w:sz w:val="28"/>
          <w:szCs w:val="28"/>
        </w:rPr>
        <w:t>审核定稿人：王红梅</w:t>
      </w:r>
    </w:p>
    <w:p w14:paraId="539FCD4E" w14:textId="77777777" w:rsidR="00000000" w:rsidRDefault="00000000">
      <w:pPr>
        <w:spacing w:line="360" w:lineRule="auto"/>
        <w:ind w:firstLineChars="700" w:firstLine="1960"/>
        <w:rPr>
          <w:color w:val="FF0000"/>
          <w:sz w:val="28"/>
          <w:szCs w:val="28"/>
        </w:rPr>
      </w:pPr>
      <w:bookmarkStart w:id="56" w:name="_Toc271555808"/>
      <w:bookmarkStart w:id="57" w:name="_Toc453678584"/>
      <w:bookmarkStart w:id="58" w:name="_Toc275257838"/>
      <w:bookmarkStart w:id="59" w:name="_Toc375734005"/>
      <w:bookmarkStart w:id="60" w:name="_Toc440528795"/>
      <w:bookmarkStart w:id="61" w:name="_Toc450736969"/>
      <w:bookmarkStart w:id="62" w:name="_Toc375386750"/>
      <w:bookmarkStart w:id="63" w:name="_Toc320083087"/>
      <w:bookmarkStart w:id="64" w:name="_Toc375401868"/>
      <w:bookmarkStart w:id="65" w:name="_Toc450915581"/>
      <w:bookmarkStart w:id="66" w:name="_Toc357155831"/>
      <w:bookmarkStart w:id="67" w:name="_Toc275258534"/>
      <w:bookmarkStart w:id="68" w:name="_Toc267238482"/>
      <w:bookmarkStart w:id="69" w:name="_Toc272406937"/>
      <w:bookmarkStart w:id="70" w:name="_Toc275258275"/>
      <w:r>
        <w:rPr>
          <w:rFonts w:hint="eastAsia"/>
          <w:sz w:val="28"/>
          <w:szCs w:val="28"/>
        </w:rPr>
        <w:t>评价负责人：</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hint="eastAsia"/>
          <w:sz w:val="28"/>
          <w:szCs w:val="28"/>
        </w:rPr>
        <w:t>邵静峰</w:t>
      </w:r>
    </w:p>
    <w:p w14:paraId="34941622" w14:textId="77777777" w:rsidR="00000000" w:rsidRDefault="00000000">
      <w:pPr>
        <w:spacing w:line="360" w:lineRule="auto"/>
        <w:ind w:firstLineChars="700" w:firstLine="1960"/>
        <w:rPr>
          <w:sz w:val="28"/>
          <w:szCs w:val="28"/>
        </w:rPr>
      </w:pPr>
      <w:bookmarkStart w:id="71" w:name="_Toc375401869"/>
      <w:bookmarkStart w:id="72" w:name="_Toc453678585"/>
      <w:bookmarkStart w:id="73" w:name="_Toc275258535"/>
      <w:bookmarkStart w:id="74" w:name="_Toc272406938"/>
      <w:bookmarkStart w:id="75" w:name="_Toc275257839"/>
      <w:bookmarkStart w:id="76" w:name="_Toc375386751"/>
      <w:bookmarkStart w:id="77" w:name="_Toc440528796"/>
      <w:bookmarkStart w:id="78" w:name="_Toc375734006"/>
      <w:bookmarkStart w:id="79" w:name="_Toc450736970"/>
      <w:bookmarkStart w:id="80" w:name="_Toc320083088"/>
      <w:bookmarkStart w:id="81" w:name="_Toc267238483"/>
      <w:bookmarkStart w:id="82" w:name="_Toc357155832"/>
      <w:bookmarkStart w:id="83" w:name="_Toc271555809"/>
      <w:bookmarkStart w:id="84" w:name="_Toc450915582"/>
      <w:bookmarkStart w:id="85" w:name="_Toc275258276"/>
      <w:r>
        <w:rPr>
          <w:rFonts w:hint="eastAsia"/>
          <w:sz w:val="28"/>
          <w:szCs w:val="28"/>
        </w:rPr>
        <w:t>评价机构联系电话：</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sz w:val="28"/>
          <w:szCs w:val="28"/>
        </w:rPr>
        <w:t>13056711006</w:t>
      </w:r>
    </w:p>
    <w:p w14:paraId="3021E64D" w14:textId="77777777" w:rsidR="00000000" w:rsidRDefault="00000000">
      <w:pPr>
        <w:spacing w:line="360" w:lineRule="auto"/>
        <w:ind w:firstLineChars="400" w:firstLine="1280"/>
        <w:rPr>
          <w:rFonts w:ascii="仿宋" w:eastAsia="仿宋" w:hAnsi="仿宋" w:cs="仿宋" w:hint="eastAsia"/>
          <w:sz w:val="32"/>
          <w:szCs w:val="32"/>
        </w:rPr>
      </w:pPr>
    </w:p>
    <w:p w14:paraId="1F8CEA8C" w14:textId="77777777" w:rsidR="00000000" w:rsidRDefault="00000000">
      <w:pPr>
        <w:spacing w:line="360" w:lineRule="auto"/>
        <w:ind w:firstLineChars="700" w:firstLine="1960"/>
        <w:rPr>
          <w:rFonts w:hint="eastAsia"/>
          <w:sz w:val="28"/>
          <w:szCs w:val="28"/>
        </w:rPr>
      </w:pPr>
    </w:p>
    <w:p w14:paraId="7C0EB6C7" w14:textId="77777777" w:rsidR="00000000" w:rsidRDefault="00000000">
      <w:pPr>
        <w:rPr>
          <w:rFonts w:ascii="仿宋_GB2312" w:eastAsia="仿宋_GB2312" w:hAnsi="宋体"/>
          <w:sz w:val="32"/>
        </w:rPr>
      </w:pPr>
    </w:p>
    <w:p w14:paraId="5B86D9CA" w14:textId="77777777" w:rsidR="00000000" w:rsidRDefault="00000000">
      <w:pPr>
        <w:rPr>
          <w:rFonts w:ascii="仿宋_GB2312" w:eastAsia="仿宋_GB2312" w:hAnsi="宋体" w:hint="eastAsia"/>
          <w:sz w:val="32"/>
        </w:rPr>
      </w:pPr>
    </w:p>
    <w:p w14:paraId="5F5E10FE" w14:textId="77777777" w:rsidR="00000000" w:rsidRDefault="00000000">
      <w:pPr>
        <w:rPr>
          <w:rFonts w:ascii="仿宋_GB2312" w:eastAsia="仿宋_GB2312" w:hAnsi="宋体" w:hint="eastAsia"/>
          <w:sz w:val="32"/>
        </w:rPr>
      </w:pPr>
    </w:p>
    <w:p w14:paraId="36BECEB8" w14:textId="77777777" w:rsidR="00000000" w:rsidRDefault="00000000">
      <w:pPr>
        <w:rPr>
          <w:rFonts w:ascii="仿宋_GB2312" w:eastAsia="仿宋_GB2312" w:hAnsi="宋体" w:hint="eastAsia"/>
          <w:sz w:val="32"/>
        </w:rPr>
      </w:pPr>
    </w:p>
    <w:p w14:paraId="510D38A4" w14:textId="77777777" w:rsidR="00000000" w:rsidRDefault="00000000">
      <w:pPr>
        <w:rPr>
          <w:rFonts w:ascii="仿宋_GB2312" w:eastAsia="仿宋_GB2312" w:hAnsi="宋体" w:hint="eastAsia"/>
          <w:sz w:val="32"/>
        </w:rPr>
      </w:pPr>
    </w:p>
    <w:p w14:paraId="0342D694" w14:textId="77777777" w:rsidR="00000000" w:rsidRDefault="00000000">
      <w:pPr>
        <w:rPr>
          <w:rFonts w:ascii="仿宋_GB2312" w:eastAsia="仿宋_GB2312" w:hAnsi="宋体" w:hint="eastAsia"/>
          <w:sz w:val="32"/>
        </w:rPr>
      </w:pPr>
    </w:p>
    <w:p w14:paraId="362EADEE" w14:textId="77777777" w:rsidR="00000000" w:rsidRDefault="00000000">
      <w:pPr>
        <w:rPr>
          <w:rFonts w:ascii="仿宋_GB2312" w:eastAsia="仿宋_GB2312" w:hAnsi="宋体" w:hint="eastAsia"/>
          <w:sz w:val="32"/>
        </w:rPr>
      </w:pPr>
    </w:p>
    <w:p w14:paraId="37D345DA" w14:textId="77777777" w:rsidR="00000000" w:rsidRDefault="00000000">
      <w:pPr>
        <w:ind w:firstLineChars="1000" w:firstLine="3200"/>
        <w:rPr>
          <w:rFonts w:ascii="仿宋_GB2312" w:eastAsia="仿宋_GB2312" w:hAnsi="宋体" w:hint="eastAsia"/>
          <w:sz w:val="32"/>
        </w:rPr>
      </w:pPr>
    </w:p>
    <w:p w14:paraId="3F2B8420" w14:textId="77777777" w:rsidR="00000000" w:rsidRDefault="00000000">
      <w:pPr>
        <w:jc w:val="center"/>
        <w:rPr>
          <w:rFonts w:ascii="仿宋" w:eastAsia="仿宋" w:hAnsi="仿宋" w:cs="仿宋" w:hint="eastAsia"/>
          <w:sz w:val="32"/>
          <w:szCs w:val="32"/>
        </w:rPr>
      </w:pPr>
      <w:r>
        <w:rPr>
          <w:rFonts w:ascii="仿宋" w:eastAsia="仿宋" w:hAnsi="仿宋" w:cs="仿宋" w:hint="eastAsia"/>
          <w:sz w:val="32"/>
          <w:szCs w:val="32"/>
        </w:rPr>
        <w:t>（安全评价机构公章）</w:t>
      </w:r>
    </w:p>
    <w:p w14:paraId="0378A7DB" w14:textId="77777777" w:rsidR="00000000" w:rsidRDefault="00000000">
      <w:pPr>
        <w:jc w:val="center"/>
        <w:rPr>
          <w:rFonts w:ascii="仿宋_GB2312" w:eastAsia="仿宋_GB2312" w:hAnsi="宋体" w:hint="eastAsia"/>
          <w:sz w:val="32"/>
        </w:rPr>
      </w:pPr>
      <w:r>
        <w:rPr>
          <w:rFonts w:ascii="仿宋_GB2312" w:eastAsia="仿宋_GB2312" w:hAnsi="宋体" w:hint="eastAsia"/>
          <w:sz w:val="32"/>
        </w:rPr>
        <w:t>2025年8月19日</w:t>
      </w:r>
    </w:p>
    <w:p w14:paraId="46CC2312" w14:textId="77777777" w:rsidR="00000000" w:rsidRDefault="00000000">
      <w:pPr>
        <w:jc w:val="center"/>
        <w:rPr>
          <w:rFonts w:ascii="仿宋_GB2312" w:eastAsia="仿宋_GB2312" w:hAnsi="宋体" w:hint="eastAsia"/>
          <w:color w:val="000000"/>
          <w:sz w:val="32"/>
        </w:rPr>
      </w:pPr>
    </w:p>
    <w:p w14:paraId="206A5151" w14:textId="77777777" w:rsidR="00000000" w:rsidRDefault="00000000">
      <w:pPr>
        <w:jc w:val="center"/>
        <w:rPr>
          <w:rFonts w:ascii="仿宋_GB2312" w:eastAsia="仿宋_GB2312" w:hAnsi="宋体"/>
          <w:sz w:val="32"/>
        </w:rPr>
      </w:pPr>
    </w:p>
    <w:p w14:paraId="29BE59DB" w14:textId="77777777" w:rsidR="00000000" w:rsidRDefault="00000000">
      <w:pPr>
        <w:jc w:val="center"/>
        <w:rPr>
          <w:rFonts w:ascii="仿宋_GB2312" w:eastAsia="仿宋_GB2312" w:hAnsi="宋体"/>
          <w:sz w:val="32"/>
        </w:rPr>
      </w:pPr>
    </w:p>
    <w:p w14:paraId="068A00B3" w14:textId="77777777" w:rsidR="00000000" w:rsidRDefault="00000000">
      <w:pPr>
        <w:rPr>
          <w:rFonts w:hint="eastAsia"/>
        </w:rPr>
      </w:pPr>
    </w:p>
    <w:p w14:paraId="77499A35" w14:textId="77777777" w:rsidR="00000000" w:rsidRDefault="00000000">
      <w:pPr>
        <w:spacing w:line="360" w:lineRule="auto"/>
        <w:jc w:val="center"/>
        <w:rPr>
          <w:rFonts w:hAnsi="宋体" w:hint="eastAsia"/>
          <w:b/>
          <w:spacing w:val="24"/>
        </w:rPr>
      </w:pPr>
    </w:p>
    <w:p w14:paraId="5DADD285" w14:textId="77777777" w:rsidR="00000000" w:rsidRDefault="00000000">
      <w:pPr>
        <w:spacing w:line="360" w:lineRule="auto"/>
        <w:jc w:val="center"/>
        <w:rPr>
          <w:rFonts w:hAnsi="宋体" w:hint="eastAsia"/>
          <w:b/>
          <w:spacing w:val="24"/>
        </w:rPr>
      </w:pPr>
    </w:p>
    <w:p w14:paraId="70722E7A" w14:textId="77777777" w:rsidR="00000000" w:rsidRDefault="00000000">
      <w:pPr>
        <w:spacing w:line="360" w:lineRule="auto"/>
        <w:jc w:val="center"/>
        <w:rPr>
          <w:rFonts w:hAnsi="宋体" w:hint="eastAsia"/>
          <w:b/>
          <w:spacing w:val="24"/>
        </w:rPr>
      </w:pPr>
    </w:p>
    <w:p w14:paraId="676DE951" w14:textId="77777777" w:rsidR="00000000" w:rsidRDefault="00000000">
      <w:pPr>
        <w:spacing w:line="360" w:lineRule="auto"/>
        <w:jc w:val="center"/>
        <w:rPr>
          <w:rFonts w:hAnsi="宋体" w:hint="eastAsia"/>
          <w:b/>
          <w:spacing w:val="24"/>
        </w:rPr>
        <w:sectPr w:rsidR="00000000">
          <w:footerReference w:type="default" r:id="rId10"/>
          <w:type w:val="nextColumn"/>
          <w:pgSz w:w="11907" w:h="16840"/>
          <w:pgMar w:top="1418" w:right="1134" w:bottom="1134" w:left="1588" w:header="851" w:footer="992" w:gutter="0"/>
          <w:paperSrc w:first="1" w:other="1"/>
          <w:pgNumType w:fmt="upperRoman" w:start="1"/>
          <w:cols w:space="720"/>
          <w:docGrid w:linePitch="312"/>
        </w:sectPr>
      </w:pPr>
    </w:p>
    <w:p w14:paraId="7E9CB0F2" w14:textId="77777777" w:rsidR="00000000" w:rsidRDefault="00000000">
      <w:pPr>
        <w:spacing w:line="360" w:lineRule="auto"/>
        <w:jc w:val="center"/>
        <w:rPr>
          <w:rFonts w:hAnsi="宋体" w:cs="宋体" w:hint="eastAsia"/>
          <w:b/>
          <w:bCs/>
          <w:snapToGrid w:val="0"/>
          <w:sz w:val="28"/>
          <w:szCs w:val="32"/>
        </w:rPr>
      </w:pPr>
      <w:bookmarkStart w:id="86" w:name="_Toc423357781"/>
      <w:bookmarkStart w:id="87" w:name="_Toc325009717"/>
      <w:bookmarkStart w:id="88" w:name="_Toc425937360"/>
      <w:bookmarkStart w:id="89" w:name="_Toc366237948"/>
      <w:bookmarkStart w:id="90" w:name="_Toc309738646"/>
      <w:bookmarkStart w:id="91" w:name="_Toc363806313"/>
      <w:bookmarkStart w:id="92" w:name="_Toc296501867"/>
      <w:bookmarkStart w:id="93" w:name="_Toc288489836"/>
      <w:bookmarkStart w:id="94" w:name="_Toc326920882"/>
      <w:bookmarkStart w:id="95" w:name="_Toc363710824"/>
      <w:bookmarkStart w:id="96" w:name="_Toc234394463"/>
      <w:bookmarkStart w:id="97" w:name="_Toc175712643"/>
      <w:bookmarkStart w:id="98" w:name="_Toc361240132"/>
      <w:bookmarkStart w:id="99" w:name="_Toc237659567"/>
      <w:bookmarkStart w:id="100" w:name="_Toc332891876"/>
      <w:bookmarkStart w:id="101" w:name="_Toc332095570"/>
      <w:bookmarkStart w:id="102" w:name="_Toc330217339"/>
      <w:bookmarkStart w:id="103" w:name="_Toc194378079"/>
      <w:bookmarkStart w:id="104" w:name="_Toc360805740"/>
      <w:bookmarkStart w:id="105" w:name="_Toc366342951"/>
      <w:bookmarkStart w:id="106" w:name="_Toc269140164"/>
      <w:bookmarkStart w:id="107" w:name="_Toc339705958"/>
      <w:bookmarkStart w:id="108" w:name="_Toc423269024"/>
      <w:bookmarkStart w:id="109" w:name="_Toc431202786"/>
      <w:bookmarkStart w:id="110" w:name="_Toc294596456"/>
      <w:bookmarkStart w:id="111" w:name="_Toc380751457"/>
      <w:bookmarkStart w:id="112" w:name="_Toc198521452"/>
      <w:bookmarkStart w:id="113" w:name="_Toc294683037"/>
      <w:bookmarkStart w:id="114" w:name="_Toc198457524"/>
      <w:bookmarkStart w:id="115" w:name="_Toc61074077"/>
      <w:bookmarkStart w:id="116" w:name="_Toc48558461"/>
      <w:r>
        <w:rPr>
          <w:rFonts w:hAnsi="宋体" w:cs="宋体" w:hint="eastAsia"/>
          <w:b/>
          <w:bCs/>
          <w:snapToGrid w:val="0"/>
          <w:sz w:val="28"/>
          <w:szCs w:val="32"/>
        </w:rPr>
        <w:lastRenderedPageBreak/>
        <w:t>宁波镇海石化储运有限公司</w:t>
      </w:r>
    </w:p>
    <w:p w14:paraId="5C3D4307" w14:textId="77777777" w:rsidR="00000000" w:rsidRDefault="00000000">
      <w:pPr>
        <w:spacing w:line="360" w:lineRule="auto"/>
        <w:jc w:val="center"/>
        <w:rPr>
          <w:rFonts w:hAnsi="宋体" w:cs="宋体" w:hint="eastAsia"/>
          <w:b/>
          <w:bCs/>
          <w:snapToGrid w:val="0"/>
          <w:sz w:val="28"/>
          <w:szCs w:val="32"/>
        </w:rPr>
      </w:pPr>
      <w:bookmarkStart w:id="117" w:name="_Toc362448508"/>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Ansi="宋体" w:cs="宋体" w:hint="eastAsia"/>
          <w:b/>
          <w:bCs/>
          <w:snapToGrid w:val="0"/>
          <w:sz w:val="28"/>
          <w:szCs w:val="32"/>
        </w:rPr>
        <w:t>新建低温乙丙烷罐项目安全评价人员</w:t>
      </w:r>
    </w:p>
    <w:tbl>
      <w:tblPr>
        <w:tblW w:w="495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041"/>
        <w:gridCol w:w="1267"/>
        <w:gridCol w:w="3143"/>
        <w:gridCol w:w="1091"/>
        <w:gridCol w:w="1395"/>
      </w:tblGrid>
      <w:tr w:rsidR="00000000" w14:paraId="7A63A1DF" w14:textId="77777777">
        <w:trPr>
          <w:trHeight w:val="907"/>
          <w:jc w:val="center"/>
        </w:trPr>
        <w:tc>
          <w:tcPr>
            <w:tcW w:w="1172" w:type="dxa"/>
            <w:vAlign w:val="center"/>
          </w:tcPr>
          <w:p w14:paraId="35413AFC" w14:textId="77777777" w:rsidR="00000000" w:rsidRDefault="00000000">
            <w:pPr>
              <w:jc w:val="center"/>
              <w:rPr>
                <w:rFonts w:hAnsi="宋体" w:cs="宋体" w:hint="eastAsia"/>
                <w:szCs w:val="24"/>
              </w:rPr>
            </w:pPr>
            <w:r>
              <w:rPr>
                <w:rFonts w:hAnsi="宋体" w:cs="宋体" w:hint="eastAsia"/>
                <w:szCs w:val="24"/>
              </w:rPr>
              <w:t>项目组</w:t>
            </w:r>
          </w:p>
        </w:tc>
        <w:tc>
          <w:tcPr>
            <w:tcW w:w="1065" w:type="dxa"/>
            <w:vAlign w:val="center"/>
          </w:tcPr>
          <w:p w14:paraId="2280AE6A" w14:textId="77777777" w:rsidR="00000000" w:rsidRDefault="00000000">
            <w:pPr>
              <w:jc w:val="center"/>
              <w:rPr>
                <w:rFonts w:hAnsi="宋体" w:cs="宋体" w:hint="eastAsia"/>
                <w:szCs w:val="24"/>
              </w:rPr>
            </w:pPr>
            <w:r>
              <w:rPr>
                <w:rFonts w:hAnsi="宋体" w:cs="宋体" w:hint="eastAsia"/>
                <w:szCs w:val="24"/>
              </w:rPr>
              <w:t>姓  名</w:t>
            </w:r>
          </w:p>
        </w:tc>
        <w:tc>
          <w:tcPr>
            <w:tcW w:w="1297" w:type="dxa"/>
            <w:vAlign w:val="center"/>
          </w:tcPr>
          <w:p w14:paraId="3DAFDC52" w14:textId="77777777" w:rsidR="00000000" w:rsidRDefault="00000000">
            <w:pPr>
              <w:jc w:val="center"/>
              <w:rPr>
                <w:rFonts w:hAnsi="宋体" w:cs="宋体" w:hint="eastAsia"/>
                <w:szCs w:val="24"/>
              </w:rPr>
            </w:pPr>
            <w:r>
              <w:rPr>
                <w:rFonts w:hAnsi="宋体" w:cs="宋体" w:hint="eastAsia"/>
                <w:szCs w:val="24"/>
              </w:rPr>
              <w:t>专  业</w:t>
            </w:r>
          </w:p>
        </w:tc>
        <w:tc>
          <w:tcPr>
            <w:tcW w:w="3228" w:type="dxa"/>
            <w:vAlign w:val="center"/>
          </w:tcPr>
          <w:p w14:paraId="1EA3F807" w14:textId="77777777" w:rsidR="00000000" w:rsidRDefault="00000000">
            <w:pPr>
              <w:jc w:val="center"/>
              <w:rPr>
                <w:rFonts w:hAnsi="宋体" w:cs="宋体" w:hint="eastAsia"/>
                <w:szCs w:val="24"/>
              </w:rPr>
            </w:pPr>
            <w:r>
              <w:rPr>
                <w:rFonts w:hAnsi="宋体" w:cs="宋体" w:hint="eastAsia"/>
                <w:szCs w:val="24"/>
              </w:rPr>
              <w:t>资格证书号</w:t>
            </w:r>
          </w:p>
        </w:tc>
        <w:tc>
          <w:tcPr>
            <w:tcW w:w="1116" w:type="dxa"/>
            <w:vAlign w:val="center"/>
          </w:tcPr>
          <w:p w14:paraId="136EEDE7" w14:textId="77777777" w:rsidR="00000000" w:rsidRDefault="00000000">
            <w:pPr>
              <w:jc w:val="center"/>
              <w:rPr>
                <w:rFonts w:hAnsi="宋体" w:cs="宋体" w:hint="eastAsia"/>
                <w:szCs w:val="24"/>
              </w:rPr>
            </w:pPr>
            <w:r>
              <w:rPr>
                <w:rFonts w:hAnsi="宋体" w:cs="宋体" w:hint="eastAsia"/>
                <w:szCs w:val="24"/>
              </w:rPr>
              <w:t>从业登记编号</w:t>
            </w:r>
          </w:p>
        </w:tc>
        <w:tc>
          <w:tcPr>
            <w:tcW w:w="1429" w:type="dxa"/>
            <w:vAlign w:val="center"/>
          </w:tcPr>
          <w:p w14:paraId="21A963BA" w14:textId="77777777" w:rsidR="00000000" w:rsidRDefault="00000000">
            <w:pPr>
              <w:jc w:val="center"/>
              <w:rPr>
                <w:rFonts w:hAnsi="宋体" w:cs="宋体" w:hint="eastAsia"/>
                <w:szCs w:val="24"/>
              </w:rPr>
            </w:pPr>
            <w:r>
              <w:rPr>
                <w:rFonts w:hAnsi="宋体" w:cs="宋体" w:hint="eastAsia"/>
                <w:szCs w:val="24"/>
              </w:rPr>
              <w:t>签  字</w:t>
            </w:r>
          </w:p>
        </w:tc>
      </w:tr>
      <w:tr w:rsidR="00000000" w14:paraId="39736BD4" w14:textId="77777777">
        <w:trPr>
          <w:trHeight w:val="907"/>
          <w:jc w:val="center"/>
        </w:trPr>
        <w:tc>
          <w:tcPr>
            <w:tcW w:w="1172" w:type="dxa"/>
            <w:vAlign w:val="center"/>
          </w:tcPr>
          <w:p w14:paraId="5B45D6E7" w14:textId="77777777" w:rsidR="00000000" w:rsidRDefault="00000000">
            <w:pPr>
              <w:jc w:val="center"/>
              <w:rPr>
                <w:rFonts w:hAnsi="宋体" w:cs="宋体" w:hint="eastAsia"/>
                <w:szCs w:val="24"/>
              </w:rPr>
            </w:pPr>
            <w:r>
              <w:rPr>
                <w:rFonts w:hAnsi="宋体" w:cs="宋体" w:hint="eastAsia"/>
                <w:szCs w:val="24"/>
              </w:rPr>
              <w:t>项目负责人</w:t>
            </w:r>
          </w:p>
        </w:tc>
        <w:tc>
          <w:tcPr>
            <w:tcW w:w="1065" w:type="dxa"/>
            <w:vAlign w:val="center"/>
          </w:tcPr>
          <w:p w14:paraId="21525587" w14:textId="77777777" w:rsidR="00000000" w:rsidRDefault="00000000">
            <w:pPr>
              <w:adjustRightInd w:val="0"/>
              <w:jc w:val="center"/>
              <w:rPr>
                <w:rFonts w:hAnsi="宋体" w:hint="eastAsia"/>
              </w:rPr>
            </w:pPr>
            <w:r>
              <w:rPr>
                <w:rFonts w:hAnsi="宋体" w:hint="eastAsia"/>
              </w:rPr>
              <w:t>邵静峰</w:t>
            </w:r>
          </w:p>
        </w:tc>
        <w:tc>
          <w:tcPr>
            <w:tcW w:w="1297" w:type="dxa"/>
            <w:vAlign w:val="center"/>
          </w:tcPr>
          <w:p w14:paraId="6EA7EE50" w14:textId="77777777" w:rsidR="00000000" w:rsidRDefault="00000000">
            <w:pPr>
              <w:adjustRightInd w:val="0"/>
              <w:jc w:val="center"/>
              <w:rPr>
                <w:rFonts w:hAnsi="宋体" w:hint="eastAsia"/>
              </w:rPr>
            </w:pPr>
            <w:r>
              <w:rPr>
                <w:rFonts w:hAnsi="宋体" w:hint="eastAsia"/>
              </w:rPr>
              <w:t>化工工艺</w:t>
            </w:r>
          </w:p>
        </w:tc>
        <w:tc>
          <w:tcPr>
            <w:tcW w:w="3228" w:type="dxa"/>
            <w:vAlign w:val="center"/>
          </w:tcPr>
          <w:p w14:paraId="3B6E5DD6" w14:textId="77777777" w:rsidR="00000000" w:rsidRDefault="00000000">
            <w:pPr>
              <w:adjustRightInd w:val="0"/>
              <w:jc w:val="center"/>
              <w:rPr>
                <w:rFonts w:hAnsi="宋体" w:hint="eastAsia"/>
              </w:rPr>
            </w:pPr>
            <w:r>
              <w:rPr>
                <w:rFonts w:hAnsi="宋体" w:hint="eastAsia"/>
              </w:rPr>
              <w:t>1800000000200605</w:t>
            </w:r>
          </w:p>
        </w:tc>
        <w:tc>
          <w:tcPr>
            <w:tcW w:w="1116" w:type="dxa"/>
            <w:vAlign w:val="center"/>
          </w:tcPr>
          <w:p w14:paraId="1412AE71" w14:textId="77777777" w:rsidR="00000000" w:rsidRDefault="00000000">
            <w:pPr>
              <w:adjustRightInd w:val="0"/>
              <w:jc w:val="center"/>
              <w:rPr>
                <w:rFonts w:hAnsi="宋体" w:hint="eastAsia"/>
              </w:rPr>
            </w:pPr>
            <w:r>
              <w:rPr>
                <w:rFonts w:hAnsi="宋体" w:hint="eastAsia"/>
              </w:rPr>
              <w:t>033414</w:t>
            </w:r>
          </w:p>
        </w:tc>
        <w:tc>
          <w:tcPr>
            <w:tcW w:w="1429" w:type="dxa"/>
            <w:vAlign w:val="center"/>
          </w:tcPr>
          <w:p w14:paraId="2BBAD468" w14:textId="77777777" w:rsidR="00000000" w:rsidRDefault="00000000">
            <w:pPr>
              <w:jc w:val="center"/>
              <w:rPr>
                <w:rFonts w:hAnsi="宋体" w:cs="宋体" w:hint="eastAsia"/>
                <w:szCs w:val="24"/>
              </w:rPr>
            </w:pPr>
          </w:p>
        </w:tc>
      </w:tr>
      <w:tr w:rsidR="00000000" w14:paraId="793E3A2F" w14:textId="77777777">
        <w:trPr>
          <w:trHeight w:val="907"/>
          <w:jc w:val="center"/>
        </w:trPr>
        <w:tc>
          <w:tcPr>
            <w:tcW w:w="1172" w:type="dxa"/>
            <w:vMerge w:val="restart"/>
            <w:vAlign w:val="center"/>
          </w:tcPr>
          <w:p w14:paraId="1BFC79E3" w14:textId="77777777" w:rsidR="00000000" w:rsidRDefault="00000000">
            <w:pPr>
              <w:jc w:val="center"/>
              <w:rPr>
                <w:rFonts w:hAnsi="宋体" w:cs="宋体" w:hint="eastAsia"/>
                <w:szCs w:val="24"/>
              </w:rPr>
            </w:pPr>
            <w:r>
              <w:rPr>
                <w:rFonts w:hAnsi="宋体" w:cs="宋体" w:hint="eastAsia"/>
                <w:szCs w:val="24"/>
              </w:rPr>
              <w:t>项目组成员</w:t>
            </w:r>
          </w:p>
        </w:tc>
        <w:tc>
          <w:tcPr>
            <w:tcW w:w="1065" w:type="dxa"/>
            <w:vAlign w:val="center"/>
          </w:tcPr>
          <w:p w14:paraId="3FDCB316" w14:textId="77777777" w:rsidR="00000000" w:rsidRDefault="00000000">
            <w:pPr>
              <w:adjustRightInd w:val="0"/>
              <w:jc w:val="center"/>
              <w:rPr>
                <w:rFonts w:hAnsi="宋体" w:hint="eastAsia"/>
              </w:rPr>
            </w:pPr>
            <w:r>
              <w:rPr>
                <w:rFonts w:hAnsi="宋体" w:cs="宋体" w:hint="eastAsia"/>
              </w:rPr>
              <w:t>王  强</w:t>
            </w:r>
          </w:p>
        </w:tc>
        <w:tc>
          <w:tcPr>
            <w:tcW w:w="1297" w:type="dxa"/>
            <w:vAlign w:val="center"/>
          </w:tcPr>
          <w:p w14:paraId="10CF209F" w14:textId="77777777" w:rsidR="00000000" w:rsidRDefault="00000000">
            <w:pPr>
              <w:adjustRightInd w:val="0"/>
              <w:jc w:val="center"/>
              <w:rPr>
                <w:rFonts w:hAnsi="宋体" w:hint="eastAsia"/>
              </w:rPr>
            </w:pPr>
            <w:r>
              <w:rPr>
                <w:rFonts w:hAnsi="宋体" w:cs="宋体" w:hint="eastAsia"/>
                <w:color w:val="000000"/>
                <w:szCs w:val="24"/>
              </w:rPr>
              <w:t>电   气</w:t>
            </w:r>
          </w:p>
        </w:tc>
        <w:tc>
          <w:tcPr>
            <w:tcW w:w="3228" w:type="dxa"/>
            <w:vAlign w:val="center"/>
          </w:tcPr>
          <w:p w14:paraId="75232E21" w14:textId="77777777" w:rsidR="00000000" w:rsidRDefault="00000000">
            <w:pPr>
              <w:adjustRightInd w:val="0"/>
              <w:jc w:val="center"/>
              <w:rPr>
                <w:rFonts w:hAnsi="宋体" w:cs="宋体" w:hint="eastAsia"/>
                <w:lang w:val="zh-CN"/>
              </w:rPr>
            </w:pPr>
            <w:r>
              <w:rPr>
                <w:rFonts w:hAnsi="宋体" w:cs="宋体" w:hint="eastAsia"/>
              </w:rPr>
              <w:t>1500000000302370</w:t>
            </w:r>
          </w:p>
        </w:tc>
        <w:tc>
          <w:tcPr>
            <w:tcW w:w="1116" w:type="dxa"/>
            <w:vAlign w:val="center"/>
          </w:tcPr>
          <w:p w14:paraId="61AD94EF" w14:textId="77777777" w:rsidR="00000000" w:rsidRDefault="00000000">
            <w:pPr>
              <w:adjustRightInd w:val="0"/>
              <w:jc w:val="center"/>
              <w:rPr>
                <w:rFonts w:hAnsi="宋体" w:hint="eastAsia"/>
                <w:lang w:val="zh-CN"/>
              </w:rPr>
            </w:pPr>
            <w:r>
              <w:rPr>
                <w:rFonts w:hAnsi="宋体" w:cs="宋体" w:hint="eastAsia"/>
              </w:rPr>
              <w:t>039299</w:t>
            </w:r>
          </w:p>
        </w:tc>
        <w:tc>
          <w:tcPr>
            <w:tcW w:w="1429" w:type="dxa"/>
            <w:vAlign w:val="center"/>
          </w:tcPr>
          <w:p w14:paraId="5B3772DC" w14:textId="77777777" w:rsidR="00000000" w:rsidRDefault="00000000">
            <w:pPr>
              <w:jc w:val="center"/>
              <w:rPr>
                <w:rFonts w:hAnsi="宋体" w:cs="宋体" w:hint="eastAsia"/>
                <w:szCs w:val="24"/>
              </w:rPr>
            </w:pPr>
          </w:p>
        </w:tc>
      </w:tr>
      <w:tr w:rsidR="00000000" w14:paraId="2B5FBED1" w14:textId="77777777">
        <w:trPr>
          <w:trHeight w:val="907"/>
          <w:jc w:val="center"/>
        </w:trPr>
        <w:tc>
          <w:tcPr>
            <w:tcW w:w="1172" w:type="dxa"/>
            <w:vMerge/>
            <w:vAlign w:val="center"/>
          </w:tcPr>
          <w:p w14:paraId="634B1C3A" w14:textId="77777777" w:rsidR="00000000" w:rsidRDefault="00000000">
            <w:pPr>
              <w:jc w:val="center"/>
              <w:rPr>
                <w:rFonts w:hAnsi="宋体" w:cs="宋体" w:hint="eastAsia"/>
                <w:szCs w:val="24"/>
              </w:rPr>
            </w:pPr>
          </w:p>
        </w:tc>
        <w:tc>
          <w:tcPr>
            <w:tcW w:w="1065" w:type="dxa"/>
            <w:vAlign w:val="center"/>
          </w:tcPr>
          <w:p w14:paraId="5386C059" w14:textId="77777777" w:rsidR="00000000" w:rsidRDefault="00000000">
            <w:pPr>
              <w:adjustRightInd w:val="0"/>
              <w:jc w:val="center"/>
              <w:rPr>
                <w:rFonts w:hAnsi="宋体" w:hint="eastAsia"/>
              </w:rPr>
            </w:pPr>
            <w:r>
              <w:rPr>
                <w:rFonts w:hAnsi="宋体" w:hint="eastAsia"/>
              </w:rPr>
              <w:t>徐东平</w:t>
            </w:r>
          </w:p>
        </w:tc>
        <w:tc>
          <w:tcPr>
            <w:tcW w:w="1297" w:type="dxa"/>
            <w:vAlign w:val="center"/>
          </w:tcPr>
          <w:p w14:paraId="738E0A05" w14:textId="77777777" w:rsidR="00000000" w:rsidRDefault="00000000">
            <w:pPr>
              <w:adjustRightInd w:val="0"/>
              <w:jc w:val="center"/>
              <w:rPr>
                <w:rFonts w:hAnsi="宋体" w:hint="eastAsia"/>
              </w:rPr>
            </w:pPr>
            <w:r>
              <w:rPr>
                <w:rFonts w:hAnsi="宋体" w:hint="eastAsia"/>
              </w:rPr>
              <w:t>化工工艺</w:t>
            </w:r>
          </w:p>
        </w:tc>
        <w:tc>
          <w:tcPr>
            <w:tcW w:w="3228" w:type="dxa"/>
            <w:vAlign w:val="center"/>
          </w:tcPr>
          <w:p w14:paraId="2B234D0A" w14:textId="77777777" w:rsidR="00000000" w:rsidRDefault="00000000">
            <w:pPr>
              <w:adjustRightInd w:val="0"/>
              <w:jc w:val="center"/>
              <w:rPr>
                <w:rFonts w:hAnsi="宋体"/>
              </w:rPr>
            </w:pPr>
            <w:r>
              <w:rPr>
                <w:rFonts w:hAnsi="宋体" w:cs="宋体" w:hint="eastAsia"/>
              </w:rPr>
              <w:t>07333343307330042</w:t>
            </w:r>
          </w:p>
        </w:tc>
        <w:tc>
          <w:tcPr>
            <w:tcW w:w="1116" w:type="dxa"/>
            <w:vAlign w:val="center"/>
          </w:tcPr>
          <w:p w14:paraId="044F4FC7" w14:textId="77777777" w:rsidR="00000000" w:rsidRDefault="00000000">
            <w:pPr>
              <w:adjustRightInd w:val="0"/>
              <w:jc w:val="center"/>
              <w:rPr>
                <w:rFonts w:hAnsi="宋体"/>
              </w:rPr>
            </w:pPr>
            <w:r>
              <w:rPr>
                <w:rFonts w:hAnsi="宋体" w:cs="宋体" w:hint="eastAsia"/>
              </w:rPr>
              <w:t>33080048090</w:t>
            </w:r>
          </w:p>
        </w:tc>
        <w:tc>
          <w:tcPr>
            <w:tcW w:w="1429" w:type="dxa"/>
            <w:vAlign w:val="center"/>
          </w:tcPr>
          <w:p w14:paraId="71B44248" w14:textId="77777777" w:rsidR="00000000" w:rsidRDefault="00000000">
            <w:pPr>
              <w:jc w:val="center"/>
              <w:rPr>
                <w:rFonts w:hAnsi="宋体" w:cs="宋体" w:hint="eastAsia"/>
                <w:szCs w:val="24"/>
              </w:rPr>
            </w:pPr>
          </w:p>
        </w:tc>
      </w:tr>
      <w:tr w:rsidR="00000000" w14:paraId="28F070CD" w14:textId="77777777">
        <w:trPr>
          <w:trHeight w:val="907"/>
          <w:jc w:val="center"/>
        </w:trPr>
        <w:tc>
          <w:tcPr>
            <w:tcW w:w="1172" w:type="dxa"/>
            <w:vMerge/>
            <w:vAlign w:val="center"/>
          </w:tcPr>
          <w:p w14:paraId="132818BE" w14:textId="77777777" w:rsidR="00000000" w:rsidRDefault="00000000">
            <w:pPr>
              <w:jc w:val="center"/>
              <w:rPr>
                <w:rFonts w:hAnsi="宋体" w:cs="宋体" w:hint="eastAsia"/>
                <w:szCs w:val="24"/>
              </w:rPr>
            </w:pPr>
          </w:p>
        </w:tc>
        <w:tc>
          <w:tcPr>
            <w:tcW w:w="1065" w:type="dxa"/>
            <w:vAlign w:val="center"/>
          </w:tcPr>
          <w:p w14:paraId="0449E913" w14:textId="77777777" w:rsidR="00000000" w:rsidRDefault="00000000">
            <w:pPr>
              <w:adjustRightInd w:val="0"/>
              <w:jc w:val="center"/>
              <w:rPr>
                <w:rFonts w:hAnsi="宋体" w:hint="eastAsia"/>
              </w:rPr>
            </w:pPr>
            <w:r>
              <w:rPr>
                <w:rFonts w:hAnsi="宋体" w:cs="宋体" w:hint="eastAsia"/>
              </w:rPr>
              <w:t>马利登</w:t>
            </w:r>
          </w:p>
        </w:tc>
        <w:tc>
          <w:tcPr>
            <w:tcW w:w="1297" w:type="dxa"/>
            <w:vAlign w:val="center"/>
          </w:tcPr>
          <w:p w14:paraId="227F2C49" w14:textId="77777777" w:rsidR="00000000" w:rsidRDefault="00000000">
            <w:pPr>
              <w:adjustRightInd w:val="0"/>
              <w:jc w:val="center"/>
              <w:rPr>
                <w:rFonts w:hAnsi="宋体" w:hint="eastAsia"/>
              </w:rPr>
            </w:pPr>
            <w:r>
              <w:rPr>
                <w:rFonts w:hAnsi="宋体" w:cs="宋体" w:hint="eastAsia"/>
              </w:rPr>
              <w:t>安   全</w:t>
            </w:r>
          </w:p>
        </w:tc>
        <w:tc>
          <w:tcPr>
            <w:tcW w:w="3228" w:type="dxa"/>
            <w:vAlign w:val="center"/>
          </w:tcPr>
          <w:p w14:paraId="03D2B0B5" w14:textId="77777777" w:rsidR="00000000" w:rsidRDefault="00000000">
            <w:pPr>
              <w:adjustRightInd w:val="0"/>
              <w:jc w:val="center"/>
              <w:rPr>
                <w:rFonts w:hAnsi="宋体" w:hint="eastAsia"/>
              </w:rPr>
            </w:pPr>
            <w:r>
              <w:rPr>
                <w:rFonts w:hAnsi="宋体" w:cs="宋体" w:hint="eastAsia"/>
              </w:rPr>
              <w:t>09333343309331193</w:t>
            </w:r>
          </w:p>
        </w:tc>
        <w:tc>
          <w:tcPr>
            <w:tcW w:w="1116" w:type="dxa"/>
            <w:vAlign w:val="center"/>
          </w:tcPr>
          <w:p w14:paraId="44D1CE78" w14:textId="77777777" w:rsidR="00000000" w:rsidRDefault="00000000">
            <w:pPr>
              <w:adjustRightInd w:val="0"/>
              <w:jc w:val="center"/>
              <w:rPr>
                <w:rFonts w:hAnsi="宋体" w:hint="eastAsia"/>
              </w:rPr>
            </w:pPr>
            <w:r>
              <w:rPr>
                <w:rFonts w:hAnsi="宋体" w:cs="宋体" w:hint="eastAsia"/>
              </w:rPr>
              <w:t>33210275359</w:t>
            </w:r>
          </w:p>
        </w:tc>
        <w:tc>
          <w:tcPr>
            <w:tcW w:w="1429" w:type="dxa"/>
            <w:vAlign w:val="center"/>
          </w:tcPr>
          <w:p w14:paraId="3FEAACB5" w14:textId="77777777" w:rsidR="00000000" w:rsidRDefault="00000000">
            <w:pPr>
              <w:jc w:val="center"/>
              <w:rPr>
                <w:rFonts w:hAnsi="宋体" w:cs="宋体" w:hint="eastAsia"/>
                <w:szCs w:val="24"/>
              </w:rPr>
            </w:pPr>
          </w:p>
        </w:tc>
      </w:tr>
      <w:tr w:rsidR="00000000" w14:paraId="4A087FCC" w14:textId="77777777">
        <w:trPr>
          <w:trHeight w:val="907"/>
          <w:jc w:val="center"/>
        </w:trPr>
        <w:tc>
          <w:tcPr>
            <w:tcW w:w="1172" w:type="dxa"/>
            <w:vMerge/>
            <w:vAlign w:val="center"/>
          </w:tcPr>
          <w:p w14:paraId="2B24222B" w14:textId="77777777" w:rsidR="00000000" w:rsidRDefault="00000000">
            <w:pPr>
              <w:jc w:val="center"/>
              <w:rPr>
                <w:rFonts w:hAnsi="宋体" w:cs="宋体" w:hint="eastAsia"/>
                <w:szCs w:val="24"/>
              </w:rPr>
            </w:pPr>
          </w:p>
        </w:tc>
        <w:tc>
          <w:tcPr>
            <w:tcW w:w="1065" w:type="dxa"/>
            <w:vAlign w:val="center"/>
          </w:tcPr>
          <w:p w14:paraId="243FA038" w14:textId="77777777" w:rsidR="00000000" w:rsidRDefault="00000000">
            <w:pPr>
              <w:adjustRightInd w:val="0"/>
              <w:jc w:val="center"/>
              <w:rPr>
                <w:rFonts w:hAnsi="宋体"/>
              </w:rPr>
            </w:pPr>
            <w:r>
              <w:rPr>
                <w:rFonts w:hAnsi="宋体" w:hint="eastAsia"/>
              </w:rPr>
              <w:t>朱行郎</w:t>
            </w:r>
          </w:p>
        </w:tc>
        <w:tc>
          <w:tcPr>
            <w:tcW w:w="1297" w:type="dxa"/>
            <w:vAlign w:val="center"/>
          </w:tcPr>
          <w:p w14:paraId="37F23A98" w14:textId="77777777" w:rsidR="00000000" w:rsidRDefault="00000000">
            <w:pPr>
              <w:adjustRightInd w:val="0"/>
              <w:jc w:val="center"/>
              <w:rPr>
                <w:rFonts w:hAnsi="宋体" w:hint="eastAsia"/>
              </w:rPr>
            </w:pPr>
            <w:r>
              <w:rPr>
                <w:rFonts w:hAnsi="宋体" w:hint="eastAsia"/>
              </w:rPr>
              <w:t>化工机械</w:t>
            </w:r>
          </w:p>
        </w:tc>
        <w:tc>
          <w:tcPr>
            <w:tcW w:w="3228" w:type="dxa"/>
            <w:vAlign w:val="center"/>
          </w:tcPr>
          <w:p w14:paraId="62BEA02D" w14:textId="77777777" w:rsidR="00000000" w:rsidRDefault="00000000">
            <w:pPr>
              <w:adjustRightInd w:val="0"/>
              <w:jc w:val="center"/>
              <w:rPr>
                <w:rFonts w:hAnsi="宋体" w:hint="eastAsia"/>
              </w:rPr>
            </w:pPr>
            <w:r>
              <w:rPr>
                <w:rFonts w:hAnsi="宋体" w:hint="eastAsia"/>
              </w:rPr>
              <w:t>0800000000101508</w:t>
            </w:r>
          </w:p>
        </w:tc>
        <w:tc>
          <w:tcPr>
            <w:tcW w:w="1116" w:type="dxa"/>
            <w:vAlign w:val="center"/>
          </w:tcPr>
          <w:p w14:paraId="4613B8B6" w14:textId="77777777" w:rsidR="00000000" w:rsidRDefault="00000000">
            <w:pPr>
              <w:adjustRightInd w:val="0"/>
              <w:jc w:val="center"/>
              <w:rPr>
                <w:rFonts w:hAnsi="宋体" w:hint="eastAsia"/>
              </w:rPr>
            </w:pPr>
            <w:r>
              <w:rPr>
                <w:rFonts w:hAnsi="宋体" w:hint="eastAsia"/>
              </w:rPr>
              <w:t>002206</w:t>
            </w:r>
          </w:p>
        </w:tc>
        <w:tc>
          <w:tcPr>
            <w:tcW w:w="1429" w:type="dxa"/>
            <w:vAlign w:val="center"/>
          </w:tcPr>
          <w:p w14:paraId="7DA1FA33" w14:textId="77777777" w:rsidR="00000000" w:rsidRDefault="00000000">
            <w:pPr>
              <w:jc w:val="center"/>
              <w:rPr>
                <w:rFonts w:hAnsi="宋体" w:cs="宋体" w:hint="eastAsia"/>
                <w:szCs w:val="24"/>
              </w:rPr>
            </w:pPr>
          </w:p>
        </w:tc>
      </w:tr>
      <w:tr w:rsidR="00000000" w14:paraId="542E5B71" w14:textId="77777777">
        <w:trPr>
          <w:trHeight w:val="907"/>
          <w:jc w:val="center"/>
        </w:trPr>
        <w:tc>
          <w:tcPr>
            <w:tcW w:w="1172" w:type="dxa"/>
            <w:vMerge/>
            <w:vAlign w:val="center"/>
          </w:tcPr>
          <w:p w14:paraId="431B85F5" w14:textId="77777777" w:rsidR="00000000" w:rsidRDefault="00000000">
            <w:pPr>
              <w:jc w:val="center"/>
              <w:rPr>
                <w:rFonts w:hAnsi="宋体" w:cs="宋体" w:hint="eastAsia"/>
                <w:szCs w:val="24"/>
              </w:rPr>
            </w:pPr>
          </w:p>
        </w:tc>
        <w:tc>
          <w:tcPr>
            <w:tcW w:w="1065" w:type="dxa"/>
            <w:vAlign w:val="center"/>
          </w:tcPr>
          <w:p w14:paraId="11EEE179" w14:textId="77777777" w:rsidR="00000000" w:rsidRDefault="00000000">
            <w:pPr>
              <w:adjustRightInd w:val="0"/>
              <w:jc w:val="center"/>
              <w:rPr>
                <w:rFonts w:hAnsi="宋体" w:hint="eastAsia"/>
              </w:rPr>
            </w:pPr>
            <w:r>
              <w:rPr>
                <w:rFonts w:hAnsi="宋体" w:cs="宋体" w:hint="eastAsia"/>
                <w:kern w:val="0"/>
              </w:rPr>
              <w:t>邹奇鸽</w:t>
            </w:r>
          </w:p>
        </w:tc>
        <w:tc>
          <w:tcPr>
            <w:tcW w:w="1297" w:type="dxa"/>
            <w:vAlign w:val="center"/>
          </w:tcPr>
          <w:p w14:paraId="144C8DCA" w14:textId="77777777" w:rsidR="00000000" w:rsidRDefault="00000000">
            <w:pPr>
              <w:adjustRightInd w:val="0"/>
              <w:jc w:val="center"/>
              <w:rPr>
                <w:rFonts w:hAnsi="宋体" w:hint="eastAsia"/>
              </w:rPr>
            </w:pPr>
            <w:r>
              <w:rPr>
                <w:rFonts w:hAnsi="宋体" w:cs="宋体" w:hint="eastAsia"/>
              </w:rPr>
              <w:t>自 动 化</w:t>
            </w:r>
          </w:p>
        </w:tc>
        <w:tc>
          <w:tcPr>
            <w:tcW w:w="3228" w:type="dxa"/>
            <w:vAlign w:val="center"/>
          </w:tcPr>
          <w:p w14:paraId="57E84603" w14:textId="77777777" w:rsidR="00000000" w:rsidRDefault="00000000">
            <w:pPr>
              <w:widowControl/>
              <w:adjustRightInd w:val="0"/>
              <w:snapToGrid w:val="0"/>
              <w:spacing w:beforeLines="30" w:before="72" w:afterLines="30" w:after="72" w:line="360" w:lineRule="exact"/>
              <w:jc w:val="center"/>
              <w:rPr>
                <w:rFonts w:hAnsi="宋体" w:hint="eastAsia"/>
              </w:rPr>
            </w:pPr>
            <w:r>
              <w:rPr>
                <w:rFonts w:hAnsi="宋体" w:cs="宋体" w:hint="eastAsia"/>
                <w:kern w:val="0"/>
              </w:rPr>
              <w:t>20231004633000001496</w:t>
            </w:r>
          </w:p>
        </w:tc>
        <w:tc>
          <w:tcPr>
            <w:tcW w:w="1116" w:type="dxa"/>
            <w:vAlign w:val="center"/>
          </w:tcPr>
          <w:p w14:paraId="04D2D3CF" w14:textId="77777777" w:rsidR="00000000" w:rsidRDefault="00000000">
            <w:pPr>
              <w:widowControl/>
              <w:adjustRightInd w:val="0"/>
              <w:snapToGrid w:val="0"/>
              <w:spacing w:beforeLines="30" w:before="72" w:afterLines="30" w:after="72" w:line="360" w:lineRule="exact"/>
              <w:jc w:val="center"/>
              <w:rPr>
                <w:rFonts w:hAnsi="宋体" w:hint="eastAsia"/>
              </w:rPr>
            </w:pPr>
            <w:r>
              <w:rPr>
                <w:rFonts w:hAnsi="宋体" w:cs="宋体" w:hint="eastAsia"/>
                <w:kern w:val="0"/>
              </w:rPr>
              <w:t>33240362841</w:t>
            </w:r>
          </w:p>
        </w:tc>
        <w:tc>
          <w:tcPr>
            <w:tcW w:w="1429" w:type="dxa"/>
            <w:vAlign w:val="center"/>
          </w:tcPr>
          <w:p w14:paraId="27146333" w14:textId="77777777" w:rsidR="00000000" w:rsidRDefault="00000000">
            <w:pPr>
              <w:jc w:val="center"/>
              <w:rPr>
                <w:rFonts w:hAnsi="宋体" w:cs="宋体" w:hint="eastAsia"/>
                <w:szCs w:val="24"/>
              </w:rPr>
            </w:pPr>
          </w:p>
        </w:tc>
      </w:tr>
      <w:tr w:rsidR="00000000" w14:paraId="500E829D" w14:textId="77777777">
        <w:trPr>
          <w:trHeight w:val="907"/>
          <w:jc w:val="center"/>
        </w:trPr>
        <w:tc>
          <w:tcPr>
            <w:tcW w:w="1172" w:type="dxa"/>
            <w:vAlign w:val="center"/>
          </w:tcPr>
          <w:p w14:paraId="1176D592" w14:textId="77777777" w:rsidR="00000000" w:rsidRDefault="00000000">
            <w:pPr>
              <w:jc w:val="center"/>
              <w:rPr>
                <w:rFonts w:hAnsi="宋体" w:cs="宋体" w:hint="eastAsia"/>
                <w:szCs w:val="24"/>
              </w:rPr>
            </w:pPr>
            <w:r>
              <w:rPr>
                <w:rFonts w:hAnsi="宋体" w:cs="宋体" w:hint="eastAsia"/>
                <w:szCs w:val="24"/>
              </w:rPr>
              <w:t>报告编制人</w:t>
            </w:r>
          </w:p>
        </w:tc>
        <w:tc>
          <w:tcPr>
            <w:tcW w:w="1065" w:type="dxa"/>
            <w:vAlign w:val="center"/>
          </w:tcPr>
          <w:p w14:paraId="16EBFB83" w14:textId="77777777" w:rsidR="00000000" w:rsidRDefault="00000000">
            <w:pPr>
              <w:adjustRightInd w:val="0"/>
              <w:jc w:val="center"/>
              <w:rPr>
                <w:rFonts w:hAnsi="宋体" w:cs="宋体" w:hint="eastAsia"/>
                <w:szCs w:val="24"/>
              </w:rPr>
            </w:pPr>
            <w:r>
              <w:rPr>
                <w:rFonts w:hAnsi="宋体" w:cs="宋体" w:hint="eastAsia"/>
              </w:rPr>
              <w:t>徐东平</w:t>
            </w:r>
          </w:p>
        </w:tc>
        <w:tc>
          <w:tcPr>
            <w:tcW w:w="1297" w:type="dxa"/>
            <w:vAlign w:val="center"/>
          </w:tcPr>
          <w:p w14:paraId="761C9047" w14:textId="77777777" w:rsidR="00000000" w:rsidRDefault="00000000">
            <w:pPr>
              <w:adjustRightInd w:val="0"/>
              <w:jc w:val="center"/>
              <w:rPr>
                <w:rFonts w:hAnsi="宋体" w:cs="宋体" w:hint="eastAsia"/>
                <w:szCs w:val="24"/>
              </w:rPr>
            </w:pPr>
            <w:r>
              <w:rPr>
                <w:rFonts w:hAnsi="宋体" w:cs="宋体" w:hint="eastAsia"/>
              </w:rPr>
              <w:t>化工工艺</w:t>
            </w:r>
          </w:p>
        </w:tc>
        <w:tc>
          <w:tcPr>
            <w:tcW w:w="3228" w:type="dxa"/>
            <w:vAlign w:val="center"/>
          </w:tcPr>
          <w:p w14:paraId="40D7DCC5" w14:textId="77777777" w:rsidR="00000000" w:rsidRDefault="00000000">
            <w:pPr>
              <w:adjustRightInd w:val="0"/>
              <w:jc w:val="center"/>
              <w:rPr>
                <w:rFonts w:hAnsi="宋体" w:cs="宋体" w:hint="eastAsia"/>
                <w:szCs w:val="24"/>
              </w:rPr>
            </w:pPr>
            <w:r>
              <w:rPr>
                <w:rFonts w:hAnsi="宋体" w:cs="宋体" w:hint="eastAsia"/>
              </w:rPr>
              <w:t>07333343307330042</w:t>
            </w:r>
          </w:p>
        </w:tc>
        <w:tc>
          <w:tcPr>
            <w:tcW w:w="1116" w:type="dxa"/>
            <w:vAlign w:val="center"/>
          </w:tcPr>
          <w:p w14:paraId="343D377A" w14:textId="77777777" w:rsidR="00000000" w:rsidRDefault="00000000">
            <w:pPr>
              <w:adjustRightInd w:val="0"/>
              <w:jc w:val="center"/>
              <w:rPr>
                <w:rFonts w:hAnsi="宋体" w:cs="宋体" w:hint="eastAsia"/>
                <w:szCs w:val="24"/>
              </w:rPr>
            </w:pPr>
            <w:r>
              <w:rPr>
                <w:rFonts w:hAnsi="宋体" w:cs="宋体" w:hint="eastAsia"/>
              </w:rPr>
              <w:t>33080048090</w:t>
            </w:r>
          </w:p>
        </w:tc>
        <w:tc>
          <w:tcPr>
            <w:tcW w:w="1429" w:type="dxa"/>
            <w:vAlign w:val="center"/>
          </w:tcPr>
          <w:p w14:paraId="2B8608DB" w14:textId="77777777" w:rsidR="00000000" w:rsidRDefault="00000000">
            <w:pPr>
              <w:jc w:val="center"/>
              <w:rPr>
                <w:rFonts w:hAnsi="宋体" w:cs="宋体" w:hint="eastAsia"/>
                <w:szCs w:val="24"/>
              </w:rPr>
            </w:pPr>
          </w:p>
        </w:tc>
      </w:tr>
      <w:tr w:rsidR="00000000" w14:paraId="45E77013" w14:textId="77777777">
        <w:trPr>
          <w:trHeight w:val="907"/>
          <w:jc w:val="center"/>
        </w:trPr>
        <w:tc>
          <w:tcPr>
            <w:tcW w:w="1172" w:type="dxa"/>
            <w:vAlign w:val="center"/>
          </w:tcPr>
          <w:p w14:paraId="57B59EB2" w14:textId="77777777" w:rsidR="00000000" w:rsidRDefault="00000000">
            <w:pPr>
              <w:jc w:val="center"/>
              <w:rPr>
                <w:rFonts w:hAnsi="宋体" w:cs="宋体" w:hint="eastAsia"/>
                <w:szCs w:val="24"/>
              </w:rPr>
            </w:pPr>
            <w:r>
              <w:rPr>
                <w:rFonts w:hAnsi="宋体" w:cs="宋体" w:hint="eastAsia"/>
                <w:szCs w:val="24"/>
              </w:rPr>
              <w:t>报告审核人</w:t>
            </w:r>
          </w:p>
        </w:tc>
        <w:tc>
          <w:tcPr>
            <w:tcW w:w="1065" w:type="dxa"/>
            <w:vAlign w:val="center"/>
          </w:tcPr>
          <w:p w14:paraId="6D95EE73" w14:textId="77777777" w:rsidR="00000000" w:rsidRDefault="00000000">
            <w:pPr>
              <w:adjustRightInd w:val="0"/>
              <w:jc w:val="center"/>
              <w:rPr>
                <w:rFonts w:hAnsi="宋体" w:cs="宋体" w:hint="eastAsia"/>
                <w:szCs w:val="24"/>
              </w:rPr>
            </w:pPr>
            <w:r>
              <w:rPr>
                <w:rFonts w:hAnsi="宋体" w:cs="宋体" w:hint="eastAsia"/>
                <w:szCs w:val="24"/>
                <w:lang w:bidi="ar"/>
              </w:rPr>
              <w:t>吴佳东</w:t>
            </w:r>
          </w:p>
        </w:tc>
        <w:tc>
          <w:tcPr>
            <w:tcW w:w="1297" w:type="dxa"/>
            <w:vAlign w:val="center"/>
          </w:tcPr>
          <w:p w14:paraId="2BE99F2D" w14:textId="77777777" w:rsidR="00000000" w:rsidRDefault="00000000">
            <w:pPr>
              <w:jc w:val="center"/>
              <w:rPr>
                <w:rFonts w:hAnsi="宋体" w:cs="宋体" w:hint="eastAsia"/>
                <w:szCs w:val="24"/>
              </w:rPr>
            </w:pPr>
            <w:r>
              <w:rPr>
                <w:rFonts w:hAnsi="宋体" w:cs="宋体" w:hint="eastAsia"/>
                <w:szCs w:val="24"/>
              </w:rPr>
              <w:t>化工工艺</w:t>
            </w:r>
          </w:p>
        </w:tc>
        <w:tc>
          <w:tcPr>
            <w:tcW w:w="3228" w:type="dxa"/>
            <w:vAlign w:val="center"/>
          </w:tcPr>
          <w:p w14:paraId="3C8C3C51" w14:textId="77777777" w:rsidR="00000000" w:rsidRDefault="00000000">
            <w:pPr>
              <w:adjustRightInd w:val="0"/>
              <w:jc w:val="center"/>
              <w:rPr>
                <w:rFonts w:hAnsi="宋体" w:cs="宋体" w:hint="eastAsia"/>
                <w:szCs w:val="24"/>
              </w:rPr>
            </w:pPr>
            <w:r>
              <w:rPr>
                <w:rFonts w:hAnsi="宋体" w:cs="宋体" w:hint="eastAsia"/>
                <w:szCs w:val="24"/>
                <w:lang w:bidi="ar"/>
              </w:rPr>
              <w:t>1500000000201083</w:t>
            </w:r>
          </w:p>
        </w:tc>
        <w:tc>
          <w:tcPr>
            <w:tcW w:w="1116" w:type="dxa"/>
            <w:vAlign w:val="center"/>
          </w:tcPr>
          <w:p w14:paraId="6AF2C764" w14:textId="77777777" w:rsidR="00000000" w:rsidRDefault="00000000">
            <w:pPr>
              <w:jc w:val="center"/>
              <w:rPr>
                <w:rFonts w:hAnsi="宋体" w:cs="宋体" w:hint="eastAsia"/>
                <w:szCs w:val="24"/>
              </w:rPr>
            </w:pPr>
            <w:r>
              <w:rPr>
                <w:rFonts w:hAnsi="宋体" w:cs="宋体" w:hint="eastAsia"/>
                <w:szCs w:val="24"/>
              </w:rPr>
              <w:t>025862</w:t>
            </w:r>
          </w:p>
        </w:tc>
        <w:tc>
          <w:tcPr>
            <w:tcW w:w="1429" w:type="dxa"/>
            <w:vAlign w:val="center"/>
          </w:tcPr>
          <w:p w14:paraId="7ED82A9B" w14:textId="77777777" w:rsidR="00000000" w:rsidRDefault="00000000">
            <w:pPr>
              <w:jc w:val="center"/>
              <w:rPr>
                <w:rFonts w:hAnsi="宋体" w:cs="宋体" w:hint="eastAsia"/>
                <w:szCs w:val="24"/>
              </w:rPr>
            </w:pPr>
          </w:p>
        </w:tc>
      </w:tr>
      <w:tr w:rsidR="00000000" w14:paraId="10C47013" w14:textId="77777777">
        <w:trPr>
          <w:trHeight w:val="907"/>
          <w:jc w:val="center"/>
        </w:trPr>
        <w:tc>
          <w:tcPr>
            <w:tcW w:w="1172" w:type="dxa"/>
            <w:vAlign w:val="center"/>
          </w:tcPr>
          <w:p w14:paraId="5AC354CE" w14:textId="77777777" w:rsidR="00000000" w:rsidRDefault="00000000">
            <w:pPr>
              <w:jc w:val="center"/>
              <w:rPr>
                <w:rFonts w:hAnsi="宋体" w:cs="宋体" w:hint="eastAsia"/>
                <w:szCs w:val="24"/>
              </w:rPr>
            </w:pPr>
            <w:r>
              <w:rPr>
                <w:rFonts w:hAnsi="宋体" w:cs="宋体" w:hint="eastAsia"/>
                <w:szCs w:val="24"/>
              </w:rPr>
              <w:t>过程控制负责人</w:t>
            </w:r>
          </w:p>
        </w:tc>
        <w:tc>
          <w:tcPr>
            <w:tcW w:w="1065" w:type="dxa"/>
            <w:vAlign w:val="center"/>
          </w:tcPr>
          <w:p w14:paraId="12993CC1" w14:textId="77777777" w:rsidR="00000000" w:rsidRDefault="00000000">
            <w:pPr>
              <w:jc w:val="center"/>
              <w:rPr>
                <w:rFonts w:hAnsi="宋体" w:cs="宋体" w:hint="eastAsia"/>
                <w:szCs w:val="24"/>
              </w:rPr>
            </w:pPr>
            <w:r>
              <w:rPr>
                <w:rFonts w:hAnsi="宋体" w:cs="宋体" w:hint="eastAsia"/>
                <w:szCs w:val="24"/>
              </w:rPr>
              <w:t>邓  清</w:t>
            </w:r>
          </w:p>
        </w:tc>
        <w:tc>
          <w:tcPr>
            <w:tcW w:w="1297" w:type="dxa"/>
            <w:vAlign w:val="center"/>
          </w:tcPr>
          <w:p w14:paraId="1BBC6A65" w14:textId="77777777" w:rsidR="00000000" w:rsidRDefault="00000000">
            <w:pPr>
              <w:jc w:val="center"/>
              <w:rPr>
                <w:rFonts w:hAnsi="宋体" w:cs="宋体" w:hint="eastAsia"/>
                <w:szCs w:val="24"/>
                <w:lang w:val="zh-CN"/>
              </w:rPr>
            </w:pPr>
            <w:r>
              <w:rPr>
                <w:rFonts w:hAnsi="宋体" w:cs="宋体" w:hint="eastAsia"/>
                <w:szCs w:val="24"/>
              </w:rPr>
              <w:t>电   气</w:t>
            </w:r>
          </w:p>
        </w:tc>
        <w:tc>
          <w:tcPr>
            <w:tcW w:w="3228" w:type="dxa"/>
            <w:vAlign w:val="center"/>
          </w:tcPr>
          <w:p w14:paraId="264A5399" w14:textId="77777777" w:rsidR="00000000" w:rsidRDefault="00000000">
            <w:pPr>
              <w:jc w:val="center"/>
              <w:rPr>
                <w:rFonts w:hAnsi="宋体" w:cs="宋体" w:hint="eastAsia"/>
                <w:szCs w:val="24"/>
              </w:rPr>
            </w:pPr>
            <w:r>
              <w:rPr>
                <w:rFonts w:hAnsi="宋体" w:cs="宋体" w:hint="eastAsia"/>
                <w:szCs w:val="24"/>
                <w:lang w:bidi="ar"/>
              </w:rPr>
              <w:t>1600000000200835</w:t>
            </w:r>
          </w:p>
        </w:tc>
        <w:tc>
          <w:tcPr>
            <w:tcW w:w="1116" w:type="dxa"/>
            <w:vAlign w:val="center"/>
          </w:tcPr>
          <w:p w14:paraId="0C75E32F" w14:textId="77777777" w:rsidR="00000000" w:rsidRDefault="00000000">
            <w:pPr>
              <w:jc w:val="center"/>
              <w:rPr>
                <w:rFonts w:hAnsi="宋体" w:cs="宋体" w:hint="eastAsia"/>
                <w:szCs w:val="24"/>
              </w:rPr>
            </w:pPr>
            <w:r>
              <w:rPr>
                <w:rFonts w:hAnsi="宋体" w:cs="宋体" w:hint="eastAsia"/>
                <w:szCs w:val="24"/>
              </w:rPr>
              <w:t>019130</w:t>
            </w:r>
          </w:p>
        </w:tc>
        <w:tc>
          <w:tcPr>
            <w:tcW w:w="1429" w:type="dxa"/>
            <w:vAlign w:val="center"/>
          </w:tcPr>
          <w:p w14:paraId="21994A4F" w14:textId="77777777" w:rsidR="00000000" w:rsidRDefault="00000000">
            <w:pPr>
              <w:jc w:val="center"/>
              <w:rPr>
                <w:rFonts w:hAnsi="宋体" w:cs="宋体" w:hint="eastAsia"/>
                <w:szCs w:val="24"/>
              </w:rPr>
            </w:pPr>
          </w:p>
        </w:tc>
      </w:tr>
      <w:tr w:rsidR="00000000" w14:paraId="01568E5B" w14:textId="77777777">
        <w:trPr>
          <w:trHeight w:val="907"/>
          <w:jc w:val="center"/>
        </w:trPr>
        <w:tc>
          <w:tcPr>
            <w:tcW w:w="1172" w:type="dxa"/>
            <w:vAlign w:val="center"/>
          </w:tcPr>
          <w:p w14:paraId="5B0C454B" w14:textId="77777777" w:rsidR="00000000" w:rsidRDefault="00000000">
            <w:pPr>
              <w:jc w:val="center"/>
              <w:rPr>
                <w:rFonts w:hAnsi="宋体" w:cs="宋体" w:hint="eastAsia"/>
                <w:szCs w:val="24"/>
              </w:rPr>
            </w:pPr>
            <w:r>
              <w:rPr>
                <w:rFonts w:hAnsi="宋体" w:cs="宋体" w:hint="eastAsia"/>
                <w:szCs w:val="24"/>
              </w:rPr>
              <w:t>技术负责人</w:t>
            </w:r>
          </w:p>
        </w:tc>
        <w:tc>
          <w:tcPr>
            <w:tcW w:w="1065" w:type="dxa"/>
            <w:vAlign w:val="center"/>
          </w:tcPr>
          <w:p w14:paraId="00CB3786" w14:textId="77777777" w:rsidR="00000000" w:rsidRDefault="00000000">
            <w:pPr>
              <w:jc w:val="center"/>
              <w:rPr>
                <w:rFonts w:hAnsi="宋体" w:cs="宋体" w:hint="eastAsia"/>
                <w:szCs w:val="24"/>
              </w:rPr>
            </w:pPr>
            <w:r>
              <w:rPr>
                <w:rFonts w:hAnsi="宋体" w:cs="宋体" w:hint="eastAsia"/>
                <w:szCs w:val="24"/>
              </w:rPr>
              <w:t>王红梅</w:t>
            </w:r>
          </w:p>
        </w:tc>
        <w:tc>
          <w:tcPr>
            <w:tcW w:w="1297" w:type="dxa"/>
            <w:vAlign w:val="center"/>
          </w:tcPr>
          <w:p w14:paraId="0F1DCB07" w14:textId="77777777" w:rsidR="00000000" w:rsidRDefault="00000000">
            <w:pPr>
              <w:jc w:val="center"/>
              <w:rPr>
                <w:rFonts w:hAnsi="宋体" w:cs="宋体" w:hint="eastAsia"/>
                <w:szCs w:val="24"/>
              </w:rPr>
            </w:pPr>
            <w:r>
              <w:rPr>
                <w:rFonts w:hAnsi="宋体" w:cs="宋体" w:hint="eastAsia"/>
                <w:szCs w:val="24"/>
              </w:rPr>
              <w:t>化工工艺</w:t>
            </w:r>
          </w:p>
        </w:tc>
        <w:tc>
          <w:tcPr>
            <w:tcW w:w="3228" w:type="dxa"/>
            <w:vAlign w:val="center"/>
          </w:tcPr>
          <w:p w14:paraId="050279A1" w14:textId="77777777" w:rsidR="00000000" w:rsidRDefault="00000000">
            <w:pPr>
              <w:jc w:val="center"/>
              <w:rPr>
                <w:rFonts w:hAnsi="宋体" w:cs="宋体" w:hint="eastAsia"/>
                <w:szCs w:val="24"/>
              </w:rPr>
            </w:pPr>
            <w:r>
              <w:rPr>
                <w:rFonts w:hAnsi="宋体" w:cs="宋体" w:hint="eastAsia"/>
                <w:szCs w:val="24"/>
              </w:rPr>
              <w:t>1600000000100165</w:t>
            </w:r>
          </w:p>
        </w:tc>
        <w:tc>
          <w:tcPr>
            <w:tcW w:w="1116" w:type="dxa"/>
            <w:vAlign w:val="center"/>
          </w:tcPr>
          <w:p w14:paraId="4B00C94D" w14:textId="77777777" w:rsidR="00000000" w:rsidRDefault="00000000">
            <w:pPr>
              <w:jc w:val="center"/>
              <w:rPr>
                <w:rFonts w:hAnsi="宋体" w:cs="宋体" w:hint="eastAsia"/>
                <w:szCs w:val="24"/>
              </w:rPr>
            </w:pPr>
            <w:r>
              <w:rPr>
                <w:rFonts w:hAnsi="宋体" w:cs="宋体" w:hint="eastAsia"/>
                <w:szCs w:val="24"/>
              </w:rPr>
              <w:t>024290</w:t>
            </w:r>
          </w:p>
        </w:tc>
        <w:tc>
          <w:tcPr>
            <w:tcW w:w="1429" w:type="dxa"/>
            <w:vAlign w:val="center"/>
          </w:tcPr>
          <w:p w14:paraId="78376CD1" w14:textId="77777777" w:rsidR="00000000" w:rsidRDefault="00000000">
            <w:pPr>
              <w:jc w:val="center"/>
              <w:rPr>
                <w:rFonts w:hAnsi="宋体" w:cs="宋体" w:hint="eastAsia"/>
                <w:szCs w:val="24"/>
              </w:rPr>
            </w:pPr>
          </w:p>
        </w:tc>
      </w:tr>
    </w:tbl>
    <w:p w14:paraId="709FF96B" w14:textId="77777777" w:rsidR="00000000" w:rsidRDefault="00000000">
      <w:pPr>
        <w:spacing w:line="360" w:lineRule="auto"/>
        <w:jc w:val="center"/>
        <w:rPr>
          <w:rFonts w:hAnsi="宋体" w:hint="eastAsia"/>
          <w:b/>
          <w:spacing w:val="24"/>
        </w:rPr>
      </w:pPr>
    </w:p>
    <w:p w14:paraId="44307F33" w14:textId="77777777" w:rsidR="00000000" w:rsidRDefault="00000000">
      <w:pPr>
        <w:spacing w:line="360" w:lineRule="auto"/>
        <w:jc w:val="center"/>
        <w:rPr>
          <w:rFonts w:hAnsi="宋体" w:hint="eastAsia"/>
          <w:b/>
          <w:spacing w:val="24"/>
        </w:rPr>
      </w:pPr>
    </w:p>
    <w:p w14:paraId="138C9A2D" w14:textId="77777777" w:rsidR="00000000" w:rsidRDefault="00000000">
      <w:pPr>
        <w:spacing w:line="360" w:lineRule="auto"/>
        <w:jc w:val="center"/>
        <w:rPr>
          <w:rFonts w:hAnsi="宋体" w:hint="eastAsia"/>
          <w:b/>
          <w:spacing w:val="24"/>
        </w:rPr>
      </w:pPr>
    </w:p>
    <w:p w14:paraId="1403713D" w14:textId="77777777" w:rsidR="00000000" w:rsidRDefault="00000000">
      <w:pPr>
        <w:spacing w:line="360" w:lineRule="auto"/>
        <w:jc w:val="center"/>
        <w:rPr>
          <w:rFonts w:hAnsi="宋体" w:hint="eastAsia"/>
          <w:b/>
          <w:spacing w:val="24"/>
        </w:rPr>
      </w:pPr>
    </w:p>
    <w:p w14:paraId="631BF02C" w14:textId="77777777" w:rsidR="00000000" w:rsidRDefault="00000000">
      <w:pPr>
        <w:spacing w:line="360" w:lineRule="auto"/>
        <w:jc w:val="center"/>
        <w:rPr>
          <w:rFonts w:hAnsi="宋体" w:hint="eastAsia"/>
          <w:b/>
          <w:spacing w:val="24"/>
        </w:rPr>
      </w:pPr>
    </w:p>
    <w:p w14:paraId="41D9BEF9" w14:textId="77777777" w:rsidR="00000000" w:rsidRDefault="00000000">
      <w:pPr>
        <w:spacing w:line="360" w:lineRule="auto"/>
        <w:jc w:val="center"/>
        <w:rPr>
          <w:rFonts w:hAnsi="宋体" w:hint="eastAsia"/>
          <w:b/>
          <w:spacing w:val="24"/>
        </w:rPr>
      </w:pPr>
    </w:p>
    <w:p w14:paraId="59801B04" w14:textId="77777777" w:rsidR="00000000" w:rsidRDefault="00000000">
      <w:pPr>
        <w:spacing w:line="360" w:lineRule="auto"/>
        <w:jc w:val="center"/>
        <w:rPr>
          <w:rFonts w:hAnsi="宋体" w:hint="eastAsia"/>
          <w:b/>
          <w:spacing w:val="24"/>
        </w:rPr>
      </w:pPr>
    </w:p>
    <w:p w14:paraId="22994A03" w14:textId="77777777" w:rsidR="00000000" w:rsidRDefault="00000000">
      <w:pPr>
        <w:spacing w:line="360" w:lineRule="auto"/>
        <w:jc w:val="center"/>
        <w:rPr>
          <w:rFonts w:hAnsi="宋体" w:hint="eastAsia"/>
          <w:b/>
          <w:spacing w:val="24"/>
        </w:rPr>
      </w:pPr>
    </w:p>
    <w:p w14:paraId="6DB91B98" w14:textId="77777777" w:rsidR="00000000" w:rsidRDefault="00000000">
      <w:pPr>
        <w:spacing w:line="360" w:lineRule="auto"/>
        <w:jc w:val="center"/>
        <w:rPr>
          <w:rFonts w:hAnsi="宋体" w:hint="eastAsia"/>
          <w:b/>
          <w:spacing w:val="24"/>
        </w:rPr>
      </w:pPr>
    </w:p>
    <w:p w14:paraId="7164937F" w14:textId="77777777" w:rsidR="00000000" w:rsidRDefault="00000000">
      <w:pPr>
        <w:spacing w:line="360" w:lineRule="auto"/>
        <w:jc w:val="center"/>
        <w:rPr>
          <w:rFonts w:hAnsi="宋体" w:hint="eastAsia"/>
          <w:b/>
          <w:spacing w:val="24"/>
        </w:rPr>
      </w:pPr>
    </w:p>
    <w:p w14:paraId="3A7B63F3" w14:textId="77777777" w:rsidR="00000000" w:rsidRDefault="00000000">
      <w:pPr>
        <w:spacing w:line="360" w:lineRule="auto"/>
        <w:jc w:val="center"/>
        <w:rPr>
          <w:rFonts w:hAnsi="宋体" w:hint="eastAsia"/>
          <w:b/>
          <w:spacing w:val="24"/>
        </w:rPr>
      </w:pPr>
    </w:p>
    <w:p w14:paraId="2AB64203" w14:textId="77777777" w:rsidR="00000000" w:rsidRDefault="00000000">
      <w:pPr>
        <w:spacing w:line="360" w:lineRule="auto"/>
        <w:jc w:val="center"/>
        <w:rPr>
          <w:rFonts w:hAnsi="宋体" w:hint="eastAsia"/>
          <w:b/>
          <w:spacing w:val="24"/>
        </w:rPr>
      </w:pPr>
    </w:p>
    <w:p w14:paraId="2D0F33AC" w14:textId="77777777" w:rsidR="00000000" w:rsidRDefault="00000000">
      <w:pPr>
        <w:spacing w:line="360" w:lineRule="auto"/>
        <w:jc w:val="center"/>
        <w:rPr>
          <w:rFonts w:hAnsi="宋体" w:hint="eastAsia"/>
          <w:b/>
          <w:spacing w:val="24"/>
        </w:rPr>
      </w:pPr>
    </w:p>
    <w:p w14:paraId="3B3E2B5F" w14:textId="77777777" w:rsidR="00000000" w:rsidRDefault="00000000">
      <w:pPr>
        <w:spacing w:line="360" w:lineRule="auto"/>
        <w:jc w:val="center"/>
        <w:rPr>
          <w:rFonts w:hAnsi="宋体" w:hint="eastAsia"/>
          <w:b/>
          <w:spacing w:val="24"/>
        </w:rPr>
      </w:pPr>
    </w:p>
    <w:p w14:paraId="5B12A5D7" w14:textId="77777777" w:rsidR="00000000" w:rsidRDefault="00000000">
      <w:pPr>
        <w:spacing w:line="360" w:lineRule="auto"/>
        <w:jc w:val="center"/>
        <w:rPr>
          <w:rFonts w:hAnsi="宋体" w:hint="eastAsia"/>
          <w:b/>
          <w:spacing w:val="24"/>
        </w:rPr>
      </w:pPr>
    </w:p>
    <w:p w14:paraId="75710A22" w14:textId="77777777" w:rsidR="00000000" w:rsidRDefault="00000000">
      <w:pPr>
        <w:spacing w:line="360" w:lineRule="auto"/>
        <w:jc w:val="center"/>
        <w:rPr>
          <w:rFonts w:hAnsi="宋体" w:hint="eastAsia"/>
          <w:b/>
          <w:spacing w:val="24"/>
        </w:rPr>
      </w:pPr>
    </w:p>
    <w:p w14:paraId="0C9EC32D" w14:textId="77777777" w:rsidR="00000000" w:rsidRDefault="00000000">
      <w:pPr>
        <w:spacing w:line="360" w:lineRule="auto"/>
        <w:jc w:val="center"/>
        <w:rPr>
          <w:rFonts w:hAnsi="宋体" w:hint="eastAsia"/>
          <w:b/>
          <w:spacing w:val="24"/>
        </w:rPr>
      </w:pPr>
    </w:p>
    <w:p w14:paraId="41B23C89" w14:textId="77777777" w:rsidR="00000000" w:rsidRDefault="00000000">
      <w:pPr>
        <w:spacing w:line="360" w:lineRule="auto"/>
        <w:jc w:val="center"/>
        <w:rPr>
          <w:rFonts w:hAnsi="宋体" w:hint="eastAsia"/>
          <w:b/>
          <w:spacing w:val="24"/>
        </w:rPr>
      </w:pPr>
    </w:p>
    <w:p w14:paraId="6DC92D88" w14:textId="77777777" w:rsidR="00000000" w:rsidRDefault="00000000">
      <w:pPr>
        <w:spacing w:line="360" w:lineRule="auto"/>
        <w:jc w:val="center"/>
        <w:rPr>
          <w:rFonts w:hAnsi="宋体" w:hint="eastAsia"/>
          <w:b/>
          <w:spacing w:val="24"/>
        </w:rPr>
      </w:pPr>
    </w:p>
    <w:p w14:paraId="59E4AB79" w14:textId="77777777" w:rsidR="00000000" w:rsidRDefault="00000000">
      <w:pPr>
        <w:spacing w:line="360" w:lineRule="auto"/>
        <w:jc w:val="center"/>
        <w:rPr>
          <w:rFonts w:hAnsi="宋体" w:hint="eastAsia"/>
          <w:b/>
          <w:spacing w:val="24"/>
        </w:rPr>
      </w:pPr>
    </w:p>
    <w:p w14:paraId="34931E8B" w14:textId="77777777" w:rsidR="00000000" w:rsidRDefault="00000000">
      <w:pPr>
        <w:spacing w:line="360" w:lineRule="auto"/>
        <w:jc w:val="center"/>
        <w:rPr>
          <w:rFonts w:hAnsi="宋体" w:hint="eastAsia"/>
          <w:b/>
          <w:spacing w:val="24"/>
        </w:rPr>
      </w:pPr>
    </w:p>
    <w:p w14:paraId="0B078F52" w14:textId="77777777" w:rsidR="00000000" w:rsidRDefault="00000000">
      <w:pPr>
        <w:spacing w:line="360" w:lineRule="auto"/>
        <w:jc w:val="center"/>
        <w:rPr>
          <w:rFonts w:hAnsi="宋体" w:hint="eastAsia"/>
          <w:b/>
          <w:spacing w:val="24"/>
        </w:rPr>
      </w:pPr>
    </w:p>
    <w:p w14:paraId="3C11E194" w14:textId="77777777" w:rsidR="00000000" w:rsidRDefault="00000000">
      <w:pPr>
        <w:spacing w:line="360" w:lineRule="auto"/>
        <w:jc w:val="center"/>
        <w:rPr>
          <w:rFonts w:hAnsi="宋体" w:hint="eastAsia"/>
          <w:b/>
          <w:spacing w:val="24"/>
        </w:rPr>
      </w:pPr>
    </w:p>
    <w:p w14:paraId="1507CBBA" w14:textId="77777777" w:rsidR="00000000" w:rsidRDefault="00000000">
      <w:pPr>
        <w:spacing w:line="360" w:lineRule="auto"/>
        <w:jc w:val="center"/>
        <w:rPr>
          <w:rFonts w:hAnsi="宋体" w:hint="eastAsia"/>
          <w:b/>
          <w:spacing w:val="24"/>
        </w:rPr>
      </w:pPr>
    </w:p>
    <w:p w14:paraId="671F53B1" w14:textId="77777777" w:rsidR="00000000" w:rsidRDefault="00000000">
      <w:pPr>
        <w:spacing w:line="360" w:lineRule="auto"/>
        <w:jc w:val="center"/>
        <w:rPr>
          <w:rFonts w:hAnsi="宋体" w:hint="eastAsia"/>
          <w:b/>
          <w:spacing w:val="24"/>
        </w:rPr>
      </w:pPr>
    </w:p>
    <w:p w14:paraId="37DAA530" w14:textId="77777777" w:rsidR="00000000" w:rsidRDefault="00000000">
      <w:pPr>
        <w:spacing w:line="360" w:lineRule="auto"/>
        <w:jc w:val="center"/>
        <w:rPr>
          <w:rFonts w:hAnsi="宋体" w:hint="eastAsia"/>
          <w:b/>
          <w:spacing w:val="24"/>
        </w:rPr>
      </w:pPr>
    </w:p>
    <w:p w14:paraId="59FFEDE4" w14:textId="77777777" w:rsidR="00000000" w:rsidRDefault="00000000">
      <w:pPr>
        <w:spacing w:line="360" w:lineRule="auto"/>
        <w:jc w:val="center"/>
        <w:rPr>
          <w:rFonts w:hAnsi="宋体" w:hint="eastAsia"/>
          <w:b/>
          <w:spacing w:val="24"/>
        </w:rPr>
      </w:pPr>
    </w:p>
    <w:p w14:paraId="4A561A4C" w14:textId="77777777" w:rsidR="00000000" w:rsidRDefault="00000000">
      <w:pPr>
        <w:spacing w:line="360" w:lineRule="auto"/>
        <w:jc w:val="center"/>
        <w:rPr>
          <w:rFonts w:hAnsi="宋体" w:hint="eastAsia"/>
          <w:b/>
          <w:spacing w:val="24"/>
        </w:rPr>
      </w:pPr>
    </w:p>
    <w:p w14:paraId="643BA09C" w14:textId="77777777" w:rsidR="00000000" w:rsidRDefault="00000000">
      <w:pPr>
        <w:spacing w:line="360" w:lineRule="auto"/>
        <w:jc w:val="center"/>
        <w:rPr>
          <w:rFonts w:hAnsi="宋体" w:hint="eastAsia"/>
          <w:b/>
          <w:spacing w:val="24"/>
        </w:rPr>
      </w:pPr>
    </w:p>
    <w:p w14:paraId="5E8D7A0E" w14:textId="77777777" w:rsidR="00000000" w:rsidRDefault="00000000">
      <w:pPr>
        <w:spacing w:line="360" w:lineRule="auto"/>
        <w:jc w:val="center"/>
        <w:rPr>
          <w:rFonts w:hAnsi="宋体" w:hint="eastAsia"/>
          <w:b/>
          <w:spacing w:val="24"/>
        </w:rPr>
      </w:pPr>
    </w:p>
    <w:p w14:paraId="74904ED0" w14:textId="77777777" w:rsidR="00000000" w:rsidRDefault="00000000">
      <w:pPr>
        <w:spacing w:line="360" w:lineRule="auto"/>
        <w:jc w:val="center"/>
        <w:rPr>
          <w:rFonts w:hAnsi="宋体" w:hint="eastAsia"/>
          <w:b/>
          <w:spacing w:val="24"/>
        </w:rPr>
      </w:pPr>
    </w:p>
    <w:p w14:paraId="5F2C78B2" w14:textId="77777777" w:rsidR="00000000" w:rsidRDefault="00000000">
      <w:pPr>
        <w:spacing w:line="360" w:lineRule="auto"/>
        <w:jc w:val="center"/>
        <w:rPr>
          <w:rFonts w:hAnsi="宋体" w:hint="eastAsia"/>
          <w:b/>
          <w:spacing w:val="24"/>
        </w:rPr>
      </w:pPr>
    </w:p>
    <w:p w14:paraId="481F3DAC" w14:textId="77777777" w:rsidR="00000000" w:rsidRDefault="00000000">
      <w:pPr>
        <w:spacing w:line="360" w:lineRule="auto"/>
        <w:jc w:val="center"/>
        <w:rPr>
          <w:rFonts w:hAnsi="宋体" w:hint="eastAsia"/>
          <w:b/>
          <w:spacing w:val="24"/>
        </w:rPr>
      </w:pPr>
    </w:p>
    <w:p w14:paraId="718DD6BC" w14:textId="77777777" w:rsidR="00000000" w:rsidRDefault="00000000">
      <w:pPr>
        <w:spacing w:line="360" w:lineRule="auto"/>
        <w:jc w:val="center"/>
        <w:rPr>
          <w:rFonts w:hAnsi="宋体" w:hint="eastAsia"/>
          <w:b/>
          <w:spacing w:val="24"/>
        </w:rPr>
      </w:pPr>
    </w:p>
    <w:p w14:paraId="6973CFAC" w14:textId="77777777" w:rsidR="00000000" w:rsidRDefault="00000000">
      <w:pPr>
        <w:spacing w:line="360" w:lineRule="auto"/>
        <w:jc w:val="center"/>
        <w:rPr>
          <w:rFonts w:hAnsi="宋体" w:hint="eastAsia"/>
          <w:b/>
          <w:spacing w:val="24"/>
        </w:rPr>
      </w:pPr>
    </w:p>
    <w:p w14:paraId="1AF2F08C" w14:textId="77777777" w:rsidR="00000000" w:rsidRDefault="00000000">
      <w:pPr>
        <w:spacing w:line="360" w:lineRule="auto"/>
        <w:jc w:val="center"/>
        <w:rPr>
          <w:rFonts w:hAnsi="宋体"/>
          <w:b/>
          <w:spacing w:val="24"/>
        </w:rPr>
        <w:sectPr w:rsidR="00000000">
          <w:type w:val="nextColumn"/>
          <w:pgSz w:w="11907" w:h="16840"/>
          <w:pgMar w:top="1418" w:right="1134" w:bottom="1134" w:left="1588" w:header="851" w:footer="992" w:gutter="0"/>
          <w:paperSrc w:first="1" w:other="1"/>
          <w:pgNumType w:fmt="upperRoman" w:start="1"/>
          <w:cols w:space="720"/>
          <w:docGrid w:linePitch="312"/>
        </w:sectPr>
      </w:pPr>
    </w:p>
    <w:p w14:paraId="7502F662" w14:textId="77777777" w:rsidR="00000000" w:rsidRDefault="00000000">
      <w:pPr>
        <w:spacing w:line="360" w:lineRule="auto"/>
        <w:jc w:val="center"/>
        <w:rPr>
          <w:rFonts w:hAnsi="宋体" w:cs="宋体" w:hint="eastAsia"/>
          <w:b/>
          <w:sz w:val="28"/>
          <w:szCs w:val="28"/>
        </w:rPr>
      </w:pPr>
      <w:bookmarkStart w:id="118" w:name="_Toc423269025"/>
      <w:bookmarkStart w:id="119" w:name="_Toc431202787"/>
      <w:bookmarkStart w:id="120" w:name="_Toc423357782"/>
      <w:bookmarkStart w:id="121" w:name="_Toc425937361"/>
      <w:r>
        <w:rPr>
          <w:rFonts w:hAnsi="宋体" w:cs="宋体" w:hint="eastAsia"/>
          <w:b/>
          <w:sz w:val="28"/>
          <w:szCs w:val="28"/>
        </w:rPr>
        <w:lastRenderedPageBreak/>
        <w:t>安全评价报告摘要</w:t>
      </w:r>
      <w:bookmarkEnd w:id="117"/>
      <w:bookmarkEnd w:id="118"/>
      <w:bookmarkEnd w:id="119"/>
      <w:bookmarkEnd w:id="120"/>
      <w:bookmarkEnd w:id="121"/>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6516"/>
        <w:gridCol w:w="1414"/>
      </w:tblGrid>
      <w:tr w:rsidR="00000000" w14:paraId="29AF6360" w14:textId="77777777">
        <w:trPr>
          <w:trHeight w:val="296"/>
          <w:jc w:val="center"/>
        </w:trPr>
        <w:tc>
          <w:tcPr>
            <w:tcW w:w="9119" w:type="dxa"/>
            <w:gridSpan w:val="3"/>
            <w:vAlign w:val="center"/>
          </w:tcPr>
          <w:p w14:paraId="0DB31167"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一、项目基本信息</w:t>
            </w:r>
          </w:p>
        </w:tc>
      </w:tr>
      <w:tr w:rsidR="00000000" w14:paraId="0C4527CC" w14:textId="77777777">
        <w:trPr>
          <w:trHeight w:val="240"/>
          <w:jc w:val="center"/>
        </w:trPr>
        <w:tc>
          <w:tcPr>
            <w:tcW w:w="1190" w:type="dxa"/>
            <w:vAlign w:val="center"/>
          </w:tcPr>
          <w:p w14:paraId="4884343D"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项目</w:t>
            </w:r>
          </w:p>
        </w:tc>
        <w:tc>
          <w:tcPr>
            <w:tcW w:w="7929" w:type="dxa"/>
            <w:gridSpan w:val="2"/>
            <w:vAlign w:val="center"/>
          </w:tcPr>
          <w:p w14:paraId="12D4E440"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内容</w:t>
            </w:r>
          </w:p>
        </w:tc>
      </w:tr>
      <w:tr w:rsidR="00000000" w14:paraId="2DE80DC5" w14:textId="77777777">
        <w:trPr>
          <w:trHeight w:val="284"/>
          <w:jc w:val="center"/>
        </w:trPr>
        <w:tc>
          <w:tcPr>
            <w:tcW w:w="1190" w:type="dxa"/>
            <w:vAlign w:val="center"/>
          </w:tcPr>
          <w:p w14:paraId="54146798"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项目名称</w:t>
            </w:r>
          </w:p>
        </w:tc>
        <w:tc>
          <w:tcPr>
            <w:tcW w:w="7929" w:type="dxa"/>
            <w:gridSpan w:val="2"/>
            <w:vAlign w:val="center"/>
          </w:tcPr>
          <w:p w14:paraId="2DD70BAF"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rPr>
              <w:t>宁波镇海石化储运有限公司新建低温乙丙烷罐项目</w:t>
            </w:r>
          </w:p>
        </w:tc>
      </w:tr>
      <w:tr w:rsidR="00000000" w14:paraId="62FAFB19" w14:textId="77777777">
        <w:trPr>
          <w:trHeight w:val="284"/>
          <w:jc w:val="center"/>
        </w:trPr>
        <w:tc>
          <w:tcPr>
            <w:tcW w:w="1190" w:type="dxa"/>
            <w:vAlign w:val="center"/>
          </w:tcPr>
          <w:p w14:paraId="3A650633"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项目地址</w:t>
            </w:r>
          </w:p>
        </w:tc>
        <w:tc>
          <w:tcPr>
            <w:tcW w:w="7929" w:type="dxa"/>
            <w:gridSpan w:val="2"/>
            <w:vAlign w:val="center"/>
          </w:tcPr>
          <w:p w14:paraId="50AB9EE1" w14:textId="77777777" w:rsidR="00000000" w:rsidRDefault="00000000">
            <w:pPr>
              <w:widowControl/>
              <w:jc w:val="center"/>
              <w:rPr>
                <w:rFonts w:hAnsi="宋体" w:cs="宋体" w:hint="eastAsia"/>
                <w:color w:val="000000"/>
                <w:sz w:val="21"/>
                <w:szCs w:val="21"/>
                <w:lang w:val="en-US" w:eastAsia="zh-CN"/>
              </w:rPr>
            </w:pPr>
            <w:r>
              <w:rPr>
                <w:rFonts w:hAnsi="宋体" w:cs="宋体" w:hint="eastAsia"/>
                <w:sz w:val="21"/>
                <w:szCs w:val="21"/>
              </w:rPr>
              <w:t>浙</w:t>
            </w:r>
            <w:r>
              <w:rPr>
                <w:rFonts w:hAnsi="宋体" w:cs="宋体" w:hint="eastAsia"/>
                <w:color w:val="000000"/>
                <w:sz w:val="21"/>
                <w:szCs w:val="21"/>
              </w:rPr>
              <w:t>江省宁波市镇海区蛟川街道通港路189号镇海石化储运厂区内</w:t>
            </w:r>
          </w:p>
        </w:tc>
      </w:tr>
      <w:tr w:rsidR="00000000" w14:paraId="707E6B05" w14:textId="77777777">
        <w:trPr>
          <w:trHeight w:val="284"/>
          <w:jc w:val="center"/>
        </w:trPr>
        <w:tc>
          <w:tcPr>
            <w:tcW w:w="1190" w:type="dxa"/>
            <w:vAlign w:val="center"/>
          </w:tcPr>
          <w:p w14:paraId="517FD45C"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项目投资</w:t>
            </w:r>
          </w:p>
        </w:tc>
        <w:tc>
          <w:tcPr>
            <w:tcW w:w="7929" w:type="dxa"/>
            <w:gridSpan w:val="2"/>
            <w:vAlign w:val="center"/>
          </w:tcPr>
          <w:p w14:paraId="3002A4F0"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本项目总投资为</w:t>
            </w:r>
            <w:r>
              <w:rPr>
                <w:rFonts w:hAnsi="宋体" w:cs="宋体" w:hint="eastAsia"/>
                <w:color w:val="000000"/>
                <w:sz w:val="21"/>
                <w:szCs w:val="21"/>
              </w:rPr>
              <w:t>65019.99万元</w:t>
            </w:r>
          </w:p>
        </w:tc>
      </w:tr>
      <w:tr w:rsidR="00000000" w14:paraId="68367CB3" w14:textId="77777777">
        <w:trPr>
          <w:trHeight w:val="615"/>
          <w:jc w:val="center"/>
        </w:trPr>
        <w:tc>
          <w:tcPr>
            <w:tcW w:w="1190" w:type="dxa"/>
            <w:vAlign w:val="center"/>
          </w:tcPr>
          <w:p w14:paraId="3CDC84DF" w14:textId="77777777" w:rsidR="00000000" w:rsidRDefault="00000000">
            <w:pPr>
              <w:pStyle w:val="afffff7"/>
              <w:spacing w:before="0" w:line="264" w:lineRule="auto"/>
              <w:jc w:val="center"/>
              <w:rPr>
                <w:rFonts w:hAnsi="宋体" w:cs="宋体" w:hint="eastAsia"/>
                <w:sz w:val="21"/>
                <w:szCs w:val="21"/>
                <w:lang w:val="en-US" w:eastAsia="zh-CN"/>
              </w:rPr>
            </w:pPr>
            <w:r>
              <w:rPr>
                <w:rFonts w:hAnsi="宋体" w:cs="宋体" w:hint="eastAsia"/>
                <w:sz w:val="21"/>
                <w:szCs w:val="21"/>
                <w:lang w:val="en-US" w:eastAsia="zh-CN"/>
              </w:rPr>
              <w:t>备案情况</w:t>
            </w:r>
          </w:p>
        </w:tc>
        <w:tc>
          <w:tcPr>
            <w:tcW w:w="7929" w:type="dxa"/>
            <w:gridSpan w:val="2"/>
            <w:vAlign w:val="center"/>
          </w:tcPr>
          <w:p w14:paraId="72E221C5" w14:textId="77777777" w:rsidR="00000000" w:rsidRDefault="00000000">
            <w:pPr>
              <w:widowControl/>
              <w:rPr>
                <w:rFonts w:hAnsi="宋体" w:cs="宋体" w:hint="eastAsia"/>
                <w:color w:val="000000"/>
                <w:sz w:val="21"/>
                <w:szCs w:val="21"/>
              </w:rPr>
            </w:pPr>
            <w:r>
              <w:rPr>
                <w:rFonts w:hAnsi="宋体" w:cs="宋体" w:hint="eastAsia"/>
                <w:color w:val="000000"/>
                <w:sz w:val="21"/>
                <w:szCs w:val="21"/>
              </w:rPr>
              <w:t>浙江省企业投资项目备案（赋码）信息表：备案时间：2025年04月01日（第1次变更日期：2025年07月05日），备案机关：宁波石化经济技术开发区产业发展局，项目代码：2504-330257-04-01-236869</w:t>
            </w:r>
          </w:p>
        </w:tc>
      </w:tr>
      <w:tr w:rsidR="00000000" w14:paraId="4B2E24CE" w14:textId="77777777">
        <w:trPr>
          <w:trHeight w:val="615"/>
          <w:jc w:val="center"/>
        </w:trPr>
        <w:tc>
          <w:tcPr>
            <w:tcW w:w="1190" w:type="dxa"/>
            <w:vAlign w:val="center"/>
          </w:tcPr>
          <w:p w14:paraId="0D5ABBDE"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rPr>
              <w:t>建设内容</w:t>
            </w:r>
          </w:p>
        </w:tc>
        <w:tc>
          <w:tcPr>
            <w:tcW w:w="7929" w:type="dxa"/>
            <w:gridSpan w:val="2"/>
            <w:vAlign w:val="center"/>
          </w:tcPr>
          <w:p w14:paraId="6CE5E925" w14:textId="77777777" w:rsidR="00000000" w:rsidRDefault="00000000">
            <w:pPr>
              <w:widowControl/>
              <w:rPr>
                <w:rFonts w:hAnsi="宋体" w:cs="宋体" w:hint="eastAsia"/>
                <w:color w:val="000000"/>
                <w:sz w:val="21"/>
                <w:szCs w:val="21"/>
              </w:rPr>
            </w:pPr>
            <w:r>
              <w:rPr>
                <w:rFonts w:hAnsi="宋体" w:cs="宋体" w:hint="eastAsia"/>
                <w:color w:val="000000"/>
                <w:sz w:val="21"/>
                <w:szCs w:val="21"/>
              </w:rPr>
              <w:t>新建1台130000m</w:t>
            </w:r>
            <w:r>
              <w:rPr>
                <w:rFonts w:hAnsi="宋体" w:cs="宋体" w:hint="eastAsia"/>
                <w:color w:val="000000"/>
                <w:sz w:val="21"/>
                <w:szCs w:val="21"/>
                <w:vertAlign w:val="superscript"/>
              </w:rPr>
              <w:t>3</w:t>
            </w:r>
            <w:r>
              <w:rPr>
                <w:rFonts w:hAnsi="宋体" w:cs="宋体" w:hint="eastAsia"/>
                <w:color w:val="000000"/>
                <w:sz w:val="21"/>
                <w:szCs w:val="21"/>
              </w:rPr>
              <w:t>的低温乙丙烷罐、配套建设罐区至码头的厂外管线。主要设备有4台罐内泵、2台压缩机、2个乙烷装卸车鹤位（本次不建）、1台输油臂、一座1400m</w:t>
            </w:r>
            <w:r>
              <w:rPr>
                <w:rFonts w:hAnsi="宋体" w:cs="宋体" w:hint="eastAsia"/>
                <w:color w:val="000000"/>
                <w:sz w:val="21"/>
                <w:szCs w:val="21"/>
                <w:vertAlign w:val="superscript"/>
              </w:rPr>
              <w:t>3</w:t>
            </w:r>
            <w:r>
              <w:rPr>
                <w:rFonts w:hAnsi="宋体" w:cs="宋体" w:hint="eastAsia"/>
                <w:color w:val="000000"/>
                <w:sz w:val="21"/>
                <w:szCs w:val="21"/>
              </w:rPr>
              <w:t>/h循环水站占地面积约1200m</w:t>
            </w:r>
            <w:r>
              <w:rPr>
                <w:rFonts w:hAnsi="宋体" w:cs="宋体" w:hint="eastAsia"/>
                <w:color w:val="000000"/>
                <w:sz w:val="21"/>
                <w:szCs w:val="21"/>
                <w:vertAlign w:val="superscript"/>
              </w:rPr>
              <w:t>2</w:t>
            </w:r>
            <w:r>
              <w:rPr>
                <w:rFonts w:hAnsi="宋体" w:cs="宋体" w:hint="eastAsia"/>
                <w:color w:val="000000"/>
                <w:sz w:val="21"/>
                <w:szCs w:val="21"/>
              </w:rPr>
              <w:t>；厂外管线途径安捷物流管廊、新建沿海管廊、宁远公司管廊、港埠公司管廊至港埠公司18#泊位，管线长度约七公里；新增两台35KV、容量8000kVA/台变压器。完善储运工艺、设备、自控、电气、电信、给排水、结构、建筑、消防以及附属设施</w:t>
            </w:r>
          </w:p>
        </w:tc>
      </w:tr>
      <w:tr w:rsidR="00000000" w14:paraId="6BAB1491" w14:textId="77777777">
        <w:trPr>
          <w:trHeight w:val="284"/>
          <w:jc w:val="center"/>
        </w:trPr>
        <w:tc>
          <w:tcPr>
            <w:tcW w:w="9119" w:type="dxa"/>
            <w:gridSpan w:val="3"/>
            <w:vAlign w:val="center"/>
          </w:tcPr>
          <w:p w14:paraId="4446D01F"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二、评价报告基本情况</w:t>
            </w:r>
          </w:p>
        </w:tc>
      </w:tr>
      <w:tr w:rsidR="00000000" w14:paraId="2F8495C8" w14:textId="77777777">
        <w:trPr>
          <w:trHeight w:val="284"/>
          <w:jc w:val="center"/>
        </w:trPr>
        <w:tc>
          <w:tcPr>
            <w:tcW w:w="7706" w:type="dxa"/>
            <w:gridSpan w:val="2"/>
            <w:vAlign w:val="center"/>
          </w:tcPr>
          <w:p w14:paraId="1D4100AE"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内容</w:t>
            </w:r>
          </w:p>
        </w:tc>
        <w:tc>
          <w:tcPr>
            <w:tcW w:w="1413" w:type="dxa"/>
            <w:vAlign w:val="center"/>
          </w:tcPr>
          <w:p w14:paraId="61C3CC61"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sz w:val="21"/>
                <w:szCs w:val="21"/>
                <w:lang w:val="en-US" w:eastAsia="zh-CN"/>
              </w:rPr>
              <w:t>所在章节</w:t>
            </w:r>
          </w:p>
        </w:tc>
      </w:tr>
      <w:tr w:rsidR="00000000" w14:paraId="19F72000" w14:textId="77777777">
        <w:trPr>
          <w:trHeight w:val="284"/>
          <w:jc w:val="center"/>
        </w:trPr>
        <w:tc>
          <w:tcPr>
            <w:tcW w:w="1190" w:type="dxa"/>
            <w:vAlign w:val="center"/>
          </w:tcPr>
          <w:p w14:paraId="0C72ECC1"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主要工艺技术</w:t>
            </w:r>
          </w:p>
        </w:tc>
        <w:tc>
          <w:tcPr>
            <w:tcW w:w="6516" w:type="dxa"/>
            <w:vAlign w:val="center"/>
          </w:tcPr>
          <w:p w14:paraId="2FF16C73" w14:textId="77777777" w:rsidR="00000000" w:rsidRDefault="00000000">
            <w:pPr>
              <w:widowControl/>
              <w:rPr>
                <w:rFonts w:hAnsi="宋体" w:cs="宋体" w:hint="eastAsia"/>
                <w:color w:val="000000"/>
                <w:sz w:val="21"/>
                <w:szCs w:val="21"/>
              </w:rPr>
            </w:pPr>
            <w:r>
              <w:rPr>
                <w:rFonts w:hAnsi="宋体" w:cs="宋体" w:hint="eastAsia"/>
                <w:color w:val="000000"/>
                <w:sz w:val="21"/>
                <w:szCs w:val="21"/>
              </w:rPr>
              <w:t>本项目只涉及危险化学品储运，不涉及重点监管的危险化工工艺</w:t>
            </w:r>
          </w:p>
          <w:p w14:paraId="5BDA446D" w14:textId="77777777" w:rsidR="00000000" w:rsidRDefault="00000000">
            <w:pPr>
              <w:widowControl/>
              <w:rPr>
                <w:rFonts w:hAnsi="宋体" w:cs="宋体" w:hint="eastAsia"/>
                <w:color w:val="000000"/>
                <w:sz w:val="21"/>
                <w:szCs w:val="21"/>
              </w:rPr>
            </w:pPr>
            <w:r>
              <w:rPr>
                <w:rFonts w:hAnsi="宋体" w:cs="宋体" w:hint="eastAsia"/>
                <w:color w:val="000000"/>
                <w:sz w:val="21"/>
                <w:szCs w:val="21"/>
              </w:rPr>
              <w:t>本项目拟采用</w:t>
            </w:r>
            <w:r>
              <w:rPr>
                <w:rFonts w:hint="eastAsia"/>
                <w:b/>
                <w:bCs/>
              </w:rPr>
              <w:t>涉及企业机密，不予公开</w:t>
            </w:r>
            <w:r>
              <w:rPr>
                <w:rFonts w:hAnsi="宋体" w:cs="宋体" w:hint="eastAsia"/>
                <w:color w:val="000000"/>
                <w:sz w:val="21"/>
                <w:szCs w:val="21"/>
              </w:rPr>
              <w:t>的全冷冻式储存技术，低温乙丙烷罐拟采用内罐为7%Ni钢板、外罐为混凝土的全包容罐。本项目低温乙丙烷罐产生的BOG为间断量。当储罐储存乙烷时，乙烷BOG经压缩后不降温不降压，直接送至下游镇海炼化乙烯裂解装置。当储罐储存丙烷时，丙烷BOG经原丙烷系统压缩再液化冷凝后返回储罐</w:t>
            </w:r>
          </w:p>
          <w:p w14:paraId="5F8002D4" w14:textId="77777777" w:rsidR="00000000" w:rsidRDefault="00000000">
            <w:pPr>
              <w:widowControl/>
              <w:rPr>
                <w:rFonts w:hAnsi="宋体" w:cs="宋体" w:hint="eastAsia"/>
                <w:color w:val="000000"/>
                <w:sz w:val="21"/>
                <w:szCs w:val="21"/>
                <w:lang w:val="en-US"/>
              </w:rPr>
            </w:pPr>
            <w:r>
              <w:rPr>
                <w:rFonts w:hAnsi="宋体" w:cs="宋体" w:hint="eastAsia"/>
                <w:color w:val="000000"/>
                <w:sz w:val="21"/>
                <w:szCs w:val="21"/>
              </w:rPr>
              <w:t>本项目拟采用的储运技术不是国内首次，有多年稳定运行的经验，技术成熟，设备可靠</w:t>
            </w:r>
          </w:p>
        </w:tc>
        <w:tc>
          <w:tcPr>
            <w:tcW w:w="1413" w:type="dxa"/>
            <w:vAlign w:val="center"/>
          </w:tcPr>
          <w:p w14:paraId="4CF97B2C" w14:textId="77777777" w:rsidR="00000000" w:rsidRDefault="00000000">
            <w:pPr>
              <w:pStyle w:val="afffff7"/>
              <w:spacing w:before="0" w:line="264" w:lineRule="auto"/>
              <w:jc w:val="center"/>
              <w:rPr>
                <w:rFonts w:hAnsi="宋体" w:cs="宋体" w:hint="eastAsia"/>
                <w:sz w:val="21"/>
                <w:szCs w:val="21"/>
                <w:lang w:val="en-US" w:eastAsia="zh-CN"/>
              </w:rPr>
            </w:pPr>
            <w:r>
              <w:rPr>
                <w:rFonts w:hAnsi="宋体" w:cs="宋体" w:hint="eastAsia"/>
                <w:sz w:val="21"/>
                <w:szCs w:val="21"/>
                <w:lang w:val="en-US" w:eastAsia="zh-CN"/>
              </w:rPr>
              <w:t>第2.2.1.2、2.2.6、7.2、7.5节</w:t>
            </w:r>
          </w:p>
        </w:tc>
      </w:tr>
      <w:tr w:rsidR="00000000" w14:paraId="4441BEE7" w14:textId="77777777">
        <w:trPr>
          <w:trHeight w:val="284"/>
          <w:jc w:val="center"/>
        </w:trPr>
        <w:tc>
          <w:tcPr>
            <w:tcW w:w="1190" w:type="dxa"/>
            <w:vAlign w:val="center"/>
          </w:tcPr>
          <w:p w14:paraId="389371BF" w14:textId="77777777" w:rsidR="00000000" w:rsidRDefault="00000000">
            <w:pPr>
              <w:spacing w:line="264" w:lineRule="auto"/>
              <w:jc w:val="center"/>
              <w:rPr>
                <w:rFonts w:hAnsi="宋体" w:cs="宋体" w:hint="eastAsia"/>
                <w:bCs/>
                <w:snapToGrid w:val="0"/>
                <w:kern w:val="0"/>
                <w:sz w:val="21"/>
                <w:szCs w:val="21"/>
              </w:rPr>
            </w:pPr>
            <w:bookmarkStart w:id="122" w:name="_Toc142894164"/>
            <w:bookmarkStart w:id="123" w:name="_Toc176576627"/>
            <w:bookmarkStart w:id="124" w:name="_Toc160859586"/>
            <w:bookmarkStart w:id="125" w:name="_Toc161042257"/>
            <w:r>
              <w:rPr>
                <w:rFonts w:hAnsi="宋体" w:cs="宋体" w:hint="eastAsia"/>
                <w:bCs/>
                <w:snapToGrid w:val="0"/>
                <w:kern w:val="0"/>
                <w:sz w:val="21"/>
                <w:szCs w:val="21"/>
              </w:rPr>
              <w:t>涉及的危险化学品</w:t>
            </w:r>
          </w:p>
        </w:tc>
        <w:tc>
          <w:tcPr>
            <w:tcW w:w="6516" w:type="dxa"/>
            <w:vAlign w:val="center"/>
          </w:tcPr>
          <w:p w14:paraId="0B7F8CBF" w14:textId="77777777" w:rsidR="00000000" w:rsidRDefault="00000000">
            <w:pPr>
              <w:pStyle w:val="afffff7"/>
              <w:spacing w:before="0" w:line="264" w:lineRule="auto"/>
              <w:jc w:val="both"/>
              <w:rPr>
                <w:rFonts w:hAnsi="宋体" w:cs="宋体" w:hint="eastAsia"/>
                <w:sz w:val="21"/>
                <w:szCs w:val="21"/>
                <w:lang w:val="en-US" w:eastAsia="zh-CN"/>
              </w:rPr>
            </w:pPr>
            <w:r>
              <w:rPr>
                <w:rFonts w:hAnsi="宋体" w:cs="宋体" w:hint="eastAsia"/>
                <w:sz w:val="21"/>
                <w:szCs w:val="21"/>
              </w:rPr>
              <w:t>本项目涉及的物料中乙烷、丙烷、氮[压缩的]等属于危险化学品</w:t>
            </w:r>
          </w:p>
        </w:tc>
        <w:tc>
          <w:tcPr>
            <w:tcW w:w="1413" w:type="dxa"/>
            <w:vMerge w:val="restart"/>
            <w:vAlign w:val="center"/>
          </w:tcPr>
          <w:p w14:paraId="3747457E" w14:textId="77777777" w:rsidR="00000000" w:rsidRDefault="00000000">
            <w:pPr>
              <w:pStyle w:val="afffff7"/>
              <w:spacing w:before="0" w:line="264" w:lineRule="auto"/>
              <w:jc w:val="center"/>
              <w:rPr>
                <w:rFonts w:hAnsi="宋体" w:cs="宋体" w:hint="eastAsia"/>
                <w:color w:val="FF0000"/>
                <w:sz w:val="21"/>
                <w:szCs w:val="21"/>
                <w:lang w:val="en-US" w:eastAsia="zh-CN"/>
              </w:rPr>
            </w:pPr>
            <w:r>
              <w:rPr>
                <w:rFonts w:hAnsi="宋体" w:cs="宋体" w:hint="eastAsia"/>
                <w:sz w:val="21"/>
                <w:szCs w:val="21"/>
                <w:lang w:val="en-US" w:eastAsia="zh-CN"/>
              </w:rPr>
              <w:t>第3.2节</w:t>
            </w:r>
          </w:p>
        </w:tc>
      </w:tr>
      <w:tr w:rsidR="00000000" w14:paraId="30859159" w14:textId="77777777">
        <w:trPr>
          <w:trHeight w:val="284"/>
          <w:jc w:val="center"/>
        </w:trPr>
        <w:tc>
          <w:tcPr>
            <w:tcW w:w="1190" w:type="dxa"/>
            <w:vAlign w:val="center"/>
          </w:tcPr>
          <w:p w14:paraId="29456C60" w14:textId="77777777" w:rsidR="00000000" w:rsidRDefault="00000000">
            <w:pPr>
              <w:spacing w:line="264" w:lineRule="auto"/>
              <w:jc w:val="center"/>
              <w:rPr>
                <w:rFonts w:hAnsi="宋体" w:cs="宋体" w:hint="eastAsia"/>
                <w:bCs/>
                <w:snapToGrid w:val="0"/>
                <w:kern w:val="0"/>
                <w:sz w:val="21"/>
                <w:szCs w:val="21"/>
              </w:rPr>
            </w:pPr>
            <w:r>
              <w:rPr>
                <w:rFonts w:hAnsi="宋体" w:cs="宋体" w:hint="eastAsia"/>
                <w:bCs/>
                <w:snapToGrid w:val="0"/>
                <w:kern w:val="0"/>
                <w:sz w:val="21"/>
                <w:szCs w:val="21"/>
              </w:rPr>
              <w:t>涉及的剧毒化学品</w:t>
            </w:r>
          </w:p>
        </w:tc>
        <w:tc>
          <w:tcPr>
            <w:tcW w:w="6516" w:type="dxa"/>
            <w:vAlign w:val="center"/>
          </w:tcPr>
          <w:p w14:paraId="675B6B26" w14:textId="77777777" w:rsidR="00000000" w:rsidRDefault="00000000">
            <w:pPr>
              <w:pStyle w:val="afffff7"/>
              <w:spacing w:before="0" w:line="264" w:lineRule="auto"/>
              <w:jc w:val="both"/>
              <w:rPr>
                <w:rFonts w:hAnsi="宋体" w:cs="宋体" w:hint="eastAsia"/>
                <w:sz w:val="21"/>
                <w:szCs w:val="21"/>
                <w:lang w:val="en-US" w:eastAsia="zh-CN"/>
              </w:rPr>
            </w:pPr>
            <w:r>
              <w:rPr>
                <w:rFonts w:hAnsi="宋体" w:cs="宋体" w:hint="eastAsia"/>
                <w:sz w:val="21"/>
                <w:szCs w:val="21"/>
              </w:rPr>
              <w:t>无</w:t>
            </w:r>
          </w:p>
        </w:tc>
        <w:tc>
          <w:tcPr>
            <w:tcW w:w="1413" w:type="dxa"/>
            <w:vMerge/>
            <w:vAlign w:val="center"/>
          </w:tcPr>
          <w:p w14:paraId="392A8D90" w14:textId="77777777" w:rsidR="00000000" w:rsidRDefault="00000000">
            <w:pPr>
              <w:pStyle w:val="afffff7"/>
              <w:spacing w:before="0" w:line="264" w:lineRule="auto"/>
              <w:jc w:val="center"/>
              <w:rPr>
                <w:rFonts w:hAnsi="宋体" w:cs="宋体" w:hint="eastAsia"/>
                <w:color w:val="000000"/>
                <w:sz w:val="21"/>
                <w:szCs w:val="21"/>
                <w:lang w:val="en-US" w:eastAsia="zh-CN"/>
              </w:rPr>
            </w:pPr>
          </w:p>
        </w:tc>
      </w:tr>
      <w:tr w:rsidR="00000000" w14:paraId="1B3DA62A" w14:textId="77777777">
        <w:trPr>
          <w:trHeight w:val="284"/>
          <w:jc w:val="center"/>
        </w:trPr>
        <w:tc>
          <w:tcPr>
            <w:tcW w:w="1190" w:type="dxa"/>
            <w:vAlign w:val="center"/>
          </w:tcPr>
          <w:p w14:paraId="0F25DA7A" w14:textId="77777777" w:rsidR="00000000" w:rsidRDefault="00000000">
            <w:pPr>
              <w:spacing w:line="264" w:lineRule="auto"/>
              <w:jc w:val="center"/>
              <w:rPr>
                <w:rFonts w:hAnsi="宋体" w:cs="宋体" w:hint="eastAsia"/>
                <w:bCs/>
                <w:snapToGrid w:val="0"/>
                <w:kern w:val="0"/>
                <w:sz w:val="21"/>
                <w:szCs w:val="21"/>
              </w:rPr>
            </w:pPr>
            <w:r>
              <w:rPr>
                <w:rFonts w:hAnsi="宋体" w:cs="宋体" w:hint="eastAsia"/>
                <w:bCs/>
                <w:snapToGrid w:val="0"/>
                <w:kern w:val="0"/>
                <w:sz w:val="21"/>
                <w:szCs w:val="21"/>
              </w:rPr>
              <w:t>涉及的重点监管的危险化学品</w:t>
            </w:r>
          </w:p>
        </w:tc>
        <w:tc>
          <w:tcPr>
            <w:tcW w:w="6516" w:type="dxa"/>
            <w:vAlign w:val="center"/>
          </w:tcPr>
          <w:p w14:paraId="3A3B3750" w14:textId="77777777" w:rsidR="00000000" w:rsidRDefault="00000000">
            <w:pPr>
              <w:pStyle w:val="afffff7"/>
              <w:spacing w:before="0" w:line="264" w:lineRule="auto"/>
              <w:jc w:val="both"/>
              <w:rPr>
                <w:rFonts w:hAnsi="宋体" w:cs="宋体" w:hint="eastAsia"/>
                <w:sz w:val="21"/>
                <w:szCs w:val="21"/>
                <w:lang w:val="en-US" w:eastAsia="zh-CN"/>
              </w:rPr>
            </w:pPr>
            <w:r>
              <w:rPr>
                <w:rFonts w:hAnsi="宋体" w:cs="宋体" w:hint="eastAsia"/>
                <w:sz w:val="21"/>
                <w:szCs w:val="21"/>
              </w:rPr>
              <w:t>本项目涉及的物料中乙烷、丙烷属于首批重点监管的危险化学品</w:t>
            </w:r>
          </w:p>
        </w:tc>
        <w:tc>
          <w:tcPr>
            <w:tcW w:w="1413" w:type="dxa"/>
            <w:vMerge/>
            <w:vAlign w:val="center"/>
          </w:tcPr>
          <w:p w14:paraId="0CC5CC5C" w14:textId="77777777" w:rsidR="00000000" w:rsidRDefault="00000000">
            <w:pPr>
              <w:pStyle w:val="afffff7"/>
              <w:spacing w:before="0" w:line="264" w:lineRule="auto"/>
              <w:jc w:val="center"/>
              <w:rPr>
                <w:rFonts w:hAnsi="宋体" w:cs="宋体" w:hint="eastAsia"/>
                <w:color w:val="000000"/>
                <w:sz w:val="21"/>
                <w:szCs w:val="21"/>
                <w:lang w:val="en-US" w:eastAsia="zh-CN"/>
              </w:rPr>
            </w:pPr>
          </w:p>
        </w:tc>
      </w:tr>
      <w:tr w:rsidR="00000000" w14:paraId="5B1794C8" w14:textId="77777777">
        <w:trPr>
          <w:trHeight w:val="284"/>
          <w:jc w:val="center"/>
        </w:trPr>
        <w:tc>
          <w:tcPr>
            <w:tcW w:w="1190" w:type="dxa"/>
            <w:vAlign w:val="center"/>
          </w:tcPr>
          <w:p w14:paraId="271C4A56" w14:textId="77777777" w:rsidR="00000000" w:rsidRDefault="00000000">
            <w:pPr>
              <w:spacing w:line="264" w:lineRule="auto"/>
              <w:jc w:val="center"/>
              <w:rPr>
                <w:rFonts w:hAnsi="宋体" w:cs="宋体" w:hint="eastAsia"/>
                <w:bCs/>
                <w:snapToGrid w:val="0"/>
                <w:kern w:val="0"/>
                <w:sz w:val="21"/>
                <w:szCs w:val="21"/>
              </w:rPr>
            </w:pPr>
            <w:r>
              <w:rPr>
                <w:rFonts w:hAnsi="宋体" w:cs="宋体" w:hint="eastAsia"/>
                <w:bCs/>
                <w:snapToGrid w:val="0"/>
                <w:kern w:val="0"/>
                <w:sz w:val="21"/>
                <w:szCs w:val="21"/>
              </w:rPr>
              <w:t>涉及的高毒物品</w:t>
            </w:r>
          </w:p>
        </w:tc>
        <w:tc>
          <w:tcPr>
            <w:tcW w:w="6516" w:type="dxa"/>
            <w:vAlign w:val="center"/>
          </w:tcPr>
          <w:p w14:paraId="035C9E1C" w14:textId="77777777" w:rsidR="00000000" w:rsidRDefault="00000000">
            <w:pPr>
              <w:pStyle w:val="afffff7"/>
              <w:spacing w:before="0" w:line="264" w:lineRule="auto"/>
              <w:jc w:val="both"/>
              <w:rPr>
                <w:rFonts w:hAnsi="宋体" w:cs="宋体" w:hint="eastAsia"/>
                <w:sz w:val="21"/>
                <w:szCs w:val="21"/>
                <w:lang w:val="en-US" w:eastAsia="zh-CN"/>
              </w:rPr>
            </w:pPr>
            <w:r>
              <w:rPr>
                <w:rFonts w:hAnsi="宋体" w:cs="宋体" w:hint="eastAsia"/>
                <w:sz w:val="21"/>
                <w:szCs w:val="21"/>
              </w:rPr>
              <w:t>无</w:t>
            </w:r>
          </w:p>
        </w:tc>
        <w:tc>
          <w:tcPr>
            <w:tcW w:w="1413" w:type="dxa"/>
            <w:vMerge/>
            <w:vAlign w:val="center"/>
          </w:tcPr>
          <w:p w14:paraId="132A5BFC" w14:textId="77777777" w:rsidR="00000000" w:rsidRDefault="00000000">
            <w:pPr>
              <w:pStyle w:val="afffff7"/>
              <w:spacing w:before="0" w:line="264" w:lineRule="auto"/>
              <w:jc w:val="center"/>
              <w:rPr>
                <w:rFonts w:hAnsi="宋体" w:cs="宋体" w:hint="eastAsia"/>
                <w:color w:val="000000"/>
                <w:sz w:val="21"/>
                <w:szCs w:val="21"/>
                <w:lang w:val="en-US" w:eastAsia="zh-CN"/>
              </w:rPr>
            </w:pPr>
          </w:p>
        </w:tc>
      </w:tr>
      <w:tr w:rsidR="00000000" w14:paraId="62FADF49" w14:textId="77777777">
        <w:trPr>
          <w:trHeight w:val="284"/>
          <w:jc w:val="center"/>
        </w:trPr>
        <w:tc>
          <w:tcPr>
            <w:tcW w:w="1190" w:type="dxa"/>
            <w:vAlign w:val="center"/>
          </w:tcPr>
          <w:p w14:paraId="32B3AC60" w14:textId="77777777" w:rsidR="00000000" w:rsidRDefault="00000000">
            <w:pPr>
              <w:spacing w:line="264" w:lineRule="auto"/>
              <w:jc w:val="center"/>
              <w:rPr>
                <w:rFonts w:hAnsi="宋体" w:cs="宋体" w:hint="eastAsia"/>
                <w:bCs/>
                <w:snapToGrid w:val="0"/>
                <w:kern w:val="0"/>
                <w:sz w:val="21"/>
                <w:szCs w:val="21"/>
              </w:rPr>
            </w:pPr>
            <w:r>
              <w:rPr>
                <w:rFonts w:hAnsi="宋体" w:cs="宋体" w:hint="eastAsia"/>
                <w:bCs/>
                <w:snapToGrid w:val="0"/>
                <w:kern w:val="0"/>
                <w:sz w:val="21"/>
                <w:szCs w:val="21"/>
              </w:rPr>
              <w:t>涉及的易制毒化学品</w:t>
            </w:r>
          </w:p>
        </w:tc>
        <w:tc>
          <w:tcPr>
            <w:tcW w:w="6516" w:type="dxa"/>
            <w:vAlign w:val="center"/>
          </w:tcPr>
          <w:p w14:paraId="31E8B20C" w14:textId="77777777" w:rsidR="00000000" w:rsidRDefault="00000000">
            <w:pPr>
              <w:pStyle w:val="afffff7"/>
              <w:spacing w:before="0" w:line="264" w:lineRule="auto"/>
              <w:jc w:val="both"/>
              <w:rPr>
                <w:rFonts w:hAnsi="宋体" w:cs="宋体" w:hint="eastAsia"/>
                <w:sz w:val="21"/>
                <w:szCs w:val="21"/>
                <w:lang w:val="en-US"/>
              </w:rPr>
            </w:pPr>
            <w:r>
              <w:rPr>
                <w:rFonts w:hAnsi="宋体" w:cs="宋体" w:hint="eastAsia"/>
                <w:sz w:val="21"/>
                <w:szCs w:val="21"/>
              </w:rPr>
              <w:t>无</w:t>
            </w:r>
          </w:p>
        </w:tc>
        <w:tc>
          <w:tcPr>
            <w:tcW w:w="1413" w:type="dxa"/>
            <w:vMerge/>
            <w:vAlign w:val="center"/>
          </w:tcPr>
          <w:p w14:paraId="470341AA" w14:textId="77777777" w:rsidR="00000000" w:rsidRDefault="00000000">
            <w:pPr>
              <w:pStyle w:val="afffff7"/>
              <w:spacing w:before="0" w:line="264" w:lineRule="auto"/>
              <w:jc w:val="center"/>
              <w:rPr>
                <w:rFonts w:hAnsi="宋体" w:cs="宋体" w:hint="eastAsia"/>
                <w:color w:val="000000"/>
                <w:sz w:val="21"/>
                <w:szCs w:val="21"/>
                <w:lang w:val="en-US" w:eastAsia="zh-CN"/>
              </w:rPr>
            </w:pPr>
          </w:p>
        </w:tc>
      </w:tr>
      <w:tr w:rsidR="00000000" w14:paraId="227DF45F" w14:textId="77777777">
        <w:trPr>
          <w:trHeight w:val="284"/>
          <w:jc w:val="center"/>
        </w:trPr>
        <w:tc>
          <w:tcPr>
            <w:tcW w:w="1190" w:type="dxa"/>
            <w:vAlign w:val="center"/>
          </w:tcPr>
          <w:p w14:paraId="4D54ED21" w14:textId="77777777" w:rsidR="00000000" w:rsidRDefault="00000000">
            <w:pPr>
              <w:spacing w:line="264" w:lineRule="auto"/>
              <w:jc w:val="center"/>
              <w:rPr>
                <w:rFonts w:hAnsi="宋体" w:cs="宋体" w:hint="eastAsia"/>
                <w:bCs/>
                <w:snapToGrid w:val="0"/>
                <w:kern w:val="0"/>
                <w:sz w:val="21"/>
                <w:szCs w:val="21"/>
              </w:rPr>
            </w:pPr>
            <w:r>
              <w:rPr>
                <w:rFonts w:hAnsi="宋体" w:cs="宋体" w:hint="eastAsia"/>
                <w:bCs/>
                <w:snapToGrid w:val="0"/>
                <w:kern w:val="0"/>
                <w:sz w:val="21"/>
                <w:szCs w:val="21"/>
              </w:rPr>
              <w:t>涉及的监控化学品</w:t>
            </w:r>
          </w:p>
        </w:tc>
        <w:tc>
          <w:tcPr>
            <w:tcW w:w="6516" w:type="dxa"/>
            <w:vAlign w:val="center"/>
          </w:tcPr>
          <w:p w14:paraId="4E19DD42" w14:textId="77777777" w:rsidR="00000000" w:rsidRDefault="00000000">
            <w:pPr>
              <w:pStyle w:val="afffff7"/>
              <w:spacing w:before="0" w:line="264" w:lineRule="auto"/>
              <w:jc w:val="both"/>
              <w:rPr>
                <w:rFonts w:hAnsi="宋体" w:cs="宋体" w:hint="eastAsia"/>
                <w:sz w:val="21"/>
                <w:szCs w:val="21"/>
                <w:lang w:val="en-US"/>
              </w:rPr>
            </w:pPr>
            <w:r>
              <w:rPr>
                <w:rFonts w:hAnsi="宋体" w:cs="宋体" w:hint="eastAsia"/>
                <w:sz w:val="21"/>
                <w:szCs w:val="21"/>
              </w:rPr>
              <w:t>无</w:t>
            </w:r>
          </w:p>
        </w:tc>
        <w:tc>
          <w:tcPr>
            <w:tcW w:w="1413" w:type="dxa"/>
            <w:vMerge/>
            <w:vAlign w:val="center"/>
          </w:tcPr>
          <w:p w14:paraId="514A17C0" w14:textId="77777777" w:rsidR="00000000" w:rsidRDefault="00000000">
            <w:pPr>
              <w:pStyle w:val="afffff7"/>
              <w:spacing w:before="0" w:line="264" w:lineRule="auto"/>
              <w:jc w:val="center"/>
              <w:rPr>
                <w:rFonts w:hAnsi="宋体" w:cs="宋体" w:hint="eastAsia"/>
                <w:color w:val="000000"/>
                <w:sz w:val="21"/>
                <w:szCs w:val="21"/>
                <w:lang w:val="en-US" w:eastAsia="zh-CN"/>
              </w:rPr>
            </w:pPr>
          </w:p>
        </w:tc>
      </w:tr>
      <w:tr w:rsidR="00000000" w14:paraId="193AD15A" w14:textId="77777777">
        <w:trPr>
          <w:trHeight w:val="284"/>
          <w:jc w:val="center"/>
        </w:trPr>
        <w:tc>
          <w:tcPr>
            <w:tcW w:w="1190" w:type="dxa"/>
            <w:vAlign w:val="center"/>
          </w:tcPr>
          <w:p w14:paraId="5514AF43" w14:textId="77777777" w:rsidR="00000000" w:rsidRDefault="00000000">
            <w:pPr>
              <w:spacing w:line="264" w:lineRule="auto"/>
              <w:jc w:val="center"/>
              <w:rPr>
                <w:rFonts w:hAnsi="宋体" w:cs="宋体" w:hint="eastAsia"/>
                <w:bCs/>
                <w:snapToGrid w:val="0"/>
                <w:kern w:val="0"/>
                <w:sz w:val="21"/>
                <w:szCs w:val="21"/>
              </w:rPr>
            </w:pPr>
            <w:r>
              <w:rPr>
                <w:rFonts w:hAnsi="宋体" w:cs="宋体" w:hint="eastAsia"/>
                <w:bCs/>
                <w:snapToGrid w:val="0"/>
                <w:kern w:val="0"/>
                <w:sz w:val="21"/>
                <w:szCs w:val="21"/>
              </w:rPr>
              <w:t>涉及的易制爆危险化学品</w:t>
            </w:r>
          </w:p>
        </w:tc>
        <w:tc>
          <w:tcPr>
            <w:tcW w:w="6516" w:type="dxa"/>
            <w:vAlign w:val="center"/>
          </w:tcPr>
          <w:p w14:paraId="15947383" w14:textId="77777777" w:rsidR="00000000" w:rsidRDefault="00000000">
            <w:pPr>
              <w:pStyle w:val="afffff7"/>
              <w:spacing w:before="0" w:line="264" w:lineRule="auto"/>
              <w:jc w:val="both"/>
              <w:rPr>
                <w:rFonts w:hAnsi="宋体" w:cs="宋体" w:hint="eastAsia"/>
                <w:sz w:val="21"/>
                <w:szCs w:val="21"/>
              </w:rPr>
            </w:pPr>
            <w:r>
              <w:rPr>
                <w:rFonts w:hAnsi="宋体" w:cs="宋体" w:hint="eastAsia"/>
                <w:sz w:val="21"/>
                <w:szCs w:val="21"/>
              </w:rPr>
              <w:t>无</w:t>
            </w:r>
          </w:p>
        </w:tc>
        <w:tc>
          <w:tcPr>
            <w:tcW w:w="1413" w:type="dxa"/>
            <w:vMerge/>
            <w:vAlign w:val="center"/>
          </w:tcPr>
          <w:p w14:paraId="7B2017B7" w14:textId="77777777" w:rsidR="00000000" w:rsidRDefault="00000000">
            <w:pPr>
              <w:pStyle w:val="afffff7"/>
              <w:spacing w:before="0" w:line="264" w:lineRule="auto"/>
              <w:jc w:val="center"/>
              <w:rPr>
                <w:rFonts w:hAnsi="宋体" w:cs="宋体" w:hint="eastAsia"/>
                <w:color w:val="000000"/>
                <w:sz w:val="21"/>
                <w:szCs w:val="21"/>
                <w:lang w:val="en-US" w:eastAsia="zh-CN"/>
              </w:rPr>
            </w:pPr>
          </w:p>
        </w:tc>
      </w:tr>
      <w:tr w:rsidR="00000000" w14:paraId="6C154FAB" w14:textId="77777777">
        <w:trPr>
          <w:trHeight w:val="70"/>
          <w:jc w:val="center"/>
        </w:trPr>
        <w:tc>
          <w:tcPr>
            <w:tcW w:w="1190" w:type="dxa"/>
            <w:vAlign w:val="center"/>
          </w:tcPr>
          <w:p w14:paraId="007E2591" w14:textId="77777777" w:rsidR="00000000" w:rsidRDefault="00000000">
            <w:pPr>
              <w:spacing w:line="264" w:lineRule="auto"/>
              <w:jc w:val="center"/>
              <w:rPr>
                <w:rFonts w:hAnsi="宋体" w:cs="宋体" w:hint="eastAsia"/>
                <w:bCs/>
                <w:snapToGrid w:val="0"/>
                <w:kern w:val="0"/>
                <w:sz w:val="21"/>
                <w:szCs w:val="21"/>
              </w:rPr>
            </w:pPr>
            <w:r>
              <w:rPr>
                <w:rFonts w:hAnsi="宋体" w:cs="宋体" w:hint="eastAsia"/>
                <w:bCs/>
                <w:snapToGrid w:val="0"/>
                <w:kern w:val="0"/>
                <w:sz w:val="21"/>
                <w:szCs w:val="21"/>
              </w:rPr>
              <w:t>涉及的特别管控危险化学品</w:t>
            </w:r>
          </w:p>
        </w:tc>
        <w:tc>
          <w:tcPr>
            <w:tcW w:w="6516" w:type="dxa"/>
            <w:vAlign w:val="center"/>
          </w:tcPr>
          <w:p w14:paraId="0273E42D" w14:textId="77777777" w:rsidR="00000000" w:rsidRDefault="00000000">
            <w:pPr>
              <w:pStyle w:val="afffff7"/>
              <w:spacing w:before="0" w:line="264" w:lineRule="auto"/>
              <w:jc w:val="both"/>
              <w:rPr>
                <w:rFonts w:hAnsi="宋体" w:cs="宋体" w:hint="eastAsia"/>
                <w:sz w:val="21"/>
                <w:szCs w:val="21"/>
                <w:lang w:val="en-US" w:eastAsia="zh-CN"/>
              </w:rPr>
            </w:pPr>
            <w:r>
              <w:rPr>
                <w:rFonts w:hAnsi="宋体" w:cs="宋体" w:hint="eastAsia"/>
                <w:sz w:val="21"/>
                <w:szCs w:val="21"/>
              </w:rPr>
              <w:t>无</w:t>
            </w:r>
          </w:p>
        </w:tc>
        <w:tc>
          <w:tcPr>
            <w:tcW w:w="1413" w:type="dxa"/>
            <w:vMerge/>
            <w:vAlign w:val="center"/>
          </w:tcPr>
          <w:p w14:paraId="3305442D" w14:textId="77777777" w:rsidR="00000000" w:rsidRDefault="00000000">
            <w:pPr>
              <w:pStyle w:val="afffff7"/>
              <w:spacing w:before="0" w:line="264" w:lineRule="auto"/>
              <w:jc w:val="center"/>
              <w:rPr>
                <w:rFonts w:hAnsi="宋体" w:cs="宋体" w:hint="eastAsia"/>
                <w:color w:val="000000"/>
                <w:sz w:val="21"/>
                <w:szCs w:val="21"/>
                <w:lang w:val="en-US" w:eastAsia="zh-CN"/>
              </w:rPr>
            </w:pPr>
          </w:p>
        </w:tc>
      </w:tr>
      <w:tr w:rsidR="00000000" w14:paraId="0434F73E" w14:textId="77777777">
        <w:trPr>
          <w:trHeight w:val="284"/>
          <w:jc w:val="center"/>
        </w:trPr>
        <w:tc>
          <w:tcPr>
            <w:tcW w:w="1190" w:type="dxa"/>
            <w:vAlign w:val="center"/>
          </w:tcPr>
          <w:p w14:paraId="089E3219" w14:textId="77777777" w:rsidR="00000000" w:rsidRDefault="00000000">
            <w:pPr>
              <w:pStyle w:val="afffff7"/>
              <w:spacing w:before="0" w:line="264" w:lineRule="auto"/>
              <w:jc w:val="center"/>
              <w:rPr>
                <w:rFonts w:hAnsi="宋体" w:cs="宋体" w:hint="eastAsia"/>
                <w:color w:val="000000"/>
                <w:sz w:val="21"/>
                <w:szCs w:val="21"/>
              </w:rPr>
            </w:pPr>
            <w:r>
              <w:rPr>
                <w:rFonts w:hAnsi="宋体" w:cs="宋体" w:hint="eastAsia"/>
                <w:color w:val="000000"/>
                <w:sz w:val="21"/>
                <w:szCs w:val="21"/>
              </w:rPr>
              <w:lastRenderedPageBreak/>
              <w:t>危险化学品重大危险源</w:t>
            </w:r>
          </w:p>
        </w:tc>
        <w:tc>
          <w:tcPr>
            <w:tcW w:w="6515" w:type="dxa"/>
            <w:vAlign w:val="center"/>
          </w:tcPr>
          <w:p w14:paraId="37F49238" w14:textId="77777777" w:rsidR="00000000" w:rsidRDefault="00000000">
            <w:pPr>
              <w:pStyle w:val="afffff7"/>
              <w:spacing w:before="0" w:line="264" w:lineRule="auto"/>
              <w:jc w:val="both"/>
              <w:rPr>
                <w:rFonts w:hAnsi="宋体" w:cs="宋体" w:hint="eastAsia"/>
                <w:color w:val="FF0000"/>
                <w:sz w:val="21"/>
                <w:szCs w:val="21"/>
              </w:rPr>
            </w:pPr>
            <w:r>
              <w:rPr>
                <w:rFonts w:hAnsi="宋体" w:cs="宋体" w:hint="eastAsia"/>
                <w:sz w:val="21"/>
                <w:szCs w:val="21"/>
              </w:rPr>
              <w:t>根据《危险化学品重大危险源辨识》GB 18218-2018，本项目低温乙丙烷罐构成一级危险化学品重大危险源；本项目工艺处理设施不构成危险化学品重大危险源</w:t>
            </w:r>
          </w:p>
        </w:tc>
        <w:tc>
          <w:tcPr>
            <w:tcW w:w="1414" w:type="dxa"/>
            <w:vAlign w:val="center"/>
          </w:tcPr>
          <w:p w14:paraId="3C9A3D78" w14:textId="77777777" w:rsidR="00000000" w:rsidRDefault="00000000">
            <w:pPr>
              <w:pStyle w:val="afffff7"/>
              <w:spacing w:before="0" w:line="264" w:lineRule="auto"/>
              <w:jc w:val="center"/>
              <w:rPr>
                <w:rFonts w:hAnsi="宋体" w:cs="宋体" w:hint="eastAsia"/>
                <w:sz w:val="21"/>
                <w:szCs w:val="21"/>
              </w:rPr>
            </w:pPr>
            <w:r>
              <w:rPr>
                <w:rFonts w:hAnsi="宋体" w:cs="宋体" w:hint="eastAsia"/>
                <w:sz w:val="21"/>
                <w:szCs w:val="21"/>
              </w:rPr>
              <w:t>第3.16节</w:t>
            </w:r>
          </w:p>
        </w:tc>
      </w:tr>
      <w:tr w:rsidR="00000000" w14:paraId="22E95276" w14:textId="77777777">
        <w:trPr>
          <w:trHeight w:val="284"/>
          <w:jc w:val="center"/>
        </w:trPr>
        <w:tc>
          <w:tcPr>
            <w:tcW w:w="1190" w:type="dxa"/>
            <w:vAlign w:val="center"/>
          </w:tcPr>
          <w:p w14:paraId="7EFDC668" w14:textId="77777777" w:rsidR="00000000" w:rsidRDefault="00000000">
            <w:pPr>
              <w:pStyle w:val="afffff7"/>
              <w:spacing w:before="0" w:line="240" w:lineRule="atLeast"/>
              <w:jc w:val="center"/>
              <w:rPr>
                <w:rFonts w:hAnsi="宋体" w:cs="宋体" w:hint="eastAsia"/>
                <w:color w:val="000000"/>
                <w:sz w:val="21"/>
                <w:szCs w:val="21"/>
              </w:rPr>
            </w:pPr>
            <w:r>
              <w:rPr>
                <w:rFonts w:hAnsi="宋体" w:cs="宋体" w:hint="eastAsia"/>
                <w:color w:val="000000"/>
                <w:sz w:val="21"/>
                <w:szCs w:val="21"/>
              </w:rPr>
              <w:t>个人风险值和社会风险值、</w:t>
            </w:r>
            <w:r>
              <w:rPr>
                <w:rFonts w:hAnsi="宋体" w:cs="宋体" w:hint="eastAsia"/>
                <w:sz w:val="21"/>
                <w:szCs w:val="21"/>
              </w:rPr>
              <w:t>外部安全防护距离</w:t>
            </w:r>
            <w:r>
              <w:rPr>
                <w:rFonts w:hAnsi="宋体" w:cs="宋体" w:hint="eastAsia"/>
                <w:color w:val="000000"/>
                <w:sz w:val="21"/>
                <w:szCs w:val="21"/>
              </w:rPr>
              <w:t>计算</w:t>
            </w:r>
          </w:p>
        </w:tc>
        <w:tc>
          <w:tcPr>
            <w:tcW w:w="6515" w:type="dxa"/>
            <w:vAlign w:val="center"/>
          </w:tcPr>
          <w:p w14:paraId="68B18F85" w14:textId="77777777" w:rsidR="00000000" w:rsidRDefault="00000000">
            <w:pPr>
              <w:pStyle w:val="afffff7"/>
              <w:spacing w:before="0" w:line="240" w:lineRule="auto"/>
              <w:jc w:val="both"/>
              <w:rPr>
                <w:rFonts w:hAnsi="宋体" w:cs="宋体" w:hint="eastAsia"/>
                <w:sz w:val="21"/>
                <w:szCs w:val="21"/>
              </w:rPr>
            </w:pPr>
            <w:r>
              <w:rPr>
                <w:rFonts w:hAnsi="宋体" w:cs="宋体" w:hint="eastAsia"/>
                <w:sz w:val="21"/>
                <w:szCs w:val="21"/>
              </w:rPr>
              <w:t>从图3-7及图3-8个人风险值图可以看出，个人风险值圈1</w:t>
            </w:r>
            <w:r>
              <w:rPr>
                <w:rFonts w:hAnsi="宋体" w:cs="宋体" w:hint="eastAsia"/>
                <w:kern w:val="0"/>
                <w:sz w:val="21"/>
                <w:szCs w:val="21"/>
              </w:rPr>
              <w:t>×</w:t>
            </w:r>
            <w:r>
              <w:rPr>
                <w:rFonts w:hAnsi="宋体" w:cs="宋体" w:hint="eastAsia"/>
                <w:sz w:val="21"/>
                <w:szCs w:val="21"/>
              </w:rPr>
              <w:t>10</w:t>
            </w:r>
            <w:r>
              <w:rPr>
                <w:rFonts w:hAnsi="宋体" w:cs="宋体" w:hint="eastAsia"/>
                <w:sz w:val="21"/>
                <w:szCs w:val="21"/>
                <w:vertAlign w:val="superscript"/>
              </w:rPr>
              <w:t>-5</w:t>
            </w:r>
            <w:r>
              <w:rPr>
                <w:rFonts w:hAnsi="宋体" w:cs="宋体" w:hint="eastAsia"/>
                <w:sz w:val="21"/>
                <w:szCs w:val="21"/>
              </w:rPr>
              <w:t>/年未涵盖一般防护目标中的三类防护目标，3</w:t>
            </w:r>
            <w:r>
              <w:rPr>
                <w:rFonts w:hAnsi="宋体" w:cs="宋体" w:hint="eastAsia"/>
                <w:kern w:val="0"/>
                <w:sz w:val="21"/>
                <w:szCs w:val="21"/>
              </w:rPr>
              <w:t>×</w:t>
            </w:r>
            <w:r>
              <w:rPr>
                <w:rFonts w:hAnsi="宋体" w:cs="宋体" w:hint="eastAsia"/>
                <w:sz w:val="21"/>
                <w:szCs w:val="21"/>
              </w:rPr>
              <w:t>10</w:t>
            </w:r>
            <w:r>
              <w:rPr>
                <w:rFonts w:hAnsi="宋体" w:cs="宋体" w:hint="eastAsia"/>
                <w:sz w:val="21"/>
                <w:szCs w:val="21"/>
                <w:vertAlign w:val="superscript"/>
              </w:rPr>
              <w:t>-6</w:t>
            </w:r>
            <w:r>
              <w:rPr>
                <w:rFonts w:hAnsi="宋体" w:cs="宋体" w:hint="eastAsia"/>
                <w:sz w:val="21"/>
                <w:szCs w:val="21"/>
              </w:rPr>
              <w:t>/年未涵盖一般防护目标中的二类防护目标，3</w:t>
            </w:r>
            <w:r>
              <w:rPr>
                <w:rFonts w:hAnsi="宋体" w:cs="宋体" w:hint="eastAsia"/>
                <w:kern w:val="0"/>
                <w:sz w:val="21"/>
                <w:szCs w:val="21"/>
              </w:rPr>
              <w:t>×</w:t>
            </w:r>
            <w:r>
              <w:rPr>
                <w:rFonts w:hAnsi="宋体" w:cs="宋体" w:hint="eastAsia"/>
                <w:sz w:val="21"/>
                <w:szCs w:val="21"/>
              </w:rPr>
              <w:t>10</w:t>
            </w:r>
            <w:r>
              <w:rPr>
                <w:rFonts w:hAnsi="宋体" w:cs="宋体" w:hint="eastAsia"/>
                <w:sz w:val="21"/>
                <w:szCs w:val="21"/>
                <w:vertAlign w:val="superscript"/>
              </w:rPr>
              <w:t>-7</w:t>
            </w:r>
            <w:r>
              <w:rPr>
                <w:rFonts w:hAnsi="宋体" w:cs="宋体" w:hint="eastAsia"/>
                <w:sz w:val="21"/>
                <w:szCs w:val="21"/>
              </w:rPr>
              <w:t>/年未涵盖高敏感防护目标、重要防护目标、一般防护目标中的一类防护目标；个人风险值圈1</w:t>
            </w:r>
            <w:r>
              <w:rPr>
                <w:rFonts w:hAnsi="宋体" w:cs="宋体" w:hint="eastAsia"/>
                <w:kern w:val="0"/>
                <w:sz w:val="21"/>
                <w:szCs w:val="21"/>
              </w:rPr>
              <w:t>×</w:t>
            </w:r>
            <w:r>
              <w:rPr>
                <w:rFonts w:hAnsi="宋体" w:cs="宋体" w:hint="eastAsia"/>
                <w:sz w:val="21"/>
                <w:szCs w:val="21"/>
              </w:rPr>
              <w:t>10</w:t>
            </w:r>
            <w:r>
              <w:rPr>
                <w:rFonts w:hAnsi="宋体" w:cs="宋体" w:hint="eastAsia"/>
                <w:sz w:val="21"/>
                <w:szCs w:val="21"/>
                <w:vertAlign w:val="superscript"/>
              </w:rPr>
              <w:t>-6</w:t>
            </w:r>
            <w:r>
              <w:rPr>
                <w:rFonts w:hAnsi="宋体" w:cs="宋体" w:hint="eastAsia"/>
                <w:sz w:val="21"/>
                <w:szCs w:val="21"/>
              </w:rPr>
              <w:t>/年未涵盖</w:t>
            </w:r>
            <w:r>
              <w:rPr>
                <w:rFonts w:hAnsi="宋体" w:cs="宋体" w:hint="eastAsia"/>
                <w:bCs/>
                <w:kern w:val="0"/>
                <w:sz w:val="21"/>
                <w:szCs w:val="21"/>
              </w:rPr>
              <w:t>居住类高密度场所、公众聚集类高密度场所</w:t>
            </w:r>
            <w:r>
              <w:rPr>
                <w:rFonts w:hAnsi="宋体" w:cs="宋体" w:hint="eastAsia"/>
                <w:sz w:val="21"/>
                <w:szCs w:val="21"/>
              </w:rPr>
              <w:t>，3</w:t>
            </w:r>
            <w:r>
              <w:rPr>
                <w:rFonts w:hAnsi="宋体" w:cs="宋体" w:hint="eastAsia"/>
                <w:kern w:val="0"/>
                <w:sz w:val="21"/>
                <w:szCs w:val="21"/>
              </w:rPr>
              <w:t>×</w:t>
            </w:r>
            <w:r>
              <w:rPr>
                <w:rFonts w:hAnsi="宋体" w:cs="宋体" w:hint="eastAsia"/>
                <w:sz w:val="21"/>
                <w:szCs w:val="21"/>
              </w:rPr>
              <w:t>10</w:t>
            </w:r>
            <w:r>
              <w:rPr>
                <w:rFonts w:hAnsi="宋体" w:cs="宋体" w:hint="eastAsia"/>
                <w:sz w:val="21"/>
                <w:szCs w:val="21"/>
                <w:vertAlign w:val="superscript"/>
              </w:rPr>
              <w:t>-7</w:t>
            </w:r>
            <w:r>
              <w:rPr>
                <w:rFonts w:hAnsi="宋体" w:cs="宋体" w:hint="eastAsia"/>
                <w:sz w:val="21"/>
                <w:szCs w:val="21"/>
              </w:rPr>
              <w:t>/年未涵盖</w:t>
            </w:r>
            <w:r>
              <w:rPr>
                <w:rFonts w:hAnsi="宋体" w:cs="宋体" w:hint="eastAsia"/>
                <w:bCs/>
                <w:kern w:val="0"/>
                <w:sz w:val="21"/>
                <w:szCs w:val="21"/>
              </w:rPr>
              <w:t>高敏感场所、重要目标、特殊高密度场所</w:t>
            </w:r>
            <w:r>
              <w:rPr>
                <w:rFonts w:hAnsi="宋体" w:cs="宋体" w:hint="eastAsia"/>
                <w:sz w:val="21"/>
                <w:szCs w:val="21"/>
              </w:rPr>
              <w:t>。所以本项目的个人风险值满足规范要求</w:t>
            </w:r>
          </w:p>
          <w:p w14:paraId="7EDBD860" w14:textId="77777777" w:rsidR="00000000" w:rsidRDefault="00000000">
            <w:pPr>
              <w:pStyle w:val="afffff7"/>
              <w:spacing w:before="0" w:line="264" w:lineRule="auto"/>
              <w:jc w:val="both"/>
              <w:rPr>
                <w:rFonts w:hAnsi="宋体" w:cs="宋体" w:hint="eastAsia"/>
                <w:sz w:val="21"/>
                <w:szCs w:val="21"/>
              </w:rPr>
            </w:pPr>
            <w:r>
              <w:rPr>
                <w:rFonts w:hAnsi="宋体" w:cs="宋体" w:hint="eastAsia"/>
                <w:sz w:val="21"/>
                <w:szCs w:val="21"/>
              </w:rPr>
              <w:t>由图3-9可知，企业的社会风险在可接受区和尽可能降低区，未涉及不可接受区，因此社会风险满足《危险化学品生产装置和储存设施风险基准》GB 36894-2018、《危险化学品重大危险源监督管理暂行规定》的规定。企业需要在可能的情况下尽量减少风险，采取降低社会可接受风险的安全措施。</w:t>
            </w:r>
          </w:p>
          <w:p w14:paraId="5308CCC4" w14:textId="77777777" w:rsidR="00000000" w:rsidRDefault="00000000">
            <w:pPr>
              <w:adjustRightInd w:val="0"/>
              <w:snapToGrid w:val="0"/>
              <w:rPr>
                <w:rFonts w:hAnsi="宋体" w:cs="宋体" w:hint="eastAsia"/>
                <w:color w:val="FF0000"/>
                <w:sz w:val="21"/>
                <w:szCs w:val="21"/>
              </w:rPr>
            </w:pPr>
            <w:r>
              <w:rPr>
                <w:rFonts w:hAnsi="宋体" w:cs="宋体" w:hint="eastAsia"/>
                <w:sz w:val="21"/>
                <w:szCs w:val="21"/>
              </w:rPr>
              <w:t>根据南京安元科技有限公司研制的定量风险评价软件计算结果，本项目总体外部安全防护距离见图3-7、图3-8，因此外部安全防护距离能够符合规范要求</w:t>
            </w:r>
          </w:p>
        </w:tc>
        <w:tc>
          <w:tcPr>
            <w:tcW w:w="1414" w:type="dxa"/>
            <w:vAlign w:val="center"/>
          </w:tcPr>
          <w:p w14:paraId="13A458A4" w14:textId="77777777" w:rsidR="00000000" w:rsidRDefault="00000000">
            <w:pPr>
              <w:pStyle w:val="afffff7"/>
              <w:spacing w:before="0" w:line="264" w:lineRule="auto"/>
              <w:jc w:val="center"/>
              <w:rPr>
                <w:rFonts w:hAnsi="宋体" w:cs="宋体" w:hint="eastAsia"/>
                <w:sz w:val="21"/>
                <w:szCs w:val="21"/>
              </w:rPr>
            </w:pPr>
            <w:r>
              <w:rPr>
                <w:rFonts w:hAnsi="宋体" w:cs="宋体" w:hint="eastAsia"/>
                <w:sz w:val="21"/>
                <w:szCs w:val="21"/>
              </w:rPr>
              <w:t>第3.17节</w:t>
            </w:r>
          </w:p>
        </w:tc>
      </w:tr>
      <w:tr w:rsidR="00000000" w14:paraId="66994FB2" w14:textId="77777777">
        <w:trPr>
          <w:trHeight w:val="284"/>
          <w:jc w:val="center"/>
        </w:trPr>
        <w:tc>
          <w:tcPr>
            <w:tcW w:w="1190" w:type="dxa"/>
            <w:vAlign w:val="center"/>
          </w:tcPr>
          <w:p w14:paraId="6C0D4C43" w14:textId="77777777" w:rsidR="00000000" w:rsidRDefault="00000000">
            <w:pPr>
              <w:pStyle w:val="afffff7"/>
              <w:spacing w:before="0" w:line="264" w:lineRule="auto"/>
              <w:jc w:val="center"/>
              <w:rPr>
                <w:rFonts w:hAnsi="宋体" w:cs="宋体" w:hint="eastAsia"/>
                <w:color w:val="000000"/>
                <w:sz w:val="21"/>
                <w:szCs w:val="21"/>
                <w:lang w:val="en-US" w:eastAsia="zh-CN"/>
              </w:rPr>
            </w:pPr>
            <w:r>
              <w:rPr>
                <w:rFonts w:hAnsi="宋体" w:cs="宋体" w:hint="eastAsia"/>
                <w:color w:val="000000"/>
                <w:sz w:val="21"/>
                <w:szCs w:val="21"/>
              </w:rPr>
              <w:t>主要危险有害因素</w:t>
            </w:r>
          </w:p>
        </w:tc>
        <w:tc>
          <w:tcPr>
            <w:tcW w:w="6515" w:type="dxa"/>
            <w:vAlign w:val="center"/>
          </w:tcPr>
          <w:p w14:paraId="5533868C" w14:textId="77777777" w:rsidR="00000000" w:rsidRDefault="00000000">
            <w:pPr>
              <w:pStyle w:val="afffff7"/>
              <w:spacing w:before="0" w:line="264" w:lineRule="auto"/>
              <w:jc w:val="both"/>
              <w:rPr>
                <w:rFonts w:hAnsi="宋体" w:cs="宋体" w:hint="eastAsia"/>
                <w:color w:val="000000"/>
                <w:sz w:val="21"/>
                <w:szCs w:val="21"/>
                <w:lang w:val="en-US" w:eastAsia="zh-CN"/>
              </w:rPr>
            </w:pPr>
            <w:r>
              <w:rPr>
                <w:rFonts w:hAnsi="宋体" w:cs="宋体" w:hint="eastAsia"/>
                <w:color w:val="000000"/>
                <w:sz w:val="21"/>
                <w:szCs w:val="21"/>
              </w:rPr>
              <w:t>火灾、爆炸（含容器爆炸）等</w:t>
            </w:r>
          </w:p>
        </w:tc>
        <w:tc>
          <w:tcPr>
            <w:tcW w:w="1414" w:type="dxa"/>
            <w:vAlign w:val="center"/>
          </w:tcPr>
          <w:p w14:paraId="34BD8B64" w14:textId="77777777" w:rsidR="00000000" w:rsidRDefault="00000000">
            <w:pPr>
              <w:pStyle w:val="afffff7"/>
              <w:spacing w:before="0" w:line="264" w:lineRule="auto"/>
              <w:jc w:val="center"/>
              <w:rPr>
                <w:rFonts w:hAnsi="宋体" w:cs="宋体" w:hint="eastAsia"/>
                <w:sz w:val="21"/>
                <w:szCs w:val="21"/>
                <w:lang w:val="en-US" w:eastAsia="zh-CN"/>
              </w:rPr>
            </w:pPr>
            <w:r>
              <w:rPr>
                <w:rFonts w:hAnsi="宋体" w:cs="宋体" w:hint="eastAsia"/>
                <w:sz w:val="21"/>
                <w:szCs w:val="21"/>
              </w:rPr>
              <w:t>第3.18节</w:t>
            </w:r>
          </w:p>
        </w:tc>
      </w:tr>
      <w:tr w:rsidR="00000000" w14:paraId="73C9B9DD" w14:textId="77777777">
        <w:trPr>
          <w:trHeight w:val="284"/>
          <w:jc w:val="center"/>
        </w:trPr>
        <w:tc>
          <w:tcPr>
            <w:tcW w:w="1190" w:type="dxa"/>
            <w:vAlign w:val="center"/>
          </w:tcPr>
          <w:p w14:paraId="22934DBC" w14:textId="77777777" w:rsidR="00000000" w:rsidRDefault="00000000">
            <w:pPr>
              <w:pStyle w:val="afffff7"/>
              <w:spacing w:before="0" w:line="260" w:lineRule="exact"/>
              <w:jc w:val="center"/>
              <w:rPr>
                <w:rFonts w:hAnsi="宋体" w:cs="宋体" w:hint="eastAsia"/>
                <w:color w:val="000000"/>
                <w:sz w:val="21"/>
                <w:szCs w:val="21"/>
                <w:lang w:val="en-US" w:eastAsia="zh-CN"/>
              </w:rPr>
            </w:pPr>
            <w:r>
              <w:rPr>
                <w:rFonts w:hAnsi="宋体" w:cs="宋体" w:hint="eastAsia"/>
                <w:color w:val="000000"/>
                <w:sz w:val="21"/>
                <w:szCs w:val="21"/>
                <w:lang w:val="en-US" w:eastAsia="zh-CN"/>
              </w:rPr>
              <w:t>定性、定量分析</w:t>
            </w:r>
          </w:p>
        </w:tc>
        <w:tc>
          <w:tcPr>
            <w:tcW w:w="6515" w:type="dxa"/>
            <w:vAlign w:val="center"/>
          </w:tcPr>
          <w:p w14:paraId="0819F89F" w14:textId="77777777" w:rsidR="00000000" w:rsidRDefault="00000000">
            <w:pPr>
              <w:pStyle w:val="afffff7"/>
              <w:spacing w:before="0" w:line="260" w:lineRule="exact"/>
              <w:jc w:val="both"/>
              <w:rPr>
                <w:rFonts w:hAnsi="宋体" w:cs="宋体" w:hint="eastAsia"/>
                <w:color w:val="000000"/>
                <w:sz w:val="21"/>
                <w:szCs w:val="21"/>
                <w:lang w:val="en-US" w:eastAsia="zh-CN"/>
              </w:rPr>
            </w:pPr>
            <w:r>
              <w:rPr>
                <w:rFonts w:hAnsi="宋体" w:cs="宋体" w:hint="eastAsia"/>
                <w:color w:val="000000"/>
                <w:sz w:val="21"/>
                <w:szCs w:val="21"/>
                <w:lang w:val="en-US" w:eastAsia="zh-CN"/>
              </w:rPr>
              <w:t>本章分3个章节，分别从固有危险程度、风险程度、事故案例的后果、原因等3个方面对本项目进行了分析、评价</w:t>
            </w:r>
          </w:p>
        </w:tc>
        <w:tc>
          <w:tcPr>
            <w:tcW w:w="1414" w:type="dxa"/>
            <w:vAlign w:val="center"/>
          </w:tcPr>
          <w:p w14:paraId="67639EA3" w14:textId="77777777" w:rsidR="00000000" w:rsidRDefault="00000000">
            <w:pPr>
              <w:pStyle w:val="afffff7"/>
              <w:spacing w:before="0" w:line="264" w:lineRule="auto"/>
              <w:jc w:val="center"/>
              <w:rPr>
                <w:rFonts w:hAnsi="宋体" w:cs="宋体" w:hint="eastAsia"/>
                <w:sz w:val="21"/>
                <w:szCs w:val="21"/>
                <w:lang w:val="en-US" w:eastAsia="zh-CN"/>
              </w:rPr>
            </w:pPr>
            <w:r>
              <w:rPr>
                <w:rFonts w:hAnsi="宋体" w:cs="宋体" w:hint="eastAsia"/>
                <w:sz w:val="21"/>
                <w:szCs w:val="21"/>
                <w:lang w:val="en-US" w:eastAsia="zh-CN"/>
              </w:rPr>
              <w:t>第6章</w:t>
            </w:r>
          </w:p>
        </w:tc>
      </w:tr>
      <w:tr w:rsidR="00000000" w14:paraId="21117F1E" w14:textId="77777777">
        <w:trPr>
          <w:trHeight w:val="284"/>
          <w:jc w:val="center"/>
        </w:trPr>
        <w:tc>
          <w:tcPr>
            <w:tcW w:w="1190" w:type="dxa"/>
            <w:vAlign w:val="center"/>
          </w:tcPr>
          <w:p w14:paraId="1CEC4DA5" w14:textId="77777777" w:rsidR="00000000" w:rsidRDefault="00000000">
            <w:pPr>
              <w:pStyle w:val="afffff7"/>
              <w:spacing w:before="0" w:line="240"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安全条件分析</w:t>
            </w:r>
          </w:p>
        </w:tc>
        <w:tc>
          <w:tcPr>
            <w:tcW w:w="6515" w:type="dxa"/>
            <w:vAlign w:val="center"/>
          </w:tcPr>
          <w:p w14:paraId="306B7E3F" w14:textId="77777777" w:rsidR="00000000" w:rsidRDefault="00000000">
            <w:pPr>
              <w:pStyle w:val="afffff7"/>
              <w:spacing w:before="0" w:line="260" w:lineRule="exact"/>
              <w:jc w:val="both"/>
              <w:rPr>
                <w:rFonts w:hAnsi="宋体" w:cs="宋体" w:hint="eastAsia"/>
                <w:color w:val="000000"/>
                <w:sz w:val="21"/>
                <w:szCs w:val="21"/>
                <w:lang w:val="en-US" w:eastAsia="zh-CN"/>
              </w:rPr>
            </w:pPr>
            <w:r>
              <w:rPr>
                <w:rFonts w:hAnsi="宋体" w:cs="宋体" w:hint="eastAsia"/>
                <w:color w:val="000000"/>
                <w:sz w:val="21"/>
                <w:szCs w:val="21"/>
              </w:rPr>
              <w:t>本章分7个章节，分别从建设项目的安全条件，主要技术、工艺或者方式和装置、设备、设施及其安全可靠性，主要装置、设备或者设施和配套、辅助工程与危险化学品生产或者储存过程的匹配情况，消防的匹配情况，重点监管的危险化工工艺，化工和危险化学品生产经营单位重大生产安全事故隐患判定标准等相关检查，厂外管线评价专篇等7个方面对本项目进行了分析、评价</w:t>
            </w:r>
          </w:p>
        </w:tc>
        <w:tc>
          <w:tcPr>
            <w:tcW w:w="1414" w:type="dxa"/>
            <w:vAlign w:val="center"/>
          </w:tcPr>
          <w:p w14:paraId="26D6FF6B" w14:textId="77777777" w:rsidR="00000000" w:rsidRDefault="00000000">
            <w:pPr>
              <w:pStyle w:val="afffff7"/>
              <w:spacing w:before="0" w:line="264" w:lineRule="auto"/>
              <w:jc w:val="center"/>
              <w:rPr>
                <w:rFonts w:hAnsi="宋体" w:cs="宋体" w:hint="eastAsia"/>
                <w:sz w:val="21"/>
                <w:szCs w:val="21"/>
                <w:lang w:val="en-US" w:eastAsia="zh-CN"/>
              </w:rPr>
            </w:pPr>
            <w:r>
              <w:rPr>
                <w:rFonts w:hAnsi="宋体" w:cs="宋体" w:hint="eastAsia"/>
                <w:sz w:val="21"/>
                <w:szCs w:val="21"/>
                <w:lang w:val="en-US" w:eastAsia="zh-CN"/>
              </w:rPr>
              <w:t>第7章</w:t>
            </w:r>
          </w:p>
        </w:tc>
      </w:tr>
      <w:tr w:rsidR="00000000" w14:paraId="06E4A9D1" w14:textId="77777777">
        <w:trPr>
          <w:trHeight w:val="284"/>
          <w:jc w:val="center"/>
        </w:trPr>
        <w:tc>
          <w:tcPr>
            <w:tcW w:w="1190" w:type="dxa"/>
            <w:vAlign w:val="center"/>
          </w:tcPr>
          <w:p w14:paraId="3746742C" w14:textId="77777777" w:rsidR="00000000" w:rsidRDefault="00000000">
            <w:pPr>
              <w:pStyle w:val="afffff7"/>
              <w:spacing w:before="0" w:line="240"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安全对策措施与建议</w:t>
            </w:r>
          </w:p>
        </w:tc>
        <w:tc>
          <w:tcPr>
            <w:tcW w:w="6515" w:type="dxa"/>
            <w:vAlign w:val="center"/>
          </w:tcPr>
          <w:p w14:paraId="24E38065" w14:textId="77777777" w:rsidR="00000000" w:rsidRDefault="00000000">
            <w:pPr>
              <w:widowControl/>
              <w:jc w:val="left"/>
              <w:rPr>
                <w:rFonts w:hAnsi="宋体" w:cs="宋体" w:hint="eastAsia"/>
                <w:color w:val="FF0000"/>
                <w:sz w:val="21"/>
                <w:szCs w:val="21"/>
                <w:lang w:val="en-US" w:eastAsia="zh-CN"/>
              </w:rPr>
            </w:pPr>
            <w:r>
              <w:rPr>
                <w:rFonts w:hAnsi="宋体" w:cs="宋体" w:hint="eastAsia"/>
                <w:color w:val="000000"/>
                <w:sz w:val="21"/>
                <w:szCs w:val="21"/>
              </w:rPr>
              <w:t>本项目可行性研究报告从安全管理防范措施，工程治理方案，HSE管理机构设置及人员配备等3大方面提出了具体的安全对策措施；评价报告从建设项目选址，技术、工艺、装置、设备、设施，拟建危险化学品生产或者储存过程配套和辅助工程等8个方面补充了安全对策措施</w:t>
            </w:r>
          </w:p>
        </w:tc>
        <w:tc>
          <w:tcPr>
            <w:tcW w:w="1414" w:type="dxa"/>
            <w:vAlign w:val="center"/>
          </w:tcPr>
          <w:p w14:paraId="46C17650" w14:textId="77777777" w:rsidR="00000000" w:rsidRDefault="00000000">
            <w:pPr>
              <w:pStyle w:val="afffff7"/>
              <w:spacing w:before="0" w:line="240" w:lineRule="auto"/>
              <w:jc w:val="center"/>
              <w:rPr>
                <w:rFonts w:hAnsi="宋体" w:cs="宋体" w:hint="eastAsia"/>
                <w:sz w:val="21"/>
                <w:szCs w:val="21"/>
                <w:lang w:val="en-US" w:eastAsia="zh-CN"/>
              </w:rPr>
            </w:pPr>
            <w:r>
              <w:rPr>
                <w:rFonts w:hAnsi="宋体" w:cs="宋体" w:hint="eastAsia"/>
                <w:sz w:val="21"/>
                <w:szCs w:val="21"/>
                <w:lang w:val="en-US" w:eastAsia="zh-CN"/>
              </w:rPr>
              <w:t>第8.1、8.2节</w:t>
            </w:r>
          </w:p>
        </w:tc>
      </w:tr>
      <w:tr w:rsidR="00000000" w14:paraId="29386DAE" w14:textId="77777777">
        <w:trPr>
          <w:trHeight w:val="284"/>
          <w:jc w:val="center"/>
        </w:trPr>
        <w:tc>
          <w:tcPr>
            <w:tcW w:w="1190" w:type="dxa"/>
            <w:vAlign w:val="center"/>
          </w:tcPr>
          <w:p w14:paraId="0D5366BC" w14:textId="77777777" w:rsidR="00000000" w:rsidRDefault="00000000">
            <w:pPr>
              <w:pStyle w:val="afffff7"/>
              <w:spacing w:before="0" w:line="240" w:lineRule="auto"/>
              <w:jc w:val="center"/>
              <w:rPr>
                <w:rFonts w:hAnsi="宋体" w:cs="宋体" w:hint="eastAsia"/>
                <w:color w:val="000000"/>
                <w:sz w:val="21"/>
                <w:szCs w:val="21"/>
                <w:lang w:val="en-US" w:eastAsia="zh-CN"/>
              </w:rPr>
            </w:pPr>
            <w:r>
              <w:rPr>
                <w:rFonts w:hAnsi="宋体" w:cs="宋体" w:hint="eastAsia"/>
                <w:color w:val="000000"/>
                <w:sz w:val="21"/>
                <w:szCs w:val="21"/>
                <w:lang w:val="en-US" w:eastAsia="zh-CN"/>
              </w:rPr>
              <w:t>安全评价结论</w:t>
            </w:r>
          </w:p>
        </w:tc>
        <w:tc>
          <w:tcPr>
            <w:tcW w:w="6515" w:type="dxa"/>
            <w:vAlign w:val="center"/>
          </w:tcPr>
          <w:p w14:paraId="5398E96D" w14:textId="77777777" w:rsidR="00000000" w:rsidRDefault="00000000">
            <w:pPr>
              <w:pStyle w:val="afffff7"/>
              <w:spacing w:before="0" w:line="240" w:lineRule="auto"/>
              <w:jc w:val="both"/>
              <w:rPr>
                <w:rFonts w:hAnsi="宋体" w:cs="宋体" w:hint="eastAsia"/>
                <w:color w:val="000000"/>
                <w:sz w:val="21"/>
                <w:szCs w:val="21"/>
                <w:lang w:val="en-US" w:eastAsia="zh-CN"/>
              </w:rPr>
            </w:pPr>
            <w:r>
              <w:rPr>
                <w:rFonts w:hAnsi="宋体" w:cs="宋体" w:hint="eastAsia"/>
                <w:color w:val="000000"/>
                <w:sz w:val="21"/>
                <w:szCs w:val="21"/>
              </w:rPr>
              <w:t>本建设项目安全条件符合国家法律法规的相关要求</w:t>
            </w:r>
          </w:p>
        </w:tc>
        <w:tc>
          <w:tcPr>
            <w:tcW w:w="1414" w:type="dxa"/>
            <w:vAlign w:val="center"/>
          </w:tcPr>
          <w:p w14:paraId="2C3FDE1B" w14:textId="77777777" w:rsidR="00000000" w:rsidRDefault="00000000">
            <w:pPr>
              <w:pStyle w:val="afffff7"/>
              <w:spacing w:before="0" w:line="240" w:lineRule="auto"/>
              <w:jc w:val="center"/>
              <w:rPr>
                <w:rFonts w:hAnsi="宋体" w:cs="宋体" w:hint="eastAsia"/>
                <w:sz w:val="21"/>
                <w:szCs w:val="21"/>
                <w:lang w:val="en-US" w:eastAsia="zh-CN"/>
              </w:rPr>
            </w:pPr>
            <w:r>
              <w:rPr>
                <w:rFonts w:hAnsi="宋体" w:cs="宋体" w:hint="eastAsia"/>
                <w:sz w:val="21"/>
                <w:szCs w:val="21"/>
                <w:lang w:val="en-US" w:eastAsia="zh-CN"/>
              </w:rPr>
              <w:t>第8.3节</w:t>
            </w:r>
          </w:p>
        </w:tc>
      </w:tr>
    </w:tbl>
    <w:p w14:paraId="74D464B4" w14:textId="77777777" w:rsidR="00000000" w:rsidRDefault="00000000">
      <w:pPr>
        <w:spacing w:line="360" w:lineRule="auto"/>
        <w:jc w:val="center"/>
        <w:rPr>
          <w:rFonts w:ascii="黑体" w:eastAsia="黑体" w:hint="eastAsia"/>
          <w:b/>
          <w:sz w:val="32"/>
          <w:szCs w:val="32"/>
        </w:rPr>
      </w:pPr>
    </w:p>
    <w:p w14:paraId="13284BF3" w14:textId="77777777" w:rsidR="00000000" w:rsidRDefault="00000000">
      <w:pPr>
        <w:spacing w:line="360" w:lineRule="auto"/>
        <w:jc w:val="center"/>
        <w:rPr>
          <w:rFonts w:ascii="黑体" w:eastAsia="黑体" w:hint="eastAsia"/>
          <w:b/>
          <w:sz w:val="32"/>
          <w:szCs w:val="32"/>
        </w:rPr>
      </w:pPr>
    </w:p>
    <w:p w14:paraId="0BF654D0" w14:textId="77777777" w:rsidR="00000000" w:rsidRDefault="00000000">
      <w:pPr>
        <w:spacing w:line="520" w:lineRule="exact"/>
        <w:jc w:val="center"/>
        <w:rPr>
          <w:rFonts w:ascii="黑体" w:eastAsia="黑体" w:hint="eastAsia"/>
          <w:b/>
          <w:sz w:val="28"/>
        </w:rPr>
      </w:pPr>
      <w:r>
        <w:rPr>
          <w:rFonts w:ascii="黑体" w:eastAsia="黑体" w:hint="eastAsia"/>
          <w:b/>
          <w:sz w:val="32"/>
          <w:szCs w:val="32"/>
        </w:rPr>
        <w:br w:type="page"/>
      </w:r>
      <w:r>
        <w:rPr>
          <w:rFonts w:ascii="黑体" w:eastAsia="黑体" w:hint="eastAsia"/>
          <w:b/>
          <w:sz w:val="32"/>
          <w:szCs w:val="32"/>
        </w:rPr>
        <w:lastRenderedPageBreak/>
        <w:t>前  言</w:t>
      </w:r>
      <w:bookmarkEnd w:id="122"/>
      <w:bookmarkEnd w:id="123"/>
      <w:bookmarkEnd w:id="124"/>
      <w:bookmarkEnd w:id="125"/>
    </w:p>
    <w:p w14:paraId="0420777F" w14:textId="77777777" w:rsidR="00000000" w:rsidRDefault="00000000">
      <w:pPr>
        <w:widowControl/>
        <w:tabs>
          <w:tab w:val="left" w:pos="749"/>
          <w:tab w:val="left" w:pos="3149"/>
          <w:tab w:val="left" w:pos="7949"/>
        </w:tabs>
        <w:adjustRightInd w:val="0"/>
        <w:snapToGrid w:val="0"/>
        <w:spacing w:line="520" w:lineRule="exact"/>
        <w:ind w:firstLine="573"/>
        <w:jc w:val="left"/>
        <w:rPr>
          <w:rFonts w:hAnsi="宋体" w:hint="eastAsia"/>
          <w:bCs/>
          <w:sz w:val="28"/>
          <w:szCs w:val="28"/>
        </w:rPr>
      </w:pPr>
      <w:r>
        <w:rPr>
          <w:rFonts w:hAnsi="宋体" w:hint="eastAsia"/>
          <w:bCs/>
          <w:sz w:val="28"/>
          <w:szCs w:val="28"/>
        </w:rPr>
        <w:t>宁波镇海石化储运有限公司（以下简称“镇海石化储运”）位于宁波石化经济技术开发区，由中国石油化工股份有限公司、宁波瑞福特气体储运有限公司和宁波市镇海区海江投资发展有限公司合资组建，主要从事乙烯、丙烷、丁烷等轻烃产品的储运。镇海石化储运为镇海炼化乙烯装置提供低温丙烷原料，同时储存镇海炼化装置出产的醇类、丁二烯及液化石油气，并装车销往周边各地。低温丙烷通过卸船入库，除了供应镇海炼化外，还可以加热成常温丙烷与丁烷通过装车、装船供应周边地区。</w:t>
      </w:r>
    </w:p>
    <w:p w14:paraId="6C9504FF" w14:textId="77777777" w:rsidR="00000000" w:rsidRDefault="00000000">
      <w:pPr>
        <w:widowControl/>
        <w:tabs>
          <w:tab w:val="left" w:pos="749"/>
          <w:tab w:val="left" w:pos="3149"/>
          <w:tab w:val="left" w:pos="7949"/>
        </w:tabs>
        <w:adjustRightInd w:val="0"/>
        <w:snapToGrid w:val="0"/>
        <w:spacing w:line="520" w:lineRule="exact"/>
        <w:ind w:firstLine="573"/>
        <w:jc w:val="left"/>
        <w:rPr>
          <w:rFonts w:hAnsi="宋体" w:hint="eastAsia"/>
          <w:bCs/>
          <w:sz w:val="28"/>
          <w:szCs w:val="28"/>
        </w:rPr>
      </w:pPr>
      <w:r>
        <w:rPr>
          <w:rFonts w:hAnsi="宋体" w:hint="eastAsia"/>
          <w:bCs/>
          <w:sz w:val="28"/>
          <w:szCs w:val="28"/>
        </w:rPr>
        <w:t>目前镇海石化储运建设有1台20000m</w:t>
      </w:r>
      <w:r>
        <w:rPr>
          <w:rFonts w:hAnsi="宋体" w:hint="eastAsia"/>
          <w:bCs/>
          <w:sz w:val="28"/>
          <w:szCs w:val="28"/>
          <w:vertAlign w:val="superscript"/>
        </w:rPr>
        <w:t>3</w:t>
      </w:r>
      <w:r>
        <w:rPr>
          <w:rFonts w:hAnsi="宋体" w:hint="eastAsia"/>
          <w:bCs/>
          <w:sz w:val="28"/>
          <w:szCs w:val="28"/>
        </w:rPr>
        <w:t>的低温乙烯罐和1台120000m</w:t>
      </w:r>
      <w:r>
        <w:rPr>
          <w:rFonts w:hAnsi="宋体" w:hint="eastAsia"/>
          <w:bCs/>
          <w:sz w:val="28"/>
          <w:szCs w:val="28"/>
          <w:vertAlign w:val="superscript"/>
        </w:rPr>
        <w:t>3</w:t>
      </w:r>
      <w:r>
        <w:rPr>
          <w:rFonts w:hAnsi="宋体" w:hint="eastAsia"/>
          <w:bCs/>
          <w:sz w:val="28"/>
          <w:szCs w:val="28"/>
        </w:rPr>
        <w:t>的低温丙烷罐及配套设施，预留部分建设用地。同时建有一乙二醇罐、二乙二醇罐、三乙二醇罐、丁二烯罐、液化石油气罐、丙/丁烷球罐、汽车装车站、码头装卸设施、消防设施、空压站、相配套的变电所和控制室等。</w:t>
      </w:r>
    </w:p>
    <w:p w14:paraId="2BED9DE1" w14:textId="77777777" w:rsidR="00000000" w:rsidRDefault="00000000">
      <w:pPr>
        <w:widowControl/>
        <w:tabs>
          <w:tab w:val="left" w:pos="749"/>
          <w:tab w:val="left" w:pos="3149"/>
          <w:tab w:val="left" w:pos="7949"/>
        </w:tabs>
        <w:adjustRightInd w:val="0"/>
        <w:snapToGrid w:val="0"/>
        <w:spacing w:line="520" w:lineRule="exact"/>
        <w:ind w:firstLine="573"/>
        <w:jc w:val="left"/>
        <w:rPr>
          <w:rFonts w:hAnsi="宋体" w:hint="eastAsia"/>
          <w:bCs/>
          <w:sz w:val="28"/>
          <w:szCs w:val="28"/>
        </w:rPr>
      </w:pPr>
      <w:r>
        <w:rPr>
          <w:rFonts w:hAnsi="宋体" w:hint="eastAsia"/>
          <w:bCs/>
          <w:sz w:val="28"/>
          <w:szCs w:val="28"/>
        </w:rPr>
        <w:t>镇海石化储运拟投资65019.99万元，在厂区预留地内新建一座 130000m</w:t>
      </w:r>
      <w:r>
        <w:rPr>
          <w:rFonts w:hAnsi="宋体" w:hint="eastAsia"/>
          <w:bCs/>
          <w:sz w:val="28"/>
          <w:szCs w:val="28"/>
          <w:vertAlign w:val="superscript"/>
        </w:rPr>
        <w:t>3</w:t>
      </w:r>
      <w:r>
        <w:rPr>
          <w:rFonts w:hAnsi="宋体" w:hint="eastAsia"/>
          <w:bCs/>
          <w:sz w:val="28"/>
          <w:szCs w:val="28"/>
        </w:rPr>
        <w:t>低温乙丙烷罐，同时建设配套工艺处理设施、循环水站、罐区至码头的厂外管线、卸船输油臂，变电所改造等。控制室等配套设施依托厂区现有系统。火炬气依托镇海炼化火炬系统进行处理。</w:t>
      </w:r>
    </w:p>
    <w:p w14:paraId="55CE824D" w14:textId="77777777" w:rsidR="00000000" w:rsidRDefault="00000000">
      <w:pPr>
        <w:widowControl/>
        <w:tabs>
          <w:tab w:val="left" w:pos="749"/>
          <w:tab w:val="left" w:pos="3149"/>
          <w:tab w:val="left" w:pos="7949"/>
        </w:tabs>
        <w:adjustRightInd w:val="0"/>
        <w:snapToGrid w:val="0"/>
        <w:spacing w:line="520" w:lineRule="exact"/>
        <w:ind w:firstLine="573"/>
        <w:jc w:val="left"/>
        <w:rPr>
          <w:rFonts w:hAnsi="宋体" w:hint="eastAsia"/>
          <w:bCs/>
          <w:sz w:val="28"/>
          <w:szCs w:val="28"/>
        </w:rPr>
      </w:pPr>
      <w:r>
        <w:rPr>
          <w:rFonts w:hAnsi="宋体" w:hint="eastAsia"/>
          <w:bCs/>
          <w:sz w:val="28"/>
          <w:szCs w:val="28"/>
        </w:rPr>
        <w:t>由镇海炼化外购低温乙烷或丙烷通过卸船入库，为镇海炼化乙烯裂解装置提供低温乙烷或丙烷原料。本项目的实施能够充分发挥区域优势、资源优势、市场优势和物流优势。不仅可以保障镇海炼化扩建乙烯装置的原料供应，提高装置操作灵活性，而且外买的廉价低温乙烷或丙烷可以降低乙烯装置的原料成本，提高企业的盈利能力和市场竞争力，提高经济效益。</w:t>
      </w:r>
    </w:p>
    <w:p w14:paraId="6E699B56" w14:textId="77777777" w:rsidR="00000000" w:rsidRDefault="00000000">
      <w:pPr>
        <w:widowControl/>
        <w:tabs>
          <w:tab w:val="left" w:pos="749"/>
          <w:tab w:val="left" w:pos="3149"/>
          <w:tab w:val="left" w:pos="7949"/>
        </w:tabs>
        <w:adjustRightInd w:val="0"/>
        <w:snapToGrid w:val="0"/>
        <w:spacing w:line="520" w:lineRule="exact"/>
        <w:ind w:firstLine="573"/>
        <w:jc w:val="left"/>
        <w:rPr>
          <w:rFonts w:hAnsi="宋体" w:hint="eastAsia"/>
          <w:bCs/>
          <w:sz w:val="28"/>
          <w:szCs w:val="28"/>
        </w:rPr>
      </w:pPr>
      <w:r>
        <w:rPr>
          <w:rFonts w:hAnsi="宋体" w:hint="eastAsia"/>
          <w:bCs/>
          <w:sz w:val="28"/>
          <w:szCs w:val="28"/>
        </w:rPr>
        <w:t>本项目备案情况：浙江省企业投资项目备案（赋码）信息表：备案时间：2025年04月01日（第1次变更日期：2025年07月05日），备案机关：宁波石化经济技术开发区产业发展局，项目代码：2504-330257-04-01-236869。</w:t>
      </w:r>
    </w:p>
    <w:p w14:paraId="64792A80" w14:textId="77777777" w:rsidR="00000000" w:rsidRDefault="00000000">
      <w:pPr>
        <w:widowControl/>
        <w:tabs>
          <w:tab w:val="left" w:pos="749"/>
          <w:tab w:val="left" w:pos="3149"/>
          <w:tab w:val="left" w:pos="7949"/>
        </w:tabs>
        <w:adjustRightInd w:val="0"/>
        <w:snapToGrid w:val="0"/>
        <w:spacing w:line="520" w:lineRule="exact"/>
        <w:ind w:firstLine="573"/>
        <w:jc w:val="left"/>
        <w:rPr>
          <w:rFonts w:hAnsi="宋体" w:hint="eastAsia"/>
          <w:bCs/>
          <w:sz w:val="28"/>
          <w:szCs w:val="28"/>
        </w:rPr>
      </w:pPr>
      <w:r>
        <w:rPr>
          <w:rFonts w:hAnsi="宋体" w:hint="eastAsia"/>
          <w:bCs/>
          <w:sz w:val="28"/>
          <w:szCs w:val="28"/>
        </w:rPr>
        <w:lastRenderedPageBreak/>
        <w:t>本项目可行性研究报告由中石化宁波工程有限公司编制，总平面布置图等由中石化广州工程有限公司设计。</w:t>
      </w:r>
    </w:p>
    <w:p w14:paraId="17605EDF" w14:textId="77777777" w:rsidR="00000000" w:rsidRDefault="00000000">
      <w:pPr>
        <w:spacing w:line="520" w:lineRule="exact"/>
        <w:ind w:firstLine="561"/>
        <w:rPr>
          <w:rFonts w:hAnsi="宋体"/>
          <w:color w:val="000000"/>
          <w:sz w:val="28"/>
          <w:szCs w:val="28"/>
        </w:rPr>
      </w:pPr>
      <w:r>
        <w:rPr>
          <w:rFonts w:hAnsi="宋体" w:hint="eastAsia"/>
          <w:color w:val="000000"/>
          <w:sz w:val="28"/>
          <w:szCs w:val="28"/>
        </w:rPr>
        <w:t>本项目为危险化学品储运项目，为了贯彻</w:t>
      </w:r>
      <w:r>
        <w:rPr>
          <w:rFonts w:hAnsi="宋体"/>
          <w:color w:val="000000"/>
          <w:sz w:val="28"/>
          <w:szCs w:val="28"/>
        </w:rPr>
        <w:t>“</w:t>
      </w:r>
      <w:r>
        <w:rPr>
          <w:rFonts w:hAnsi="宋体" w:hint="eastAsia"/>
          <w:color w:val="000000"/>
          <w:sz w:val="28"/>
          <w:szCs w:val="28"/>
        </w:rPr>
        <w:t>安全第一、预防为主、综合治理</w:t>
      </w:r>
      <w:r>
        <w:rPr>
          <w:rFonts w:hAnsi="宋体"/>
          <w:color w:val="000000"/>
          <w:sz w:val="28"/>
          <w:szCs w:val="28"/>
        </w:rPr>
        <w:t>”</w:t>
      </w:r>
      <w:r>
        <w:rPr>
          <w:rFonts w:hAnsi="宋体" w:hint="eastAsia"/>
          <w:color w:val="000000"/>
          <w:sz w:val="28"/>
          <w:szCs w:val="28"/>
        </w:rPr>
        <w:t>的安全生产方针，根据《中华人民共和国安全生产法》《危险化学品安全管理条例》《危险化学品建设项目安全监督管理办法》等规定，本项目应进行可行性研究阶段的设立安全评价。</w:t>
      </w:r>
    </w:p>
    <w:p w14:paraId="672459D7" w14:textId="77777777" w:rsidR="00000000" w:rsidRDefault="00000000">
      <w:pPr>
        <w:spacing w:line="520" w:lineRule="exact"/>
        <w:ind w:firstLine="561"/>
        <w:rPr>
          <w:rFonts w:hAnsi="宋体" w:hint="eastAsia"/>
          <w:color w:val="000000"/>
          <w:sz w:val="28"/>
          <w:szCs w:val="28"/>
        </w:rPr>
      </w:pPr>
      <w:r>
        <w:rPr>
          <w:rFonts w:hAnsi="宋体" w:hint="eastAsia"/>
          <w:color w:val="000000"/>
          <w:sz w:val="28"/>
          <w:szCs w:val="28"/>
        </w:rPr>
        <w:t>山东实华安全技术有限公司受镇海石化储运委托，对本项目进行安全评价。评价组依照国家现行有关安全方面的法律、法规和标准，通过收集查阅有关资料，征求有关人员的意见，按</w:t>
      </w:r>
      <w:r>
        <w:rPr>
          <w:rFonts w:hAnsi="宋体"/>
          <w:color w:val="000000"/>
          <w:sz w:val="28"/>
          <w:szCs w:val="28"/>
        </w:rPr>
        <w:t>《危险化学品建设项目安全评价细则（试行）》</w:t>
      </w:r>
      <w:r>
        <w:rPr>
          <w:rFonts w:hAnsi="宋体" w:hint="eastAsia"/>
          <w:color w:val="000000"/>
          <w:sz w:val="28"/>
          <w:szCs w:val="28"/>
        </w:rPr>
        <w:t>的要求，从项目的周边环境、总体布局、设备设施、工艺、物料等方面，进行了定性、定量的全面分析论证，提出了消除、预防或降低装置危险性、提高安全运行等级的对策措施。</w:t>
      </w:r>
    </w:p>
    <w:p w14:paraId="78977C39" w14:textId="77777777" w:rsidR="00000000" w:rsidRDefault="00000000">
      <w:pPr>
        <w:spacing w:line="520" w:lineRule="exact"/>
        <w:ind w:firstLine="561"/>
        <w:rPr>
          <w:rFonts w:hAnsi="宋体" w:hint="eastAsia"/>
          <w:color w:val="000000"/>
          <w:sz w:val="28"/>
          <w:szCs w:val="28"/>
        </w:rPr>
      </w:pPr>
      <w:r>
        <w:rPr>
          <w:rFonts w:hAnsi="宋体" w:hint="eastAsia"/>
          <w:color w:val="000000"/>
          <w:sz w:val="28"/>
          <w:szCs w:val="28"/>
        </w:rPr>
        <w:t>在评价的过程中得到了各级应急管理部门、镇海石化储运、</w:t>
      </w:r>
      <w:r>
        <w:rPr>
          <w:rFonts w:hAnsi="宋体" w:hint="eastAsia"/>
          <w:sz w:val="28"/>
        </w:rPr>
        <w:t>中石化宁波工程有限公司、</w:t>
      </w:r>
      <w:r>
        <w:rPr>
          <w:rFonts w:hAnsi="宋体" w:hint="eastAsia"/>
          <w:bCs/>
          <w:sz w:val="28"/>
          <w:szCs w:val="28"/>
        </w:rPr>
        <w:t>中石化广州工程有限公司</w:t>
      </w:r>
      <w:r>
        <w:rPr>
          <w:rFonts w:hAnsi="宋体" w:hint="eastAsia"/>
          <w:color w:val="000000"/>
          <w:sz w:val="28"/>
          <w:szCs w:val="28"/>
        </w:rPr>
        <w:t>等有关单位的大力支持，在此谨表示衷心的感谢！</w:t>
      </w:r>
    </w:p>
    <w:p w14:paraId="66857EDB" w14:textId="77777777" w:rsidR="00000000" w:rsidRDefault="00000000">
      <w:pPr>
        <w:pStyle w:val="af5"/>
        <w:rPr>
          <w:rFonts w:hint="eastAsia"/>
        </w:rPr>
      </w:pPr>
    </w:p>
    <w:p w14:paraId="2A6083FB" w14:textId="77777777" w:rsidR="00000000" w:rsidRDefault="00000000">
      <w:pPr>
        <w:spacing w:line="520" w:lineRule="exact"/>
        <w:ind w:firstLineChars="1667" w:firstLine="4668"/>
        <w:jc w:val="right"/>
        <w:rPr>
          <w:rFonts w:hAnsi="宋体" w:hint="eastAsia"/>
          <w:sz w:val="28"/>
          <w:szCs w:val="28"/>
        </w:rPr>
      </w:pPr>
      <w:r>
        <w:rPr>
          <w:rFonts w:hAnsi="宋体" w:hint="eastAsia"/>
          <w:sz w:val="28"/>
          <w:szCs w:val="28"/>
        </w:rPr>
        <w:t>山东实华安全技术有限公司</w:t>
      </w:r>
    </w:p>
    <w:p w14:paraId="53B407A7" w14:textId="77777777" w:rsidR="00000000" w:rsidRDefault="00000000">
      <w:pPr>
        <w:spacing w:line="520" w:lineRule="exact"/>
        <w:ind w:firstLineChars="2467" w:firstLine="6908"/>
        <w:rPr>
          <w:rFonts w:hAnsi="宋体" w:hint="eastAsia"/>
          <w:sz w:val="28"/>
          <w:szCs w:val="28"/>
        </w:rPr>
        <w:sectPr w:rsidR="00000000">
          <w:headerReference w:type="default" r:id="rId11"/>
          <w:footerReference w:type="default" r:id="rId12"/>
          <w:type w:val="nextColumn"/>
          <w:pgSz w:w="11907" w:h="16840"/>
          <w:pgMar w:top="1418" w:right="1134" w:bottom="1134" w:left="1588" w:header="851" w:footer="992" w:gutter="0"/>
          <w:paperSrc w:first="1" w:other="1"/>
          <w:pgNumType w:fmt="upperRoman" w:start="1"/>
          <w:cols w:space="720"/>
          <w:docGrid w:linePitch="312"/>
        </w:sectPr>
      </w:pPr>
      <w:r>
        <w:rPr>
          <w:rFonts w:hAnsi="宋体" w:hint="eastAsia"/>
          <w:sz w:val="28"/>
          <w:szCs w:val="28"/>
        </w:rPr>
        <w:t>2025年8月</w:t>
      </w:r>
    </w:p>
    <w:p w14:paraId="3C9678D8" w14:textId="77777777" w:rsidR="00000000" w:rsidRDefault="00000000">
      <w:pPr>
        <w:spacing w:afterLines="100" w:after="240" w:line="360" w:lineRule="auto"/>
        <w:jc w:val="center"/>
        <w:rPr>
          <w:rFonts w:eastAsia="黑体" w:hint="eastAsia"/>
          <w:b/>
          <w:bCs/>
          <w:sz w:val="32"/>
        </w:rPr>
      </w:pPr>
      <w:r>
        <w:rPr>
          <w:rFonts w:eastAsia="黑体" w:hint="eastAsia"/>
          <w:b/>
          <w:bCs/>
          <w:sz w:val="32"/>
        </w:rPr>
        <w:lastRenderedPageBreak/>
        <w:t>目</w:t>
      </w:r>
      <w:r>
        <w:rPr>
          <w:rFonts w:eastAsia="黑体" w:hint="eastAsia"/>
          <w:b/>
          <w:bCs/>
          <w:sz w:val="32"/>
        </w:rPr>
        <w:t xml:space="preserve">   </w:t>
      </w:r>
      <w:r>
        <w:rPr>
          <w:rFonts w:eastAsia="黑体" w:hint="eastAsia"/>
          <w:b/>
          <w:bCs/>
          <w:sz w:val="32"/>
        </w:rPr>
        <w:t>录</w:t>
      </w:r>
    </w:p>
    <w:bookmarkEnd w:id="115"/>
    <w:bookmarkEnd w:id="116"/>
    <w:p w14:paraId="73A6D4E0"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r>
        <w:rPr>
          <w:rFonts w:hAnsi="宋体" w:cs="宋体" w:hint="eastAsia"/>
          <w:b w:val="0"/>
          <w:bCs w:val="0"/>
          <w:caps w:val="0"/>
          <w:sz w:val="28"/>
          <w:szCs w:val="28"/>
        </w:rPr>
        <w:fldChar w:fldCharType="begin"/>
      </w:r>
      <w:r>
        <w:rPr>
          <w:rFonts w:hAnsi="宋体" w:cs="宋体" w:hint="eastAsia"/>
          <w:b w:val="0"/>
          <w:bCs w:val="0"/>
          <w:caps w:val="0"/>
          <w:sz w:val="28"/>
          <w:szCs w:val="28"/>
        </w:rPr>
        <w:instrText xml:space="preserve"> TOC \o "1-4" \h \z \u </w:instrText>
      </w:r>
      <w:r>
        <w:rPr>
          <w:rFonts w:hAnsi="宋体" w:cs="宋体" w:hint="eastAsia"/>
          <w:b w:val="0"/>
          <w:bCs w:val="0"/>
          <w:caps w:val="0"/>
          <w:sz w:val="28"/>
          <w:szCs w:val="28"/>
        </w:rPr>
        <w:fldChar w:fldCharType="separate"/>
      </w:r>
      <w:hyperlink w:anchor="_Toc24517" w:history="1">
        <w:r>
          <w:rPr>
            <w:rFonts w:hAnsi="宋体" w:cs="宋体" w:hint="eastAsia"/>
            <w:b w:val="0"/>
            <w:bCs w:val="0"/>
            <w:caps w:val="0"/>
            <w:kern w:val="2"/>
            <w:sz w:val="28"/>
            <w:szCs w:val="28"/>
          </w:rPr>
          <w:t>1  安全评价工作经过</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_Toc24517 \h </w:instrText>
        </w:r>
        <w:r>
          <w:rPr>
            <w:rFonts w:hAnsi="宋体" w:cs="宋体" w:hint="eastAsia"/>
            <w:b w:val="0"/>
            <w:caps w:val="0"/>
            <w:sz w:val="28"/>
            <w:szCs w:val="28"/>
          </w:rPr>
          <w:fldChar w:fldCharType="separate"/>
        </w:r>
        <w:r>
          <w:rPr>
            <w:rFonts w:hAnsi="宋体" w:cs="宋体" w:hint="eastAsia"/>
            <w:b w:val="0"/>
            <w:caps w:val="0"/>
            <w:sz w:val="28"/>
            <w:szCs w:val="28"/>
          </w:rPr>
          <w:t>1</w:t>
        </w:r>
        <w:r>
          <w:rPr>
            <w:rFonts w:hAnsi="宋体" w:cs="宋体" w:hint="eastAsia"/>
            <w:b w:val="0"/>
            <w:caps w:val="0"/>
            <w:sz w:val="28"/>
            <w:szCs w:val="28"/>
          </w:rPr>
          <w:fldChar w:fldCharType="end"/>
        </w:r>
      </w:hyperlink>
    </w:p>
    <w:p w14:paraId="6241907B" w14:textId="77777777" w:rsidR="00000000" w:rsidRDefault="00000000">
      <w:pPr>
        <w:pStyle w:val="TOC2"/>
        <w:tabs>
          <w:tab w:val="clear" w:pos="9175"/>
          <w:tab w:val="right" w:leader="dot" w:pos="9185"/>
        </w:tabs>
        <w:rPr>
          <w:rFonts w:cs="宋体" w:hint="eastAsia"/>
          <w:smallCaps w:val="0"/>
          <w:szCs w:val="28"/>
        </w:rPr>
      </w:pPr>
      <w:hyperlink w:anchor="_Toc9432" w:history="1">
        <w:r>
          <w:rPr>
            <w:rFonts w:cs="宋体" w:hint="eastAsia"/>
            <w:smallCaps w:val="0"/>
            <w:szCs w:val="28"/>
          </w:rPr>
          <w:t>1.1  建设项目安全评价的目的</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_Toc9432 \h </w:instrText>
        </w:r>
        <w:r>
          <w:rPr>
            <w:rFonts w:cs="宋体" w:hint="eastAsia"/>
            <w:smallCaps w:val="0"/>
            <w:szCs w:val="28"/>
          </w:rPr>
          <w:fldChar w:fldCharType="separate"/>
        </w:r>
        <w:r>
          <w:rPr>
            <w:rFonts w:cs="宋体" w:hint="eastAsia"/>
            <w:smallCaps w:val="0"/>
            <w:szCs w:val="28"/>
          </w:rPr>
          <w:t>1</w:t>
        </w:r>
        <w:r>
          <w:rPr>
            <w:rFonts w:cs="宋体" w:hint="eastAsia"/>
            <w:smallCaps w:val="0"/>
            <w:szCs w:val="28"/>
          </w:rPr>
          <w:fldChar w:fldCharType="end"/>
        </w:r>
      </w:hyperlink>
    </w:p>
    <w:p w14:paraId="0850A94F" w14:textId="77777777" w:rsidR="00000000" w:rsidRDefault="00000000">
      <w:pPr>
        <w:pStyle w:val="TOC2"/>
        <w:tabs>
          <w:tab w:val="clear" w:pos="9175"/>
          <w:tab w:val="right" w:leader="dot" w:pos="9185"/>
        </w:tabs>
        <w:rPr>
          <w:rFonts w:cs="宋体" w:hint="eastAsia"/>
          <w:smallCaps w:val="0"/>
          <w:szCs w:val="28"/>
        </w:rPr>
      </w:pPr>
      <w:hyperlink w:anchor="_Toc31004" w:history="1">
        <w:r>
          <w:rPr>
            <w:rFonts w:cs="宋体" w:hint="eastAsia"/>
            <w:smallCaps w:val="0"/>
            <w:szCs w:val="28"/>
          </w:rPr>
          <w:t>1.2  建设项目安全评价的前期准备情况</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_Toc31004 \h </w:instrText>
        </w:r>
        <w:r>
          <w:rPr>
            <w:rFonts w:cs="宋体" w:hint="eastAsia"/>
            <w:smallCaps w:val="0"/>
            <w:szCs w:val="28"/>
          </w:rPr>
          <w:fldChar w:fldCharType="separate"/>
        </w:r>
        <w:r>
          <w:rPr>
            <w:rFonts w:cs="宋体" w:hint="eastAsia"/>
            <w:smallCaps w:val="0"/>
            <w:szCs w:val="28"/>
          </w:rPr>
          <w:t>1</w:t>
        </w:r>
        <w:r>
          <w:rPr>
            <w:rFonts w:cs="宋体" w:hint="eastAsia"/>
            <w:smallCaps w:val="0"/>
            <w:szCs w:val="28"/>
          </w:rPr>
          <w:fldChar w:fldCharType="end"/>
        </w:r>
      </w:hyperlink>
    </w:p>
    <w:p w14:paraId="197C0163" w14:textId="77777777" w:rsidR="00000000" w:rsidRDefault="00000000">
      <w:pPr>
        <w:pStyle w:val="TOC2"/>
        <w:tabs>
          <w:tab w:val="clear" w:pos="9175"/>
          <w:tab w:val="right" w:leader="dot" w:pos="9185"/>
        </w:tabs>
        <w:rPr>
          <w:rFonts w:cs="宋体" w:hint="eastAsia"/>
          <w:smallCaps w:val="0"/>
          <w:szCs w:val="28"/>
        </w:rPr>
      </w:pPr>
      <w:hyperlink w:anchor="_Toc26569" w:history="1">
        <w:r>
          <w:rPr>
            <w:rFonts w:cs="宋体" w:hint="eastAsia"/>
            <w:smallCaps w:val="0"/>
            <w:szCs w:val="28"/>
            <w:lang w:val="en-US" w:eastAsia="zh-CN"/>
          </w:rPr>
          <w:t xml:space="preserve">1.3  </w:t>
        </w:r>
        <w:r>
          <w:rPr>
            <w:rFonts w:cs="宋体" w:hint="eastAsia"/>
            <w:smallCaps w:val="0"/>
            <w:szCs w:val="28"/>
          </w:rPr>
          <w:t>建设项目安全评价的对象及范围</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_Toc26569 \h </w:instrText>
        </w:r>
        <w:r>
          <w:rPr>
            <w:rFonts w:cs="宋体" w:hint="eastAsia"/>
            <w:smallCaps w:val="0"/>
            <w:szCs w:val="28"/>
          </w:rPr>
          <w:fldChar w:fldCharType="separate"/>
        </w:r>
        <w:r>
          <w:rPr>
            <w:rFonts w:cs="宋体" w:hint="eastAsia"/>
            <w:smallCaps w:val="0"/>
            <w:szCs w:val="28"/>
          </w:rPr>
          <w:t>1</w:t>
        </w:r>
        <w:r>
          <w:rPr>
            <w:rFonts w:cs="宋体" w:hint="eastAsia"/>
            <w:smallCaps w:val="0"/>
            <w:szCs w:val="28"/>
          </w:rPr>
          <w:fldChar w:fldCharType="end"/>
        </w:r>
      </w:hyperlink>
    </w:p>
    <w:p w14:paraId="454DE398" w14:textId="77777777" w:rsidR="00000000" w:rsidRDefault="00000000">
      <w:pPr>
        <w:pStyle w:val="TOC2"/>
        <w:tabs>
          <w:tab w:val="clear" w:pos="9175"/>
          <w:tab w:val="right" w:leader="dot" w:pos="9185"/>
        </w:tabs>
        <w:rPr>
          <w:rFonts w:cs="宋体" w:hint="eastAsia"/>
          <w:smallCaps w:val="0"/>
          <w:szCs w:val="28"/>
        </w:rPr>
      </w:pPr>
      <w:hyperlink w:anchor="_Toc6020" w:history="1">
        <w:r>
          <w:rPr>
            <w:rFonts w:cs="宋体" w:hint="eastAsia"/>
            <w:smallCaps w:val="0"/>
            <w:szCs w:val="28"/>
          </w:rPr>
          <w:t>1.4  建设项目安全评价的工作经过和程序</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_Toc6020 \h </w:instrText>
        </w:r>
        <w:r>
          <w:rPr>
            <w:rFonts w:cs="宋体" w:hint="eastAsia"/>
            <w:smallCaps w:val="0"/>
            <w:szCs w:val="28"/>
          </w:rPr>
          <w:fldChar w:fldCharType="separate"/>
        </w:r>
        <w:r>
          <w:rPr>
            <w:rFonts w:cs="宋体" w:hint="eastAsia"/>
            <w:smallCaps w:val="0"/>
            <w:szCs w:val="28"/>
          </w:rPr>
          <w:t>3</w:t>
        </w:r>
        <w:r>
          <w:rPr>
            <w:rFonts w:cs="宋体" w:hint="eastAsia"/>
            <w:smallCaps w:val="0"/>
            <w:szCs w:val="28"/>
          </w:rPr>
          <w:fldChar w:fldCharType="end"/>
        </w:r>
      </w:hyperlink>
    </w:p>
    <w:p w14:paraId="582113A3"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6781" w:history="1">
        <w:r>
          <w:rPr>
            <w:rFonts w:hAnsi="宋体" w:cs="宋体" w:hint="eastAsia"/>
            <w:b w:val="0"/>
            <w:bCs w:val="0"/>
            <w:caps w:val="0"/>
            <w:kern w:val="2"/>
            <w:sz w:val="28"/>
            <w:szCs w:val="28"/>
          </w:rPr>
          <w:t>2  建设项目概况</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_Toc6781 \h </w:instrText>
        </w:r>
        <w:r>
          <w:rPr>
            <w:rFonts w:hAnsi="宋体" w:cs="宋体" w:hint="eastAsia"/>
            <w:b w:val="0"/>
            <w:caps w:val="0"/>
            <w:sz w:val="28"/>
            <w:szCs w:val="28"/>
          </w:rPr>
          <w:fldChar w:fldCharType="separate"/>
        </w:r>
        <w:r>
          <w:rPr>
            <w:rFonts w:hAnsi="宋体" w:cs="宋体" w:hint="eastAsia"/>
            <w:b w:val="0"/>
            <w:caps w:val="0"/>
            <w:sz w:val="28"/>
            <w:szCs w:val="28"/>
          </w:rPr>
          <w:t>5</w:t>
        </w:r>
        <w:r>
          <w:rPr>
            <w:rFonts w:hAnsi="宋体" w:cs="宋体" w:hint="eastAsia"/>
            <w:b w:val="0"/>
            <w:caps w:val="0"/>
            <w:sz w:val="28"/>
            <w:szCs w:val="28"/>
          </w:rPr>
          <w:fldChar w:fldCharType="end"/>
        </w:r>
      </w:hyperlink>
    </w:p>
    <w:p w14:paraId="07FB30C1" w14:textId="77777777" w:rsidR="00000000" w:rsidRDefault="00000000">
      <w:pPr>
        <w:pStyle w:val="TOC2"/>
        <w:tabs>
          <w:tab w:val="clear" w:pos="9175"/>
          <w:tab w:val="right" w:leader="dot" w:pos="9185"/>
        </w:tabs>
        <w:rPr>
          <w:rFonts w:cs="宋体" w:hint="eastAsia"/>
          <w:smallCaps w:val="0"/>
          <w:szCs w:val="28"/>
        </w:rPr>
      </w:pPr>
      <w:hyperlink w:anchor="_Toc2760" w:history="1">
        <w:r>
          <w:rPr>
            <w:rFonts w:cs="宋体" w:hint="eastAsia"/>
            <w:smallCaps w:val="0"/>
            <w:szCs w:val="28"/>
          </w:rPr>
          <w:t>2.1  单位简介</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_Toc2760 \h </w:instrText>
        </w:r>
        <w:r>
          <w:rPr>
            <w:rFonts w:cs="宋体" w:hint="eastAsia"/>
            <w:smallCaps w:val="0"/>
            <w:szCs w:val="28"/>
          </w:rPr>
          <w:fldChar w:fldCharType="separate"/>
        </w:r>
        <w:r>
          <w:rPr>
            <w:rFonts w:cs="宋体" w:hint="eastAsia"/>
            <w:smallCaps w:val="0"/>
            <w:szCs w:val="28"/>
          </w:rPr>
          <w:t>5</w:t>
        </w:r>
        <w:r>
          <w:rPr>
            <w:rFonts w:cs="宋体" w:hint="eastAsia"/>
            <w:smallCaps w:val="0"/>
            <w:szCs w:val="28"/>
          </w:rPr>
          <w:fldChar w:fldCharType="end"/>
        </w:r>
      </w:hyperlink>
    </w:p>
    <w:p w14:paraId="4A8A1C1A" w14:textId="77777777" w:rsidR="00000000" w:rsidRDefault="00000000">
      <w:pPr>
        <w:pStyle w:val="TOC2"/>
        <w:tabs>
          <w:tab w:val="clear" w:pos="9175"/>
          <w:tab w:val="right" w:leader="dot" w:pos="9185"/>
        </w:tabs>
        <w:rPr>
          <w:rFonts w:cs="宋体" w:hint="eastAsia"/>
          <w:smallCaps w:val="0"/>
          <w:szCs w:val="28"/>
        </w:rPr>
      </w:pPr>
      <w:hyperlink w:anchor="_Toc32561" w:history="1">
        <w:r>
          <w:rPr>
            <w:rFonts w:cs="宋体" w:hint="eastAsia"/>
            <w:smallCaps w:val="0"/>
            <w:szCs w:val="28"/>
          </w:rPr>
          <w:t>2.2  项目概况</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_Toc32561 \h </w:instrText>
        </w:r>
        <w:r>
          <w:rPr>
            <w:rFonts w:cs="宋体" w:hint="eastAsia"/>
            <w:smallCaps w:val="0"/>
            <w:szCs w:val="28"/>
          </w:rPr>
          <w:fldChar w:fldCharType="separate"/>
        </w:r>
        <w:r>
          <w:rPr>
            <w:rFonts w:cs="宋体" w:hint="eastAsia"/>
            <w:smallCaps w:val="0"/>
            <w:szCs w:val="28"/>
          </w:rPr>
          <w:t>7</w:t>
        </w:r>
        <w:r>
          <w:rPr>
            <w:rFonts w:cs="宋体" w:hint="eastAsia"/>
            <w:smallCaps w:val="0"/>
            <w:szCs w:val="28"/>
          </w:rPr>
          <w:fldChar w:fldCharType="end"/>
        </w:r>
      </w:hyperlink>
    </w:p>
    <w:p w14:paraId="2F64EFEE" w14:textId="77777777" w:rsidR="00000000" w:rsidRDefault="00000000">
      <w:pPr>
        <w:pStyle w:val="TOC3"/>
        <w:tabs>
          <w:tab w:val="right" w:leader="dot" w:pos="9185"/>
        </w:tabs>
        <w:spacing w:line="360" w:lineRule="auto"/>
        <w:rPr>
          <w:rFonts w:hAnsi="宋体" w:cs="宋体" w:hint="eastAsia"/>
          <w:i w:val="0"/>
          <w:sz w:val="28"/>
          <w:szCs w:val="28"/>
        </w:rPr>
      </w:pPr>
      <w:hyperlink w:anchor="_Toc32585" w:history="1">
        <w:r>
          <w:rPr>
            <w:rFonts w:hAnsi="宋体" w:cs="宋体" w:hint="eastAsia"/>
            <w:i w:val="0"/>
            <w:sz w:val="28"/>
            <w:szCs w:val="28"/>
          </w:rPr>
          <w:t>2.2.1  主要技术、工艺（方式）和国内、外同类建设项目水平对比情况</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_Toc32585 \h </w:instrText>
        </w:r>
        <w:r>
          <w:rPr>
            <w:rFonts w:hAnsi="宋体" w:cs="宋体" w:hint="eastAsia"/>
            <w:i w:val="0"/>
            <w:sz w:val="28"/>
            <w:szCs w:val="28"/>
          </w:rPr>
          <w:fldChar w:fldCharType="separate"/>
        </w:r>
        <w:r>
          <w:rPr>
            <w:rFonts w:hAnsi="宋体" w:cs="宋体" w:hint="eastAsia"/>
            <w:i w:val="0"/>
            <w:sz w:val="28"/>
            <w:szCs w:val="28"/>
          </w:rPr>
          <w:t>8</w:t>
        </w:r>
        <w:r>
          <w:rPr>
            <w:rFonts w:hAnsi="宋体" w:cs="宋体" w:hint="eastAsia"/>
            <w:i w:val="0"/>
            <w:sz w:val="28"/>
            <w:szCs w:val="28"/>
          </w:rPr>
          <w:fldChar w:fldCharType="end"/>
        </w:r>
      </w:hyperlink>
    </w:p>
    <w:p w14:paraId="4E55592C" w14:textId="77777777" w:rsidR="00000000" w:rsidRDefault="00000000">
      <w:pPr>
        <w:pStyle w:val="TOC4"/>
        <w:tabs>
          <w:tab w:val="right" w:leader="dot" w:pos="9185"/>
        </w:tabs>
        <w:spacing w:line="360" w:lineRule="auto"/>
        <w:rPr>
          <w:rFonts w:hAnsi="宋体" w:cs="宋体" w:hint="eastAsia"/>
          <w:sz w:val="28"/>
          <w:szCs w:val="28"/>
        </w:rPr>
      </w:pPr>
      <w:hyperlink w:anchor="_Toc8055" w:history="1">
        <w:r>
          <w:rPr>
            <w:rFonts w:hAnsi="宋体" w:cs="宋体" w:hint="eastAsia"/>
            <w:sz w:val="28"/>
            <w:szCs w:val="28"/>
          </w:rPr>
          <w:t>2.2.1.1  建设项目国家和当地政府产业政策与布局符合性</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_Toc8055 \h </w:instrText>
        </w:r>
        <w:r>
          <w:rPr>
            <w:rFonts w:hAnsi="宋体" w:cs="宋体" w:hint="eastAsia"/>
            <w:sz w:val="28"/>
            <w:szCs w:val="28"/>
          </w:rPr>
          <w:fldChar w:fldCharType="separate"/>
        </w:r>
        <w:r>
          <w:rPr>
            <w:rFonts w:hAnsi="宋体" w:cs="宋体" w:hint="eastAsia"/>
            <w:sz w:val="28"/>
            <w:szCs w:val="28"/>
          </w:rPr>
          <w:t>8</w:t>
        </w:r>
        <w:r>
          <w:rPr>
            <w:rFonts w:hAnsi="宋体" w:cs="宋体" w:hint="eastAsia"/>
            <w:sz w:val="28"/>
            <w:szCs w:val="28"/>
          </w:rPr>
          <w:fldChar w:fldCharType="end"/>
        </w:r>
      </w:hyperlink>
    </w:p>
    <w:p w14:paraId="3B4AD369" w14:textId="77777777" w:rsidR="00000000" w:rsidRDefault="00000000">
      <w:pPr>
        <w:pStyle w:val="TOC4"/>
        <w:tabs>
          <w:tab w:val="right" w:leader="dot" w:pos="9185"/>
        </w:tabs>
        <w:spacing w:line="360" w:lineRule="auto"/>
        <w:rPr>
          <w:rFonts w:hAnsi="宋体" w:cs="宋体" w:hint="eastAsia"/>
          <w:sz w:val="28"/>
          <w:szCs w:val="28"/>
        </w:rPr>
      </w:pPr>
      <w:hyperlink w:anchor="_Toc29755" w:history="1">
        <w:r>
          <w:rPr>
            <w:rFonts w:hAnsi="宋体" w:cs="宋体" w:hint="eastAsia"/>
            <w:sz w:val="28"/>
            <w:szCs w:val="28"/>
          </w:rPr>
          <w:t>2.2.1.2  主要技术、工艺（方式）和国内、外同类建设项目水平对比情况</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_Toc29755 \h </w:instrText>
        </w:r>
        <w:r>
          <w:rPr>
            <w:rFonts w:hAnsi="宋体" w:cs="宋体" w:hint="eastAsia"/>
            <w:sz w:val="28"/>
            <w:szCs w:val="28"/>
          </w:rPr>
          <w:fldChar w:fldCharType="separate"/>
        </w:r>
        <w:r>
          <w:rPr>
            <w:rFonts w:hAnsi="宋体" w:cs="宋体" w:hint="eastAsia"/>
            <w:sz w:val="28"/>
            <w:szCs w:val="28"/>
          </w:rPr>
          <w:t>11</w:t>
        </w:r>
        <w:r>
          <w:rPr>
            <w:rFonts w:hAnsi="宋体" w:cs="宋体" w:hint="eastAsia"/>
            <w:sz w:val="28"/>
            <w:szCs w:val="28"/>
          </w:rPr>
          <w:fldChar w:fldCharType="end"/>
        </w:r>
      </w:hyperlink>
    </w:p>
    <w:p w14:paraId="409D4899" w14:textId="77777777" w:rsidR="00000000" w:rsidRDefault="00000000">
      <w:pPr>
        <w:pStyle w:val="TOC3"/>
        <w:tabs>
          <w:tab w:val="right" w:leader="dot" w:pos="9185"/>
        </w:tabs>
        <w:spacing w:line="360" w:lineRule="auto"/>
        <w:rPr>
          <w:rFonts w:hAnsi="宋体" w:cs="宋体" w:hint="eastAsia"/>
          <w:i w:val="0"/>
          <w:sz w:val="28"/>
          <w:szCs w:val="28"/>
        </w:rPr>
      </w:pPr>
      <w:hyperlink w:anchor="_Toc20981" w:history="1">
        <w:r>
          <w:rPr>
            <w:rFonts w:hAnsi="宋体" w:cs="宋体" w:hint="eastAsia"/>
            <w:i w:val="0"/>
            <w:sz w:val="28"/>
            <w:szCs w:val="28"/>
          </w:rPr>
          <w:t>2.2.2  地理位置与自然条件</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_Toc20981 \h </w:instrText>
        </w:r>
        <w:r>
          <w:rPr>
            <w:rFonts w:hAnsi="宋体" w:cs="宋体" w:hint="eastAsia"/>
            <w:i w:val="0"/>
            <w:sz w:val="28"/>
            <w:szCs w:val="28"/>
          </w:rPr>
          <w:fldChar w:fldCharType="separate"/>
        </w:r>
        <w:r>
          <w:rPr>
            <w:rFonts w:hAnsi="宋体" w:cs="宋体" w:hint="eastAsia"/>
            <w:i w:val="0"/>
            <w:sz w:val="28"/>
            <w:szCs w:val="28"/>
          </w:rPr>
          <w:t>15</w:t>
        </w:r>
        <w:r>
          <w:rPr>
            <w:rFonts w:hAnsi="宋体" w:cs="宋体" w:hint="eastAsia"/>
            <w:i w:val="0"/>
            <w:sz w:val="28"/>
            <w:szCs w:val="28"/>
          </w:rPr>
          <w:fldChar w:fldCharType="end"/>
        </w:r>
      </w:hyperlink>
    </w:p>
    <w:p w14:paraId="6CF6ED2C" w14:textId="77777777" w:rsidR="00000000" w:rsidRDefault="00000000">
      <w:pPr>
        <w:pStyle w:val="TOC4"/>
        <w:tabs>
          <w:tab w:val="right" w:leader="dot" w:pos="9185"/>
        </w:tabs>
        <w:spacing w:line="360" w:lineRule="auto"/>
        <w:rPr>
          <w:rFonts w:hAnsi="宋体" w:cs="宋体" w:hint="eastAsia"/>
          <w:sz w:val="28"/>
          <w:szCs w:val="28"/>
        </w:rPr>
      </w:pPr>
      <w:hyperlink w:anchor="_Toc28903" w:history="1">
        <w:r>
          <w:rPr>
            <w:rFonts w:hAnsi="宋体" w:cs="宋体" w:hint="eastAsia"/>
            <w:sz w:val="28"/>
            <w:szCs w:val="28"/>
          </w:rPr>
          <w:t>2.2.2.1  地理位置与周边环境</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_Toc28903 \h </w:instrText>
        </w:r>
        <w:r>
          <w:rPr>
            <w:rFonts w:hAnsi="宋体" w:cs="宋体" w:hint="eastAsia"/>
            <w:sz w:val="28"/>
            <w:szCs w:val="28"/>
          </w:rPr>
          <w:fldChar w:fldCharType="separate"/>
        </w:r>
        <w:r>
          <w:rPr>
            <w:rFonts w:hAnsi="宋体" w:cs="宋体" w:hint="eastAsia"/>
            <w:sz w:val="28"/>
            <w:szCs w:val="28"/>
          </w:rPr>
          <w:t>15</w:t>
        </w:r>
        <w:r>
          <w:rPr>
            <w:rFonts w:hAnsi="宋体" w:cs="宋体" w:hint="eastAsia"/>
            <w:sz w:val="28"/>
            <w:szCs w:val="28"/>
          </w:rPr>
          <w:fldChar w:fldCharType="end"/>
        </w:r>
      </w:hyperlink>
    </w:p>
    <w:p w14:paraId="57F597C9" w14:textId="77777777" w:rsidR="00000000" w:rsidRDefault="00000000">
      <w:pPr>
        <w:pStyle w:val="TOC4"/>
        <w:tabs>
          <w:tab w:val="right" w:leader="dot" w:pos="9185"/>
        </w:tabs>
        <w:spacing w:line="360" w:lineRule="auto"/>
        <w:rPr>
          <w:rFonts w:hAnsi="宋体" w:cs="宋体" w:hint="eastAsia"/>
          <w:sz w:val="28"/>
          <w:szCs w:val="28"/>
        </w:rPr>
      </w:pPr>
      <w:hyperlink w:anchor="_Toc18208" w:history="1">
        <w:r>
          <w:rPr>
            <w:rFonts w:hAnsi="宋体" w:cs="宋体" w:hint="eastAsia"/>
            <w:sz w:val="28"/>
            <w:szCs w:val="28"/>
          </w:rPr>
          <w:t>2.2.2.2  自然条件</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_Toc18208 \h </w:instrText>
        </w:r>
        <w:r>
          <w:rPr>
            <w:rFonts w:hAnsi="宋体" w:cs="宋体" w:hint="eastAsia"/>
            <w:sz w:val="28"/>
            <w:szCs w:val="28"/>
          </w:rPr>
          <w:fldChar w:fldCharType="separate"/>
        </w:r>
        <w:r>
          <w:rPr>
            <w:rFonts w:hAnsi="宋体" w:cs="宋体" w:hint="eastAsia"/>
            <w:sz w:val="28"/>
            <w:szCs w:val="28"/>
          </w:rPr>
          <w:t>20</w:t>
        </w:r>
        <w:r>
          <w:rPr>
            <w:rFonts w:hAnsi="宋体" w:cs="宋体" w:hint="eastAsia"/>
            <w:sz w:val="28"/>
            <w:szCs w:val="28"/>
          </w:rPr>
          <w:fldChar w:fldCharType="end"/>
        </w:r>
      </w:hyperlink>
    </w:p>
    <w:p w14:paraId="03CCDBF4" w14:textId="77777777" w:rsidR="00000000" w:rsidRDefault="00000000">
      <w:pPr>
        <w:pStyle w:val="TOC3"/>
        <w:tabs>
          <w:tab w:val="right" w:leader="dot" w:pos="9185"/>
        </w:tabs>
        <w:spacing w:line="360" w:lineRule="auto"/>
        <w:rPr>
          <w:rFonts w:hAnsi="宋体" w:cs="宋体" w:hint="eastAsia"/>
          <w:i w:val="0"/>
          <w:sz w:val="28"/>
          <w:szCs w:val="28"/>
        </w:rPr>
      </w:pPr>
      <w:hyperlink w:anchor="_Toc22775" w:history="1">
        <w:r>
          <w:rPr>
            <w:rFonts w:hAnsi="宋体" w:cs="宋体" w:hint="eastAsia"/>
            <w:i w:val="0"/>
            <w:sz w:val="28"/>
            <w:szCs w:val="28"/>
          </w:rPr>
          <w:t>2.2.3  用地面积和储运规模</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_Toc22775 \h </w:instrText>
        </w:r>
        <w:r>
          <w:rPr>
            <w:rFonts w:hAnsi="宋体" w:cs="宋体" w:hint="eastAsia"/>
            <w:i w:val="0"/>
            <w:sz w:val="28"/>
            <w:szCs w:val="28"/>
          </w:rPr>
          <w:fldChar w:fldCharType="separate"/>
        </w:r>
        <w:r>
          <w:rPr>
            <w:rFonts w:hAnsi="宋体" w:cs="宋体" w:hint="eastAsia"/>
            <w:i w:val="0"/>
            <w:sz w:val="28"/>
            <w:szCs w:val="28"/>
          </w:rPr>
          <w:t>23</w:t>
        </w:r>
        <w:r>
          <w:rPr>
            <w:rFonts w:hAnsi="宋体" w:cs="宋体" w:hint="eastAsia"/>
            <w:i w:val="0"/>
            <w:sz w:val="28"/>
            <w:szCs w:val="28"/>
          </w:rPr>
          <w:fldChar w:fldCharType="end"/>
        </w:r>
      </w:hyperlink>
    </w:p>
    <w:p w14:paraId="651EE2A0" w14:textId="77777777" w:rsidR="00000000" w:rsidRDefault="00000000">
      <w:pPr>
        <w:pStyle w:val="TOC3"/>
        <w:tabs>
          <w:tab w:val="right" w:leader="dot" w:pos="9185"/>
        </w:tabs>
        <w:spacing w:line="360" w:lineRule="auto"/>
        <w:rPr>
          <w:rFonts w:hAnsi="宋体" w:cs="宋体" w:hint="eastAsia"/>
          <w:i w:val="0"/>
          <w:sz w:val="28"/>
          <w:szCs w:val="28"/>
        </w:rPr>
      </w:pPr>
      <w:hyperlink w:anchor="_Toc7392" w:history="1">
        <w:r>
          <w:rPr>
            <w:rFonts w:hAnsi="宋体" w:cs="宋体" w:hint="eastAsia"/>
            <w:i w:val="0"/>
            <w:sz w:val="28"/>
            <w:szCs w:val="28"/>
          </w:rPr>
          <w:t>2.2.4  主要建（构）筑物</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_Toc7392 \h </w:instrText>
        </w:r>
        <w:r>
          <w:rPr>
            <w:rFonts w:hAnsi="宋体" w:cs="宋体" w:hint="eastAsia"/>
            <w:i w:val="0"/>
            <w:sz w:val="28"/>
            <w:szCs w:val="28"/>
          </w:rPr>
          <w:fldChar w:fldCharType="separate"/>
        </w:r>
        <w:r>
          <w:rPr>
            <w:rFonts w:hAnsi="宋体" w:cs="宋体" w:hint="eastAsia"/>
            <w:i w:val="0"/>
            <w:sz w:val="28"/>
            <w:szCs w:val="28"/>
          </w:rPr>
          <w:t>24</w:t>
        </w:r>
        <w:r>
          <w:rPr>
            <w:rFonts w:hAnsi="宋体" w:cs="宋体" w:hint="eastAsia"/>
            <w:i w:val="0"/>
            <w:sz w:val="28"/>
            <w:szCs w:val="28"/>
          </w:rPr>
          <w:fldChar w:fldCharType="end"/>
        </w:r>
      </w:hyperlink>
    </w:p>
    <w:p w14:paraId="6CE8FCCC" w14:textId="77777777" w:rsidR="00000000" w:rsidRDefault="00000000">
      <w:pPr>
        <w:pStyle w:val="TOC3"/>
        <w:tabs>
          <w:tab w:val="right" w:leader="dot" w:pos="9185"/>
        </w:tabs>
        <w:spacing w:line="360" w:lineRule="auto"/>
        <w:rPr>
          <w:rFonts w:hAnsi="宋体" w:cs="宋体" w:hint="eastAsia"/>
          <w:i w:val="0"/>
          <w:sz w:val="28"/>
          <w:szCs w:val="28"/>
        </w:rPr>
      </w:pPr>
      <w:hyperlink w:anchor="_Toc12" w:history="1">
        <w:r>
          <w:rPr>
            <w:rFonts w:hAnsi="宋体" w:cs="宋体" w:hint="eastAsia"/>
            <w:i w:val="0"/>
            <w:sz w:val="28"/>
            <w:szCs w:val="28"/>
          </w:rPr>
          <w:t>2.2.5  主要公用工程消耗</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_Toc12 \h </w:instrText>
        </w:r>
        <w:r>
          <w:rPr>
            <w:rFonts w:hAnsi="宋体" w:cs="宋体" w:hint="eastAsia"/>
            <w:i w:val="0"/>
            <w:sz w:val="28"/>
            <w:szCs w:val="28"/>
          </w:rPr>
          <w:fldChar w:fldCharType="separate"/>
        </w:r>
        <w:r>
          <w:rPr>
            <w:rFonts w:hAnsi="宋体" w:cs="宋体" w:hint="eastAsia"/>
            <w:i w:val="0"/>
            <w:sz w:val="28"/>
            <w:szCs w:val="28"/>
          </w:rPr>
          <w:t>24</w:t>
        </w:r>
        <w:r>
          <w:rPr>
            <w:rFonts w:hAnsi="宋体" w:cs="宋体" w:hint="eastAsia"/>
            <w:i w:val="0"/>
            <w:sz w:val="28"/>
            <w:szCs w:val="28"/>
          </w:rPr>
          <w:fldChar w:fldCharType="end"/>
        </w:r>
      </w:hyperlink>
    </w:p>
    <w:p w14:paraId="413714CC" w14:textId="77777777" w:rsidR="00000000" w:rsidRDefault="00000000">
      <w:pPr>
        <w:pStyle w:val="TOC3"/>
        <w:tabs>
          <w:tab w:val="right" w:leader="dot" w:pos="9185"/>
        </w:tabs>
        <w:spacing w:line="360" w:lineRule="auto"/>
        <w:rPr>
          <w:rFonts w:hAnsi="宋体" w:cs="宋体" w:hint="eastAsia"/>
          <w:i w:val="0"/>
          <w:sz w:val="28"/>
          <w:szCs w:val="28"/>
        </w:rPr>
      </w:pPr>
      <w:hyperlink w:anchor="_Toc14397" w:history="1">
        <w:r>
          <w:rPr>
            <w:rFonts w:hAnsi="宋体" w:cs="宋体" w:hint="eastAsia"/>
            <w:i w:val="0"/>
            <w:sz w:val="28"/>
            <w:szCs w:val="28"/>
          </w:rPr>
          <w:t>2.2.</w:t>
        </w:r>
        <w:r>
          <w:rPr>
            <w:rFonts w:hAnsi="宋体" w:cs="宋体" w:hint="eastAsia"/>
            <w:bCs/>
            <w:i w:val="0"/>
            <w:sz w:val="28"/>
            <w:szCs w:val="28"/>
          </w:rPr>
          <w:t>6  储运系统</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_Toc14397 \h </w:instrText>
        </w:r>
        <w:r>
          <w:rPr>
            <w:rFonts w:hAnsi="宋体" w:cs="宋体" w:hint="eastAsia"/>
            <w:i w:val="0"/>
            <w:sz w:val="28"/>
            <w:szCs w:val="28"/>
          </w:rPr>
          <w:fldChar w:fldCharType="separate"/>
        </w:r>
        <w:r>
          <w:rPr>
            <w:rFonts w:hAnsi="宋体" w:cs="宋体" w:hint="eastAsia"/>
            <w:i w:val="0"/>
            <w:sz w:val="28"/>
            <w:szCs w:val="28"/>
          </w:rPr>
          <w:t>25</w:t>
        </w:r>
        <w:r>
          <w:rPr>
            <w:rFonts w:hAnsi="宋体" w:cs="宋体" w:hint="eastAsia"/>
            <w:i w:val="0"/>
            <w:sz w:val="28"/>
            <w:szCs w:val="28"/>
          </w:rPr>
          <w:fldChar w:fldCharType="end"/>
        </w:r>
      </w:hyperlink>
    </w:p>
    <w:p w14:paraId="7925A528" w14:textId="77777777" w:rsidR="00000000" w:rsidRDefault="00000000">
      <w:pPr>
        <w:pStyle w:val="TOC4"/>
        <w:tabs>
          <w:tab w:val="right" w:leader="dot" w:pos="9185"/>
        </w:tabs>
        <w:spacing w:line="360" w:lineRule="auto"/>
        <w:rPr>
          <w:rFonts w:hAnsi="宋体" w:cs="宋体" w:hint="eastAsia"/>
          <w:sz w:val="28"/>
          <w:szCs w:val="28"/>
        </w:rPr>
      </w:pPr>
      <w:hyperlink w:anchor="_Toc24378" w:history="1">
        <w:r>
          <w:rPr>
            <w:rFonts w:hAnsi="宋体" w:cs="宋体" w:hint="eastAsia"/>
            <w:bCs/>
            <w:sz w:val="28"/>
            <w:szCs w:val="28"/>
          </w:rPr>
          <w:t>2.2.6.1  储运工艺流程</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_Toc24378 \h </w:instrText>
        </w:r>
        <w:r>
          <w:rPr>
            <w:rFonts w:hAnsi="宋体" w:cs="宋体" w:hint="eastAsia"/>
            <w:sz w:val="28"/>
            <w:szCs w:val="28"/>
          </w:rPr>
          <w:fldChar w:fldCharType="separate"/>
        </w:r>
        <w:r>
          <w:rPr>
            <w:rFonts w:hAnsi="宋体" w:cs="宋体" w:hint="eastAsia"/>
            <w:sz w:val="28"/>
            <w:szCs w:val="28"/>
          </w:rPr>
          <w:t>28</w:t>
        </w:r>
        <w:r>
          <w:rPr>
            <w:rFonts w:hAnsi="宋体" w:cs="宋体" w:hint="eastAsia"/>
            <w:sz w:val="28"/>
            <w:szCs w:val="28"/>
          </w:rPr>
          <w:fldChar w:fldCharType="end"/>
        </w:r>
      </w:hyperlink>
    </w:p>
    <w:p w14:paraId="343DE193" w14:textId="77777777" w:rsidR="00000000" w:rsidRDefault="00000000">
      <w:pPr>
        <w:pStyle w:val="TOC4"/>
        <w:tabs>
          <w:tab w:val="right" w:leader="dot" w:pos="9185"/>
        </w:tabs>
        <w:spacing w:line="360" w:lineRule="auto"/>
        <w:rPr>
          <w:rFonts w:hAnsi="宋体" w:cs="宋体" w:hint="eastAsia"/>
          <w:sz w:val="28"/>
          <w:szCs w:val="28"/>
        </w:rPr>
      </w:pPr>
      <w:hyperlink w:anchor="_Toc23939" w:history="1">
        <w:r>
          <w:rPr>
            <w:rFonts w:hAnsi="宋体" w:cs="宋体" w:hint="eastAsia"/>
            <w:bCs/>
            <w:sz w:val="28"/>
            <w:szCs w:val="28"/>
          </w:rPr>
          <w:t>2.2.6.2  储存及装卸系统</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_Toc23939 \h </w:instrText>
        </w:r>
        <w:r>
          <w:rPr>
            <w:rFonts w:hAnsi="宋体" w:cs="宋体" w:hint="eastAsia"/>
            <w:sz w:val="28"/>
            <w:szCs w:val="28"/>
          </w:rPr>
          <w:fldChar w:fldCharType="separate"/>
        </w:r>
        <w:r>
          <w:rPr>
            <w:rFonts w:hAnsi="宋体" w:cs="宋体" w:hint="eastAsia"/>
            <w:sz w:val="28"/>
            <w:szCs w:val="28"/>
          </w:rPr>
          <w:t>30</w:t>
        </w:r>
        <w:r>
          <w:rPr>
            <w:rFonts w:hAnsi="宋体" w:cs="宋体" w:hint="eastAsia"/>
            <w:sz w:val="28"/>
            <w:szCs w:val="28"/>
          </w:rPr>
          <w:fldChar w:fldCharType="end"/>
        </w:r>
      </w:hyperlink>
    </w:p>
    <w:p w14:paraId="45038990" w14:textId="77777777" w:rsidR="00000000" w:rsidRDefault="00000000">
      <w:pPr>
        <w:pStyle w:val="TOC4"/>
        <w:tabs>
          <w:tab w:val="right" w:leader="dot" w:pos="9185"/>
        </w:tabs>
        <w:spacing w:line="360" w:lineRule="auto"/>
        <w:rPr>
          <w:rFonts w:hAnsi="宋体" w:cs="宋体" w:hint="eastAsia"/>
          <w:sz w:val="28"/>
          <w:szCs w:val="28"/>
        </w:rPr>
      </w:pPr>
      <w:hyperlink w:anchor="_Toc8983" w:history="1">
        <w:r>
          <w:rPr>
            <w:rFonts w:hAnsi="宋体" w:cs="宋体" w:hint="eastAsia"/>
            <w:bCs/>
            <w:sz w:val="28"/>
            <w:szCs w:val="28"/>
          </w:rPr>
          <w:t>2.2.6.3  全厂工艺管网、管廊</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_Toc8983 \h </w:instrText>
        </w:r>
        <w:r>
          <w:rPr>
            <w:rFonts w:hAnsi="宋体" w:cs="宋体" w:hint="eastAsia"/>
            <w:sz w:val="28"/>
            <w:szCs w:val="28"/>
          </w:rPr>
          <w:fldChar w:fldCharType="separate"/>
        </w:r>
        <w:r>
          <w:rPr>
            <w:rFonts w:hAnsi="宋体" w:cs="宋体" w:hint="eastAsia"/>
            <w:sz w:val="28"/>
            <w:szCs w:val="28"/>
          </w:rPr>
          <w:t>32</w:t>
        </w:r>
        <w:r>
          <w:rPr>
            <w:rFonts w:hAnsi="宋体" w:cs="宋体" w:hint="eastAsia"/>
            <w:sz w:val="28"/>
            <w:szCs w:val="28"/>
          </w:rPr>
          <w:fldChar w:fldCharType="end"/>
        </w:r>
      </w:hyperlink>
    </w:p>
    <w:p w14:paraId="33C125E4" w14:textId="77777777" w:rsidR="00000000" w:rsidRDefault="00000000">
      <w:pPr>
        <w:pStyle w:val="TOC4"/>
        <w:tabs>
          <w:tab w:val="right" w:leader="dot" w:pos="9185"/>
        </w:tabs>
        <w:spacing w:line="360" w:lineRule="auto"/>
        <w:rPr>
          <w:rFonts w:hAnsi="宋体" w:cs="宋体" w:hint="eastAsia"/>
          <w:sz w:val="28"/>
          <w:szCs w:val="28"/>
        </w:rPr>
      </w:pPr>
      <w:hyperlink w:anchor="_Toc643" w:history="1">
        <w:r>
          <w:rPr>
            <w:rFonts w:hAnsi="宋体" w:cs="宋体" w:hint="eastAsia"/>
            <w:bCs/>
            <w:sz w:val="28"/>
            <w:szCs w:val="28"/>
          </w:rPr>
          <w:t>2.2.6.4  火炬气排放系统</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_Toc643 \h </w:instrText>
        </w:r>
        <w:r>
          <w:rPr>
            <w:rFonts w:hAnsi="宋体" w:cs="宋体" w:hint="eastAsia"/>
            <w:sz w:val="28"/>
            <w:szCs w:val="28"/>
          </w:rPr>
          <w:fldChar w:fldCharType="separate"/>
        </w:r>
        <w:r>
          <w:rPr>
            <w:rFonts w:hAnsi="宋体" w:cs="宋体" w:hint="eastAsia"/>
            <w:sz w:val="28"/>
            <w:szCs w:val="28"/>
          </w:rPr>
          <w:t>34</w:t>
        </w:r>
        <w:r>
          <w:rPr>
            <w:rFonts w:hAnsi="宋体" w:cs="宋体" w:hint="eastAsia"/>
            <w:sz w:val="28"/>
            <w:szCs w:val="28"/>
          </w:rPr>
          <w:fldChar w:fldCharType="end"/>
        </w:r>
      </w:hyperlink>
    </w:p>
    <w:p w14:paraId="13D767BC" w14:textId="77777777" w:rsidR="00000000" w:rsidRDefault="00000000">
      <w:pPr>
        <w:pStyle w:val="TOC4"/>
        <w:tabs>
          <w:tab w:val="right" w:leader="dot" w:pos="9185"/>
        </w:tabs>
        <w:spacing w:line="360" w:lineRule="auto"/>
        <w:rPr>
          <w:rFonts w:hAnsi="宋体" w:cs="宋体" w:hint="eastAsia"/>
          <w:sz w:val="28"/>
          <w:szCs w:val="28"/>
        </w:rPr>
      </w:pPr>
      <w:hyperlink w:anchor="_Toc16249" w:history="1">
        <w:r>
          <w:rPr>
            <w:rFonts w:hAnsi="宋体" w:cs="宋体" w:hint="eastAsia"/>
            <w:bCs/>
            <w:sz w:val="28"/>
            <w:szCs w:val="28"/>
          </w:rPr>
          <w:t>2.2.6.5  物料平衡说明</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_Toc16249 \h </w:instrText>
        </w:r>
        <w:r>
          <w:rPr>
            <w:rFonts w:hAnsi="宋体" w:cs="宋体" w:hint="eastAsia"/>
            <w:sz w:val="28"/>
            <w:szCs w:val="28"/>
          </w:rPr>
          <w:fldChar w:fldCharType="separate"/>
        </w:r>
        <w:r>
          <w:rPr>
            <w:rFonts w:hAnsi="宋体" w:cs="宋体" w:hint="eastAsia"/>
            <w:sz w:val="28"/>
            <w:szCs w:val="28"/>
          </w:rPr>
          <w:t>35</w:t>
        </w:r>
        <w:r>
          <w:rPr>
            <w:rFonts w:hAnsi="宋体" w:cs="宋体" w:hint="eastAsia"/>
            <w:sz w:val="28"/>
            <w:szCs w:val="28"/>
          </w:rPr>
          <w:fldChar w:fldCharType="end"/>
        </w:r>
      </w:hyperlink>
    </w:p>
    <w:p w14:paraId="49B34AD9" w14:textId="77777777" w:rsidR="00000000" w:rsidRDefault="00000000">
      <w:pPr>
        <w:pStyle w:val="TOC3"/>
        <w:tabs>
          <w:tab w:val="right" w:leader="dot" w:pos="9185"/>
        </w:tabs>
        <w:spacing w:line="360" w:lineRule="auto"/>
        <w:rPr>
          <w:rFonts w:hAnsi="宋体" w:cs="宋体" w:hint="eastAsia"/>
          <w:i w:val="0"/>
          <w:sz w:val="28"/>
          <w:szCs w:val="28"/>
        </w:rPr>
      </w:pPr>
      <w:hyperlink w:anchor="_Toc29656" w:history="1">
        <w:r>
          <w:rPr>
            <w:rFonts w:hAnsi="宋体" w:cs="宋体" w:hint="eastAsia"/>
            <w:i w:val="0"/>
            <w:sz w:val="28"/>
            <w:szCs w:val="28"/>
          </w:rPr>
          <w:t>2.2.7  主要装置（设备）和设施的布局及其上下游生产装置的关系</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_Toc29656 \h </w:instrText>
        </w:r>
        <w:r>
          <w:rPr>
            <w:rFonts w:hAnsi="宋体" w:cs="宋体" w:hint="eastAsia"/>
            <w:i w:val="0"/>
            <w:sz w:val="28"/>
            <w:szCs w:val="28"/>
          </w:rPr>
          <w:fldChar w:fldCharType="separate"/>
        </w:r>
        <w:r>
          <w:rPr>
            <w:rFonts w:hAnsi="宋体" w:cs="宋体" w:hint="eastAsia"/>
            <w:i w:val="0"/>
            <w:sz w:val="28"/>
            <w:szCs w:val="28"/>
          </w:rPr>
          <w:t>35</w:t>
        </w:r>
        <w:r>
          <w:rPr>
            <w:rFonts w:hAnsi="宋体" w:cs="宋体" w:hint="eastAsia"/>
            <w:i w:val="0"/>
            <w:sz w:val="28"/>
            <w:szCs w:val="28"/>
          </w:rPr>
          <w:fldChar w:fldCharType="end"/>
        </w:r>
      </w:hyperlink>
    </w:p>
    <w:p w14:paraId="7E4B3F78" w14:textId="77777777" w:rsidR="00000000" w:rsidRDefault="00000000">
      <w:pPr>
        <w:pStyle w:val="TOC3"/>
        <w:tabs>
          <w:tab w:val="right" w:leader="dot" w:pos="9185"/>
        </w:tabs>
        <w:spacing w:line="360" w:lineRule="auto"/>
        <w:rPr>
          <w:rFonts w:hAnsi="宋体" w:cs="宋体" w:hint="eastAsia"/>
          <w:i w:val="0"/>
          <w:sz w:val="28"/>
          <w:szCs w:val="28"/>
        </w:rPr>
      </w:pPr>
      <w:hyperlink w:anchor="_Toc24105" w:history="1">
        <w:r>
          <w:rPr>
            <w:rFonts w:hAnsi="宋体" w:cs="宋体" w:hint="eastAsia"/>
            <w:i w:val="0"/>
            <w:sz w:val="28"/>
            <w:szCs w:val="28"/>
          </w:rPr>
          <w:t>2.2.8  公用工程和辅助设施</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_Toc24105 \h </w:instrText>
        </w:r>
        <w:r>
          <w:rPr>
            <w:rFonts w:hAnsi="宋体" w:cs="宋体" w:hint="eastAsia"/>
            <w:i w:val="0"/>
            <w:sz w:val="28"/>
            <w:szCs w:val="28"/>
          </w:rPr>
          <w:fldChar w:fldCharType="separate"/>
        </w:r>
        <w:r>
          <w:rPr>
            <w:rFonts w:hAnsi="宋体" w:cs="宋体" w:hint="eastAsia"/>
            <w:i w:val="0"/>
            <w:sz w:val="28"/>
            <w:szCs w:val="28"/>
          </w:rPr>
          <w:t>37</w:t>
        </w:r>
        <w:r>
          <w:rPr>
            <w:rFonts w:hAnsi="宋体" w:cs="宋体" w:hint="eastAsia"/>
            <w:i w:val="0"/>
            <w:sz w:val="28"/>
            <w:szCs w:val="28"/>
          </w:rPr>
          <w:fldChar w:fldCharType="end"/>
        </w:r>
      </w:hyperlink>
    </w:p>
    <w:p w14:paraId="27CEDA3A" w14:textId="77777777" w:rsidR="00000000" w:rsidRDefault="00000000">
      <w:pPr>
        <w:pStyle w:val="TOC4"/>
        <w:tabs>
          <w:tab w:val="right" w:leader="dot" w:pos="9185"/>
        </w:tabs>
        <w:spacing w:line="360" w:lineRule="auto"/>
        <w:rPr>
          <w:rFonts w:hAnsi="宋体" w:cs="宋体" w:hint="eastAsia"/>
          <w:sz w:val="28"/>
          <w:szCs w:val="28"/>
        </w:rPr>
      </w:pPr>
      <w:hyperlink w:anchor="_Toc27994" w:history="1">
        <w:r>
          <w:rPr>
            <w:rFonts w:hAnsi="宋体" w:cs="宋体" w:hint="eastAsia"/>
            <w:bCs/>
            <w:sz w:val="28"/>
            <w:szCs w:val="28"/>
          </w:rPr>
          <w:t>2.2.8.1  给排水</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_Toc27994 \h </w:instrText>
        </w:r>
        <w:r>
          <w:rPr>
            <w:rFonts w:hAnsi="宋体" w:cs="宋体" w:hint="eastAsia"/>
            <w:sz w:val="28"/>
            <w:szCs w:val="28"/>
          </w:rPr>
          <w:fldChar w:fldCharType="separate"/>
        </w:r>
        <w:r>
          <w:rPr>
            <w:rFonts w:hAnsi="宋体" w:cs="宋体" w:hint="eastAsia"/>
            <w:sz w:val="28"/>
            <w:szCs w:val="28"/>
          </w:rPr>
          <w:t>37</w:t>
        </w:r>
        <w:r>
          <w:rPr>
            <w:rFonts w:hAnsi="宋体" w:cs="宋体" w:hint="eastAsia"/>
            <w:sz w:val="28"/>
            <w:szCs w:val="28"/>
          </w:rPr>
          <w:fldChar w:fldCharType="end"/>
        </w:r>
      </w:hyperlink>
    </w:p>
    <w:p w14:paraId="4596B1D2" w14:textId="77777777" w:rsidR="00000000" w:rsidRDefault="00000000">
      <w:pPr>
        <w:pStyle w:val="TOC4"/>
        <w:tabs>
          <w:tab w:val="right" w:leader="dot" w:pos="9185"/>
        </w:tabs>
        <w:spacing w:line="360" w:lineRule="auto"/>
        <w:rPr>
          <w:rFonts w:hAnsi="宋体" w:cs="宋体" w:hint="eastAsia"/>
          <w:sz w:val="28"/>
          <w:szCs w:val="28"/>
        </w:rPr>
      </w:pPr>
      <w:hyperlink w:anchor="_Toc26634" w:history="1">
        <w:r>
          <w:rPr>
            <w:rFonts w:hAnsi="宋体" w:cs="宋体" w:hint="eastAsia"/>
            <w:bCs/>
            <w:sz w:val="28"/>
            <w:szCs w:val="28"/>
          </w:rPr>
          <w:t>2.2.8.2  供电</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_Toc26634 \h </w:instrText>
        </w:r>
        <w:r>
          <w:rPr>
            <w:rFonts w:hAnsi="宋体" w:cs="宋体" w:hint="eastAsia"/>
            <w:sz w:val="28"/>
            <w:szCs w:val="28"/>
          </w:rPr>
          <w:fldChar w:fldCharType="separate"/>
        </w:r>
        <w:r>
          <w:rPr>
            <w:rFonts w:hAnsi="宋体" w:cs="宋体" w:hint="eastAsia"/>
            <w:sz w:val="28"/>
            <w:szCs w:val="28"/>
          </w:rPr>
          <w:t>40</w:t>
        </w:r>
        <w:r>
          <w:rPr>
            <w:rFonts w:hAnsi="宋体" w:cs="宋体" w:hint="eastAsia"/>
            <w:sz w:val="28"/>
            <w:szCs w:val="28"/>
          </w:rPr>
          <w:fldChar w:fldCharType="end"/>
        </w:r>
      </w:hyperlink>
    </w:p>
    <w:p w14:paraId="41309B75" w14:textId="77777777" w:rsidR="00000000" w:rsidRDefault="00000000">
      <w:pPr>
        <w:pStyle w:val="TOC4"/>
        <w:tabs>
          <w:tab w:val="right" w:leader="dot" w:pos="9185"/>
        </w:tabs>
        <w:spacing w:line="360" w:lineRule="auto"/>
        <w:rPr>
          <w:rFonts w:hAnsi="宋体" w:cs="宋体" w:hint="eastAsia"/>
          <w:sz w:val="28"/>
          <w:szCs w:val="28"/>
        </w:rPr>
      </w:pPr>
      <w:hyperlink w:anchor="_Toc1829" w:history="1">
        <w:r>
          <w:rPr>
            <w:rFonts w:hAnsi="宋体" w:cs="宋体" w:hint="eastAsia"/>
            <w:bCs/>
            <w:sz w:val="28"/>
            <w:szCs w:val="28"/>
          </w:rPr>
          <w:t>2.2.8.3  通信系统</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_Toc1829 \h </w:instrText>
        </w:r>
        <w:r>
          <w:rPr>
            <w:rFonts w:hAnsi="宋体" w:cs="宋体" w:hint="eastAsia"/>
            <w:sz w:val="28"/>
            <w:szCs w:val="28"/>
          </w:rPr>
          <w:fldChar w:fldCharType="separate"/>
        </w:r>
        <w:r>
          <w:rPr>
            <w:rFonts w:hAnsi="宋体" w:cs="宋体" w:hint="eastAsia"/>
            <w:sz w:val="28"/>
            <w:szCs w:val="28"/>
          </w:rPr>
          <w:t>42</w:t>
        </w:r>
        <w:r>
          <w:rPr>
            <w:rFonts w:hAnsi="宋体" w:cs="宋体" w:hint="eastAsia"/>
            <w:sz w:val="28"/>
            <w:szCs w:val="28"/>
          </w:rPr>
          <w:fldChar w:fldCharType="end"/>
        </w:r>
      </w:hyperlink>
    </w:p>
    <w:p w14:paraId="00C8AD00" w14:textId="77777777" w:rsidR="00000000" w:rsidRDefault="00000000">
      <w:pPr>
        <w:pStyle w:val="TOC4"/>
        <w:tabs>
          <w:tab w:val="right" w:leader="dot" w:pos="9185"/>
        </w:tabs>
        <w:spacing w:line="360" w:lineRule="auto"/>
        <w:rPr>
          <w:rFonts w:hAnsi="宋体" w:cs="宋体" w:hint="eastAsia"/>
          <w:sz w:val="28"/>
          <w:szCs w:val="28"/>
        </w:rPr>
      </w:pPr>
      <w:hyperlink w:anchor="_Toc9343" w:history="1">
        <w:r>
          <w:rPr>
            <w:rFonts w:hAnsi="宋体" w:cs="宋体" w:hint="eastAsia"/>
            <w:bCs/>
            <w:sz w:val="28"/>
            <w:szCs w:val="28"/>
          </w:rPr>
          <w:t>2.2.8.4  供热</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_Toc9343 \h </w:instrText>
        </w:r>
        <w:r>
          <w:rPr>
            <w:rFonts w:hAnsi="宋体" w:cs="宋体" w:hint="eastAsia"/>
            <w:sz w:val="28"/>
            <w:szCs w:val="28"/>
          </w:rPr>
          <w:fldChar w:fldCharType="separate"/>
        </w:r>
        <w:r>
          <w:rPr>
            <w:rFonts w:hAnsi="宋体" w:cs="宋体" w:hint="eastAsia"/>
            <w:sz w:val="28"/>
            <w:szCs w:val="28"/>
          </w:rPr>
          <w:t>44</w:t>
        </w:r>
        <w:r>
          <w:rPr>
            <w:rFonts w:hAnsi="宋体" w:cs="宋体" w:hint="eastAsia"/>
            <w:sz w:val="28"/>
            <w:szCs w:val="28"/>
          </w:rPr>
          <w:fldChar w:fldCharType="end"/>
        </w:r>
      </w:hyperlink>
    </w:p>
    <w:p w14:paraId="2DA19625" w14:textId="77777777" w:rsidR="00000000" w:rsidRDefault="00000000">
      <w:pPr>
        <w:pStyle w:val="TOC4"/>
        <w:tabs>
          <w:tab w:val="right" w:leader="dot" w:pos="9185"/>
        </w:tabs>
        <w:spacing w:line="360" w:lineRule="auto"/>
        <w:rPr>
          <w:rFonts w:hAnsi="宋体" w:cs="宋体" w:hint="eastAsia"/>
          <w:sz w:val="28"/>
          <w:szCs w:val="28"/>
        </w:rPr>
      </w:pPr>
      <w:hyperlink w:anchor="_Toc9184" w:history="1">
        <w:r>
          <w:rPr>
            <w:rFonts w:hAnsi="宋体" w:cs="宋体" w:hint="eastAsia"/>
            <w:bCs/>
            <w:sz w:val="28"/>
            <w:szCs w:val="28"/>
          </w:rPr>
          <w:t>2.2.8.5  氮气、仪表空气</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_Toc9184 \h </w:instrText>
        </w:r>
        <w:r>
          <w:rPr>
            <w:rFonts w:hAnsi="宋体" w:cs="宋体" w:hint="eastAsia"/>
            <w:sz w:val="28"/>
            <w:szCs w:val="28"/>
          </w:rPr>
          <w:fldChar w:fldCharType="separate"/>
        </w:r>
        <w:r>
          <w:rPr>
            <w:rFonts w:hAnsi="宋体" w:cs="宋体" w:hint="eastAsia"/>
            <w:sz w:val="28"/>
            <w:szCs w:val="28"/>
          </w:rPr>
          <w:t>44</w:t>
        </w:r>
        <w:r>
          <w:rPr>
            <w:rFonts w:hAnsi="宋体" w:cs="宋体" w:hint="eastAsia"/>
            <w:sz w:val="28"/>
            <w:szCs w:val="28"/>
          </w:rPr>
          <w:fldChar w:fldCharType="end"/>
        </w:r>
      </w:hyperlink>
    </w:p>
    <w:p w14:paraId="2B09C550" w14:textId="77777777" w:rsidR="00000000" w:rsidRDefault="00000000">
      <w:pPr>
        <w:pStyle w:val="TOC4"/>
        <w:tabs>
          <w:tab w:val="right" w:leader="dot" w:pos="9185"/>
        </w:tabs>
        <w:spacing w:line="360" w:lineRule="auto"/>
        <w:rPr>
          <w:rFonts w:hAnsi="宋体" w:cs="宋体" w:hint="eastAsia"/>
          <w:sz w:val="28"/>
          <w:szCs w:val="28"/>
        </w:rPr>
      </w:pPr>
      <w:hyperlink w:anchor="_Toc2337" w:history="1">
        <w:r>
          <w:rPr>
            <w:rFonts w:hAnsi="宋体" w:cs="宋体" w:hint="eastAsia"/>
            <w:bCs/>
            <w:sz w:val="28"/>
            <w:szCs w:val="28"/>
          </w:rPr>
          <w:t>2.2.8.6  采暖通风和空气调节</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_Toc2337 \h </w:instrText>
        </w:r>
        <w:r>
          <w:rPr>
            <w:rFonts w:hAnsi="宋体" w:cs="宋体" w:hint="eastAsia"/>
            <w:sz w:val="28"/>
            <w:szCs w:val="28"/>
          </w:rPr>
          <w:fldChar w:fldCharType="separate"/>
        </w:r>
        <w:r>
          <w:rPr>
            <w:rFonts w:hAnsi="宋体" w:cs="宋体" w:hint="eastAsia"/>
            <w:sz w:val="28"/>
            <w:szCs w:val="28"/>
          </w:rPr>
          <w:t>45</w:t>
        </w:r>
        <w:r>
          <w:rPr>
            <w:rFonts w:hAnsi="宋体" w:cs="宋体" w:hint="eastAsia"/>
            <w:sz w:val="28"/>
            <w:szCs w:val="28"/>
          </w:rPr>
          <w:fldChar w:fldCharType="end"/>
        </w:r>
      </w:hyperlink>
    </w:p>
    <w:p w14:paraId="30E35210" w14:textId="77777777" w:rsidR="00000000" w:rsidRDefault="00000000">
      <w:pPr>
        <w:pStyle w:val="TOC4"/>
        <w:tabs>
          <w:tab w:val="right" w:leader="dot" w:pos="9185"/>
        </w:tabs>
        <w:spacing w:line="360" w:lineRule="auto"/>
        <w:rPr>
          <w:rFonts w:hAnsi="宋体" w:cs="宋体" w:hint="eastAsia"/>
          <w:sz w:val="28"/>
          <w:szCs w:val="28"/>
        </w:rPr>
      </w:pPr>
      <w:hyperlink w:anchor="_Toc12835" w:history="1">
        <w:r>
          <w:rPr>
            <w:rFonts w:hAnsi="宋体" w:cs="宋体" w:hint="eastAsia"/>
            <w:bCs/>
            <w:sz w:val="28"/>
            <w:szCs w:val="28"/>
          </w:rPr>
          <w:t>2.2.8.7  自控系统</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_Toc12835 \h </w:instrText>
        </w:r>
        <w:r>
          <w:rPr>
            <w:rFonts w:hAnsi="宋体" w:cs="宋体" w:hint="eastAsia"/>
            <w:sz w:val="28"/>
            <w:szCs w:val="28"/>
          </w:rPr>
          <w:fldChar w:fldCharType="separate"/>
        </w:r>
        <w:r>
          <w:rPr>
            <w:rFonts w:hAnsi="宋体" w:cs="宋体" w:hint="eastAsia"/>
            <w:sz w:val="28"/>
            <w:szCs w:val="28"/>
          </w:rPr>
          <w:t>45</w:t>
        </w:r>
        <w:r>
          <w:rPr>
            <w:rFonts w:hAnsi="宋体" w:cs="宋体" w:hint="eastAsia"/>
            <w:sz w:val="28"/>
            <w:szCs w:val="28"/>
          </w:rPr>
          <w:fldChar w:fldCharType="end"/>
        </w:r>
      </w:hyperlink>
    </w:p>
    <w:p w14:paraId="1BCFF04A" w14:textId="77777777" w:rsidR="00000000" w:rsidRDefault="00000000">
      <w:pPr>
        <w:pStyle w:val="TOC4"/>
        <w:tabs>
          <w:tab w:val="right" w:leader="dot" w:pos="9185"/>
        </w:tabs>
        <w:spacing w:line="360" w:lineRule="auto"/>
        <w:rPr>
          <w:rFonts w:hAnsi="宋体" w:cs="宋体" w:hint="eastAsia"/>
          <w:sz w:val="28"/>
          <w:szCs w:val="28"/>
        </w:rPr>
      </w:pPr>
      <w:hyperlink w:anchor="_Toc25599" w:history="1">
        <w:r>
          <w:rPr>
            <w:rFonts w:hAnsi="宋体" w:cs="宋体" w:hint="eastAsia"/>
            <w:bCs/>
            <w:sz w:val="28"/>
            <w:szCs w:val="28"/>
          </w:rPr>
          <w:t>2.2.8.8  消防</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_Toc25599 \h </w:instrText>
        </w:r>
        <w:r>
          <w:rPr>
            <w:rFonts w:hAnsi="宋体" w:cs="宋体" w:hint="eastAsia"/>
            <w:sz w:val="28"/>
            <w:szCs w:val="28"/>
          </w:rPr>
          <w:fldChar w:fldCharType="separate"/>
        </w:r>
        <w:r>
          <w:rPr>
            <w:rFonts w:hAnsi="宋体" w:cs="宋体" w:hint="eastAsia"/>
            <w:sz w:val="28"/>
            <w:szCs w:val="28"/>
          </w:rPr>
          <w:t>50</w:t>
        </w:r>
        <w:r>
          <w:rPr>
            <w:rFonts w:hAnsi="宋体" w:cs="宋体" w:hint="eastAsia"/>
            <w:sz w:val="28"/>
            <w:szCs w:val="28"/>
          </w:rPr>
          <w:fldChar w:fldCharType="end"/>
        </w:r>
      </w:hyperlink>
    </w:p>
    <w:p w14:paraId="1342191F" w14:textId="77777777" w:rsidR="00000000" w:rsidRDefault="00000000">
      <w:pPr>
        <w:pStyle w:val="TOC4"/>
        <w:tabs>
          <w:tab w:val="right" w:leader="dot" w:pos="9185"/>
        </w:tabs>
        <w:spacing w:line="360" w:lineRule="auto"/>
        <w:rPr>
          <w:rFonts w:hAnsi="宋体" w:cs="宋体" w:hint="eastAsia"/>
          <w:sz w:val="28"/>
          <w:szCs w:val="28"/>
        </w:rPr>
      </w:pPr>
      <w:hyperlink w:anchor="_Toc25137" w:history="1">
        <w:r>
          <w:rPr>
            <w:rFonts w:hAnsi="宋体" w:cs="宋体" w:hint="eastAsia"/>
            <w:bCs/>
            <w:sz w:val="28"/>
            <w:szCs w:val="28"/>
          </w:rPr>
          <w:t>2.2.8.9  周边配套的医疗机构</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_Toc25137 \h </w:instrText>
        </w:r>
        <w:r>
          <w:rPr>
            <w:rFonts w:hAnsi="宋体" w:cs="宋体" w:hint="eastAsia"/>
            <w:sz w:val="28"/>
            <w:szCs w:val="28"/>
          </w:rPr>
          <w:fldChar w:fldCharType="separate"/>
        </w:r>
        <w:r>
          <w:rPr>
            <w:rFonts w:hAnsi="宋体" w:cs="宋体" w:hint="eastAsia"/>
            <w:sz w:val="28"/>
            <w:szCs w:val="28"/>
          </w:rPr>
          <w:t>55</w:t>
        </w:r>
        <w:r>
          <w:rPr>
            <w:rFonts w:hAnsi="宋体" w:cs="宋体" w:hint="eastAsia"/>
            <w:sz w:val="28"/>
            <w:szCs w:val="28"/>
          </w:rPr>
          <w:fldChar w:fldCharType="end"/>
        </w:r>
      </w:hyperlink>
    </w:p>
    <w:p w14:paraId="69CA6801" w14:textId="77777777" w:rsidR="00000000" w:rsidRDefault="00000000">
      <w:pPr>
        <w:pStyle w:val="TOC4"/>
        <w:tabs>
          <w:tab w:val="right" w:leader="dot" w:pos="9185"/>
        </w:tabs>
        <w:spacing w:line="360" w:lineRule="auto"/>
        <w:rPr>
          <w:rFonts w:hAnsi="宋体" w:cs="宋体" w:hint="eastAsia"/>
          <w:sz w:val="28"/>
          <w:szCs w:val="28"/>
        </w:rPr>
      </w:pPr>
      <w:hyperlink w:anchor="_Toc7421" w:history="1">
        <w:r>
          <w:rPr>
            <w:rFonts w:hAnsi="宋体" w:cs="宋体" w:hint="eastAsia"/>
            <w:bCs/>
            <w:sz w:val="28"/>
            <w:szCs w:val="28"/>
          </w:rPr>
          <w:t>2.2.8.10  检修、维修设施</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_Toc7421 \h </w:instrText>
        </w:r>
        <w:r>
          <w:rPr>
            <w:rFonts w:hAnsi="宋体" w:cs="宋体" w:hint="eastAsia"/>
            <w:sz w:val="28"/>
            <w:szCs w:val="28"/>
          </w:rPr>
          <w:fldChar w:fldCharType="separate"/>
        </w:r>
        <w:r>
          <w:rPr>
            <w:rFonts w:hAnsi="宋体" w:cs="宋体" w:hint="eastAsia"/>
            <w:sz w:val="28"/>
            <w:szCs w:val="28"/>
          </w:rPr>
          <w:t>55</w:t>
        </w:r>
        <w:r>
          <w:rPr>
            <w:rFonts w:hAnsi="宋体" w:cs="宋体" w:hint="eastAsia"/>
            <w:sz w:val="28"/>
            <w:szCs w:val="28"/>
          </w:rPr>
          <w:fldChar w:fldCharType="end"/>
        </w:r>
      </w:hyperlink>
    </w:p>
    <w:p w14:paraId="1504D73A" w14:textId="77777777" w:rsidR="00000000" w:rsidRDefault="00000000">
      <w:pPr>
        <w:pStyle w:val="TOC4"/>
        <w:tabs>
          <w:tab w:val="right" w:leader="dot" w:pos="9185"/>
        </w:tabs>
        <w:spacing w:line="360" w:lineRule="auto"/>
        <w:rPr>
          <w:rFonts w:hAnsi="宋体" w:cs="宋体" w:hint="eastAsia"/>
          <w:sz w:val="28"/>
          <w:szCs w:val="28"/>
        </w:rPr>
      </w:pPr>
      <w:hyperlink w:anchor="_Toc14944" w:history="1">
        <w:r>
          <w:rPr>
            <w:rFonts w:hAnsi="宋体" w:cs="宋体" w:hint="eastAsia"/>
            <w:bCs/>
            <w:sz w:val="28"/>
            <w:szCs w:val="28"/>
          </w:rPr>
          <w:t>2.2.8.11  仓库</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_Toc14944 \h </w:instrText>
        </w:r>
        <w:r>
          <w:rPr>
            <w:rFonts w:hAnsi="宋体" w:cs="宋体" w:hint="eastAsia"/>
            <w:sz w:val="28"/>
            <w:szCs w:val="28"/>
          </w:rPr>
          <w:fldChar w:fldCharType="separate"/>
        </w:r>
        <w:r>
          <w:rPr>
            <w:rFonts w:hAnsi="宋体" w:cs="宋体" w:hint="eastAsia"/>
            <w:sz w:val="28"/>
            <w:szCs w:val="28"/>
          </w:rPr>
          <w:t>56</w:t>
        </w:r>
        <w:r>
          <w:rPr>
            <w:rFonts w:hAnsi="宋体" w:cs="宋体" w:hint="eastAsia"/>
            <w:sz w:val="28"/>
            <w:szCs w:val="28"/>
          </w:rPr>
          <w:fldChar w:fldCharType="end"/>
        </w:r>
      </w:hyperlink>
    </w:p>
    <w:p w14:paraId="75C19A98" w14:textId="77777777" w:rsidR="00000000" w:rsidRDefault="00000000">
      <w:pPr>
        <w:pStyle w:val="TOC4"/>
        <w:tabs>
          <w:tab w:val="right" w:leader="dot" w:pos="9185"/>
        </w:tabs>
        <w:spacing w:line="360" w:lineRule="auto"/>
        <w:rPr>
          <w:rFonts w:hAnsi="宋体" w:cs="宋体" w:hint="eastAsia"/>
          <w:sz w:val="28"/>
          <w:szCs w:val="28"/>
        </w:rPr>
      </w:pPr>
      <w:hyperlink w:anchor="_Toc28432" w:history="1">
        <w:r>
          <w:rPr>
            <w:rFonts w:hAnsi="宋体" w:cs="宋体" w:hint="eastAsia"/>
            <w:bCs/>
            <w:sz w:val="28"/>
            <w:szCs w:val="28"/>
          </w:rPr>
          <w:t>2.2.8.12  分析化验</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_Toc28432 \h </w:instrText>
        </w:r>
        <w:r>
          <w:rPr>
            <w:rFonts w:hAnsi="宋体" w:cs="宋体" w:hint="eastAsia"/>
            <w:sz w:val="28"/>
            <w:szCs w:val="28"/>
          </w:rPr>
          <w:fldChar w:fldCharType="separate"/>
        </w:r>
        <w:r>
          <w:rPr>
            <w:rFonts w:hAnsi="宋体" w:cs="宋体" w:hint="eastAsia"/>
            <w:sz w:val="28"/>
            <w:szCs w:val="28"/>
          </w:rPr>
          <w:t>56</w:t>
        </w:r>
        <w:r>
          <w:rPr>
            <w:rFonts w:hAnsi="宋体" w:cs="宋体" w:hint="eastAsia"/>
            <w:sz w:val="28"/>
            <w:szCs w:val="28"/>
          </w:rPr>
          <w:fldChar w:fldCharType="end"/>
        </w:r>
      </w:hyperlink>
    </w:p>
    <w:p w14:paraId="1F54A0D9" w14:textId="77777777" w:rsidR="00000000" w:rsidRDefault="00000000">
      <w:pPr>
        <w:pStyle w:val="TOC4"/>
        <w:tabs>
          <w:tab w:val="right" w:leader="dot" w:pos="9185"/>
        </w:tabs>
        <w:spacing w:line="360" w:lineRule="auto"/>
        <w:rPr>
          <w:rFonts w:hAnsi="宋体" w:cs="宋体" w:hint="eastAsia"/>
          <w:sz w:val="28"/>
          <w:szCs w:val="28"/>
        </w:rPr>
      </w:pPr>
      <w:hyperlink w:anchor="_Toc2022" w:history="1">
        <w:r>
          <w:rPr>
            <w:rFonts w:hAnsi="宋体" w:cs="宋体" w:hint="eastAsia"/>
            <w:bCs/>
            <w:sz w:val="28"/>
            <w:szCs w:val="28"/>
          </w:rPr>
          <w:t>2.2.8.13  厂外工程</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_Toc2022 \h </w:instrText>
        </w:r>
        <w:r>
          <w:rPr>
            <w:rFonts w:hAnsi="宋体" w:cs="宋体" w:hint="eastAsia"/>
            <w:sz w:val="28"/>
            <w:szCs w:val="28"/>
          </w:rPr>
          <w:fldChar w:fldCharType="separate"/>
        </w:r>
        <w:r>
          <w:rPr>
            <w:rFonts w:hAnsi="宋体" w:cs="宋体" w:hint="eastAsia"/>
            <w:sz w:val="28"/>
            <w:szCs w:val="28"/>
          </w:rPr>
          <w:t>57</w:t>
        </w:r>
        <w:r>
          <w:rPr>
            <w:rFonts w:hAnsi="宋体" w:cs="宋体" w:hint="eastAsia"/>
            <w:sz w:val="28"/>
            <w:szCs w:val="28"/>
          </w:rPr>
          <w:fldChar w:fldCharType="end"/>
        </w:r>
      </w:hyperlink>
    </w:p>
    <w:p w14:paraId="0CAB6067" w14:textId="77777777" w:rsidR="00000000" w:rsidRDefault="00000000">
      <w:pPr>
        <w:pStyle w:val="TOC4"/>
        <w:tabs>
          <w:tab w:val="right" w:leader="dot" w:pos="9185"/>
        </w:tabs>
        <w:spacing w:line="360" w:lineRule="auto"/>
        <w:rPr>
          <w:rFonts w:hAnsi="宋体" w:cs="宋体" w:hint="eastAsia"/>
          <w:sz w:val="28"/>
          <w:szCs w:val="28"/>
        </w:rPr>
      </w:pPr>
      <w:hyperlink w:anchor="_Toc16483" w:history="1">
        <w:r>
          <w:rPr>
            <w:rFonts w:hAnsi="宋体" w:cs="宋体" w:hint="eastAsia"/>
            <w:bCs/>
            <w:sz w:val="28"/>
            <w:szCs w:val="28"/>
          </w:rPr>
          <w:t>2.2.8.14  三废排放及处理</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_Toc16483 \h </w:instrText>
        </w:r>
        <w:r>
          <w:rPr>
            <w:rFonts w:hAnsi="宋体" w:cs="宋体" w:hint="eastAsia"/>
            <w:sz w:val="28"/>
            <w:szCs w:val="28"/>
          </w:rPr>
          <w:fldChar w:fldCharType="separate"/>
        </w:r>
        <w:r>
          <w:rPr>
            <w:rFonts w:hAnsi="宋体" w:cs="宋体" w:hint="eastAsia"/>
            <w:sz w:val="28"/>
            <w:szCs w:val="28"/>
          </w:rPr>
          <w:t>57</w:t>
        </w:r>
        <w:r>
          <w:rPr>
            <w:rFonts w:hAnsi="宋体" w:cs="宋体" w:hint="eastAsia"/>
            <w:sz w:val="28"/>
            <w:szCs w:val="28"/>
          </w:rPr>
          <w:fldChar w:fldCharType="end"/>
        </w:r>
      </w:hyperlink>
    </w:p>
    <w:p w14:paraId="259E1268" w14:textId="77777777" w:rsidR="00000000" w:rsidRDefault="00000000">
      <w:pPr>
        <w:pStyle w:val="TOC3"/>
        <w:tabs>
          <w:tab w:val="right" w:leader="dot" w:pos="9185"/>
        </w:tabs>
        <w:spacing w:line="360" w:lineRule="auto"/>
        <w:rPr>
          <w:rFonts w:hAnsi="宋体" w:cs="宋体" w:hint="eastAsia"/>
          <w:i w:val="0"/>
          <w:sz w:val="28"/>
          <w:szCs w:val="28"/>
        </w:rPr>
      </w:pPr>
      <w:hyperlink w:anchor="_Toc22242" w:history="1">
        <w:r>
          <w:rPr>
            <w:rFonts w:hAnsi="宋体" w:cs="宋体" w:hint="eastAsia"/>
            <w:i w:val="0"/>
            <w:sz w:val="28"/>
            <w:szCs w:val="28"/>
          </w:rPr>
          <w:t>2.2.9  主要装置（设备）和设施</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_Toc22242 \h </w:instrText>
        </w:r>
        <w:r>
          <w:rPr>
            <w:rFonts w:hAnsi="宋体" w:cs="宋体" w:hint="eastAsia"/>
            <w:i w:val="0"/>
            <w:sz w:val="28"/>
            <w:szCs w:val="28"/>
          </w:rPr>
          <w:fldChar w:fldCharType="separate"/>
        </w:r>
        <w:r>
          <w:rPr>
            <w:rFonts w:hAnsi="宋体" w:cs="宋体" w:hint="eastAsia"/>
            <w:i w:val="0"/>
            <w:sz w:val="28"/>
            <w:szCs w:val="28"/>
          </w:rPr>
          <w:t>59</w:t>
        </w:r>
        <w:r>
          <w:rPr>
            <w:rFonts w:hAnsi="宋体" w:cs="宋体" w:hint="eastAsia"/>
            <w:i w:val="0"/>
            <w:sz w:val="28"/>
            <w:szCs w:val="28"/>
          </w:rPr>
          <w:fldChar w:fldCharType="end"/>
        </w:r>
      </w:hyperlink>
    </w:p>
    <w:p w14:paraId="3C34E218" w14:textId="77777777" w:rsidR="00000000" w:rsidRDefault="00000000">
      <w:pPr>
        <w:pStyle w:val="TOC4"/>
        <w:tabs>
          <w:tab w:val="right" w:leader="dot" w:pos="9185"/>
        </w:tabs>
        <w:spacing w:line="360" w:lineRule="auto"/>
        <w:rPr>
          <w:rFonts w:hAnsi="宋体" w:cs="宋体" w:hint="eastAsia"/>
          <w:sz w:val="28"/>
          <w:szCs w:val="28"/>
        </w:rPr>
      </w:pPr>
      <w:hyperlink w:anchor="_Toc14511" w:history="1">
        <w:r>
          <w:rPr>
            <w:rFonts w:hAnsi="宋体" w:cs="宋体" w:hint="eastAsia"/>
            <w:sz w:val="28"/>
            <w:szCs w:val="28"/>
          </w:rPr>
          <w:t xml:space="preserve">2.2.9.1  </w:t>
        </w:r>
        <w:r>
          <w:rPr>
            <w:rFonts w:hAnsi="宋体" w:cs="宋体" w:hint="eastAsia"/>
            <w:bCs/>
            <w:snapToGrid w:val="0"/>
            <w:sz w:val="28"/>
            <w:szCs w:val="28"/>
          </w:rPr>
          <w:t>主要设备</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_Toc14511 \h </w:instrText>
        </w:r>
        <w:r>
          <w:rPr>
            <w:rFonts w:hAnsi="宋体" w:cs="宋体" w:hint="eastAsia"/>
            <w:sz w:val="28"/>
            <w:szCs w:val="28"/>
          </w:rPr>
          <w:fldChar w:fldCharType="separate"/>
        </w:r>
        <w:r>
          <w:rPr>
            <w:rFonts w:hAnsi="宋体" w:cs="宋体" w:hint="eastAsia"/>
            <w:sz w:val="28"/>
            <w:szCs w:val="28"/>
          </w:rPr>
          <w:t>59</w:t>
        </w:r>
        <w:r>
          <w:rPr>
            <w:rFonts w:hAnsi="宋体" w:cs="宋体" w:hint="eastAsia"/>
            <w:sz w:val="28"/>
            <w:szCs w:val="28"/>
          </w:rPr>
          <w:fldChar w:fldCharType="end"/>
        </w:r>
      </w:hyperlink>
    </w:p>
    <w:p w14:paraId="53D2830A" w14:textId="77777777" w:rsidR="00000000" w:rsidRDefault="00000000">
      <w:pPr>
        <w:pStyle w:val="TOC4"/>
        <w:tabs>
          <w:tab w:val="right" w:leader="dot" w:pos="9185"/>
        </w:tabs>
        <w:spacing w:line="360" w:lineRule="auto"/>
        <w:rPr>
          <w:rFonts w:hAnsi="宋体" w:cs="宋体" w:hint="eastAsia"/>
          <w:sz w:val="28"/>
          <w:szCs w:val="28"/>
        </w:rPr>
      </w:pPr>
      <w:hyperlink w:anchor="_Toc13275" w:history="1">
        <w:r>
          <w:rPr>
            <w:rFonts w:hAnsi="宋体" w:cs="宋体" w:hint="eastAsia"/>
            <w:sz w:val="28"/>
            <w:szCs w:val="28"/>
          </w:rPr>
          <w:t>2.2.9.2  特种设备</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_Toc13275 \h </w:instrText>
        </w:r>
        <w:r>
          <w:rPr>
            <w:rFonts w:hAnsi="宋体" w:cs="宋体" w:hint="eastAsia"/>
            <w:sz w:val="28"/>
            <w:szCs w:val="28"/>
          </w:rPr>
          <w:fldChar w:fldCharType="separate"/>
        </w:r>
        <w:r>
          <w:rPr>
            <w:rFonts w:hAnsi="宋体" w:cs="宋体" w:hint="eastAsia"/>
            <w:sz w:val="28"/>
            <w:szCs w:val="28"/>
          </w:rPr>
          <w:t>65</w:t>
        </w:r>
        <w:r>
          <w:rPr>
            <w:rFonts w:hAnsi="宋体" w:cs="宋体" w:hint="eastAsia"/>
            <w:sz w:val="28"/>
            <w:szCs w:val="28"/>
          </w:rPr>
          <w:fldChar w:fldCharType="end"/>
        </w:r>
      </w:hyperlink>
    </w:p>
    <w:p w14:paraId="4DFA0C0B" w14:textId="77777777" w:rsidR="00000000" w:rsidRDefault="00000000">
      <w:pPr>
        <w:pStyle w:val="TOC2"/>
        <w:tabs>
          <w:tab w:val="clear" w:pos="9175"/>
          <w:tab w:val="right" w:leader="dot" w:pos="9185"/>
        </w:tabs>
        <w:rPr>
          <w:rFonts w:cs="宋体" w:hint="eastAsia"/>
          <w:smallCaps w:val="0"/>
          <w:szCs w:val="28"/>
        </w:rPr>
      </w:pPr>
      <w:hyperlink w:anchor="_Toc28492" w:history="1">
        <w:r>
          <w:rPr>
            <w:rFonts w:cs="宋体" w:hint="eastAsia"/>
            <w:smallCaps w:val="0"/>
            <w:szCs w:val="28"/>
          </w:rPr>
          <w:t>2.3  物料的理化性能指标及包装、储运要求</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_Toc28492 \h </w:instrText>
        </w:r>
        <w:r>
          <w:rPr>
            <w:rFonts w:cs="宋体" w:hint="eastAsia"/>
            <w:smallCaps w:val="0"/>
            <w:szCs w:val="28"/>
          </w:rPr>
          <w:fldChar w:fldCharType="separate"/>
        </w:r>
        <w:r>
          <w:rPr>
            <w:rFonts w:cs="宋体" w:hint="eastAsia"/>
            <w:smallCaps w:val="0"/>
            <w:szCs w:val="28"/>
          </w:rPr>
          <w:t>65</w:t>
        </w:r>
        <w:r>
          <w:rPr>
            <w:rFonts w:cs="宋体" w:hint="eastAsia"/>
            <w:smallCaps w:val="0"/>
            <w:szCs w:val="28"/>
          </w:rPr>
          <w:fldChar w:fldCharType="end"/>
        </w:r>
      </w:hyperlink>
    </w:p>
    <w:p w14:paraId="0CACF40A" w14:textId="77777777" w:rsidR="00000000" w:rsidRDefault="00000000">
      <w:pPr>
        <w:pStyle w:val="TOC2"/>
        <w:tabs>
          <w:tab w:val="clear" w:pos="9175"/>
          <w:tab w:val="right" w:leader="dot" w:pos="9185"/>
        </w:tabs>
        <w:rPr>
          <w:rFonts w:cs="宋体" w:hint="eastAsia"/>
          <w:smallCaps w:val="0"/>
          <w:szCs w:val="28"/>
        </w:rPr>
      </w:pPr>
      <w:hyperlink w:anchor="_Toc18957" w:history="1">
        <w:r>
          <w:rPr>
            <w:rFonts w:cs="宋体" w:hint="eastAsia"/>
            <w:bCs/>
            <w:smallCaps w:val="0"/>
            <w:szCs w:val="28"/>
          </w:rPr>
          <w:t>2.4  工作制度</w:t>
        </w:r>
        <w:r>
          <w:rPr>
            <w:rFonts w:cs="宋体" w:hint="eastAsia"/>
            <w:bCs/>
            <w:smallCaps w:val="0"/>
            <w:szCs w:val="28"/>
            <w:lang w:eastAsia="zh-CN"/>
          </w:rPr>
          <w:t>与</w:t>
        </w:r>
        <w:r>
          <w:rPr>
            <w:rFonts w:cs="宋体" w:hint="eastAsia"/>
            <w:bCs/>
            <w:smallCaps w:val="0"/>
            <w:szCs w:val="28"/>
          </w:rPr>
          <w:t>劳动定员、人员培训</w:t>
        </w:r>
        <w:r>
          <w:rPr>
            <w:rFonts w:cs="宋体" w:hint="eastAsia"/>
            <w:bCs/>
            <w:smallCaps w:val="0"/>
            <w:szCs w:val="28"/>
            <w:lang w:eastAsia="zh-CN"/>
          </w:rPr>
          <w:t>、</w:t>
        </w:r>
        <w:r>
          <w:rPr>
            <w:rFonts w:cs="宋体" w:hint="eastAsia"/>
            <w:bCs/>
            <w:smallCaps w:val="0"/>
            <w:szCs w:val="28"/>
          </w:rPr>
          <w:t>安全管理组织机构</w:t>
        </w:r>
        <w:r>
          <w:rPr>
            <w:rFonts w:cs="宋体" w:hint="eastAsia"/>
            <w:bCs/>
            <w:smallCaps w:val="0"/>
            <w:szCs w:val="28"/>
            <w:lang w:eastAsia="zh-CN"/>
          </w:rPr>
          <w:t>、</w:t>
        </w:r>
        <w:r>
          <w:rPr>
            <w:rFonts w:cs="宋体" w:hint="eastAsia"/>
            <w:bCs/>
            <w:smallCaps w:val="0"/>
            <w:szCs w:val="28"/>
          </w:rPr>
          <w:t>安全管理制度</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_Toc18957 \h </w:instrText>
        </w:r>
        <w:r>
          <w:rPr>
            <w:rFonts w:cs="宋体" w:hint="eastAsia"/>
            <w:smallCaps w:val="0"/>
            <w:szCs w:val="28"/>
          </w:rPr>
          <w:fldChar w:fldCharType="separate"/>
        </w:r>
        <w:r>
          <w:rPr>
            <w:rFonts w:cs="宋体" w:hint="eastAsia"/>
            <w:smallCaps w:val="0"/>
            <w:szCs w:val="28"/>
          </w:rPr>
          <w:t>66</w:t>
        </w:r>
        <w:r>
          <w:rPr>
            <w:rFonts w:cs="宋体" w:hint="eastAsia"/>
            <w:smallCaps w:val="0"/>
            <w:szCs w:val="28"/>
          </w:rPr>
          <w:fldChar w:fldCharType="end"/>
        </w:r>
      </w:hyperlink>
    </w:p>
    <w:p w14:paraId="621AE8A4" w14:textId="77777777" w:rsidR="00000000" w:rsidRDefault="00000000">
      <w:pPr>
        <w:pStyle w:val="TOC3"/>
        <w:tabs>
          <w:tab w:val="right" w:leader="dot" w:pos="9185"/>
        </w:tabs>
        <w:spacing w:line="360" w:lineRule="auto"/>
        <w:rPr>
          <w:rFonts w:hAnsi="宋体" w:cs="宋体" w:hint="eastAsia"/>
          <w:i w:val="0"/>
          <w:sz w:val="28"/>
          <w:szCs w:val="28"/>
        </w:rPr>
      </w:pPr>
      <w:hyperlink w:anchor="_Toc5824" w:history="1">
        <w:r>
          <w:rPr>
            <w:rFonts w:hAnsi="宋体" w:cs="宋体" w:hint="eastAsia"/>
            <w:bCs/>
            <w:i w:val="0"/>
            <w:snapToGrid w:val="0"/>
            <w:sz w:val="28"/>
            <w:szCs w:val="28"/>
          </w:rPr>
          <w:t>2.4.1  工作制度与劳动定员</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_Toc5824 \h </w:instrText>
        </w:r>
        <w:r>
          <w:rPr>
            <w:rFonts w:hAnsi="宋体" w:cs="宋体" w:hint="eastAsia"/>
            <w:i w:val="0"/>
            <w:sz w:val="28"/>
            <w:szCs w:val="28"/>
          </w:rPr>
          <w:fldChar w:fldCharType="separate"/>
        </w:r>
        <w:r>
          <w:rPr>
            <w:rFonts w:hAnsi="宋体" w:cs="宋体" w:hint="eastAsia"/>
            <w:i w:val="0"/>
            <w:sz w:val="28"/>
            <w:szCs w:val="28"/>
          </w:rPr>
          <w:t>66</w:t>
        </w:r>
        <w:r>
          <w:rPr>
            <w:rFonts w:hAnsi="宋体" w:cs="宋体" w:hint="eastAsia"/>
            <w:i w:val="0"/>
            <w:sz w:val="28"/>
            <w:szCs w:val="28"/>
          </w:rPr>
          <w:fldChar w:fldCharType="end"/>
        </w:r>
      </w:hyperlink>
    </w:p>
    <w:p w14:paraId="3D5BC095" w14:textId="77777777" w:rsidR="00000000" w:rsidRDefault="00000000">
      <w:pPr>
        <w:pStyle w:val="TOC3"/>
        <w:tabs>
          <w:tab w:val="right" w:leader="dot" w:pos="9185"/>
        </w:tabs>
        <w:spacing w:line="360" w:lineRule="auto"/>
        <w:rPr>
          <w:rFonts w:hAnsi="宋体" w:cs="宋体" w:hint="eastAsia"/>
          <w:i w:val="0"/>
          <w:sz w:val="28"/>
          <w:szCs w:val="28"/>
        </w:rPr>
      </w:pPr>
      <w:hyperlink w:anchor="_Toc19766" w:history="1">
        <w:r>
          <w:rPr>
            <w:rFonts w:hAnsi="宋体" w:cs="宋体" w:hint="eastAsia"/>
            <w:bCs/>
            <w:i w:val="0"/>
            <w:snapToGrid w:val="0"/>
            <w:sz w:val="28"/>
            <w:szCs w:val="28"/>
          </w:rPr>
          <w:t>2.4.2  人员培训</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_Toc19766 \h </w:instrText>
        </w:r>
        <w:r>
          <w:rPr>
            <w:rFonts w:hAnsi="宋体" w:cs="宋体" w:hint="eastAsia"/>
            <w:i w:val="0"/>
            <w:sz w:val="28"/>
            <w:szCs w:val="28"/>
          </w:rPr>
          <w:fldChar w:fldCharType="separate"/>
        </w:r>
        <w:r>
          <w:rPr>
            <w:rFonts w:hAnsi="宋体" w:cs="宋体" w:hint="eastAsia"/>
            <w:i w:val="0"/>
            <w:sz w:val="28"/>
            <w:szCs w:val="28"/>
          </w:rPr>
          <w:t>66</w:t>
        </w:r>
        <w:r>
          <w:rPr>
            <w:rFonts w:hAnsi="宋体" w:cs="宋体" w:hint="eastAsia"/>
            <w:i w:val="0"/>
            <w:sz w:val="28"/>
            <w:szCs w:val="28"/>
          </w:rPr>
          <w:fldChar w:fldCharType="end"/>
        </w:r>
      </w:hyperlink>
    </w:p>
    <w:p w14:paraId="03F7E847" w14:textId="77777777" w:rsidR="00000000" w:rsidRDefault="00000000">
      <w:pPr>
        <w:pStyle w:val="TOC3"/>
        <w:tabs>
          <w:tab w:val="right" w:leader="dot" w:pos="9185"/>
        </w:tabs>
        <w:spacing w:line="360" w:lineRule="auto"/>
        <w:rPr>
          <w:rFonts w:hAnsi="宋体" w:cs="宋体" w:hint="eastAsia"/>
          <w:i w:val="0"/>
          <w:sz w:val="28"/>
          <w:szCs w:val="28"/>
        </w:rPr>
      </w:pPr>
      <w:hyperlink w:anchor="_Toc31195" w:history="1">
        <w:r>
          <w:rPr>
            <w:rFonts w:hAnsi="宋体" w:cs="宋体" w:hint="eastAsia"/>
            <w:bCs/>
            <w:i w:val="0"/>
            <w:snapToGrid w:val="0"/>
            <w:sz w:val="28"/>
            <w:szCs w:val="28"/>
          </w:rPr>
          <w:t>2.4.3  安全管理组织机构</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_Toc31195 \h </w:instrText>
        </w:r>
        <w:r>
          <w:rPr>
            <w:rFonts w:hAnsi="宋体" w:cs="宋体" w:hint="eastAsia"/>
            <w:i w:val="0"/>
            <w:sz w:val="28"/>
            <w:szCs w:val="28"/>
          </w:rPr>
          <w:fldChar w:fldCharType="separate"/>
        </w:r>
        <w:r>
          <w:rPr>
            <w:rFonts w:hAnsi="宋体" w:cs="宋体" w:hint="eastAsia"/>
            <w:i w:val="0"/>
            <w:sz w:val="28"/>
            <w:szCs w:val="28"/>
          </w:rPr>
          <w:t>67</w:t>
        </w:r>
        <w:r>
          <w:rPr>
            <w:rFonts w:hAnsi="宋体" w:cs="宋体" w:hint="eastAsia"/>
            <w:i w:val="0"/>
            <w:sz w:val="28"/>
            <w:szCs w:val="28"/>
          </w:rPr>
          <w:fldChar w:fldCharType="end"/>
        </w:r>
      </w:hyperlink>
    </w:p>
    <w:p w14:paraId="58969E98" w14:textId="77777777" w:rsidR="00000000" w:rsidRDefault="00000000">
      <w:pPr>
        <w:pStyle w:val="TOC3"/>
        <w:tabs>
          <w:tab w:val="right" w:leader="dot" w:pos="9185"/>
        </w:tabs>
        <w:spacing w:line="360" w:lineRule="auto"/>
        <w:rPr>
          <w:rFonts w:hAnsi="宋体" w:cs="宋体" w:hint="eastAsia"/>
          <w:i w:val="0"/>
          <w:sz w:val="28"/>
          <w:szCs w:val="28"/>
        </w:rPr>
      </w:pPr>
      <w:hyperlink w:anchor="_Toc21191" w:history="1">
        <w:r>
          <w:rPr>
            <w:rFonts w:hAnsi="宋体" w:cs="宋体" w:hint="eastAsia"/>
            <w:bCs/>
            <w:i w:val="0"/>
            <w:snapToGrid w:val="0"/>
            <w:sz w:val="28"/>
            <w:szCs w:val="28"/>
          </w:rPr>
          <w:t>2.4.4  安全管理制度</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_Toc21191 \h </w:instrText>
        </w:r>
        <w:r>
          <w:rPr>
            <w:rFonts w:hAnsi="宋体" w:cs="宋体" w:hint="eastAsia"/>
            <w:i w:val="0"/>
            <w:sz w:val="28"/>
            <w:szCs w:val="28"/>
          </w:rPr>
          <w:fldChar w:fldCharType="separate"/>
        </w:r>
        <w:r>
          <w:rPr>
            <w:rFonts w:hAnsi="宋体" w:cs="宋体" w:hint="eastAsia"/>
            <w:i w:val="0"/>
            <w:sz w:val="28"/>
            <w:szCs w:val="28"/>
          </w:rPr>
          <w:t>68</w:t>
        </w:r>
        <w:r>
          <w:rPr>
            <w:rFonts w:hAnsi="宋体" w:cs="宋体" w:hint="eastAsia"/>
            <w:i w:val="0"/>
            <w:sz w:val="28"/>
            <w:szCs w:val="28"/>
          </w:rPr>
          <w:fldChar w:fldCharType="end"/>
        </w:r>
      </w:hyperlink>
    </w:p>
    <w:p w14:paraId="254F0CE7" w14:textId="77777777" w:rsidR="00000000" w:rsidRDefault="00000000">
      <w:pPr>
        <w:pStyle w:val="TOC2"/>
        <w:tabs>
          <w:tab w:val="clear" w:pos="9175"/>
          <w:tab w:val="right" w:leader="dot" w:pos="9185"/>
        </w:tabs>
        <w:rPr>
          <w:rFonts w:cs="宋体" w:hint="eastAsia"/>
          <w:smallCaps w:val="0"/>
          <w:szCs w:val="28"/>
        </w:rPr>
      </w:pPr>
      <w:hyperlink w:anchor="_Toc32417" w:history="1">
        <w:r>
          <w:rPr>
            <w:rFonts w:cs="宋体" w:hint="eastAsia"/>
            <w:bCs/>
            <w:smallCaps w:val="0"/>
            <w:snapToGrid w:val="0"/>
            <w:szCs w:val="28"/>
            <w:lang w:val="en-US" w:eastAsia="zh-CN"/>
          </w:rPr>
          <w:t>2.5  安全专用投资</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_Toc32417 \h </w:instrText>
        </w:r>
        <w:r>
          <w:rPr>
            <w:rFonts w:cs="宋体" w:hint="eastAsia"/>
            <w:smallCaps w:val="0"/>
            <w:szCs w:val="28"/>
          </w:rPr>
          <w:fldChar w:fldCharType="separate"/>
        </w:r>
        <w:r>
          <w:rPr>
            <w:rFonts w:cs="宋体" w:hint="eastAsia"/>
            <w:smallCaps w:val="0"/>
            <w:szCs w:val="28"/>
          </w:rPr>
          <w:t>68</w:t>
        </w:r>
        <w:r>
          <w:rPr>
            <w:rFonts w:cs="宋体" w:hint="eastAsia"/>
            <w:smallCaps w:val="0"/>
            <w:szCs w:val="28"/>
          </w:rPr>
          <w:fldChar w:fldCharType="end"/>
        </w:r>
      </w:hyperlink>
    </w:p>
    <w:p w14:paraId="64AED208"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7588" w:history="1">
        <w:r>
          <w:rPr>
            <w:rFonts w:hAnsi="宋体" w:cs="宋体" w:hint="eastAsia"/>
            <w:b w:val="0"/>
            <w:caps w:val="0"/>
            <w:sz w:val="28"/>
            <w:szCs w:val="28"/>
          </w:rPr>
          <w:t>3  危险、有害因素的辨识及依据说明</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_Toc7588 \h </w:instrText>
        </w:r>
        <w:r>
          <w:rPr>
            <w:rFonts w:hAnsi="宋体" w:cs="宋体" w:hint="eastAsia"/>
            <w:b w:val="0"/>
            <w:caps w:val="0"/>
            <w:sz w:val="28"/>
            <w:szCs w:val="28"/>
          </w:rPr>
          <w:fldChar w:fldCharType="separate"/>
        </w:r>
        <w:r>
          <w:rPr>
            <w:rFonts w:hAnsi="宋体" w:cs="宋体" w:hint="eastAsia"/>
            <w:b w:val="0"/>
            <w:caps w:val="0"/>
            <w:sz w:val="28"/>
            <w:szCs w:val="28"/>
          </w:rPr>
          <w:t>69</w:t>
        </w:r>
        <w:r>
          <w:rPr>
            <w:rFonts w:hAnsi="宋体" w:cs="宋体" w:hint="eastAsia"/>
            <w:b w:val="0"/>
            <w:caps w:val="0"/>
            <w:sz w:val="28"/>
            <w:szCs w:val="28"/>
          </w:rPr>
          <w:fldChar w:fldCharType="end"/>
        </w:r>
      </w:hyperlink>
    </w:p>
    <w:p w14:paraId="21BC6E20" w14:textId="77777777" w:rsidR="00000000" w:rsidRDefault="00000000">
      <w:pPr>
        <w:pStyle w:val="TOC2"/>
        <w:tabs>
          <w:tab w:val="clear" w:pos="9175"/>
          <w:tab w:val="right" w:leader="dot" w:pos="9185"/>
        </w:tabs>
        <w:rPr>
          <w:rFonts w:cs="宋体" w:hint="eastAsia"/>
          <w:smallCaps w:val="0"/>
          <w:szCs w:val="28"/>
        </w:rPr>
      </w:pPr>
      <w:hyperlink w:anchor="_Toc17809" w:history="1">
        <w:r>
          <w:rPr>
            <w:rFonts w:cs="宋体" w:hint="eastAsia"/>
            <w:smallCaps w:val="0"/>
            <w:szCs w:val="28"/>
          </w:rPr>
          <w:t>3.1  危险、有害因素辨识的依据说明（辨识过程说明）</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_Toc17809 \h </w:instrText>
        </w:r>
        <w:r>
          <w:rPr>
            <w:rFonts w:cs="宋体" w:hint="eastAsia"/>
            <w:smallCaps w:val="0"/>
            <w:szCs w:val="28"/>
          </w:rPr>
          <w:fldChar w:fldCharType="separate"/>
        </w:r>
        <w:r>
          <w:rPr>
            <w:rFonts w:cs="宋体" w:hint="eastAsia"/>
            <w:smallCaps w:val="0"/>
            <w:szCs w:val="28"/>
          </w:rPr>
          <w:t>69</w:t>
        </w:r>
        <w:r>
          <w:rPr>
            <w:rFonts w:cs="宋体" w:hint="eastAsia"/>
            <w:smallCaps w:val="0"/>
            <w:szCs w:val="28"/>
          </w:rPr>
          <w:fldChar w:fldCharType="end"/>
        </w:r>
      </w:hyperlink>
    </w:p>
    <w:p w14:paraId="54D986B5" w14:textId="77777777" w:rsidR="00000000" w:rsidRDefault="00000000">
      <w:pPr>
        <w:pStyle w:val="TOC2"/>
        <w:tabs>
          <w:tab w:val="clear" w:pos="9175"/>
          <w:tab w:val="right" w:leader="dot" w:pos="9185"/>
        </w:tabs>
        <w:rPr>
          <w:rFonts w:cs="宋体" w:hint="eastAsia"/>
          <w:smallCaps w:val="0"/>
          <w:szCs w:val="28"/>
        </w:rPr>
      </w:pPr>
      <w:hyperlink w:anchor="_Toc14553" w:history="1">
        <w:r>
          <w:rPr>
            <w:rFonts w:cs="宋体" w:hint="eastAsia"/>
            <w:smallCaps w:val="0"/>
            <w:szCs w:val="28"/>
          </w:rPr>
          <w:t>3.2  物料固有的危险、有害因素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_Toc14553 \h </w:instrText>
        </w:r>
        <w:r>
          <w:rPr>
            <w:rFonts w:cs="宋体" w:hint="eastAsia"/>
            <w:smallCaps w:val="0"/>
            <w:szCs w:val="28"/>
          </w:rPr>
          <w:fldChar w:fldCharType="separate"/>
        </w:r>
        <w:r>
          <w:rPr>
            <w:rFonts w:cs="宋体" w:hint="eastAsia"/>
            <w:smallCaps w:val="0"/>
            <w:szCs w:val="28"/>
          </w:rPr>
          <w:t>69</w:t>
        </w:r>
        <w:r>
          <w:rPr>
            <w:rFonts w:cs="宋体" w:hint="eastAsia"/>
            <w:smallCaps w:val="0"/>
            <w:szCs w:val="28"/>
          </w:rPr>
          <w:fldChar w:fldCharType="end"/>
        </w:r>
      </w:hyperlink>
    </w:p>
    <w:p w14:paraId="3811B9BA" w14:textId="77777777" w:rsidR="00000000" w:rsidRDefault="00000000">
      <w:pPr>
        <w:pStyle w:val="TOC2"/>
        <w:tabs>
          <w:tab w:val="clear" w:pos="9175"/>
          <w:tab w:val="right" w:leader="dot" w:pos="9185"/>
        </w:tabs>
        <w:rPr>
          <w:rFonts w:cs="宋体" w:hint="eastAsia"/>
          <w:smallCaps w:val="0"/>
          <w:szCs w:val="28"/>
        </w:rPr>
      </w:pPr>
      <w:hyperlink w:anchor="_Toc28677" w:history="1">
        <w:r>
          <w:rPr>
            <w:rFonts w:cs="宋体" w:hint="eastAsia"/>
            <w:smallCaps w:val="0"/>
            <w:szCs w:val="28"/>
          </w:rPr>
          <w:t>3.3  工艺过程的危险、有害因素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_Toc28677 \h </w:instrText>
        </w:r>
        <w:r>
          <w:rPr>
            <w:rFonts w:cs="宋体" w:hint="eastAsia"/>
            <w:smallCaps w:val="0"/>
            <w:szCs w:val="28"/>
          </w:rPr>
          <w:fldChar w:fldCharType="separate"/>
        </w:r>
        <w:r>
          <w:rPr>
            <w:rFonts w:cs="宋体" w:hint="eastAsia"/>
            <w:smallCaps w:val="0"/>
            <w:szCs w:val="28"/>
          </w:rPr>
          <w:t>72</w:t>
        </w:r>
        <w:r>
          <w:rPr>
            <w:rFonts w:cs="宋体" w:hint="eastAsia"/>
            <w:smallCaps w:val="0"/>
            <w:szCs w:val="28"/>
          </w:rPr>
          <w:fldChar w:fldCharType="end"/>
        </w:r>
      </w:hyperlink>
    </w:p>
    <w:p w14:paraId="1B0EE499" w14:textId="77777777" w:rsidR="00000000" w:rsidRDefault="00000000">
      <w:pPr>
        <w:pStyle w:val="TOC2"/>
        <w:tabs>
          <w:tab w:val="clear" w:pos="9175"/>
          <w:tab w:val="right" w:leader="dot" w:pos="9185"/>
        </w:tabs>
        <w:rPr>
          <w:rFonts w:cs="宋体" w:hint="eastAsia"/>
          <w:smallCaps w:val="0"/>
          <w:szCs w:val="28"/>
        </w:rPr>
      </w:pPr>
      <w:hyperlink w:anchor="_Toc24806" w:history="1">
        <w:r>
          <w:rPr>
            <w:rFonts w:cs="宋体" w:hint="eastAsia"/>
            <w:smallCaps w:val="0"/>
            <w:szCs w:val="28"/>
          </w:rPr>
          <w:t>3.4  设备设施的危险、有害因素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_Toc24806 \h </w:instrText>
        </w:r>
        <w:r>
          <w:rPr>
            <w:rFonts w:cs="宋体" w:hint="eastAsia"/>
            <w:smallCaps w:val="0"/>
            <w:szCs w:val="28"/>
          </w:rPr>
          <w:fldChar w:fldCharType="separate"/>
        </w:r>
        <w:r>
          <w:rPr>
            <w:rFonts w:cs="宋体" w:hint="eastAsia"/>
            <w:smallCaps w:val="0"/>
            <w:szCs w:val="28"/>
          </w:rPr>
          <w:t>72</w:t>
        </w:r>
        <w:r>
          <w:rPr>
            <w:rFonts w:cs="宋体" w:hint="eastAsia"/>
            <w:smallCaps w:val="0"/>
            <w:szCs w:val="28"/>
          </w:rPr>
          <w:fldChar w:fldCharType="end"/>
        </w:r>
      </w:hyperlink>
    </w:p>
    <w:p w14:paraId="256474C3" w14:textId="77777777" w:rsidR="00000000" w:rsidRDefault="00000000">
      <w:pPr>
        <w:pStyle w:val="TOC3"/>
        <w:tabs>
          <w:tab w:val="right" w:leader="dot" w:pos="9185"/>
        </w:tabs>
        <w:spacing w:line="360" w:lineRule="auto"/>
        <w:rPr>
          <w:rFonts w:hAnsi="宋体" w:cs="宋体" w:hint="eastAsia"/>
          <w:i w:val="0"/>
          <w:sz w:val="28"/>
          <w:szCs w:val="28"/>
        </w:rPr>
      </w:pPr>
      <w:hyperlink w:anchor="_Toc11972" w:history="1">
        <w:r>
          <w:rPr>
            <w:rFonts w:hAnsi="宋体" w:cs="宋体" w:hint="eastAsia"/>
            <w:i w:val="0"/>
            <w:sz w:val="28"/>
            <w:szCs w:val="28"/>
          </w:rPr>
          <w:t>3.4.1  承压容器</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_Toc11972 \h </w:instrText>
        </w:r>
        <w:r>
          <w:rPr>
            <w:rFonts w:hAnsi="宋体" w:cs="宋体" w:hint="eastAsia"/>
            <w:i w:val="0"/>
            <w:sz w:val="28"/>
            <w:szCs w:val="28"/>
          </w:rPr>
          <w:fldChar w:fldCharType="separate"/>
        </w:r>
        <w:r>
          <w:rPr>
            <w:rFonts w:hAnsi="宋体" w:cs="宋体" w:hint="eastAsia"/>
            <w:i w:val="0"/>
            <w:sz w:val="28"/>
            <w:szCs w:val="28"/>
          </w:rPr>
          <w:t>72</w:t>
        </w:r>
        <w:r>
          <w:rPr>
            <w:rFonts w:hAnsi="宋体" w:cs="宋体" w:hint="eastAsia"/>
            <w:i w:val="0"/>
            <w:sz w:val="28"/>
            <w:szCs w:val="28"/>
          </w:rPr>
          <w:fldChar w:fldCharType="end"/>
        </w:r>
      </w:hyperlink>
    </w:p>
    <w:p w14:paraId="19E012A4" w14:textId="77777777" w:rsidR="00000000" w:rsidRDefault="00000000">
      <w:pPr>
        <w:pStyle w:val="TOC3"/>
        <w:tabs>
          <w:tab w:val="right" w:leader="dot" w:pos="9185"/>
        </w:tabs>
        <w:spacing w:line="360" w:lineRule="auto"/>
        <w:rPr>
          <w:rFonts w:hAnsi="宋体" w:cs="宋体" w:hint="eastAsia"/>
          <w:i w:val="0"/>
          <w:sz w:val="28"/>
          <w:szCs w:val="28"/>
        </w:rPr>
      </w:pPr>
      <w:hyperlink w:anchor="_Toc30872" w:history="1">
        <w:r>
          <w:rPr>
            <w:rFonts w:hAnsi="宋体" w:cs="宋体" w:hint="eastAsia"/>
            <w:i w:val="0"/>
            <w:sz w:val="28"/>
            <w:szCs w:val="28"/>
          </w:rPr>
          <w:t>3.4.2  起重机械</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_Toc30872 \h </w:instrText>
        </w:r>
        <w:r>
          <w:rPr>
            <w:rFonts w:hAnsi="宋体" w:cs="宋体" w:hint="eastAsia"/>
            <w:i w:val="0"/>
            <w:sz w:val="28"/>
            <w:szCs w:val="28"/>
          </w:rPr>
          <w:fldChar w:fldCharType="separate"/>
        </w:r>
        <w:r>
          <w:rPr>
            <w:rFonts w:hAnsi="宋体" w:cs="宋体" w:hint="eastAsia"/>
            <w:i w:val="0"/>
            <w:sz w:val="28"/>
            <w:szCs w:val="28"/>
          </w:rPr>
          <w:t>73</w:t>
        </w:r>
        <w:r>
          <w:rPr>
            <w:rFonts w:hAnsi="宋体" w:cs="宋体" w:hint="eastAsia"/>
            <w:i w:val="0"/>
            <w:sz w:val="28"/>
            <w:szCs w:val="28"/>
          </w:rPr>
          <w:fldChar w:fldCharType="end"/>
        </w:r>
      </w:hyperlink>
    </w:p>
    <w:p w14:paraId="4437E117" w14:textId="77777777" w:rsidR="00000000" w:rsidRDefault="00000000">
      <w:pPr>
        <w:pStyle w:val="TOC3"/>
        <w:tabs>
          <w:tab w:val="right" w:leader="dot" w:pos="9185"/>
        </w:tabs>
        <w:spacing w:line="360" w:lineRule="auto"/>
        <w:rPr>
          <w:rFonts w:hAnsi="宋体" w:cs="宋体" w:hint="eastAsia"/>
          <w:i w:val="0"/>
          <w:sz w:val="28"/>
          <w:szCs w:val="28"/>
        </w:rPr>
      </w:pPr>
      <w:hyperlink w:anchor="_Toc512" w:history="1">
        <w:r>
          <w:rPr>
            <w:rFonts w:hAnsi="宋体" w:cs="宋体" w:hint="eastAsia"/>
            <w:i w:val="0"/>
            <w:sz w:val="28"/>
            <w:szCs w:val="28"/>
          </w:rPr>
          <w:t xml:space="preserve">3.4.3  </w:t>
        </w:r>
        <w:r>
          <w:rPr>
            <w:rFonts w:hAnsi="宋体" w:cs="宋体" w:hint="eastAsia"/>
            <w:bCs/>
            <w:i w:val="0"/>
            <w:sz w:val="28"/>
            <w:szCs w:val="28"/>
          </w:rPr>
          <w:t>低温储罐</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_Toc512 \h </w:instrText>
        </w:r>
        <w:r>
          <w:rPr>
            <w:rFonts w:hAnsi="宋体" w:cs="宋体" w:hint="eastAsia"/>
            <w:i w:val="0"/>
            <w:sz w:val="28"/>
            <w:szCs w:val="28"/>
          </w:rPr>
          <w:fldChar w:fldCharType="separate"/>
        </w:r>
        <w:r>
          <w:rPr>
            <w:rFonts w:hAnsi="宋体" w:cs="宋体" w:hint="eastAsia"/>
            <w:i w:val="0"/>
            <w:sz w:val="28"/>
            <w:szCs w:val="28"/>
          </w:rPr>
          <w:t>74</w:t>
        </w:r>
        <w:r>
          <w:rPr>
            <w:rFonts w:hAnsi="宋体" w:cs="宋体" w:hint="eastAsia"/>
            <w:i w:val="0"/>
            <w:sz w:val="28"/>
            <w:szCs w:val="28"/>
          </w:rPr>
          <w:fldChar w:fldCharType="end"/>
        </w:r>
      </w:hyperlink>
    </w:p>
    <w:p w14:paraId="2EC2FC15" w14:textId="77777777" w:rsidR="00000000" w:rsidRDefault="00000000">
      <w:pPr>
        <w:pStyle w:val="TOC3"/>
        <w:tabs>
          <w:tab w:val="right" w:leader="dot" w:pos="9185"/>
        </w:tabs>
        <w:spacing w:line="360" w:lineRule="auto"/>
        <w:rPr>
          <w:rFonts w:hAnsi="宋体" w:cs="宋体" w:hint="eastAsia"/>
          <w:i w:val="0"/>
          <w:sz w:val="28"/>
          <w:szCs w:val="28"/>
        </w:rPr>
      </w:pPr>
      <w:hyperlink w:anchor="_Toc28045" w:history="1">
        <w:r>
          <w:rPr>
            <w:rFonts w:hAnsi="宋体" w:cs="宋体" w:hint="eastAsia"/>
            <w:i w:val="0"/>
            <w:sz w:val="28"/>
            <w:szCs w:val="28"/>
          </w:rPr>
          <w:t>3.4.4  换热设备</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_Toc28045 \h </w:instrText>
        </w:r>
        <w:r>
          <w:rPr>
            <w:rFonts w:hAnsi="宋体" w:cs="宋体" w:hint="eastAsia"/>
            <w:i w:val="0"/>
            <w:sz w:val="28"/>
            <w:szCs w:val="28"/>
          </w:rPr>
          <w:fldChar w:fldCharType="separate"/>
        </w:r>
        <w:r>
          <w:rPr>
            <w:rFonts w:hAnsi="宋体" w:cs="宋体" w:hint="eastAsia"/>
            <w:i w:val="0"/>
            <w:sz w:val="28"/>
            <w:szCs w:val="28"/>
          </w:rPr>
          <w:t>74</w:t>
        </w:r>
        <w:r>
          <w:rPr>
            <w:rFonts w:hAnsi="宋体" w:cs="宋体" w:hint="eastAsia"/>
            <w:i w:val="0"/>
            <w:sz w:val="28"/>
            <w:szCs w:val="28"/>
          </w:rPr>
          <w:fldChar w:fldCharType="end"/>
        </w:r>
      </w:hyperlink>
    </w:p>
    <w:p w14:paraId="094D8B79" w14:textId="77777777" w:rsidR="00000000" w:rsidRDefault="00000000">
      <w:pPr>
        <w:pStyle w:val="TOC3"/>
        <w:tabs>
          <w:tab w:val="right" w:leader="dot" w:pos="9185"/>
        </w:tabs>
        <w:spacing w:line="360" w:lineRule="auto"/>
        <w:rPr>
          <w:rFonts w:hAnsi="宋体" w:cs="宋体" w:hint="eastAsia"/>
          <w:i w:val="0"/>
          <w:sz w:val="28"/>
          <w:szCs w:val="28"/>
        </w:rPr>
      </w:pPr>
      <w:hyperlink w:anchor="_Toc7757" w:history="1">
        <w:r>
          <w:rPr>
            <w:rFonts w:hAnsi="宋体" w:cs="宋体" w:hint="eastAsia"/>
            <w:i w:val="0"/>
            <w:sz w:val="28"/>
            <w:szCs w:val="28"/>
          </w:rPr>
          <w:t>3.4.5  储罐（槽）</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_Toc7757 \h </w:instrText>
        </w:r>
        <w:r>
          <w:rPr>
            <w:rFonts w:hAnsi="宋体" w:cs="宋体" w:hint="eastAsia"/>
            <w:i w:val="0"/>
            <w:sz w:val="28"/>
            <w:szCs w:val="28"/>
          </w:rPr>
          <w:fldChar w:fldCharType="separate"/>
        </w:r>
        <w:r>
          <w:rPr>
            <w:rFonts w:hAnsi="宋体" w:cs="宋体" w:hint="eastAsia"/>
            <w:i w:val="0"/>
            <w:sz w:val="28"/>
            <w:szCs w:val="28"/>
          </w:rPr>
          <w:t>75</w:t>
        </w:r>
        <w:r>
          <w:rPr>
            <w:rFonts w:hAnsi="宋体" w:cs="宋体" w:hint="eastAsia"/>
            <w:i w:val="0"/>
            <w:sz w:val="28"/>
            <w:szCs w:val="28"/>
          </w:rPr>
          <w:fldChar w:fldCharType="end"/>
        </w:r>
      </w:hyperlink>
    </w:p>
    <w:p w14:paraId="7EEC4C43" w14:textId="77777777" w:rsidR="00000000" w:rsidRDefault="00000000">
      <w:pPr>
        <w:pStyle w:val="TOC3"/>
        <w:tabs>
          <w:tab w:val="right" w:leader="dot" w:pos="9185"/>
        </w:tabs>
        <w:spacing w:line="360" w:lineRule="auto"/>
        <w:rPr>
          <w:rFonts w:hAnsi="宋体" w:cs="宋体" w:hint="eastAsia"/>
          <w:i w:val="0"/>
          <w:sz w:val="28"/>
          <w:szCs w:val="28"/>
        </w:rPr>
      </w:pPr>
      <w:hyperlink w:anchor="_Toc20934" w:history="1">
        <w:r>
          <w:rPr>
            <w:rFonts w:hAnsi="宋体" w:cs="宋体" w:hint="eastAsia"/>
            <w:i w:val="0"/>
            <w:sz w:val="28"/>
            <w:szCs w:val="28"/>
          </w:rPr>
          <w:t>3.4.6  泵</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_Toc20934 \h </w:instrText>
        </w:r>
        <w:r>
          <w:rPr>
            <w:rFonts w:hAnsi="宋体" w:cs="宋体" w:hint="eastAsia"/>
            <w:i w:val="0"/>
            <w:sz w:val="28"/>
            <w:szCs w:val="28"/>
          </w:rPr>
          <w:fldChar w:fldCharType="separate"/>
        </w:r>
        <w:r>
          <w:rPr>
            <w:rFonts w:hAnsi="宋体" w:cs="宋体" w:hint="eastAsia"/>
            <w:i w:val="0"/>
            <w:sz w:val="28"/>
            <w:szCs w:val="28"/>
          </w:rPr>
          <w:t>75</w:t>
        </w:r>
        <w:r>
          <w:rPr>
            <w:rFonts w:hAnsi="宋体" w:cs="宋体" w:hint="eastAsia"/>
            <w:i w:val="0"/>
            <w:sz w:val="28"/>
            <w:szCs w:val="28"/>
          </w:rPr>
          <w:fldChar w:fldCharType="end"/>
        </w:r>
      </w:hyperlink>
    </w:p>
    <w:p w14:paraId="4A36A618" w14:textId="77777777" w:rsidR="00000000" w:rsidRDefault="00000000">
      <w:pPr>
        <w:pStyle w:val="TOC3"/>
        <w:tabs>
          <w:tab w:val="right" w:leader="dot" w:pos="9185"/>
        </w:tabs>
        <w:spacing w:line="360" w:lineRule="auto"/>
        <w:rPr>
          <w:rFonts w:hAnsi="宋体" w:cs="宋体" w:hint="eastAsia"/>
          <w:i w:val="0"/>
          <w:sz w:val="28"/>
          <w:szCs w:val="28"/>
        </w:rPr>
      </w:pPr>
      <w:hyperlink w:anchor="_Toc18014" w:history="1">
        <w:r>
          <w:rPr>
            <w:rFonts w:hAnsi="宋体" w:cs="宋体" w:hint="eastAsia"/>
            <w:i w:val="0"/>
            <w:sz w:val="28"/>
            <w:szCs w:val="28"/>
          </w:rPr>
          <w:t>3.4.7  压缩机</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_Toc18014 \h </w:instrText>
        </w:r>
        <w:r>
          <w:rPr>
            <w:rFonts w:hAnsi="宋体" w:cs="宋体" w:hint="eastAsia"/>
            <w:i w:val="0"/>
            <w:sz w:val="28"/>
            <w:szCs w:val="28"/>
          </w:rPr>
          <w:fldChar w:fldCharType="separate"/>
        </w:r>
        <w:r>
          <w:rPr>
            <w:rFonts w:hAnsi="宋体" w:cs="宋体" w:hint="eastAsia"/>
            <w:i w:val="0"/>
            <w:sz w:val="28"/>
            <w:szCs w:val="28"/>
          </w:rPr>
          <w:t>76</w:t>
        </w:r>
        <w:r>
          <w:rPr>
            <w:rFonts w:hAnsi="宋体" w:cs="宋体" w:hint="eastAsia"/>
            <w:i w:val="0"/>
            <w:sz w:val="28"/>
            <w:szCs w:val="28"/>
          </w:rPr>
          <w:fldChar w:fldCharType="end"/>
        </w:r>
      </w:hyperlink>
    </w:p>
    <w:p w14:paraId="2D8EB505" w14:textId="77777777" w:rsidR="00000000" w:rsidRDefault="00000000">
      <w:pPr>
        <w:pStyle w:val="TOC3"/>
        <w:tabs>
          <w:tab w:val="right" w:leader="dot" w:pos="9185"/>
        </w:tabs>
        <w:spacing w:line="360" w:lineRule="auto"/>
        <w:rPr>
          <w:rFonts w:hAnsi="宋体" w:cs="宋体" w:hint="eastAsia"/>
          <w:i w:val="0"/>
          <w:sz w:val="28"/>
          <w:szCs w:val="28"/>
        </w:rPr>
      </w:pPr>
      <w:hyperlink w:anchor="_Toc23297" w:history="1">
        <w:r>
          <w:rPr>
            <w:rFonts w:hAnsi="宋体" w:cs="宋体" w:hint="eastAsia"/>
            <w:i w:val="0"/>
            <w:sz w:val="28"/>
            <w:szCs w:val="28"/>
          </w:rPr>
          <w:t>3.4.8  火炬</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_Toc23297 \h </w:instrText>
        </w:r>
        <w:r>
          <w:rPr>
            <w:rFonts w:hAnsi="宋体" w:cs="宋体" w:hint="eastAsia"/>
            <w:i w:val="0"/>
            <w:sz w:val="28"/>
            <w:szCs w:val="28"/>
          </w:rPr>
          <w:fldChar w:fldCharType="separate"/>
        </w:r>
        <w:r>
          <w:rPr>
            <w:rFonts w:hAnsi="宋体" w:cs="宋体" w:hint="eastAsia"/>
            <w:i w:val="0"/>
            <w:sz w:val="28"/>
            <w:szCs w:val="28"/>
          </w:rPr>
          <w:t>77</w:t>
        </w:r>
        <w:r>
          <w:rPr>
            <w:rFonts w:hAnsi="宋体" w:cs="宋体" w:hint="eastAsia"/>
            <w:i w:val="0"/>
            <w:sz w:val="28"/>
            <w:szCs w:val="28"/>
          </w:rPr>
          <w:fldChar w:fldCharType="end"/>
        </w:r>
      </w:hyperlink>
    </w:p>
    <w:p w14:paraId="56C35389" w14:textId="77777777" w:rsidR="00000000" w:rsidRDefault="00000000">
      <w:pPr>
        <w:pStyle w:val="TOC2"/>
        <w:tabs>
          <w:tab w:val="clear" w:pos="9175"/>
          <w:tab w:val="right" w:leader="dot" w:pos="9185"/>
        </w:tabs>
        <w:rPr>
          <w:rFonts w:cs="宋体" w:hint="eastAsia"/>
          <w:smallCaps w:val="0"/>
          <w:szCs w:val="28"/>
        </w:rPr>
      </w:pPr>
      <w:hyperlink w:anchor="_Toc10114" w:history="1">
        <w:r>
          <w:rPr>
            <w:rFonts w:cs="宋体" w:hint="eastAsia"/>
            <w:smallCaps w:val="0"/>
            <w:szCs w:val="28"/>
          </w:rPr>
          <w:t>3.5  物料储存的危险、有害因素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_Toc10114 \h </w:instrText>
        </w:r>
        <w:r>
          <w:rPr>
            <w:rFonts w:cs="宋体" w:hint="eastAsia"/>
            <w:smallCaps w:val="0"/>
            <w:szCs w:val="28"/>
          </w:rPr>
          <w:fldChar w:fldCharType="separate"/>
        </w:r>
        <w:r>
          <w:rPr>
            <w:rFonts w:cs="宋体" w:hint="eastAsia"/>
            <w:smallCaps w:val="0"/>
            <w:szCs w:val="28"/>
          </w:rPr>
          <w:t>77</w:t>
        </w:r>
        <w:r>
          <w:rPr>
            <w:rFonts w:cs="宋体" w:hint="eastAsia"/>
            <w:smallCaps w:val="0"/>
            <w:szCs w:val="28"/>
          </w:rPr>
          <w:fldChar w:fldCharType="end"/>
        </w:r>
      </w:hyperlink>
    </w:p>
    <w:p w14:paraId="1E689CFE" w14:textId="77777777" w:rsidR="00000000" w:rsidRDefault="00000000">
      <w:pPr>
        <w:pStyle w:val="TOC2"/>
        <w:tabs>
          <w:tab w:val="clear" w:pos="9175"/>
          <w:tab w:val="right" w:leader="dot" w:pos="9185"/>
        </w:tabs>
        <w:rPr>
          <w:rFonts w:cs="宋体" w:hint="eastAsia"/>
          <w:smallCaps w:val="0"/>
          <w:szCs w:val="28"/>
        </w:rPr>
      </w:pPr>
      <w:hyperlink w:anchor="_Toc15795" w:history="1">
        <w:r>
          <w:rPr>
            <w:rFonts w:cs="宋体" w:hint="eastAsia"/>
            <w:smallCaps w:val="0"/>
            <w:szCs w:val="28"/>
          </w:rPr>
          <w:t>3.6  禁忌物料的危险、有害因素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_Toc15795 \h </w:instrText>
        </w:r>
        <w:r>
          <w:rPr>
            <w:rFonts w:cs="宋体" w:hint="eastAsia"/>
            <w:smallCaps w:val="0"/>
            <w:szCs w:val="28"/>
          </w:rPr>
          <w:fldChar w:fldCharType="separate"/>
        </w:r>
        <w:r>
          <w:rPr>
            <w:rFonts w:cs="宋体" w:hint="eastAsia"/>
            <w:smallCaps w:val="0"/>
            <w:szCs w:val="28"/>
          </w:rPr>
          <w:t>82</w:t>
        </w:r>
        <w:r>
          <w:rPr>
            <w:rFonts w:cs="宋体" w:hint="eastAsia"/>
            <w:smallCaps w:val="0"/>
            <w:szCs w:val="28"/>
          </w:rPr>
          <w:fldChar w:fldCharType="end"/>
        </w:r>
      </w:hyperlink>
    </w:p>
    <w:p w14:paraId="2E5B772B" w14:textId="77777777" w:rsidR="00000000" w:rsidRDefault="00000000">
      <w:pPr>
        <w:pStyle w:val="TOC2"/>
        <w:tabs>
          <w:tab w:val="clear" w:pos="9175"/>
          <w:tab w:val="right" w:leader="dot" w:pos="9185"/>
        </w:tabs>
        <w:rPr>
          <w:rFonts w:cs="宋体" w:hint="eastAsia"/>
          <w:smallCaps w:val="0"/>
          <w:szCs w:val="28"/>
        </w:rPr>
      </w:pPr>
      <w:hyperlink w:anchor="_Toc30521" w:history="1">
        <w:r>
          <w:rPr>
            <w:rFonts w:cs="宋体" w:hint="eastAsia"/>
            <w:smallCaps w:val="0"/>
            <w:szCs w:val="28"/>
          </w:rPr>
          <w:t>3.7  物料输送的危险、有害因素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_Toc30521 \h </w:instrText>
        </w:r>
        <w:r>
          <w:rPr>
            <w:rFonts w:cs="宋体" w:hint="eastAsia"/>
            <w:smallCaps w:val="0"/>
            <w:szCs w:val="28"/>
          </w:rPr>
          <w:fldChar w:fldCharType="separate"/>
        </w:r>
        <w:r>
          <w:rPr>
            <w:rFonts w:cs="宋体" w:hint="eastAsia"/>
            <w:smallCaps w:val="0"/>
            <w:szCs w:val="28"/>
          </w:rPr>
          <w:t>83</w:t>
        </w:r>
        <w:r>
          <w:rPr>
            <w:rFonts w:cs="宋体" w:hint="eastAsia"/>
            <w:smallCaps w:val="0"/>
            <w:szCs w:val="28"/>
          </w:rPr>
          <w:fldChar w:fldCharType="end"/>
        </w:r>
      </w:hyperlink>
    </w:p>
    <w:p w14:paraId="05F77D9F" w14:textId="77777777" w:rsidR="00000000" w:rsidRDefault="00000000">
      <w:pPr>
        <w:pStyle w:val="TOC2"/>
        <w:tabs>
          <w:tab w:val="clear" w:pos="9175"/>
          <w:tab w:val="right" w:leader="dot" w:pos="9185"/>
        </w:tabs>
        <w:rPr>
          <w:rFonts w:cs="宋体" w:hint="eastAsia"/>
          <w:smallCaps w:val="0"/>
          <w:szCs w:val="28"/>
        </w:rPr>
      </w:pPr>
      <w:hyperlink w:anchor="_Toc18632" w:history="1">
        <w:r>
          <w:rPr>
            <w:rFonts w:cs="宋体" w:hint="eastAsia"/>
            <w:smallCaps w:val="0"/>
            <w:szCs w:val="28"/>
          </w:rPr>
          <w:t>3.8  检维修作业过程的危险、有害因素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_Toc18632 \h </w:instrText>
        </w:r>
        <w:r>
          <w:rPr>
            <w:rFonts w:cs="宋体" w:hint="eastAsia"/>
            <w:smallCaps w:val="0"/>
            <w:szCs w:val="28"/>
          </w:rPr>
          <w:fldChar w:fldCharType="separate"/>
        </w:r>
        <w:r>
          <w:rPr>
            <w:rFonts w:cs="宋体" w:hint="eastAsia"/>
            <w:smallCaps w:val="0"/>
            <w:szCs w:val="28"/>
          </w:rPr>
          <w:t>85</w:t>
        </w:r>
        <w:r>
          <w:rPr>
            <w:rFonts w:cs="宋体" w:hint="eastAsia"/>
            <w:smallCaps w:val="0"/>
            <w:szCs w:val="28"/>
          </w:rPr>
          <w:fldChar w:fldCharType="end"/>
        </w:r>
      </w:hyperlink>
    </w:p>
    <w:p w14:paraId="029AFDCE" w14:textId="77777777" w:rsidR="00000000" w:rsidRDefault="00000000">
      <w:pPr>
        <w:pStyle w:val="TOC2"/>
        <w:tabs>
          <w:tab w:val="clear" w:pos="9175"/>
          <w:tab w:val="right" w:leader="dot" w:pos="9185"/>
        </w:tabs>
        <w:rPr>
          <w:rFonts w:cs="宋体" w:hint="eastAsia"/>
          <w:smallCaps w:val="0"/>
          <w:szCs w:val="28"/>
        </w:rPr>
      </w:pPr>
      <w:hyperlink w:anchor="_Toc16996" w:history="1">
        <w:r>
          <w:rPr>
            <w:rFonts w:cs="宋体" w:hint="eastAsia"/>
            <w:smallCaps w:val="0"/>
            <w:szCs w:val="28"/>
          </w:rPr>
          <w:t>3.9  建（构）筑物的危险、有害因素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_Toc16996 \h </w:instrText>
        </w:r>
        <w:r>
          <w:rPr>
            <w:rFonts w:cs="宋体" w:hint="eastAsia"/>
            <w:smallCaps w:val="0"/>
            <w:szCs w:val="28"/>
          </w:rPr>
          <w:fldChar w:fldCharType="separate"/>
        </w:r>
        <w:r>
          <w:rPr>
            <w:rFonts w:cs="宋体" w:hint="eastAsia"/>
            <w:smallCaps w:val="0"/>
            <w:szCs w:val="28"/>
          </w:rPr>
          <w:t>87</w:t>
        </w:r>
        <w:r>
          <w:rPr>
            <w:rFonts w:cs="宋体" w:hint="eastAsia"/>
            <w:smallCaps w:val="0"/>
            <w:szCs w:val="28"/>
          </w:rPr>
          <w:fldChar w:fldCharType="end"/>
        </w:r>
      </w:hyperlink>
    </w:p>
    <w:p w14:paraId="0F076E6D" w14:textId="77777777" w:rsidR="00000000" w:rsidRDefault="00000000">
      <w:pPr>
        <w:pStyle w:val="TOC2"/>
        <w:tabs>
          <w:tab w:val="clear" w:pos="9175"/>
          <w:tab w:val="right" w:leader="dot" w:pos="9185"/>
        </w:tabs>
        <w:rPr>
          <w:rFonts w:cs="宋体" w:hint="eastAsia"/>
          <w:smallCaps w:val="0"/>
          <w:szCs w:val="28"/>
        </w:rPr>
      </w:pPr>
      <w:hyperlink w:anchor="_Toc4263" w:history="1">
        <w:r>
          <w:rPr>
            <w:rFonts w:cs="宋体" w:hint="eastAsia"/>
            <w:smallCaps w:val="0"/>
            <w:szCs w:val="28"/>
          </w:rPr>
          <w:t>3.10  腐蚀的危险、有害因素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_Toc4263 \h </w:instrText>
        </w:r>
        <w:r>
          <w:rPr>
            <w:rFonts w:cs="宋体" w:hint="eastAsia"/>
            <w:smallCaps w:val="0"/>
            <w:szCs w:val="28"/>
          </w:rPr>
          <w:fldChar w:fldCharType="separate"/>
        </w:r>
        <w:r>
          <w:rPr>
            <w:rFonts w:cs="宋体" w:hint="eastAsia"/>
            <w:smallCaps w:val="0"/>
            <w:szCs w:val="28"/>
          </w:rPr>
          <w:t>87</w:t>
        </w:r>
        <w:r>
          <w:rPr>
            <w:rFonts w:cs="宋体" w:hint="eastAsia"/>
            <w:smallCaps w:val="0"/>
            <w:szCs w:val="28"/>
          </w:rPr>
          <w:fldChar w:fldCharType="end"/>
        </w:r>
      </w:hyperlink>
    </w:p>
    <w:p w14:paraId="2B2413FB" w14:textId="77777777" w:rsidR="00000000" w:rsidRDefault="00000000">
      <w:pPr>
        <w:pStyle w:val="TOC3"/>
        <w:tabs>
          <w:tab w:val="right" w:leader="dot" w:pos="9185"/>
        </w:tabs>
        <w:spacing w:line="360" w:lineRule="auto"/>
        <w:rPr>
          <w:rFonts w:hAnsi="宋体" w:cs="宋体" w:hint="eastAsia"/>
          <w:i w:val="0"/>
          <w:sz w:val="28"/>
          <w:szCs w:val="28"/>
        </w:rPr>
      </w:pPr>
      <w:hyperlink w:anchor="_Toc8907" w:history="1">
        <w:r>
          <w:rPr>
            <w:rFonts w:hAnsi="宋体" w:cs="宋体" w:hint="eastAsia"/>
            <w:i w:val="0"/>
            <w:sz w:val="28"/>
            <w:szCs w:val="28"/>
          </w:rPr>
          <w:t>3.10.1  腐蚀的危害</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_Toc8907 \h </w:instrText>
        </w:r>
        <w:r>
          <w:rPr>
            <w:rFonts w:hAnsi="宋体" w:cs="宋体" w:hint="eastAsia"/>
            <w:i w:val="0"/>
            <w:sz w:val="28"/>
            <w:szCs w:val="28"/>
          </w:rPr>
          <w:fldChar w:fldCharType="separate"/>
        </w:r>
        <w:r>
          <w:rPr>
            <w:rFonts w:hAnsi="宋体" w:cs="宋体" w:hint="eastAsia"/>
            <w:i w:val="0"/>
            <w:sz w:val="28"/>
            <w:szCs w:val="28"/>
          </w:rPr>
          <w:t>88</w:t>
        </w:r>
        <w:r>
          <w:rPr>
            <w:rFonts w:hAnsi="宋体" w:cs="宋体" w:hint="eastAsia"/>
            <w:i w:val="0"/>
            <w:sz w:val="28"/>
            <w:szCs w:val="28"/>
          </w:rPr>
          <w:fldChar w:fldCharType="end"/>
        </w:r>
      </w:hyperlink>
    </w:p>
    <w:p w14:paraId="221F607F" w14:textId="77777777" w:rsidR="00000000" w:rsidRDefault="00000000">
      <w:pPr>
        <w:pStyle w:val="TOC3"/>
        <w:tabs>
          <w:tab w:val="right" w:leader="dot" w:pos="9185"/>
        </w:tabs>
        <w:spacing w:line="360" w:lineRule="auto"/>
        <w:rPr>
          <w:rFonts w:hAnsi="宋体" w:cs="宋体" w:hint="eastAsia"/>
          <w:i w:val="0"/>
          <w:sz w:val="28"/>
          <w:szCs w:val="28"/>
        </w:rPr>
      </w:pPr>
      <w:hyperlink w:anchor="_Toc11013" w:history="1">
        <w:r>
          <w:rPr>
            <w:rFonts w:hAnsi="宋体" w:cs="宋体" w:hint="eastAsia"/>
            <w:i w:val="0"/>
            <w:sz w:val="28"/>
            <w:szCs w:val="28"/>
          </w:rPr>
          <w:t>3.10.2  罐腐蚀危险因素</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_Toc11013 \h </w:instrText>
        </w:r>
        <w:r>
          <w:rPr>
            <w:rFonts w:hAnsi="宋体" w:cs="宋体" w:hint="eastAsia"/>
            <w:i w:val="0"/>
            <w:sz w:val="28"/>
            <w:szCs w:val="28"/>
          </w:rPr>
          <w:fldChar w:fldCharType="separate"/>
        </w:r>
        <w:r>
          <w:rPr>
            <w:rFonts w:hAnsi="宋体" w:cs="宋体" w:hint="eastAsia"/>
            <w:i w:val="0"/>
            <w:sz w:val="28"/>
            <w:szCs w:val="28"/>
          </w:rPr>
          <w:t>88</w:t>
        </w:r>
        <w:r>
          <w:rPr>
            <w:rFonts w:hAnsi="宋体" w:cs="宋体" w:hint="eastAsia"/>
            <w:i w:val="0"/>
            <w:sz w:val="28"/>
            <w:szCs w:val="28"/>
          </w:rPr>
          <w:fldChar w:fldCharType="end"/>
        </w:r>
      </w:hyperlink>
    </w:p>
    <w:p w14:paraId="28C5B996" w14:textId="77777777" w:rsidR="00000000" w:rsidRDefault="00000000">
      <w:pPr>
        <w:pStyle w:val="TOC3"/>
        <w:tabs>
          <w:tab w:val="right" w:leader="dot" w:pos="9185"/>
        </w:tabs>
        <w:spacing w:line="360" w:lineRule="auto"/>
        <w:rPr>
          <w:rFonts w:hAnsi="宋体" w:cs="宋体" w:hint="eastAsia"/>
          <w:i w:val="0"/>
          <w:sz w:val="28"/>
          <w:szCs w:val="28"/>
        </w:rPr>
      </w:pPr>
      <w:hyperlink w:anchor="_Toc30233" w:history="1">
        <w:r>
          <w:rPr>
            <w:rFonts w:hAnsi="宋体" w:cs="宋体" w:hint="eastAsia"/>
            <w:i w:val="0"/>
            <w:sz w:val="28"/>
            <w:szCs w:val="28"/>
          </w:rPr>
          <w:t>3.10.3  其他</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_Toc30233 \h </w:instrText>
        </w:r>
        <w:r>
          <w:rPr>
            <w:rFonts w:hAnsi="宋体" w:cs="宋体" w:hint="eastAsia"/>
            <w:i w:val="0"/>
            <w:sz w:val="28"/>
            <w:szCs w:val="28"/>
          </w:rPr>
          <w:fldChar w:fldCharType="separate"/>
        </w:r>
        <w:r>
          <w:rPr>
            <w:rFonts w:hAnsi="宋体" w:cs="宋体" w:hint="eastAsia"/>
            <w:i w:val="0"/>
            <w:sz w:val="28"/>
            <w:szCs w:val="28"/>
          </w:rPr>
          <w:t>89</w:t>
        </w:r>
        <w:r>
          <w:rPr>
            <w:rFonts w:hAnsi="宋体" w:cs="宋体" w:hint="eastAsia"/>
            <w:i w:val="0"/>
            <w:sz w:val="28"/>
            <w:szCs w:val="28"/>
          </w:rPr>
          <w:fldChar w:fldCharType="end"/>
        </w:r>
      </w:hyperlink>
    </w:p>
    <w:p w14:paraId="446D73FA" w14:textId="77777777" w:rsidR="00000000" w:rsidRDefault="00000000">
      <w:pPr>
        <w:pStyle w:val="TOC2"/>
        <w:tabs>
          <w:tab w:val="clear" w:pos="9175"/>
          <w:tab w:val="right" w:leader="dot" w:pos="9185"/>
        </w:tabs>
        <w:rPr>
          <w:rFonts w:cs="宋体" w:hint="eastAsia"/>
          <w:smallCaps w:val="0"/>
          <w:szCs w:val="28"/>
        </w:rPr>
      </w:pPr>
      <w:hyperlink w:anchor="_Toc19076" w:history="1">
        <w:r>
          <w:rPr>
            <w:rFonts w:cs="宋体" w:hint="eastAsia"/>
            <w:smallCaps w:val="0"/>
            <w:szCs w:val="28"/>
          </w:rPr>
          <w:t>3.11  公用、辅助工程的危险、有害因素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_Toc19076 \h </w:instrText>
        </w:r>
        <w:r>
          <w:rPr>
            <w:rFonts w:cs="宋体" w:hint="eastAsia"/>
            <w:smallCaps w:val="0"/>
            <w:szCs w:val="28"/>
          </w:rPr>
          <w:fldChar w:fldCharType="separate"/>
        </w:r>
        <w:r>
          <w:rPr>
            <w:rFonts w:cs="宋体" w:hint="eastAsia"/>
            <w:smallCaps w:val="0"/>
            <w:szCs w:val="28"/>
          </w:rPr>
          <w:t>89</w:t>
        </w:r>
        <w:r>
          <w:rPr>
            <w:rFonts w:cs="宋体" w:hint="eastAsia"/>
            <w:smallCaps w:val="0"/>
            <w:szCs w:val="28"/>
          </w:rPr>
          <w:fldChar w:fldCharType="end"/>
        </w:r>
      </w:hyperlink>
    </w:p>
    <w:p w14:paraId="36071869" w14:textId="77777777" w:rsidR="00000000" w:rsidRDefault="00000000">
      <w:pPr>
        <w:pStyle w:val="TOC2"/>
        <w:tabs>
          <w:tab w:val="clear" w:pos="9175"/>
          <w:tab w:val="right" w:leader="dot" w:pos="9185"/>
        </w:tabs>
        <w:rPr>
          <w:rFonts w:cs="宋体" w:hint="eastAsia"/>
          <w:smallCaps w:val="0"/>
          <w:szCs w:val="28"/>
        </w:rPr>
      </w:pPr>
      <w:hyperlink w:anchor="_Toc18816" w:history="1">
        <w:r>
          <w:rPr>
            <w:rFonts w:cs="宋体" w:hint="eastAsia"/>
            <w:smallCaps w:val="0"/>
            <w:szCs w:val="28"/>
          </w:rPr>
          <w:t>3.12  职业卫生的危险、有害因素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_Toc18816 \h </w:instrText>
        </w:r>
        <w:r>
          <w:rPr>
            <w:rFonts w:cs="宋体" w:hint="eastAsia"/>
            <w:smallCaps w:val="0"/>
            <w:szCs w:val="28"/>
          </w:rPr>
          <w:fldChar w:fldCharType="separate"/>
        </w:r>
        <w:r>
          <w:rPr>
            <w:rFonts w:cs="宋体" w:hint="eastAsia"/>
            <w:smallCaps w:val="0"/>
            <w:szCs w:val="28"/>
          </w:rPr>
          <w:t>95</w:t>
        </w:r>
        <w:r>
          <w:rPr>
            <w:rFonts w:cs="宋体" w:hint="eastAsia"/>
            <w:smallCaps w:val="0"/>
            <w:szCs w:val="28"/>
          </w:rPr>
          <w:fldChar w:fldCharType="end"/>
        </w:r>
      </w:hyperlink>
    </w:p>
    <w:p w14:paraId="49403EC6" w14:textId="77777777" w:rsidR="00000000" w:rsidRDefault="00000000">
      <w:pPr>
        <w:pStyle w:val="TOC2"/>
        <w:tabs>
          <w:tab w:val="clear" w:pos="9175"/>
          <w:tab w:val="right" w:leader="dot" w:pos="9185"/>
        </w:tabs>
        <w:rPr>
          <w:rFonts w:cs="宋体" w:hint="eastAsia"/>
          <w:smallCaps w:val="0"/>
          <w:szCs w:val="28"/>
        </w:rPr>
      </w:pPr>
      <w:hyperlink w:anchor="_Toc16447" w:history="1">
        <w:r>
          <w:rPr>
            <w:rFonts w:cs="宋体" w:hint="eastAsia"/>
            <w:smallCaps w:val="0"/>
            <w:szCs w:val="28"/>
          </w:rPr>
          <w:t>3.13  心理、生理与行为性危险、有害因素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_Toc16447 \h </w:instrText>
        </w:r>
        <w:r>
          <w:rPr>
            <w:rFonts w:cs="宋体" w:hint="eastAsia"/>
            <w:smallCaps w:val="0"/>
            <w:szCs w:val="28"/>
          </w:rPr>
          <w:fldChar w:fldCharType="separate"/>
        </w:r>
        <w:r>
          <w:rPr>
            <w:rFonts w:cs="宋体" w:hint="eastAsia"/>
            <w:smallCaps w:val="0"/>
            <w:szCs w:val="28"/>
          </w:rPr>
          <w:t>96</w:t>
        </w:r>
        <w:r>
          <w:rPr>
            <w:rFonts w:cs="宋体" w:hint="eastAsia"/>
            <w:smallCaps w:val="0"/>
            <w:szCs w:val="28"/>
          </w:rPr>
          <w:fldChar w:fldCharType="end"/>
        </w:r>
      </w:hyperlink>
    </w:p>
    <w:p w14:paraId="40B50879" w14:textId="77777777" w:rsidR="00000000" w:rsidRDefault="00000000">
      <w:pPr>
        <w:pStyle w:val="TOC3"/>
        <w:tabs>
          <w:tab w:val="right" w:leader="dot" w:pos="9185"/>
        </w:tabs>
        <w:spacing w:line="360" w:lineRule="auto"/>
        <w:rPr>
          <w:rFonts w:hAnsi="宋体" w:cs="宋体" w:hint="eastAsia"/>
          <w:i w:val="0"/>
          <w:sz w:val="28"/>
          <w:szCs w:val="28"/>
        </w:rPr>
      </w:pPr>
      <w:hyperlink w:anchor="_Toc1948" w:history="1">
        <w:r>
          <w:rPr>
            <w:rFonts w:hAnsi="宋体" w:cs="宋体" w:hint="eastAsia"/>
            <w:i w:val="0"/>
            <w:sz w:val="28"/>
            <w:szCs w:val="28"/>
          </w:rPr>
          <w:t>3.13.1  心理及生理上的危险、有害因素</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_Toc1948 \h </w:instrText>
        </w:r>
        <w:r>
          <w:rPr>
            <w:rFonts w:hAnsi="宋体" w:cs="宋体" w:hint="eastAsia"/>
            <w:i w:val="0"/>
            <w:sz w:val="28"/>
            <w:szCs w:val="28"/>
          </w:rPr>
          <w:fldChar w:fldCharType="separate"/>
        </w:r>
        <w:r>
          <w:rPr>
            <w:rFonts w:hAnsi="宋体" w:cs="宋体" w:hint="eastAsia"/>
            <w:i w:val="0"/>
            <w:sz w:val="28"/>
            <w:szCs w:val="28"/>
          </w:rPr>
          <w:t>96</w:t>
        </w:r>
        <w:r>
          <w:rPr>
            <w:rFonts w:hAnsi="宋体" w:cs="宋体" w:hint="eastAsia"/>
            <w:i w:val="0"/>
            <w:sz w:val="28"/>
            <w:szCs w:val="28"/>
          </w:rPr>
          <w:fldChar w:fldCharType="end"/>
        </w:r>
      </w:hyperlink>
    </w:p>
    <w:p w14:paraId="7C12DBED" w14:textId="77777777" w:rsidR="00000000" w:rsidRDefault="00000000">
      <w:pPr>
        <w:pStyle w:val="TOC3"/>
        <w:tabs>
          <w:tab w:val="right" w:leader="dot" w:pos="9185"/>
        </w:tabs>
        <w:spacing w:line="360" w:lineRule="auto"/>
        <w:rPr>
          <w:rFonts w:hAnsi="宋体" w:cs="宋体" w:hint="eastAsia"/>
          <w:i w:val="0"/>
          <w:sz w:val="28"/>
          <w:szCs w:val="28"/>
        </w:rPr>
      </w:pPr>
      <w:hyperlink w:anchor="_Toc23208" w:history="1">
        <w:r>
          <w:rPr>
            <w:rFonts w:hAnsi="宋体" w:cs="宋体" w:hint="eastAsia"/>
            <w:i w:val="0"/>
            <w:sz w:val="28"/>
            <w:szCs w:val="28"/>
          </w:rPr>
          <w:t>3.13.2  行为性危险、有害因素</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_Toc23208 \h </w:instrText>
        </w:r>
        <w:r>
          <w:rPr>
            <w:rFonts w:hAnsi="宋体" w:cs="宋体" w:hint="eastAsia"/>
            <w:i w:val="0"/>
            <w:sz w:val="28"/>
            <w:szCs w:val="28"/>
          </w:rPr>
          <w:fldChar w:fldCharType="separate"/>
        </w:r>
        <w:r>
          <w:rPr>
            <w:rFonts w:hAnsi="宋体" w:cs="宋体" w:hint="eastAsia"/>
            <w:i w:val="0"/>
            <w:sz w:val="28"/>
            <w:szCs w:val="28"/>
          </w:rPr>
          <w:t>96</w:t>
        </w:r>
        <w:r>
          <w:rPr>
            <w:rFonts w:hAnsi="宋体" w:cs="宋体" w:hint="eastAsia"/>
            <w:i w:val="0"/>
            <w:sz w:val="28"/>
            <w:szCs w:val="28"/>
          </w:rPr>
          <w:fldChar w:fldCharType="end"/>
        </w:r>
      </w:hyperlink>
    </w:p>
    <w:p w14:paraId="7A8C085B" w14:textId="77777777" w:rsidR="00000000" w:rsidRDefault="00000000">
      <w:pPr>
        <w:pStyle w:val="TOC3"/>
        <w:tabs>
          <w:tab w:val="right" w:leader="dot" w:pos="9185"/>
        </w:tabs>
        <w:spacing w:line="360" w:lineRule="auto"/>
        <w:rPr>
          <w:rFonts w:hAnsi="宋体" w:cs="宋体" w:hint="eastAsia"/>
          <w:i w:val="0"/>
          <w:sz w:val="28"/>
          <w:szCs w:val="28"/>
        </w:rPr>
      </w:pPr>
      <w:hyperlink w:anchor="_Toc8783" w:history="1">
        <w:r>
          <w:rPr>
            <w:rFonts w:hAnsi="宋体" w:cs="宋体" w:hint="eastAsia"/>
            <w:i w:val="0"/>
            <w:sz w:val="28"/>
            <w:szCs w:val="28"/>
          </w:rPr>
          <w:t>3.13.3  管理缺陷</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_Toc8783 \h </w:instrText>
        </w:r>
        <w:r>
          <w:rPr>
            <w:rFonts w:hAnsi="宋体" w:cs="宋体" w:hint="eastAsia"/>
            <w:i w:val="0"/>
            <w:sz w:val="28"/>
            <w:szCs w:val="28"/>
          </w:rPr>
          <w:fldChar w:fldCharType="separate"/>
        </w:r>
        <w:r>
          <w:rPr>
            <w:rFonts w:hAnsi="宋体" w:cs="宋体" w:hint="eastAsia"/>
            <w:i w:val="0"/>
            <w:sz w:val="28"/>
            <w:szCs w:val="28"/>
          </w:rPr>
          <w:t>97</w:t>
        </w:r>
        <w:r>
          <w:rPr>
            <w:rFonts w:hAnsi="宋体" w:cs="宋体" w:hint="eastAsia"/>
            <w:i w:val="0"/>
            <w:sz w:val="28"/>
            <w:szCs w:val="28"/>
          </w:rPr>
          <w:fldChar w:fldCharType="end"/>
        </w:r>
      </w:hyperlink>
    </w:p>
    <w:p w14:paraId="69299599" w14:textId="77777777" w:rsidR="00000000" w:rsidRDefault="00000000">
      <w:pPr>
        <w:pStyle w:val="TOC2"/>
        <w:tabs>
          <w:tab w:val="clear" w:pos="9175"/>
          <w:tab w:val="right" w:leader="dot" w:pos="9185"/>
        </w:tabs>
        <w:rPr>
          <w:rFonts w:cs="宋体" w:hint="eastAsia"/>
          <w:smallCaps w:val="0"/>
          <w:szCs w:val="28"/>
        </w:rPr>
      </w:pPr>
      <w:hyperlink w:anchor="_Toc5220" w:history="1">
        <w:r>
          <w:rPr>
            <w:rFonts w:cs="宋体" w:hint="eastAsia"/>
            <w:smallCaps w:val="0"/>
            <w:szCs w:val="28"/>
          </w:rPr>
          <w:t>3.14  施工作业的危险、有害因素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_Toc5220 \h </w:instrText>
        </w:r>
        <w:r>
          <w:rPr>
            <w:rFonts w:cs="宋体" w:hint="eastAsia"/>
            <w:smallCaps w:val="0"/>
            <w:szCs w:val="28"/>
          </w:rPr>
          <w:fldChar w:fldCharType="separate"/>
        </w:r>
        <w:r>
          <w:rPr>
            <w:rFonts w:cs="宋体" w:hint="eastAsia"/>
            <w:smallCaps w:val="0"/>
            <w:szCs w:val="28"/>
          </w:rPr>
          <w:t>97</w:t>
        </w:r>
        <w:r>
          <w:rPr>
            <w:rFonts w:cs="宋体" w:hint="eastAsia"/>
            <w:smallCaps w:val="0"/>
            <w:szCs w:val="28"/>
          </w:rPr>
          <w:fldChar w:fldCharType="end"/>
        </w:r>
      </w:hyperlink>
    </w:p>
    <w:p w14:paraId="7B5D093D" w14:textId="77777777" w:rsidR="00000000" w:rsidRDefault="00000000">
      <w:pPr>
        <w:pStyle w:val="TOC2"/>
        <w:tabs>
          <w:tab w:val="clear" w:pos="9175"/>
          <w:tab w:val="right" w:leader="dot" w:pos="9185"/>
        </w:tabs>
        <w:rPr>
          <w:rFonts w:cs="宋体" w:hint="eastAsia"/>
          <w:smallCaps w:val="0"/>
          <w:szCs w:val="28"/>
        </w:rPr>
      </w:pPr>
      <w:hyperlink w:anchor="_Toc179" w:history="1">
        <w:r>
          <w:rPr>
            <w:rFonts w:cs="宋体" w:hint="eastAsia"/>
            <w:smallCaps w:val="0"/>
            <w:szCs w:val="28"/>
          </w:rPr>
          <w:t>3.15  其他的危险、有害因素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_Toc179 \h </w:instrText>
        </w:r>
        <w:r>
          <w:rPr>
            <w:rFonts w:cs="宋体" w:hint="eastAsia"/>
            <w:smallCaps w:val="0"/>
            <w:szCs w:val="28"/>
          </w:rPr>
          <w:fldChar w:fldCharType="separate"/>
        </w:r>
        <w:r>
          <w:rPr>
            <w:rFonts w:cs="宋体" w:hint="eastAsia"/>
            <w:smallCaps w:val="0"/>
            <w:szCs w:val="28"/>
          </w:rPr>
          <w:t>99</w:t>
        </w:r>
        <w:r>
          <w:rPr>
            <w:rFonts w:cs="宋体" w:hint="eastAsia"/>
            <w:smallCaps w:val="0"/>
            <w:szCs w:val="28"/>
          </w:rPr>
          <w:fldChar w:fldCharType="end"/>
        </w:r>
      </w:hyperlink>
    </w:p>
    <w:p w14:paraId="3B385043" w14:textId="77777777" w:rsidR="00000000" w:rsidRDefault="00000000">
      <w:pPr>
        <w:pStyle w:val="TOC2"/>
        <w:tabs>
          <w:tab w:val="clear" w:pos="9175"/>
          <w:tab w:val="right" w:leader="dot" w:pos="9185"/>
        </w:tabs>
        <w:rPr>
          <w:rFonts w:cs="宋体" w:hint="eastAsia"/>
          <w:smallCaps w:val="0"/>
          <w:szCs w:val="28"/>
        </w:rPr>
      </w:pPr>
      <w:hyperlink w:anchor="_Toc23313" w:history="1">
        <w:r>
          <w:rPr>
            <w:rFonts w:cs="宋体" w:hint="eastAsia"/>
            <w:smallCaps w:val="0"/>
            <w:szCs w:val="28"/>
          </w:rPr>
          <w:t>3.16  危险化学品重大危险源辨识</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_Toc23313 \h </w:instrText>
        </w:r>
        <w:r>
          <w:rPr>
            <w:rFonts w:cs="宋体" w:hint="eastAsia"/>
            <w:smallCaps w:val="0"/>
            <w:szCs w:val="28"/>
          </w:rPr>
          <w:fldChar w:fldCharType="separate"/>
        </w:r>
        <w:r>
          <w:rPr>
            <w:rFonts w:cs="宋体" w:hint="eastAsia"/>
            <w:smallCaps w:val="0"/>
            <w:szCs w:val="28"/>
          </w:rPr>
          <w:t>101</w:t>
        </w:r>
        <w:r>
          <w:rPr>
            <w:rFonts w:cs="宋体" w:hint="eastAsia"/>
            <w:smallCaps w:val="0"/>
            <w:szCs w:val="28"/>
          </w:rPr>
          <w:fldChar w:fldCharType="end"/>
        </w:r>
      </w:hyperlink>
    </w:p>
    <w:p w14:paraId="7A6BF1C7" w14:textId="77777777" w:rsidR="00000000" w:rsidRDefault="00000000">
      <w:pPr>
        <w:pStyle w:val="TOC3"/>
        <w:tabs>
          <w:tab w:val="right" w:leader="dot" w:pos="9185"/>
        </w:tabs>
        <w:spacing w:line="360" w:lineRule="auto"/>
        <w:rPr>
          <w:rFonts w:hAnsi="宋体" w:cs="宋体" w:hint="eastAsia"/>
          <w:i w:val="0"/>
          <w:sz w:val="28"/>
          <w:szCs w:val="28"/>
        </w:rPr>
      </w:pPr>
      <w:hyperlink w:anchor="_Toc31051" w:history="1">
        <w:r>
          <w:rPr>
            <w:rFonts w:hAnsi="宋体" w:cs="宋体" w:hint="eastAsia"/>
            <w:i w:val="0"/>
            <w:sz w:val="28"/>
            <w:szCs w:val="28"/>
          </w:rPr>
          <w:t>3.16.1  辨识依据</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_Toc31051 \h </w:instrText>
        </w:r>
        <w:r>
          <w:rPr>
            <w:rFonts w:hAnsi="宋体" w:cs="宋体" w:hint="eastAsia"/>
            <w:i w:val="0"/>
            <w:sz w:val="28"/>
            <w:szCs w:val="28"/>
          </w:rPr>
          <w:fldChar w:fldCharType="separate"/>
        </w:r>
        <w:r>
          <w:rPr>
            <w:rFonts w:hAnsi="宋体" w:cs="宋体" w:hint="eastAsia"/>
            <w:i w:val="0"/>
            <w:sz w:val="28"/>
            <w:szCs w:val="28"/>
          </w:rPr>
          <w:t>101</w:t>
        </w:r>
        <w:r>
          <w:rPr>
            <w:rFonts w:hAnsi="宋体" w:cs="宋体" w:hint="eastAsia"/>
            <w:i w:val="0"/>
            <w:sz w:val="28"/>
            <w:szCs w:val="28"/>
          </w:rPr>
          <w:fldChar w:fldCharType="end"/>
        </w:r>
      </w:hyperlink>
    </w:p>
    <w:p w14:paraId="1A275E86" w14:textId="77777777" w:rsidR="00000000" w:rsidRDefault="00000000">
      <w:pPr>
        <w:pStyle w:val="TOC3"/>
        <w:tabs>
          <w:tab w:val="right" w:leader="dot" w:pos="9185"/>
        </w:tabs>
        <w:spacing w:line="360" w:lineRule="auto"/>
        <w:rPr>
          <w:rFonts w:hAnsi="宋体" w:cs="宋体" w:hint="eastAsia"/>
          <w:i w:val="0"/>
          <w:sz w:val="28"/>
          <w:szCs w:val="28"/>
        </w:rPr>
      </w:pPr>
      <w:hyperlink w:anchor="_Toc13582" w:history="1">
        <w:r>
          <w:rPr>
            <w:rFonts w:hAnsi="宋体" w:cs="宋体" w:hint="eastAsia"/>
            <w:i w:val="0"/>
            <w:sz w:val="28"/>
            <w:szCs w:val="28"/>
          </w:rPr>
          <w:t>3.16.2  辨识结果</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_Toc13582 \h </w:instrText>
        </w:r>
        <w:r>
          <w:rPr>
            <w:rFonts w:hAnsi="宋体" w:cs="宋体" w:hint="eastAsia"/>
            <w:i w:val="0"/>
            <w:sz w:val="28"/>
            <w:szCs w:val="28"/>
          </w:rPr>
          <w:fldChar w:fldCharType="separate"/>
        </w:r>
        <w:r>
          <w:rPr>
            <w:rFonts w:hAnsi="宋体" w:cs="宋体" w:hint="eastAsia"/>
            <w:i w:val="0"/>
            <w:sz w:val="28"/>
            <w:szCs w:val="28"/>
          </w:rPr>
          <w:t>105</w:t>
        </w:r>
        <w:r>
          <w:rPr>
            <w:rFonts w:hAnsi="宋体" w:cs="宋体" w:hint="eastAsia"/>
            <w:i w:val="0"/>
            <w:sz w:val="28"/>
            <w:szCs w:val="28"/>
          </w:rPr>
          <w:fldChar w:fldCharType="end"/>
        </w:r>
      </w:hyperlink>
    </w:p>
    <w:p w14:paraId="7361FEA3" w14:textId="77777777" w:rsidR="00000000" w:rsidRDefault="00000000">
      <w:pPr>
        <w:pStyle w:val="TOC2"/>
        <w:tabs>
          <w:tab w:val="clear" w:pos="9175"/>
          <w:tab w:val="right" w:leader="dot" w:pos="9185"/>
        </w:tabs>
        <w:rPr>
          <w:rFonts w:cs="宋体" w:hint="eastAsia"/>
          <w:smallCaps w:val="0"/>
          <w:szCs w:val="28"/>
        </w:rPr>
      </w:pPr>
      <w:hyperlink w:anchor="_Toc8993" w:history="1">
        <w:r>
          <w:rPr>
            <w:rFonts w:cs="宋体" w:hint="eastAsia"/>
            <w:smallCaps w:val="0"/>
            <w:szCs w:val="28"/>
          </w:rPr>
          <w:t>3.17  个人风险值和社会风险值计算</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_Toc8993 \h </w:instrText>
        </w:r>
        <w:r>
          <w:rPr>
            <w:rFonts w:cs="宋体" w:hint="eastAsia"/>
            <w:smallCaps w:val="0"/>
            <w:szCs w:val="28"/>
          </w:rPr>
          <w:fldChar w:fldCharType="separate"/>
        </w:r>
        <w:r>
          <w:rPr>
            <w:rFonts w:cs="宋体" w:hint="eastAsia"/>
            <w:smallCaps w:val="0"/>
            <w:szCs w:val="28"/>
          </w:rPr>
          <w:t>106</w:t>
        </w:r>
        <w:r>
          <w:rPr>
            <w:rFonts w:cs="宋体" w:hint="eastAsia"/>
            <w:smallCaps w:val="0"/>
            <w:szCs w:val="28"/>
          </w:rPr>
          <w:fldChar w:fldCharType="end"/>
        </w:r>
      </w:hyperlink>
    </w:p>
    <w:p w14:paraId="1172A9C1" w14:textId="77777777" w:rsidR="00000000" w:rsidRDefault="00000000">
      <w:pPr>
        <w:pStyle w:val="TOC2"/>
        <w:tabs>
          <w:tab w:val="clear" w:pos="9175"/>
          <w:tab w:val="right" w:leader="dot" w:pos="9185"/>
        </w:tabs>
        <w:rPr>
          <w:rFonts w:cs="宋体" w:hint="eastAsia"/>
          <w:smallCaps w:val="0"/>
          <w:szCs w:val="28"/>
        </w:rPr>
      </w:pPr>
      <w:hyperlink w:anchor="_Toc1732" w:history="1">
        <w:r>
          <w:rPr>
            <w:rFonts w:cs="宋体" w:hint="eastAsia"/>
            <w:bCs/>
            <w:smallCaps w:val="0"/>
            <w:szCs w:val="28"/>
          </w:rPr>
          <w:t>3.18  危险、有害因素的辨识结果</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_Toc1732 \h </w:instrText>
        </w:r>
        <w:r>
          <w:rPr>
            <w:rFonts w:cs="宋体" w:hint="eastAsia"/>
            <w:smallCaps w:val="0"/>
            <w:szCs w:val="28"/>
          </w:rPr>
          <w:fldChar w:fldCharType="separate"/>
        </w:r>
        <w:r>
          <w:rPr>
            <w:rFonts w:cs="宋体" w:hint="eastAsia"/>
            <w:smallCaps w:val="0"/>
            <w:szCs w:val="28"/>
          </w:rPr>
          <w:t>120</w:t>
        </w:r>
        <w:r>
          <w:rPr>
            <w:rFonts w:cs="宋体" w:hint="eastAsia"/>
            <w:smallCaps w:val="0"/>
            <w:szCs w:val="28"/>
          </w:rPr>
          <w:fldChar w:fldCharType="end"/>
        </w:r>
      </w:hyperlink>
    </w:p>
    <w:p w14:paraId="76E7125F"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23669" w:history="1">
        <w:r>
          <w:rPr>
            <w:rFonts w:hAnsi="宋体" w:cs="宋体" w:hint="eastAsia"/>
            <w:b w:val="0"/>
            <w:caps w:val="0"/>
            <w:sz w:val="28"/>
            <w:szCs w:val="28"/>
          </w:rPr>
          <w:t>4  安全评价单元的划分结果及理由说明</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_Toc23669 \h </w:instrText>
        </w:r>
        <w:r>
          <w:rPr>
            <w:rFonts w:hAnsi="宋体" w:cs="宋体" w:hint="eastAsia"/>
            <w:b w:val="0"/>
            <w:caps w:val="0"/>
            <w:sz w:val="28"/>
            <w:szCs w:val="28"/>
          </w:rPr>
          <w:fldChar w:fldCharType="separate"/>
        </w:r>
        <w:r>
          <w:rPr>
            <w:rFonts w:hAnsi="宋体" w:cs="宋体" w:hint="eastAsia"/>
            <w:b w:val="0"/>
            <w:caps w:val="0"/>
            <w:sz w:val="28"/>
            <w:szCs w:val="28"/>
          </w:rPr>
          <w:t>122</w:t>
        </w:r>
        <w:r>
          <w:rPr>
            <w:rFonts w:hAnsi="宋体" w:cs="宋体" w:hint="eastAsia"/>
            <w:b w:val="0"/>
            <w:caps w:val="0"/>
            <w:sz w:val="28"/>
            <w:szCs w:val="28"/>
          </w:rPr>
          <w:fldChar w:fldCharType="end"/>
        </w:r>
      </w:hyperlink>
    </w:p>
    <w:p w14:paraId="19B8CEBC" w14:textId="77777777" w:rsidR="00000000" w:rsidRDefault="00000000">
      <w:pPr>
        <w:pStyle w:val="TOC2"/>
        <w:tabs>
          <w:tab w:val="clear" w:pos="9175"/>
          <w:tab w:val="right" w:leader="dot" w:pos="9185"/>
        </w:tabs>
        <w:rPr>
          <w:rFonts w:cs="宋体" w:hint="eastAsia"/>
          <w:smallCaps w:val="0"/>
          <w:szCs w:val="28"/>
        </w:rPr>
      </w:pPr>
      <w:hyperlink w:anchor="_Toc31492" w:history="1">
        <w:r>
          <w:rPr>
            <w:rFonts w:cs="宋体" w:hint="eastAsia"/>
            <w:smallCaps w:val="0"/>
            <w:szCs w:val="28"/>
          </w:rPr>
          <w:t>4.1  安全评价单元划分的依据（即理由说明）</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_Toc31492 \h </w:instrText>
        </w:r>
        <w:r>
          <w:rPr>
            <w:rFonts w:cs="宋体" w:hint="eastAsia"/>
            <w:smallCaps w:val="0"/>
            <w:szCs w:val="28"/>
          </w:rPr>
          <w:fldChar w:fldCharType="separate"/>
        </w:r>
        <w:r>
          <w:rPr>
            <w:rFonts w:cs="宋体" w:hint="eastAsia"/>
            <w:smallCaps w:val="0"/>
            <w:szCs w:val="28"/>
          </w:rPr>
          <w:t>122</w:t>
        </w:r>
        <w:r>
          <w:rPr>
            <w:rFonts w:cs="宋体" w:hint="eastAsia"/>
            <w:smallCaps w:val="0"/>
            <w:szCs w:val="28"/>
          </w:rPr>
          <w:fldChar w:fldCharType="end"/>
        </w:r>
      </w:hyperlink>
    </w:p>
    <w:p w14:paraId="61DFBE76" w14:textId="77777777" w:rsidR="00000000" w:rsidRDefault="00000000">
      <w:pPr>
        <w:pStyle w:val="TOC2"/>
        <w:tabs>
          <w:tab w:val="clear" w:pos="9175"/>
          <w:tab w:val="right" w:leader="dot" w:pos="9185"/>
        </w:tabs>
        <w:rPr>
          <w:rFonts w:cs="宋体" w:hint="eastAsia"/>
          <w:smallCaps w:val="0"/>
          <w:szCs w:val="28"/>
        </w:rPr>
      </w:pPr>
      <w:hyperlink w:anchor="_Toc7197" w:history="1">
        <w:r>
          <w:rPr>
            <w:rFonts w:cs="宋体" w:hint="eastAsia"/>
            <w:smallCaps w:val="0"/>
            <w:szCs w:val="28"/>
          </w:rPr>
          <w:t>4.2  安全评价单元的划分结果</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_Toc7197 \h </w:instrText>
        </w:r>
        <w:r>
          <w:rPr>
            <w:rFonts w:cs="宋体" w:hint="eastAsia"/>
            <w:smallCaps w:val="0"/>
            <w:szCs w:val="28"/>
          </w:rPr>
          <w:fldChar w:fldCharType="separate"/>
        </w:r>
        <w:r>
          <w:rPr>
            <w:rFonts w:cs="宋体" w:hint="eastAsia"/>
            <w:smallCaps w:val="0"/>
            <w:szCs w:val="28"/>
          </w:rPr>
          <w:t>122</w:t>
        </w:r>
        <w:r>
          <w:rPr>
            <w:rFonts w:cs="宋体" w:hint="eastAsia"/>
            <w:smallCaps w:val="0"/>
            <w:szCs w:val="28"/>
          </w:rPr>
          <w:fldChar w:fldCharType="end"/>
        </w:r>
      </w:hyperlink>
    </w:p>
    <w:p w14:paraId="5F9AAF99"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28527" w:history="1">
        <w:r>
          <w:rPr>
            <w:rFonts w:hAnsi="宋体" w:cs="宋体" w:hint="eastAsia"/>
            <w:b w:val="0"/>
            <w:caps w:val="0"/>
            <w:sz w:val="28"/>
            <w:szCs w:val="28"/>
          </w:rPr>
          <w:t>5  采用的安全评价方法及理由说明</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_Toc28527 \h </w:instrText>
        </w:r>
        <w:r>
          <w:rPr>
            <w:rFonts w:hAnsi="宋体" w:cs="宋体" w:hint="eastAsia"/>
            <w:b w:val="0"/>
            <w:caps w:val="0"/>
            <w:sz w:val="28"/>
            <w:szCs w:val="28"/>
          </w:rPr>
          <w:fldChar w:fldCharType="separate"/>
        </w:r>
        <w:r>
          <w:rPr>
            <w:rFonts w:hAnsi="宋体" w:cs="宋体" w:hint="eastAsia"/>
            <w:b w:val="0"/>
            <w:caps w:val="0"/>
            <w:sz w:val="28"/>
            <w:szCs w:val="28"/>
          </w:rPr>
          <w:t>123</w:t>
        </w:r>
        <w:r>
          <w:rPr>
            <w:rFonts w:hAnsi="宋体" w:cs="宋体" w:hint="eastAsia"/>
            <w:b w:val="0"/>
            <w:caps w:val="0"/>
            <w:sz w:val="28"/>
            <w:szCs w:val="28"/>
          </w:rPr>
          <w:fldChar w:fldCharType="end"/>
        </w:r>
      </w:hyperlink>
    </w:p>
    <w:p w14:paraId="4C4F6EA7" w14:textId="77777777" w:rsidR="00000000" w:rsidRDefault="00000000">
      <w:pPr>
        <w:pStyle w:val="TOC2"/>
        <w:tabs>
          <w:tab w:val="clear" w:pos="9175"/>
          <w:tab w:val="right" w:leader="dot" w:pos="9185"/>
        </w:tabs>
        <w:rPr>
          <w:rFonts w:cs="宋体" w:hint="eastAsia"/>
          <w:smallCaps w:val="0"/>
          <w:szCs w:val="28"/>
        </w:rPr>
      </w:pPr>
      <w:hyperlink w:anchor="_Toc2773" w:history="1">
        <w:r>
          <w:rPr>
            <w:rFonts w:cs="宋体" w:hint="eastAsia"/>
            <w:smallCaps w:val="0"/>
            <w:szCs w:val="28"/>
          </w:rPr>
          <w:t>5.1  选择安全评价方法的依据（即理由说明）</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_Toc2773 \h </w:instrText>
        </w:r>
        <w:r>
          <w:rPr>
            <w:rFonts w:cs="宋体" w:hint="eastAsia"/>
            <w:smallCaps w:val="0"/>
            <w:szCs w:val="28"/>
          </w:rPr>
          <w:fldChar w:fldCharType="separate"/>
        </w:r>
        <w:r>
          <w:rPr>
            <w:rFonts w:cs="宋体" w:hint="eastAsia"/>
            <w:smallCaps w:val="0"/>
            <w:szCs w:val="28"/>
          </w:rPr>
          <w:t>123</w:t>
        </w:r>
        <w:r>
          <w:rPr>
            <w:rFonts w:cs="宋体" w:hint="eastAsia"/>
            <w:smallCaps w:val="0"/>
            <w:szCs w:val="28"/>
          </w:rPr>
          <w:fldChar w:fldCharType="end"/>
        </w:r>
      </w:hyperlink>
    </w:p>
    <w:p w14:paraId="1E54CFFE" w14:textId="77777777" w:rsidR="00000000" w:rsidRDefault="00000000">
      <w:pPr>
        <w:pStyle w:val="TOC2"/>
        <w:tabs>
          <w:tab w:val="clear" w:pos="9175"/>
          <w:tab w:val="right" w:leader="dot" w:pos="9185"/>
        </w:tabs>
        <w:rPr>
          <w:rFonts w:cs="宋体" w:hint="eastAsia"/>
          <w:smallCaps w:val="0"/>
          <w:szCs w:val="28"/>
        </w:rPr>
      </w:pPr>
      <w:hyperlink w:anchor="_Toc3332" w:history="1">
        <w:r>
          <w:rPr>
            <w:rFonts w:cs="宋体" w:hint="eastAsia"/>
            <w:smallCaps w:val="0"/>
            <w:szCs w:val="28"/>
          </w:rPr>
          <w:t>5.2  安全评价方法的选择</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_Toc3332 \h </w:instrText>
        </w:r>
        <w:r>
          <w:rPr>
            <w:rFonts w:cs="宋体" w:hint="eastAsia"/>
            <w:smallCaps w:val="0"/>
            <w:szCs w:val="28"/>
          </w:rPr>
          <w:fldChar w:fldCharType="separate"/>
        </w:r>
        <w:r>
          <w:rPr>
            <w:rFonts w:cs="宋体" w:hint="eastAsia"/>
            <w:smallCaps w:val="0"/>
            <w:szCs w:val="28"/>
          </w:rPr>
          <w:t>123</w:t>
        </w:r>
        <w:r>
          <w:rPr>
            <w:rFonts w:cs="宋体" w:hint="eastAsia"/>
            <w:smallCaps w:val="0"/>
            <w:szCs w:val="28"/>
          </w:rPr>
          <w:fldChar w:fldCharType="end"/>
        </w:r>
      </w:hyperlink>
    </w:p>
    <w:p w14:paraId="36BBF627"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3076" w:history="1">
        <w:r>
          <w:rPr>
            <w:rFonts w:hAnsi="宋体" w:cs="宋体" w:hint="eastAsia"/>
            <w:b w:val="0"/>
            <w:caps w:val="0"/>
            <w:sz w:val="28"/>
            <w:szCs w:val="28"/>
          </w:rPr>
          <w:t>6  定性、定量分析危险、有害程度的结果</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_Toc3076 \h </w:instrText>
        </w:r>
        <w:r>
          <w:rPr>
            <w:rFonts w:hAnsi="宋体" w:cs="宋体" w:hint="eastAsia"/>
            <w:b w:val="0"/>
            <w:caps w:val="0"/>
            <w:sz w:val="28"/>
            <w:szCs w:val="28"/>
          </w:rPr>
          <w:fldChar w:fldCharType="separate"/>
        </w:r>
        <w:r>
          <w:rPr>
            <w:rFonts w:hAnsi="宋体" w:cs="宋体" w:hint="eastAsia"/>
            <w:b w:val="0"/>
            <w:caps w:val="0"/>
            <w:sz w:val="28"/>
            <w:szCs w:val="28"/>
          </w:rPr>
          <w:t>124</w:t>
        </w:r>
        <w:r>
          <w:rPr>
            <w:rFonts w:hAnsi="宋体" w:cs="宋体" w:hint="eastAsia"/>
            <w:b w:val="0"/>
            <w:caps w:val="0"/>
            <w:sz w:val="28"/>
            <w:szCs w:val="28"/>
          </w:rPr>
          <w:fldChar w:fldCharType="end"/>
        </w:r>
      </w:hyperlink>
    </w:p>
    <w:p w14:paraId="63DEF674" w14:textId="77777777" w:rsidR="00000000" w:rsidRDefault="00000000">
      <w:pPr>
        <w:pStyle w:val="TOC2"/>
        <w:tabs>
          <w:tab w:val="clear" w:pos="9175"/>
          <w:tab w:val="right" w:leader="dot" w:pos="9185"/>
        </w:tabs>
        <w:rPr>
          <w:rFonts w:cs="宋体" w:hint="eastAsia"/>
          <w:smallCaps w:val="0"/>
          <w:szCs w:val="28"/>
        </w:rPr>
      </w:pPr>
      <w:hyperlink w:anchor="_Toc13901" w:history="1">
        <w:r>
          <w:rPr>
            <w:rFonts w:cs="宋体" w:hint="eastAsia"/>
            <w:smallCaps w:val="0"/>
            <w:szCs w:val="28"/>
          </w:rPr>
          <w:t>6.1  固有危险程度的分析结果</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_Toc13901 \h </w:instrText>
        </w:r>
        <w:r>
          <w:rPr>
            <w:rFonts w:cs="宋体" w:hint="eastAsia"/>
            <w:smallCaps w:val="0"/>
            <w:szCs w:val="28"/>
          </w:rPr>
          <w:fldChar w:fldCharType="separate"/>
        </w:r>
        <w:r>
          <w:rPr>
            <w:rFonts w:cs="宋体" w:hint="eastAsia"/>
            <w:smallCaps w:val="0"/>
            <w:szCs w:val="28"/>
          </w:rPr>
          <w:t>124</w:t>
        </w:r>
        <w:r>
          <w:rPr>
            <w:rFonts w:cs="宋体" w:hint="eastAsia"/>
            <w:smallCaps w:val="0"/>
            <w:szCs w:val="28"/>
          </w:rPr>
          <w:fldChar w:fldCharType="end"/>
        </w:r>
      </w:hyperlink>
    </w:p>
    <w:p w14:paraId="7BA1BA7F" w14:textId="77777777" w:rsidR="00000000" w:rsidRDefault="00000000">
      <w:pPr>
        <w:pStyle w:val="TOC3"/>
        <w:tabs>
          <w:tab w:val="right" w:leader="dot" w:pos="9185"/>
        </w:tabs>
        <w:spacing w:line="360" w:lineRule="auto"/>
        <w:rPr>
          <w:rFonts w:hAnsi="宋体" w:cs="宋体" w:hint="eastAsia"/>
          <w:i w:val="0"/>
          <w:sz w:val="28"/>
          <w:szCs w:val="28"/>
        </w:rPr>
      </w:pPr>
      <w:hyperlink w:anchor="_Toc22985" w:history="1">
        <w:r>
          <w:rPr>
            <w:rFonts w:hAnsi="宋体" w:cs="宋体" w:hint="eastAsia"/>
            <w:i w:val="0"/>
            <w:sz w:val="28"/>
            <w:szCs w:val="28"/>
          </w:rPr>
          <w:t>6.1.1  危险化学品数量、浓度、状态、部位及其状况分析结果</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_Toc22985 \h </w:instrText>
        </w:r>
        <w:r>
          <w:rPr>
            <w:rFonts w:hAnsi="宋体" w:cs="宋体" w:hint="eastAsia"/>
            <w:i w:val="0"/>
            <w:sz w:val="28"/>
            <w:szCs w:val="28"/>
          </w:rPr>
          <w:fldChar w:fldCharType="separate"/>
        </w:r>
        <w:r>
          <w:rPr>
            <w:rFonts w:hAnsi="宋体" w:cs="宋体" w:hint="eastAsia"/>
            <w:i w:val="0"/>
            <w:sz w:val="28"/>
            <w:szCs w:val="28"/>
          </w:rPr>
          <w:t>124</w:t>
        </w:r>
        <w:r>
          <w:rPr>
            <w:rFonts w:hAnsi="宋体" w:cs="宋体" w:hint="eastAsia"/>
            <w:i w:val="0"/>
            <w:sz w:val="28"/>
            <w:szCs w:val="28"/>
          </w:rPr>
          <w:fldChar w:fldCharType="end"/>
        </w:r>
      </w:hyperlink>
    </w:p>
    <w:p w14:paraId="067C8BBB" w14:textId="77777777" w:rsidR="00000000" w:rsidRDefault="00000000">
      <w:pPr>
        <w:pStyle w:val="TOC3"/>
        <w:tabs>
          <w:tab w:val="right" w:leader="dot" w:pos="9185"/>
        </w:tabs>
        <w:spacing w:line="360" w:lineRule="auto"/>
        <w:rPr>
          <w:rFonts w:hAnsi="宋体" w:cs="宋体" w:hint="eastAsia"/>
          <w:i w:val="0"/>
          <w:sz w:val="28"/>
          <w:szCs w:val="28"/>
        </w:rPr>
      </w:pPr>
      <w:hyperlink w:anchor="_Toc32704" w:history="1">
        <w:r>
          <w:rPr>
            <w:rFonts w:hAnsi="宋体" w:cs="宋体" w:hint="eastAsia"/>
            <w:i w:val="0"/>
            <w:sz w:val="28"/>
            <w:szCs w:val="28"/>
          </w:rPr>
          <w:t>6.1.2  定性分析建设项目总的和各个作业场所的固有危险程度结果</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_Toc32704 \h </w:instrText>
        </w:r>
        <w:r>
          <w:rPr>
            <w:rFonts w:hAnsi="宋体" w:cs="宋体" w:hint="eastAsia"/>
            <w:i w:val="0"/>
            <w:sz w:val="28"/>
            <w:szCs w:val="28"/>
          </w:rPr>
          <w:fldChar w:fldCharType="separate"/>
        </w:r>
        <w:r>
          <w:rPr>
            <w:rFonts w:hAnsi="宋体" w:cs="宋体" w:hint="eastAsia"/>
            <w:i w:val="0"/>
            <w:sz w:val="28"/>
            <w:szCs w:val="28"/>
          </w:rPr>
          <w:t>124</w:t>
        </w:r>
        <w:r>
          <w:rPr>
            <w:rFonts w:hAnsi="宋体" w:cs="宋体" w:hint="eastAsia"/>
            <w:i w:val="0"/>
            <w:sz w:val="28"/>
            <w:szCs w:val="28"/>
          </w:rPr>
          <w:fldChar w:fldCharType="end"/>
        </w:r>
      </w:hyperlink>
    </w:p>
    <w:p w14:paraId="7309467E" w14:textId="77777777" w:rsidR="00000000" w:rsidRDefault="00000000">
      <w:pPr>
        <w:pStyle w:val="TOC3"/>
        <w:tabs>
          <w:tab w:val="right" w:leader="dot" w:pos="9185"/>
        </w:tabs>
        <w:spacing w:line="360" w:lineRule="auto"/>
        <w:rPr>
          <w:rFonts w:hAnsi="宋体" w:cs="宋体" w:hint="eastAsia"/>
          <w:i w:val="0"/>
          <w:sz w:val="28"/>
          <w:szCs w:val="28"/>
        </w:rPr>
      </w:pPr>
      <w:hyperlink w:anchor="_Toc13899" w:history="1">
        <w:r>
          <w:rPr>
            <w:rFonts w:hAnsi="宋体" w:cs="宋体" w:hint="eastAsia"/>
            <w:i w:val="0"/>
            <w:sz w:val="28"/>
            <w:szCs w:val="28"/>
          </w:rPr>
          <w:t>6.1.3  定量分析建设项目各个评价单元的固有危险程度结果</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_Toc13899 \h </w:instrText>
        </w:r>
        <w:r>
          <w:rPr>
            <w:rFonts w:hAnsi="宋体" w:cs="宋体" w:hint="eastAsia"/>
            <w:i w:val="0"/>
            <w:sz w:val="28"/>
            <w:szCs w:val="28"/>
          </w:rPr>
          <w:fldChar w:fldCharType="separate"/>
        </w:r>
        <w:r>
          <w:rPr>
            <w:rFonts w:hAnsi="宋体" w:cs="宋体" w:hint="eastAsia"/>
            <w:i w:val="0"/>
            <w:sz w:val="28"/>
            <w:szCs w:val="28"/>
          </w:rPr>
          <w:t>124</w:t>
        </w:r>
        <w:r>
          <w:rPr>
            <w:rFonts w:hAnsi="宋体" w:cs="宋体" w:hint="eastAsia"/>
            <w:i w:val="0"/>
            <w:sz w:val="28"/>
            <w:szCs w:val="28"/>
          </w:rPr>
          <w:fldChar w:fldCharType="end"/>
        </w:r>
      </w:hyperlink>
    </w:p>
    <w:p w14:paraId="45E24D81" w14:textId="77777777" w:rsidR="00000000" w:rsidRDefault="00000000">
      <w:pPr>
        <w:pStyle w:val="TOC2"/>
        <w:tabs>
          <w:tab w:val="clear" w:pos="9175"/>
          <w:tab w:val="right" w:leader="dot" w:pos="9185"/>
        </w:tabs>
        <w:rPr>
          <w:rFonts w:cs="宋体" w:hint="eastAsia"/>
          <w:smallCaps w:val="0"/>
          <w:szCs w:val="28"/>
        </w:rPr>
      </w:pPr>
      <w:hyperlink w:anchor="_Toc19530" w:history="1">
        <w:r>
          <w:rPr>
            <w:rFonts w:cs="宋体" w:hint="eastAsia"/>
            <w:smallCaps w:val="0"/>
            <w:szCs w:val="28"/>
          </w:rPr>
          <w:t>6.2  风险程度的分析结果</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_Toc19530 \h </w:instrText>
        </w:r>
        <w:r>
          <w:rPr>
            <w:rFonts w:cs="宋体" w:hint="eastAsia"/>
            <w:smallCaps w:val="0"/>
            <w:szCs w:val="28"/>
          </w:rPr>
          <w:fldChar w:fldCharType="separate"/>
        </w:r>
        <w:r>
          <w:rPr>
            <w:rFonts w:cs="宋体" w:hint="eastAsia"/>
            <w:smallCaps w:val="0"/>
            <w:szCs w:val="28"/>
          </w:rPr>
          <w:t>124</w:t>
        </w:r>
        <w:r>
          <w:rPr>
            <w:rFonts w:cs="宋体" w:hint="eastAsia"/>
            <w:smallCaps w:val="0"/>
            <w:szCs w:val="28"/>
          </w:rPr>
          <w:fldChar w:fldCharType="end"/>
        </w:r>
      </w:hyperlink>
    </w:p>
    <w:p w14:paraId="15C41FEA" w14:textId="77777777" w:rsidR="00000000" w:rsidRDefault="00000000">
      <w:pPr>
        <w:pStyle w:val="TOC3"/>
        <w:tabs>
          <w:tab w:val="right" w:leader="dot" w:pos="9185"/>
        </w:tabs>
        <w:spacing w:line="360" w:lineRule="auto"/>
        <w:rPr>
          <w:rFonts w:hAnsi="宋体" w:cs="宋体" w:hint="eastAsia"/>
          <w:i w:val="0"/>
          <w:sz w:val="28"/>
          <w:szCs w:val="28"/>
        </w:rPr>
      </w:pPr>
      <w:hyperlink w:anchor="_Toc1180" w:history="1">
        <w:r>
          <w:rPr>
            <w:rFonts w:hAnsi="宋体" w:cs="宋体" w:hint="eastAsia"/>
            <w:i w:val="0"/>
            <w:sz w:val="28"/>
            <w:szCs w:val="28"/>
          </w:rPr>
          <w:t>6.2.1  危化品泄漏的可能性分析结果</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_Toc1180 \h </w:instrText>
        </w:r>
        <w:r>
          <w:rPr>
            <w:rFonts w:hAnsi="宋体" w:cs="宋体" w:hint="eastAsia"/>
            <w:i w:val="0"/>
            <w:sz w:val="28"/>
            <w:szCs w:val="28"/>
          </w:rPr>
          <w:fldChar w:fldCharType="separate"/>
        </w:r>
        <w:r>
          <w:rPr>
            <w:rFonts w:hAnsi="宋体" w:cs="宋体" w:hint="eastAsia"/>
            <w:i w:val="0"/>
            <w:sz w:val="28"/>
            <w:szCs w:val="28"/>
          </w:rPr>
          <w:t>124</w:t>
        </w:r>
        <w:r>
          <w:rPr>
            <w:rFonts w:hAnsi="宋体" w:cs="宋体" w:hint="eastAsia"/>
            <w:i w:val="0"/>
            <w:sz w:val="28"/>
            <w:szCs w:val="28"/>
          </w:rPr>
          <w:fldChar w:fldCharType="end"/>
        </w:r>
      </w:hyperlink>
    </w:p>
    <w:p w14:paraId="20090384" w14:textId="77777777" w:rsidR="00000000" w:rsidRDefault="00000000">
      <w:pPr>
        <w:pStyle w:val="TOC3"/>
        <w:tabs>
          <w:tab w:val="right" w:leader="dot" w:pos="9185"/>
        </w:tabs>
        <w:spacing w:line="360" w:lineRule="auto"/>
        <w:rPr>
          <w:rFonts w:hAnsi="宋体" w:cs="宋体" w:hint="eastAsia"/>
          <w:i w:val="0"/>
          <w:sz w:val="28"/>
          <w:szCs w:val="28"/>
        </w:rPr>
      </w:pPr>
      <w:hyperlink w:anchor="_Toc14118" w:history="1">
        <w:r>
          <w:rPr>
            <w:rFonts w:hAnsi="宋体" w:cs="宋体" w:hint="eastAsia"/>
            <w:i w:val="0"/>
            <w:sz w:val="28"/>
            <w:szCs w:val="28"/>
          </w:rPr>
          <w:t>6.2.2  易燃易爆化学品泄漏后具备爆炸、火灾的条件和需要时间分析结果</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_Toc14118 \h </w:instrText>
        </w:r>
        <w:r>
          <w:rPr>
            <w:rFonts w:hAnsi="宋体" w:cs="宋体" w:hint="eastAsia"/>
            <w:i w:val="0"/>
            <w:sz w:val="28"/>
            <w:szCs w:val="28"/>
          </w:rPr>
          <w:fldChar w:fldCharType="separate"/>
        </w:r>
        <w:r>
          <w:rPr>
            <w:rFonts w:hAnsi="宋体" w:cs="宋体" w:hint="eastAsia"/>
            <w:i w:val="0"/>
            <w:sz w:val="28"/>
            <w:szCs w:val="28"/>
          </w:rPr>
          <w:t>125</w:t>
        </w:r>
        <w:r>
          <w:rPr>
            <w:rFonts w:hAnsi="宋体" w:cs="宋体" w:hint="eastAsia"/>
            <w:i w:val="0"/>
            <w:sz w:val="28"/>
            <w:szCs w:val="28"/>
          </w:rPr>
          <w:fldChar w:fldCharType="end"/>
        </w:r>
      </w:hyperlink>
    </w:p>
    <w:p w14:paraId="14D89893" w14:textId="77777777" w:rsidR="00000000" w:rsidRDefault="00000000">
      <w:pPr>
        <w:pStyle w:val="TOC3"/>
        <w:tabs>
          <w:tab w:val="right" w:leader="dot" w:pos="9185"/>
        </w:tabs>
        <w:spacing w:line="360" w:lineRule="auto"/>
        <w:rPr>
          <w:rFonts w:hAnsi="宋体" w:cs="宋体" w:hint="eastAsia"/>
          <w:i w:val="0"/>
          <w:sz w:val="28"/>
          <w:szCs w:val="28"/>
        </w:rPr>
      </w:pPr>
      <w:hyperlink w:anchor="_Toc28087" w:history="1">
        <w:r>
          <w:rPr>
            <w:rFonts w:hAnsi="宋体" w:cs="宋体" w:hint="eastAsia"/>
            <w:bCs/>
            <w:i w:val="0"/>
            <w:sz w:val="28"/>
            <w:szCs w:val="28"/>
          </w:rPr>
          <w:t>6.2.3  可能的爆炸、火灾事故造成人员伤亡的范围分析结果</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_Toc28087 \h </w:instrText>
        </w:r>
        <w:r>
          <w:rPr>
            <w:rFonts w:hAnsi="宋体" w:cs="宋体" w:hint="eastAsia"/>
            <w:i w:val="0"/>
            <w:sz w:val="28"/>
            <w:szCs w:val="28"/>
          </w:rPr>
          <w:fldChar w:fldCharType="separate"/>
        </w:r>
        <w:r>
          <w:rPr>
            <w:rFonts w:hAnsi="宋体" w:cs="宋体" w:hint="eastAsia"/>
            <w:i w:val="0"/>
            <w:sz w:val="28"/>
            <w:szCs w:val="28"/>
          </w:rPr>
          <w:t>126</w:t>
        </w:r>
        <w:r>
          <w:rPr>
            <w:rFonts w:hAnsi="宋体" w:cs="宋体" w:hint="eastAsia"/>
            <w:i w:val="0"/>
            <w:sz w:val="28"/>
            <w:szCs w:val="28"/>
          </w:rPr>
          <w:fldChar w:fldCharType="end"/>
        </w:r>
      </w:hyperlink>
    </w:p>
    <w:p w14:paraId="54620D07" w14:textId="77777777" w:rsidR="00000000" w:rsidRDefault="00000000">
      <w:pPr>
        <w:pStyle w:val="TOC2"/>
        <w:tabs>
          <w:tab w:val="clear" w:pos="9175"/>
          <w:tab w:val="right" w:leader="dot" w:pos="9185"/>
        </w:tabs>
        <w:rPr>
          <w:rFonts w:cs="宋体" w:hint="eastAsia"/>
          <w:smallCaps w:val="0"/>
          <w:szCs w:val="28"/>
        </w:rPr>
      </w:pPr>
      <w:hyperlink w:anchor="_Toc32104" w:history="1">
        <w:r>
          <w:rPr>
            <w:rFonts w:cs="宋体" w:hint="eastAsia"/>
            <w:smallCaps w:val="0"/>
            <w:szCs w:val="28"/>
          </w:rPr>
          <w:t>6.3  分析事故案例的后果、原因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_Toc32104 \h </w:instrText>
        </w:r>
        <w:r>
          <w:rPr>
            <w:rFonts w:cs="宋体" w:hint="eastAsia"/>
            <w:smallCaps w:val="0"/>
            <w:szCs w:val="28"/>
          </w:rPr>
          <w:fldChar w:fldCharType="separate"/>
        </w:r>
        <w:r>
          <w:rPr>
            <w:rFonts w:cs="宋体" w:hint="eastAsia"/>
            <w:smallCaps w:val="0"/>
            <w:szCs w:val="28"/>
          </w:rPr>
          <w:t>127</w:t>
        </w:r>
        <w:r>
          <w:rPr>
            <w:rFonts w:cs="宋体" w:hint="eastAsia"/>
            <w:smallCaps w:val="0"/>
            <w:szCs w:val="28"/>
          </w:rPr>
          <w:fldChar w:fldCharType="end"/>
        </w:r>
      </w:hyperlink>
    </w:p>
    <w:p w14:paraId="509AA646" w14:textId="77777777" w:rsidR="00000000" w:rsidRDefault="00000000">
      <w:pPr>
        <w:pStyle w:val="TOC3"/>
        <w:tabs>
          <w:tab w:val="right" w:leader="dot" w:pos="9185"/>
        </w:tabs>
        <w:spacing w:line="360" w:lineRule="auto"/>
        <w:rPr>
          <w:rFonts w:hAnsi="宋体" w:cs="宋体" w:hint="eastAsia"/>
          <w:i w:val="0"/>
          <w:sz w:val="28"/>
          <w:szCs w:val="28"/>
        </w:rPr>
      </w:pPr>
      <w:hyperlink w:anchor="_Toc6746" w:history="1">
        <w:r>
          <w:rPr>
            <w:rFonts w:hAnsi="宋体" w:cs="宋体" w:hint="eastAsia"/>
            <w:i w:val="0"/>
            <w:sz w:val="28"/>
            <w:szCs w:val="28"/>
          </w:rPr>
          <w:t>6.3.1  典型案例</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_Toc6746 \h </w:instrText>
        </w:r>
        <w:r>
          <w:rPr>
            <w:rFonts w:hAnsi="宋体" w:cs="宋体" w:hint="eastAsia"/>
            <w:i w:val="0"/>
            <w:sz w:val="28"/>
            <w:szCs w:val="28"/>
          </w:rPr>
          <w:fldChar w:fldCharType="separate"/>
        </w:r>
        <w:r>
          <w:rPr>
            <w:rFonts w:hAnsi="宋体" w:cs="宋体" w:hint="eastAsia"/>
            <w:i w:val="0"/>
            <w:sz w:val="28"/>
            <w:szCs w:val="28"/>
          </w:rPr>
          <w:t>127</w:t>
        </w:r>
        <w:r>
          <w:rPr>
            <w:rFonts w:hAnsi="宋体" w:cs="宋体" w:hint="eastAsia"/>
            <w:i w:val="0"/>
            <w:sz w:val="28"/>
            <w:szCs w:val="28"/>
          </w:rPr>
          <w:fldChar w:fldCharType="end"/>
        </w:r>
      </w:hyperlink>
    </w:p>
    <w:p w14:paraId="57E9B860" w14:textId="77777777" w:rsidR="00000000" w:rsidRDefault="00000000">
      <w:pPr>
        <w:pStyle w:val="TOC3"/>
        <w:tabs>
          <w:tab w:val="right" w:leader="dot" w:pos="9185"/>
        </w:tabs>
        <w:spacing w:line="360" w:lineRule="auto"/>
        <w:rPr>
          <w:rFonts w:hAnsi="宋体" w:cs="宋体" w:hint="eastAsia"/>
          <w:i w:val="0"/>
          <w:sz w:val="28"/>
          <w:szCs w:val="28"/>
        </w:rPr>
      </w:pPr>
      <w:hyperlink w:anchor="_Toc27876" w:history="1">
        <w:r>
          <w:rPr>
            <w:rFonts w:hAnsi="宋体" w:cs="宋体" w:hint="eastAsia"/>
            <w:i w:val="0"/>
            <w:sz w:val="28"/>
            <w:szCs w:val="28"/>
          </w:rPr>
          <w:t>6.3.2  世界石油化工企业近30年100起特大型火灾爆炸事故分析</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_Toc27876 \h </w:instrText>
        </w:r>
        <w:r>
          <w:rPr>
            <w:rFonts w:hAnsi="宋体" w:cs="宋体" w:hint="eastAsia"/>
            <w:i w:val="0"/>
            <w:sz w:val="28"/>
            <w:szCs w:val="28"/>
          </w:rPr>
          <w:fldChar w:fldCharType="separate"/>
        </w:r>
        <w:r>
          <w:rPr>
            <w:rFonts w:hAnsi="宋体" w:cs="宋体" w:hint="eastAsia"/>
            <w:i w:val="0"/>
            <w:sz w:val="28"/>
            <w:szCs w:val="28"/>
          </w:rPr>
          <w:t>127</w:t>
        </w:r>
        <w:r>
          <w:rPr>
            <w:rFonts w:hAnsi="宋体" w:cs="宋体" w:hint="eastAsia"/>
            <w:i w:val="0"/>
            <w:sz w:val="28"/>
            <w:szCs w:val="28"/>
          </w:rPr>
          <w:fldChar w:fldCharType="end"/>
        </w:r>
      </w:hyperlink>
    </w:p>
    <w:p w14:paraId="3C5318C3"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4304" w:history="1">
        <w:r>
          <w:rPr>
            <w:rFonts w:hAnsi="宋体" w:cs="宋体" w:hint="eastAsia"/>
            <w:b w:val="0"/>
            <w:caps w:val="0"/>
            <w:sz w:val="28"/>
            <w:szCs w:val="28"/>
          </w:rPr>
          <w:t xml:space="preserve">7  </w:t>
        </w:r>
        <w:r>
          <w:rPr>
            <w:rFonts w:hAnsi="宋体" w:cs="宋体" w:hint="eastAsia"/>
            <w:b w:val="0"/>
            <w:caps w:val="0"/>
            <w:kern w:val="44"/>
            <w:sz w:val="28"/>
            <w:szCs w:val="28"/>
          </w:rPr>
          <w:t>安全条件的分析结果</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_Toc4304 \h </w:instrText>
        </w:r>
        <w:r>
          <w:rPr>
            <w:rFonts w:hAnsi="宋体" w:cs="宋体" w:hint="eastAsia"/>
            <w:b w:val="0"/>
            <w:caps w:val="0"/>
            <w:sz w:val="28"/>
            <w:szCs w:val="28"/>
          </w:rPr>
          <w:fldChar w:fldCharType="separate"/>
        </w:r>
        <w:r>
          <w:rPr>
            <w:rFonts w:hAnsi="宋体" w:cs="宋体" w:hint="eastAsia"/>
            <w:b w:val="0"/>
            <w:caps w:val="0"/>
            <w:sz w:val="28"/>
            <w:szCs w:val="28"/>
          </w:rPr>
          <w:t>128</w:t>
        </w:r>
        <w:r>
          <w:rPr>
            <w:rFonts w:hAnsi="宋体" w:cs="宋体" w:hint="eastAsia"/>
            <w:b w:val="0"/>
            <w:caps w:val="0"/>
            <w:sz w:val="28"/>
            <w:szCs w:val="28"/>
          </w:rPr>
          <w:fldChar w:fldCharType="end"/>
        </w:r>
      </w:hyperlink>
    </w:p>
    <w:p w14:paraId="5AE9BB2B" w14:textId="77777777" w:rsidR="00000000" w:rsidRDefault="00000000">
      <w:pPr>
        <w:pStyle w:val="TOC2"/>
        <w:tabs>
          <w:tab w:val="clear" w:pos="9175"/>
          <w:tab w:val="right" w:leader="dot" w:pos="9185"/>
        </w:tabs>
        <w:rPr>
          <w:rFonts w:cs="宋体" w:hint="eastAsia"/>
          <w:smallCaps w:val="0"/>
          <w:szCs w:val="28"/>
        </w:rPr>
      </w:pPr>
      <w:hyperlink w:anchor="_Toc19297" w:history="1">
        <w:r>
          <w:rPr>
            <w:rFonts w:cs="宋体" w:hint="eastAsia"/>
            <w:smallCaps w:val="0"/>
            <w:szCs w:val="28"/>
          </w:rPr>
          <w:t>7.1  建设项目的安全条件</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_Toc19297 \h </w:instrText>
        </w:r>
        <w:r>
          <w:rPr>
            <w:rFonts w:cs="宋体" w:hint="eastAsia"/>
            <w:smallCaps w:val="0"/>
            <w:szCs w:val="28"/>
          </w:rPr>
          <w:fldChar w:fldCharType="separate"/>
        </w:r>
        <w:r>
          <w:rPr>
            <w:rFonts w:cs="宋体" w:hint="eastAsia"/>
            <w:smallCaps w:val="0"/>
            <w:szCs w:val="28"/>
          </w:rPr>
          <w:t>128</w:t>
        </w:r>
        <w:r>
          <w:rPr>
            <w:rFonts w:cs="宋体" w:hint="eastAsia"/>
            <w:smallCaps w:val="0"/>
            <w:szCs w:val="28"/>
          </w:rPr>
          <w:fldChar w:fldCharType="end"/>
        </w:r>
      </w:hyperlink>
    </w:p>
    <w:p w14:paraId="53BE41A7" w14:textId="77777777" w:rsidR="00000000" w:rsidRDefault="00000000">
      <w:pPr>
        <w:pStyle w:val="TOC3"/>
        <w:tabs>
          <w:tab w:val="right" w:leader="dot" w:pos="9185"/>
        </w:tabs>
        <w:spacing w:line="360" w:lineRule="auto"/>
        <w:rPr>
          <w:rFonts w:hAnsi="宋体" w:cs="宋体" w:hint="eastAsia"/>
          <w:i w:val="0"/>
          <w:sz w:val="28"/>
          <w:szCs w:val="28"/>
        </w:rPr>
      </w:pPr>
      <w:hyperlink w:anchor="_Toc32227" w:history="1">
        <w:r>
          <w:rPr>
            <w:rFonts w:hAnsi="宋体" w:cs="宋体" w:hint="eastAsia"/>
            <w:i w:val="0"/>
            <w:sz w:val="28"/>
            <w:szCs w:val="28"/>
          </w:rPr>
          <w:t>7.1.1  搜集、调查和整理建设项目的外部情况</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_Toc32227 \h </w:instrText>
        </w:r>
        <w:r>
          <w:rPr>
            <w:rFonts w:hAnsi="宋体" w:cs="宋体" w:hint="eastAsia"/>
            <w:i w:val="0"/>
            <w:sz w:val="28"/>
            <w:szCs w:val="28"/>
          </w:rPr>
          <w:fldChar w:fldCharType="separate"/>
        </w:r>
        <w:r>
          <w:rPr>
            <w:rFonts w:hAnsi="宋体" w:cs="宋体" w:hint="eastAsia"/>
            <w:i w:val="0"/>
            <w:sz w:val="28"/>
            <w:szCs w:val="28"/>
          </w:rPr>
          <w:t>128</w:t>
        </w:r>
        <w:r>
          <w:rPr>
            <w:rFonts w:hAnsi="宋体" w:cs="宋体" w:hint="eastAsia"/>
            <w:i w:val="0"/>
            <w:sz w:val="28"/>
            <w:szCs w:val="28"/>
          </w:rPr>
          <w:fldChar w:fldCharType="end"/>
        </w:r>
      </w:hyperlink>
    </w:p>
    <w:p w14:paraId="44E98620" w14:textId="77777777" w:rsidR="00000000" w:rsidRDefault="00000000">
      <w:pPr>
        <w:pStyle w:val="TOC3"/>
        <w:tabs>
          <w:tab w:val="right" w:leader="dot" w:pos="9185"/>
        </w:tabs>
        <w:spacing w:line="360" w:lineRule="auto"/>
        <w:rPr>
          <w:rFonts w:hAnsi="宋体" w:cs="宋体" w:hint="eastAsia"/>
          <w:i w:val="0"/>
          <w:sz w:val="28"/>
          <w:szCs w:val="28"/>
        </w:rPr>
      </w:pPr>
      <w:hyperlink w:anchor="_Toc44" w:history="1">
        <w:r>
          <w:rPr>
            <w:rFonts w:hAnsi="宋体" w:cs="宋体" w:hint="eastAsia"/>
            <w:i w:val="0"/>
            <w:sz w:val="28"/>
            <w:szCs w:val="28"/>
          </w:rPr>
          <w:t>7.1.2  分析建设项目的安全条件结果</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_Toc44 \h </w:instrText>
        </w:r>
        <w:r>
          <w:rPr>
            <w:rFonts w:hAnsi="宋体" w:cs="宋体" w:hint="eastAsia"/>
            <w:i w:val="0"/>
            <w:sz w:val="28"/>
            <w:szCs w:val="28"/>
          </w:rPr>
          <w:fldChar w:fldCharType="separate"/>
        </w:r>
        <w:r>
          <w:rPr>
            <w:rFonts w:hAnsi="宋体" w:cs="宋体" w:hint="eastAsia"/>
            <w:i w:val="0"/>
            <w:sz w:val="28"/>
            <w:szCs w:val="28"/>
          </w:rPr>
          <w:t>128</w:t>
        </w:r>
        <w:r>
          <w:rPr>
            <w:rFonts w:hAnsi="宋体" w:cs="宋体" w:hint="eastAsia"/>
            <w:i w:val="0"/>
            <w:sz w:val="28"/>
            <w:szCs w:val="28"/>
          </w:rPr>
          <w:fldChar w:fldCharType="end"/>
        </w:r>
      </w:hyperlink>
    </w:p>
    <w:p w14:paraId="4DCB4707" w14:textId="77777777" w:rsidR="00000000" w:rsidRDefault="00000000">
      <w:pPr>
        <w:pStyle w:val="TOC2"/>
        <w:tabs>
          <w:tab w:val="clear" w:pos="9175"/>
          <w:tab w:val="right" w:leader="dot" w:pos="9185"/>
        </w:tabs>
        <w:rPr>
          <w:rFonts w:cs="宋体" w:hint="eastAsia"/>
          <w:smallCaps w:val="0"/>
          <w:szCs w:val="28"/>
        </w:rPr>
      </w:pPr>
      <w:hyperlink w:anchor="_Toc10899" w:history="1">
        <w:r>
          <w:rPr>
            <w:rFonts w:cs="宋体" w:hint="eastAsia"/>
            <w:smallCaps w:val="0"/>
            <w:szCs w:val="28"/>
          </w:rPr>
          <w:t>7.2  主要技术、工艺或者方式和装置、设备、设施及其安全可靠性</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_Toc10899 \h </w:instrText>
        </w:r>
        <w:r>
          <w:rPr>
            <w:rFonts w:cs="宋体" w:hint="eastAsia"/>
            <w:smallCaps w:val="0"/>
            <w:szCs w:val="28"/>
          </w:rPr>
          <w:fldChar w:fldCharType="separate"/>
        </w:r>
        <w:r>
          <w:rPr>
            <w:rFonts w:cs="宋体" w:hint="eastAsia"/>
            <w:smallCaps w:val="0"/>
            <w:szCs w:val="28"/>
          </w:rPr>
          <w:t>131</w:t>
        </w:r>
        <w:r>
          <w:rPr>
            <w:rFonts w:cs="宋体" w:hint="eastAsia"/>
            <w:smallCaps w:val="0"/>
            <w:szCs w:val="28"/>
          </w:rPr>
          <w:fldChar w:fldCharType="end"/>
        </w:r>
      </w:hyperlink>
    </w:p>
    <w:p w14:paraId="0A70A360" w14:textId="77777777" w:rsidR="00000000" w:rsidRDefault="00000000">
      <w:pPr>
        <w:pStyle w:val="TOC2"/>
        <w:tabs>
          <w:tab w:val="clear" w:pos="9175"/>
          <w:tab w:val="right" w:leader="dot" w:pos="9185"/>
        </w:tabs>
        <w:rPr>
          <w:rFonts w:cs="宋体" w:hint="eastAsia"/>
          <w:smallCaps w:val="0"/>
          <w:szCs w:val="28"/>
        </w:rPr>
      </w:pPr>
      <w:hyperlink w:anchor="_Toc23438" w:history="1">
        <w:r>
          <w:rPr>
            <w:rFonts w:cs="宋体" w:hint="eastAsia"/>
            <w:smallCaps w:val="0"/>
            <w:szCs w:val="28"/>
          </w:rPr>
          <w:t>7.3  主要装置、设备或者设施和配套、辅助工程与危险化学品生产或者储存过程的匹配情况</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_Toc23438 \h </w:instrText>
        </w:r>
        <w:r>
          <w:rPr>
            <w:rFonts w:cs="宋体" w:hint="eastAsia"/>
            <w:smallCaps w:val="0"/>
            <w:szCs w:val="28"/>
          </w:rPr>
          <w:fldChar w:fldCharType="separate"/>
        </w:r>
        <w:r>
          <w:rPr>
            <w:rFonts w:cs="宋体" w:hint="eastAsia"/>
            <w:smallCaps w:val="0"/>
            <w:szCs w:val="28"/>
          </w:rPr>
          <w:t>132</w:t>
        </w:r>
        <w:r>
          <w:rPr>
            <w:rFonts w:cs="宋体" w:hint="eastAsia"/>
            <w:smallCaps w:val="0"/>
            <w:szCs w:val="28"/>
          </w:rPr>
          <w:fldChar w:fldCharType="end"/>
        </w:r>
      </w:hyperlink>
    </w:p>
    <w:p w14:paraId="1E384676" w14:textId="77777777" w:rsidR="00000000" w:rsidRDefault="00000000">
      <w:pPr>
        <w:pStyle w:val="TOC2"/>
        <w:tabs>
          <w:tab w:val="clear" w:pos="9175"/>
          <w:tab w:val="right" w:leader="dot" w:pos="9185"/>
        </w:tabs>
        <w:rPr>
          <w:rFonts w:cs="宋体" w:hint="eastAsia"/>
          <w:smallCaps w:val="0"/>
          <w:szCs w:val="28"/>
        </w:rPr>
      </w:pPr>
      <w:hyperlink w:anchor="_Toc11327" w:history="1">
        <w:r>
          <w:rPr>
            <w:rFonts w:cs="宋体" w:hint="eastAsia"/>
            <w:smallCaps w:val="0"/>
            <w:szCs w:val="28"/>
          </w:rPr>
          <w:t>7.4  消防的匹配情况</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_Toc11327 \h </w:instrText>
        </w:r>
        <w:r>
          <w:rPr>
            <w:rFonts w:cs="宋体" w:hint="eastAsia"/>
            <w:smallCaps w:val="0"/>
            <w:szCs w:val="28"/>
          </w:rPr>
          <w:fldChar w:fldCharType="separate"/>
        </w:r>
        <w:r>
          <w:rPr>
            <w:rFonts w:cs="宋体" w:hint="eastAsia"/>
            <w:smallCaps w:val="0"/>
            <w:szCs w:val="28"/>
          </w:rPr>
          <w:t>132</w:t>
        </w:r>
        <w:r>
          <w:rPr>
            <w:rFonts w:cs="宋体" w:hint="eastAsia"/>
            <w:smallCaps w:val="0"/>
            <w:szCs w:val="28"/>
          </w:rPr>
          <w:fldChar w:fldCharType="end"/>
        </w:r>
      </w:hyperlink>
    </w:p>
    <w:p w14:paraId="6FF3D343" w14:textId="77777777" w:rsidR="00000000" w:rsidRDefault="00000000">
      <w:pPr>
        <w:pStyle w:val="TOC2"/>
        <w:tabs>
          <w:tab w:val="clear" w:pos="9175"/>
          <w:tab w:val="right" w:leader="dot" w:pos="9185"/>
        </w:tabs>
        <w:rPr>
          <w:rFonts w:cs="宋体" w:hint="eastAsia"/>
          <w:smallCaps w:val="0"/>
          <w:szCs w:val="28"/>
        </w:rPr>
      </w:pPr>
      <w:hyperlink w:anchor="_Toc29364" w:history="1">
        <w:r>
          <w:rPr>
            <w:rFonts w:cs="宋体" w:hint="eastAsia"/>
            <w:smallCaps w:val="0"/>
            <w:szCs w:val="28"/>
          </w:rPr>
          <w:t>7.5  重点监管的危险化工工艺评价</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_Toc29364 \h </w:instrText>
        </w:r>
        <w:r>
          <w:rPr>
            <w:rFonts w:cs="宋体" w:hint="eastAsia"/>
            <w:smallCaps w:val="0"/>
            <w:szCs w:val="28"/>
          </w:rPr>
          <w:fldChar w:fldCharType="separate"/>
        </w:r>
        <w:r>
          <w:rPr>
            <w:rFonts w:cs="宋体" w:hint="eastAsia"/>
            <w:smallCaps w:val="0"/>
            <w:szCs w:val="28"/>
          </w:rPr>
          <w:t>132</w:t>
        </w:r>
        <w:r>
          <w:rPr>
            <w:rFonts w:cs="宋体" w:hint="eastAsia"/>
            <w:smallCaps w:val="0"/>
            <w:szCs w:val="28"/>
          </w:rPr>
          <w:fldChar w:fldCharType="end"/>
        </w:r>
      </w:hyperlink>
    </w:p>
    <w:p w14:paraId="77FCAC98" w14:textId="77777777" w:rsidR="00000000" w:rsidRDefault="00000000">
      <w:pPr>
        <w:pStyle w:val="TOC2"/>
        <w:tabs>
          <w:tab w:val="clear" w:pos="9175"/>
          <w:tab w:val="right" w:leader="dot" w:pos="9185"/>
        </w:tabs>
        <w:rPr>
          <w:rFonts w:cs="宋体" w:hint="eastAsia"/>
          <w:smallCaps w:val="0"/>
          <w:szCs w:val="28"/>
        </w:rPr>
      </w:pPr>
      <w:hyperlink w:anchor="_Toc2919" w:history="1">
        <w:r>
          <w:rPr>
            <w:rFonts w:cs="宋体" w:hint="eastAsia"/>
            <w:smallCaps w:val="0"/>
            <w:szCs w:val="28"/>
          </w:rPr>
          <w:t xml:space="preserve">7.6  </w:t>
        </w:r>
        <w:r>
          <w:rPr>
            <w:rFonts w:cs="宋体" w:hint="eastAsia"/>
            <w:smallCaps w:val="0"/>
            <w:szCs w:val="28"/>
            <w:lang w:val="zh-CN"/>
          </w:rPr>
          <w:t>化工和危险化学品生产经营单位重大生产安全事故隐患判定标准等相关检查</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_Toc2919 \h </w:instrText>
        </w:r>
        <w:r>
          <w:rPr>
            <w:rFonts w:cs="宋体" w:hint="eastAsia"/>
            <w:smallCaps w:val="0"/>
            <w:szCs w:val="28"/>
          </w:rPr>
          <w:fldChar w:fldCharType="separate"/>
        </w:r>
        <w:r>
          <w:rPr>
            <w:rFonts w:cs="宋体" w:hint="eastAsia"/>
            <w:smallCaps w:val="0"/>
            <w:szCs w:val="28"/>
          </w:rPr>
          <w:t>133</w:t>
        </w:r>
        <w:r>
          <w:rPr>
            <w:rFonts w:cs="宋体" w:hint="eastAsia"/>
            <w:smallCaps w:val="0"/>
            <w:szCs w:val="28"/>
          </w:rPr>
          <w:fldChar w:fldCharType="end"/>
        </w:r>
      </w:hyperlink>
    </w:p>
    <w:p w14:paraId="33763BC8" w14:textId="77777777" w:rsidR="00000000" w:rsidRDefault="00000000">
      <w:pPr>
        <w:pStyle w:val="TOC2"/>
        <w:tabs>
          <w:tab w:val="clear" w:pos="9175"/>
          <w:tab w:val="right" w:leader="dot" w:pos="9185"/>
        </w:tabs>
        <w:rPr>
          <w:rFonts w:cs="宋体" w:hint="eastAsia"/>
          <w:smallCaps w:val="0"/>
          <w:szCs w:val="28"/>
        </w:rPr>
      </w:pPr>
      <w:hyperlink w:anchor="_Toc31751" w:history="1">
        <w:r>
          <w:rPr>
            <w:rFonts w:cs="宋体" w:hint="eastAsia"/>
            <w:smallCaps w:val="0"/>
            <w:szCs w:val="28"/>
          </w:rPr>
          <w:t>7.</w:t>
        </w:r>
        <w:r>
          <w:rPr>
            <w:rFonts w:cs="宋体" w:hint="eastAsia"/>
            <w:smallCaps w:val="0"/>
            <w:szCs w:val="28"/>
            <w:lang w:val="en-US" w:eastAsia="zh-CN"/>
          </w:rPr>
          <w:t>7</w:t>
        </w:r>
        <w:r>
          <w:rPr>
            <w:rFonts w:cs="宋体" w:hint="eastAsia"/>
            <w:smallCaps w:val="0"/>
            <w:szCs w:val="28"/>
          </w:rPr>
          <w:t xml:space="preserve">  厂</w:t>
        </w:r>
        <w:r>
          <w:rPr>
            <w:rFonts w:cs="宋体" w:hint="eastAsia"/>
            <w:smallCaps w:val="0"/>
            <w:szCs w:val="28"/>
            <w:lang w:val="zh-CN"/>
          </w:rPr>
          <w:t>外管线评价专篇</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_Toc31751 \h </w:instrText>
        </w:r>
        <w:r>
          <w:rPr>
            <w:rFonts w:cs="宋体" w:hint="eastAsia"/>
            <w:smallCaps w:val="0"/>
            <w:szCs w:val="28"/>
          </w:rPr>
          <w:fldChar w:fldCharType="separate"/>
        </w:r>
        <w:r>
          <w:rPr>
            <w:rFonts w:cs="宋体" w:hint="eastAsia"/>
            <w:smallCaps w:val="0"/>
            <w:szCs w:val="28"/>
          </w:rPr>
          <w:t>133</w:t>
        </w:r>
        <w:r>
          <w:rPr>
            <w:rFonts w:cs="宋体" w:hint="eastAsia"/>
            <w:smallCaps w:val="0"/>
            <w:szCs w:val="28"/>
          </w:rPr>
          <w:fldChar w:fldCharType="end"/>
        </w:r>
      </w:hyperlink>
    </w:p>
    <w:p w14:paraId="59E0252C"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15665" w:history="1">
        <w:r>
          <w:rPr>
            <w:rFonts w:hAnsi="宋体" w:cs="宋体" w:hint="eastAsia"/>
            <w:b w:val="0"/>
            <w:caps w:val="0"/>
            <w:sz w:val="28"/>
            <w:szCs w:val="28"/>
          </w:rPr>
          <w:t>8  安全对策与建议和结论</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_Toc15665 \h </w:instrText>
        </w:r>
        <w:r>
          <w:rPr>
            <w:rFonts w:hAnsi="宋体" w:cs="宋体" w:hint="eastAsia"/>
            <w:b w:val="0"/>
            <w:caps w:val="0"/>
            <w:sz w:val="28"/>
            <w:szCs w:val="28"/>
          </w:rPr>
          <w:fldChar w:fldCharType="separate"/>
        </w:r>
        <w:r>
          <w:rPr>
            <w:rFonts w:hAnsi="宋体" w:cs="宋体" w:hint="eastAsia"/>
            <w:b w:val="0"/>
            <w:caps w:val="0"/>
            <w:sz w:val="28"/>
            <w:szCs w:val="28"/>
          </w:rPr>
          <w:t>134</w:t>
        </w:r>
        <w:r>
          <w:rPr>
            <w:rFonts w:hAnsi="宋体" w:cs="宋体" w:hint="eastAsia"/>
            <w:b w:val="0"/>
            <w:caps w:val="0"/>
            <w:sz w:val="28"/>
            <w:szCs w:val="28"/>
          </w:rPr>
          <w:fldChar w:fldCharType="end"/>
        </w:r>
      </w:hyperlink>
    </w:p>
    <w:p w14:paraId="06FEE7B3" w14:textId="77777777" w:rsidR="00000000" w:rsidRDefault="00000000">
      <w:pPr>
        <w:pStyle w:val="TOC2"/>
        <w:tabs>
          <w:tab w:val="clear" w:pos="9175"/>
          <w:tab w:val="right" w:leader="dot" w:pos="9185"/>
        </w:tabs>
        <w:rPr>
          <w:rFonts w:cs="宋体" w:hint="eastAsia"/>
          <w:smallCaps w:val="0"/>
          <w:szCs w:val="28"/>
        </w:rPr>
      </w:pPr>
      <w:hyperlink w:anchor="_Toc14082" w:history="1">
        <w:r>
          <w:rPr>
            <w:rFonts w:cs="宋体" w:hint="eastAsia"/>
            <w:smallCaps w:val="0"/>
            <w:szCs w:val="28"/>
          </w:rPr>
          <w:t>8.1  建设项目可行性研究报告中已有的安全对策措施</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_Toc14082 \h </w:instrText>
        </w:r>
        <w:r>
          <w:rPr>
            <w:rFonts w:cs="宋体" w:hint="eastAsia"/>
            <w:smallCaps w:val="0"/>
            <w:szCs w:val="28"/>
          </w:rPr>
          <w:fldChar w:fldCharType="separate"/>
        </w:r>
        <w:r>
          <w:rPr>
            <w:rFonts w:cs="宋体" w:hint="eastAsia"/>
            <w:smallCaps w:val="0"/>
            <w:szCs w:val="28"/>
          </w:rPr>
          <w:t>134</w:t>
        </w:r>
        <w:r>
          <w:rPr>
            <w:rFonts w:cs="宋体" w:hint="eastAsia"/>
            <w:smallCaps w:val="0"/>
            <w:szCs w:val="28"/>
          </w:rPr>
          <w:fldChar w:fldCharType="end"/>
        </w:r>
      </w:hyperlink>
    </w:p>
    <w:p w14:paraId="7C0B61EA" w14:textId="77777777" w:rsidR="00000000" w:rsidRDefault="00000000">
      <w:pPr>
        <w:pStyle w:val="TOC3"/>
        <w:tabs>
          <w:tab w:val="right" w:leader="dot" w:pos="9185"/>
        </w:tabs>
        <w:spacing w:line="360" w:lineRule="auto"/>
        <w:rPr>
          <w:rFonts w:hAnsi="宋体" w:cs="宋体" w:hint="eastAsia"/>
          <w:i w:val="0"/>
          <w:sz w:val="28"/>
          <w:szCs w:val="28"/>
        </w:rPr>
      </w:pPr>
      <w:hyperlink w:anchor="_Toc28242" w:history="1">
        <w:r>
          <w:rPr>
            <w:rFonts w:hAnsi="宋体" w:cs="宋体" w:hint="eastAsia"/>
            <w:i w:val="0"/>
            <w:sz w:val="28"/>
            <w:szCs w:val="28"/>
          </w:rPr>
          <w:t>8.1.1  安全管理防范措施</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_Toc28242 \h </w:instrText>
        </w:r>
        <w:r>
          <w:rPr>
            <w:rFonts w:hAnsi="宋体" w:cs="宋体" w:hint="eastAsia"/>
            <w:i w:val="0"/>
            <w:sz w:val="28"/>
            <w:szCs w:val="28"/>
          </w:rPr>
          <w:fldChar w:fldCharType="separate"/>
        </w:r>
        <w:r>
          <w:rPr>
            <w:rFonts w:hAnsi="宋体" w:cs="宋体" w:hint="eastAsia"/>
            <w:i w:val="0"/>
            <w:sz w:val="28"/>
            <w:szCs w:val="28"/>
          </w:rPr>
          <w:t>134</w:t>
        </w:r>
        <w:r>
          <w:rPr>
            <w:rFonts w:hAnsi="宋体" w:cs="宋体" w:hint="eastAsia"/>
            <w:i w:val="0"/>
            <w:sz w:val="28"/>
            <w:szCs w:val="28"/>
          </w:rPr>
          <w:fldChar w:fldCharType="end"/>
        </w:r>
      </w:hyperlink>
    </w:p>
    <w:p w14:paraId="5BB84E6F" w14:textId="77777777" w:rsidR="00000000" w:rsidRDefault="00000000">
      <w:pPr>
        <w:pStyle w:val="TOC4"/>
        <w:tabs>
          <w:tab w:val="right" w:leader="dot" w:pos="9185"/>
        </w:tabs>
        <w:spacing w:line="360" w:lineRule="auto"/>
        <w:rPr>
          <w:rFonts w:hAnsi="宋体" w:cs="宋体" w:hint="eastAsia"/>
          <w:sz w:val="28"/>
          <w:szCs w:val="28"/>
        </w:rPr>
      </w:pPr>
      <w:hyperlink w:anchor="_Toc1036" w:history="1">
        <w:r>
          <w:rPr>
            <w:rFonts w:hAnsi="宋体" w:cs="宋体" w:hint="eastAsia"/>
            <w:sz w:val="28"/>
            <w:szCs w:val="28"/>
            <w:lang w:val="en-GB"/>
          </w:rPr>
          <w:t>8.1.1</w:t>
        </w:r>
        <w:r>
          <w:rPr>
            <w:rFonts w:hAnsi="宋体" w:cs="宋体" w:hint="eastAsia"/>
            <w:sz w:val="28"/>
            <w:szCs w:val="28"/>
          </w:rPr>
          <w:t>.1</w:t>
        </w:r>
        <w:r>
          <w:rPr>
            <w:rFonts w:hAnsi="宋体" w:cs="宋体" w:hint="eastAsia"/>
            <w:sz w:val="28"/>
            <w:szCs w:val="28"/>
            <w:lang w:val="en-GB"/>
          </w:rPr>
          <w:t xml:space="preserve">  </w:t>
        </w:r>
        <w:r>
          <w:rPr>
            <w:rFonts w:hAnsi="宋体" w:cs="宋体" w:hint="eastAsia"/>
            <w:bCs/>
            <w:snapToGrid w:val="0"/>
            <w:sz w:val="28"/>
            <w:szCs w:val="28"/>
          </w:rPr>
          <w:t>管理与监督制度</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_Toc1036 \h </w:instrText>
        </w:r>
        <w:r>
          <w:rPr>
            <w:rFonts w:hAnsi="宋体" w:cs="宋体" w:hint="eastAsia"/>
            <w:sz w:val="28"/>
            <w:szCs w:val="28"/>
          </w:rPr>
          <w:fldChar w:fldCharType="separate"/>
        </w:r>
        <w:r>
          <w:rPr>
            <w:rFonts w:hAnsi="宋体" w:cs="宋体" w:hint="eastAsia"/>
            <w:sz w:val="28"/>
            <w:szCs w:val="28"/>
          </w:rPr>
          <w:t>134</w:t>
        </w:r>
        <w:r>
          <w:rPr>
            <w:rFonts w:hAnsi="宋体" w:cs="宋体" w:hint="eastAsia"/>
            <w:sz w:val="28"/>
            <w:szCs w:val="28"/>
          </w:rPr>
          <w:fldChar w:fldCharType="end"/>
        </w:r>
      </w:hyperlink>
    </w:p>
    <w:p w14:paraId="48A5DF0D" w14:textId="77777777" w:rsidR="00000000" w:rsidRDefault="00000000">
      <w:pPr>
        <w:pStyle w:val="TOC4"/>
        <w:tabs>
          <w:tab w:val="right" w:leader="dot" w:pos="9185"/>
        </w:tabs>
        <w:spacing w:line="360" w:lineRule="auto"/>
        <w:rPr>
          <w:rFonts w:hAnsi="宋体" w:cs="宋体" w:hint="eastAsia"/>
          <w:sz w:val="28"/>
          <w:szCs w:val="28"/>
        </w:rPr>
      </w:pPr>
      <w:hyperlink w:anchor="_Toc21007" w:history="1">
        <w:r>
          <w:rPr>
            <w:rFonts w:hAnsi="宋体" w:cs="宋体" w:hint="eastAsia"/>
            <w:sz w:val="28"/>
            <w:szCs w:val="28"/>
            <w:lang w:val="en-GB"/>
          </w:rPr>
          <w:t>8.1.1</w:t>
        </w:r>
        <w:r>
          <w:rPr>
            <w:rFonts w:hAnsi="宋体" w:cs="宋体" w:hint="eastAsia"/>
            <w:sz w:val="28"/>
            <w:szCs w:val="28"/>
          </w:rPr>
          <w:t>.2</w:t>
        </w:r>
        <w:r>
          <w:rPr>
            <w:rFonts w:hAnsi="宋体" w:cs="宋体" w:hint="eastAsia"/>
            <w:sz w:val="28"/>
            <w:szCs w:val="28"/>
            <w:lang w:val="en-GB"/>
          </w:rPr>
          <w:t xml:space="preserve">  事故状况时的紧急处理预案</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_Toc21007 \h </w:instrText>
        </w:r>
        <w:r>
          <w:rPr>
            <w:rFonts w:hAnsi="宋体" w:cs="宋体" w:hint="eastAsia"/>
            <w:sz w:val="28"/>
            <w:szCs w:val="28"/>
          </w:rPr>
          <w:fldChar w:fldCharType="separate"/>
        </w:r>
        <w:r>
          <w:rPr>
            <w:rFonts w:hAnsi="宋体" w:cs="宋体" w:hint="eastAsia"/>
            <w:sz w:val="28"/>
            <w:szCs w:val="28"/>
          </w:rPr>
          <w:t>134</w:t>
        </w:r>
        <w:r>
          <w:rPr>
            <w:rFonts w:hAnsi="宋体" w:cs="宋体" w:hint="eastAsia"/>
            <w:sz w:val="28"/>
            <w:szCs w:val="28"/>
          </w:rPr>
          <w:fldChar w:fldCharType="end"/>
        </w:r>
      </w:hyperlink>
    </w:p>
    <w:p w14:paraId="1E6AD0B0" w14:textId="77777777" w:rsidR="00000000" w:rsidRDefault="00000000">
      <w:pPr>
        <w:pStyle w:val="TOC3"/>
        <w:tabs>
          <w:tab w:val="right" w:leader="dot" w:pos="9185"/>
        </w:tabs>
        <w:spacing w:line="360" w:lineRule="auto"/>
        <w:rPr>
          <w:rFonts w:hAnsi="宋体" w:cs="宋体" w:hint="eastAsia"/>
          <w:i w:val="0"/>
          <w:sz w:val="28"/>
          <w:szCs w:val="28"/>
        </w:rPr>
      </w:pPr>
      <w:hyperlink w:anchor="_Toc13286" w:history="1">
        <w:r>
          <w:rPr>
            <w:rFonts w:hAnsi="宋体" w:cs="宋体" w:hint="eastAsia"/>
            <w:i w:val="0"/>
            <w:sz w:val="28"/>
            <w:szCs w:val="28"/>
          </w:rPr>
          <w:t xml:space="preserve">8.1.2  </w:t>
        </w:r>
        <w:r>
          <w:rPr>
            <w:rFonts w:hAnsi="宋体" w:cs="宋体" w:hint="eastAsia"/>
            <w:bCs/>
            <w:i w:val="0"/>
            <w:sz w:val="28"/>
            <w:szCs w:val="28"/>
          </w:rPr>
          <w:t>工程治理方案</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_Toc13286 \h </w:instrText>
        </w:r>
        <w:r>
          <w:rPr>
            <w:rFonts w:hAnsi="宋体" w:cs="宋体" w:hint="eastAsia"/>
            <w:i w:val="0"/>
            <w:sz w:val="28"/>
            <w:szCs w:val="28"/>
          </w:rPr>
          <w:fldChar w:fldCharType="separate"/>
        </w:r>
        <w:r>
          <w:rPr>
            <w:rFonts w:hAnsi="宋体" w:cs="宋体" w:hint="eastAsia"/>
            <w:i w:val="0"/>
            <w:sz w:val="28"/>
            <w:szCs w:val="28"/>
          </w:rPr>
          <w:t>134</w:t>
        </w:r>
        <w:r>
          <w:rPr>
            <w:rFonts w:hAnsi="宋体" w:cs="宋体" w:hint="eastAsia"/>
            <w:i w:val="0"/>
            <w:sz w:val="28"/>
            <w:szCs w:val="28"/>
          </w:rPr>
          <w:fldChar w:fldCharType="end"/>
        </w:r>
      </w:hyperlink>
    </w:p>
    <w:p w14:paraId="02D4B70C" w14:textId="77777777" w:rsidR="00000000" w:rsidRDefault="00000000">
      <w:pPr>
        <w:pStyle w:val="TOC4"/>
        <w:tabs>
          <w:tab w:val="right" w:leader="dot" w:pos="9185"/>
        </w:tabs>
        <w:spacing w:line="360" w:lineRule="auto"/>
        <w:rPr>
          <w:rFonts w:hAnsi="宋体" w:cs="宋体" w:hint="eastAsia"/>
          <w:sz w:val="28"/>
          <w:szCs w:val="28"/>
        </w:rPr>
      </w:pPr>
      <w:hyperlink w:anchor="_Toc32365" w:history="1">
        <w:r>
          <w:rPr>
            <w:rFonts w:hAnsi="宋体" w:cs="宋体" w:hint="eastAsia"/>
            <w:sz w:val="28"/>
            <w:szCs w:val="28"/>
            <w:lang w:val="en-GB"/>
          </w:rPr>
          <w:t>8.1.</w:t>
        </w:r>
        <w:r>
          <w:rPr>
            <w:rFonts w:hAnsi="宋体" w:cs="宋体" w:hint="eastAsia"/>
            <w:sz w:val="28"/>
            <w:szCs w:val="28"/>
          </w:rPr>
          <w:t>2.1</w:t>
        </w:r>
        <w:r>
          <w:rPr>
            <w:rFonts w:hAnsi="宋体" w:cs="宋体" w:hint="eastAsia"/>
            <w:sz w:val="28"/>
            <w:szCs w:val="28"/>
            <w:lang w:val="en-GB"/>
          </w:rPr>
          <w:t xml:space="preserve">  </w:t>
        </w:r>
        <w:r>
          <w:rPr>
            <w:rFonts w:hAnsi="宋体" w:cs="宋体" w:hint="eastAsia"/>
            <w:bCs/>
            <w:snapToGrid w:val="0"/>
            <w:sz w:val="28"/>
            <w:szCs w:val="28"/>
          </w:rPr>
          <w:t>工艺安全措施</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_Toc32365 \h </w:instrText>
        </w:r>
        <w:r>
          <w:rPr>
            <w:rFonts w:hAnsi="宋体" w:cs="宋体" w:hint="eastAsia"/>
            <w:sz w:val="28"/>
            <w:szCs w:val="28"/>
          </w:rPr>
          <w:fldChar w:fldCharType="separate"/>
        </w:r>
        <w:r>
          <w:rPr>
            <w:rFonts w:hAnsi="宋体" w:cs="宋体" w:hint="eastAsia"/>
            <w:sz w:val="28"/>
            <w:szCs w:val="28"/>
          </w:rPr>
          <w:t>134</w:t>
        </w:r>
        <w:r>
          <w:rPr>
            <w:rFonts w:hAnsi="宋体" w:cs="宋体" w:hint="eastAsia"/>
            <w:sz w:val="28"/>
            <w:szCs w:val="28"/>
          </w:rPr>
          <w:fldChar w:fldCharType="end"/>
        </w:r>
      </w:hyperlink>
    </w:p>
    <w:p w14:paraId="357F094C" w14:textId="77777777" w:rsidR="00000000" w:rsidRDefault="00000000">
      <w:pPr>
        <w:pStyle w:val="TOC4"/>
        <w:tabs>
          <w:tab w:val="right" w:leader="dot" w:pos="9185"/>
        </w:tabs>
        <w:spacing w:line="360" w:lineRule="auto"/>
        <w:rPr>
          <w:rFonts w:hAnsi="宋体" w:cs="宋体" w:hint="eastAsia"/>
          <w:sz w:val="28"/>
          <w:szCs w:val="28"/>
        </w:rPr>
      </w:pPr>
      <w:hyperlink w:anchor="_Toc5027" w:history="1">
        <w:r>
          <w:rPr>
            <w:rFonts w:hAnsi="宋体" w:cs="宋体" w:hint="eastAsia"/>
            <w:sz w:val="28"/>
            <w:szCs w:val="28"/>
            <w:lang w:val="en-GB"/>
          </w:rPr>
          <w:t>8.1.</w:t>
        </w:r>
        <w:r>
          <w:rPr>
            <w:rFonts w:hAnsi="宋体" w:cs="宋体" w:hint="eastAsia"/>
            <w:sz w:val="28"/>
            <w:szCs w:val="28"/>
          </w:rPr>
          <w:t>2.2</w:t>
        </w:r>
        <w:r>
          <w:rPr>
            <w:rFonts w:hAnsi="宋体" w:cs="宋体" w:hint="eastAsia"/>
            <w:sz w:val="28"/>
            <w:szCs w:val="28"/>
            <w:lang w:val="en-GB"/>
          </w:rPr>
          <w:t xml:space="preserve">  工艺采取的安全措施</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_Toc5027 \h </w:instrText>
        </w:r>
        <w:r>
          <w:rPr>
            <w:rFonts w:hAnsi="宋体" w:cs="宋体" w:hint="eastAsia"/>
            <w:sz w:val="28"/>
            <w:szCs w:val="28"/>
          </w:rPr>
          <w:fldChar w:fldCharType="separate"/>
        </w:r>
        <w:r>
          <w:rPr>
            <w:rFonts w:hAnsi="宋体" w:cs="宋体" w:hint="eastAsia"/>
            <w:sz w:val="28"/>
            <w:szCs w:val="28"/>
          </w:rPr>
          <w:t>134</w:t>
        </w:r>
        <w:r>
          <w:rPr>
            <w:rFonts w:hAnsi="宋体" w:cs="宋体" w:hint="eastAsia"/>
            <w:sz w:val="28"/>
            <w:szCs w:val="28"/>
          </w:rPr>
          <w:fldChar w:fldCharType="end"/>
        </w:r>
      </w:hyperlink>
    </w:p>
    <w:p w14:paraId="65947C74" w14:textId="77777777" w:rsidR="00000000" w:rsidRDefault="00000000">
      <w:pPr>
        <w:pStyle w:val="TOC4"/>
        <w:tabs>
          <w:tab w:val="right" w:leader="dot" w:pos="9185"/>
        </w:tabs>
        <w:spacing w:line="360" w:lineRule="auto"/>
        <w:rPr>
          <w:rFonts w:hAnsi="宋体" w:cs="宋体" w:hint="eastAsia"/>
          <w:sz w:val="28"/>
          <w:szCs w:val="28"/>
        </w:rPr>
      </w:pPr>
      <w:hyperlink w:anchor="_Toc26320" w:history="1">
        <w:r>
          <w:rPr>
            <w:rFonts w:hAnsi="宋体" w:cs="宋体" w:hint="eastAsia"/>
            <w:sz w:val="28"/>
            <w:szCs w:val="28"/>
            <w:lang w:val="en-GB"/>
          </w:rPr>
          <w:t>8.1.</w:t>
        </w:r>
        <w:r>
          <w:rPr>
            <w:rFonts w:hAnsi="宋体" w:cs="宋体" w:hint="eastAsia"/>
            <w:sz w:val="28"/>
            <w:szCs w:val="28"/>
          </w:rPr>
          <w:t>2.3</w:t>
        </w:r>
        <w:r>
          <w:rPr>
            <w:rFonts w:hAnsi="宋体" w:cs="宋体" w:hint="eastAsia"/>
            <w:sz w:val="28"/>
            <w:szCs w:val="28"/>
            <w:lang w:val="en-GB"/>
          </w:rPr>
          <w:t xml:space="preserve">  </w:t>
        </w:r>
        <w:r>
          <w:rPr>
            <w:rFonts w:hAnsi="宋体" w:cs="宋体" w:hint="eastAsia"/>
            <w:sz w:val="28"/>
            <w:szCs w:val="28"/>
          </w:rPr>
          <w:t>报警、停车联锁、紧急停车系统</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_Toc26320 \h </w:instrText>
        </w:r>
        <w:r>
          <w:rPr>
            <w:rFonts w:hAnsi="宋体" w:cs="宋体" w:hint="eastAsia"/>
            <w:sz w:val="28"/>
            <w:szCs w:val="28"/>
          </w:rPr>
          <w:fldChar w:fldCharType="separate"/>
        </w:r>
        <w:r>
          <w:rPr>
            <w:rFonts w:hAnsi="宋体" w:cs="宋体" w:hint="eastAsia"/>
            <w:sz w:val="28"/>
            <w:szCs w:val="28"/>
          </w:rPr>
          <w:t>135</w:t>
        </w:r>
        <w:r>
          <w:rPr>
            <w:rFonts w:hAnsi="宋体" w:cs="宋体" w:hint="eastAsia"/>
            <w:sz w:val="28"/>
            <w:szCs w:val="28"/>
          </w:rPr>
          <w:fldChar w:fldCharType="end"/>
        </w:r>
      </w:hyperlink>
    </w:p>
    <w:p w14:paraId="0C7768CD" w14:textId="77777777" w:rsidR="00000000" w:rsidRDefault="00000000">
      <w:pPr>
        <w:pStyle w:val="TOC4"/>
        <w:tabs>
          <w:tab w:val="right" w:leader="dot" w:pos="9185"/>
        </w:tabs>
        <w:spacing w:line="360" w:lineRule="auto"/>
        <w:rPr>
          <w:rFonts w:hAnsi="宋体" w:cs="宋体" w:hint="eastAsia"/>
          <w:sz w:val="28"/>
          <w:szCs w:val="28"/>
        </w:rPr>
      </w:pPr>
      <w:hyperlink w:anchor="_Toc8520" w:history="1">
        <w:r>
          <w:rPr>
            <w:rFonts w:hAnsi="宋体" w:cs="宋体" w:hint="eastAsia"/>
            <w:sz w:val="28"/>
            <w:szCs w:val="28"/>
            <w:lang w:val="en-GB"/>
          </w:rPr>
          <w:t>8.1.</w:t>
        </w:r>
        <w:r>
          <w:rPr>
            <w:rFonts w:hAnsi="宋体" w:cs="宋体" w:hint="eastAsia"/>
            <w:sz w:val="28"/>
            <w:szCs w:val="28"/>
          </w:rPr>
          <w:t>2.4</w:t>
        </w:r>
        <w:r>
          <w:rPr>
            <w:rFonts w:hAnsi="宋体" w:cs="宋体" w:hint="eastAsia"/>
            <w:sz w:val="28"/>
            <w:szCs w:val="28"/>
            <w:lang w:val="en-GB"/>
          </w:rPr>
          <w:t xml:space="preserve">  </w:t>
        </w:r>
        <w:r>
          <w:rPr>
            <w:rFonts w:hAnsi="宋体" w:cs="宋体" w:hint="eastAsia"/>
            <w:sz w:val="28"/>
            <w:szCs w:val="28"/>
          </w:rPr>
          <w:t>主要消防</w:t>
        </w:r>
        <w:r>
          <w:rPr>
            <w:rFonts w:hAnsi="宋体" w:cs="宋体" w:hint="eastAsia"/>
            <w:sz w:val="28"/>
            <w:szCs w:val="28"/>
            <w:lang w:val="en-GB"/>
          </w:rPr>
          <w:t>设施</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_Toc8520 \h </w:instrText>
        </w:r>
        <w:r>
          <w:rPr>
            <w:rFonts w:hAnsi="宋体" w:cs="宋体" w:hint="eastAsia"/>
            <w:sz w:val="28"/>
            <w:szCs w:val="28"/>
          </w:rPr>
          <w:fldChar w:fldCharType="separate"/>
        </w:r>
        <w:r>
          <w:rPr>
            <w:rFonts w:hAnsi="宋体" w:cs="宋体" w:hint="eastAsia"/>
            <w:sz w:val="28"/>
            <w:szCs w:val="28"/>
          </w:rPr>
          <w:t>135</w:t>
        </w:r>
        <w:r>
          <w:rPr>
            <w:rFonts w:hAnsi="宋体" w:cs="宋体" w:hint="eastAsia"/>
            <w:sz w:val="28"/>
            <w:szCs w:val="28"/>
          </w:rPr>
          <w:fldChar w:fldCharType="end"/>
        </w:r>
      </w:hyperlink>
    </w:p>
    <w:p w14:paraId="5BFC4136" w14:textId="77777777" w:rsidR="00000000" w:rsidRDefault="00000000">
      <w:pPr>
        <w:pStyle w:val="TOC4"/>
        <w:tabs>
          <w:tab w:val="right" w:leader="dot" w:pos="9185"/>
        </w:tabs>
        <w:spacing w:line="360" w:lineRule="auto"/>
        <w:rPr>
          <w:rFonts w:hAnsi="宋体" w:cs="宋体" w:hint="eastAsia"/>
          <w:sz w:val="28"/>
          <w:szCs w:val="28"/>
        </w:rPr>
      </w:pPr>
      <w:hyperlink w:anchor="_Toc20629" w:history="1">
        <w:r>
          <w:rPr>
            <w:rFonts w:hAnsi="宋体" w:cs="宋体" w:hint="eastAsia"/>
            <w:sz w:val="28"/>
            <w:szCs w:val="28"/>
            <w:lang w:val="en-GB"/>
          </w:rPr>
          <w:t>8.1.</w:t>
        </w:r>
        <w:r>
          <w:rPr>
            <w:rFonts w:hAnsi="宋体" w:cs="宋体" w:hint="eastAsia"/>
            <w:sz w:val="28"/>
            <w:szCs w:val="28"/>
          </w:rPr>
          <w:t>2.5</w:t>
        </w:r>
        <w:r>
          <w:rPr>
            <w:rFonts w:hAnsi="宋体" w:cs="宋体" w:hint="eastAsia"/>
            <w:sz w:val="28"/>
            <w:szCs w:val="28"/>
            <w:lang w:val="en-GB"/>
          </w:rPr>
          <w:t xml:space="preserve">  防静电、接地措施</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_Toc20629 \h </w:instrText>
        </w:r>
        <w:r>
          <w:rPr>
            <w:rFonts w:hAnsi="宋体" w:cs="宋体" w:hint="eastAsia"/>
            <w:sz w:val="28"/>
            <w:szCs w:val="28"/>
          </w:rPr>
          <w:fldChar w:fldCharType="separate"/>
        </w:r>
        <w:r>
          <w:rPr>
            <w:rFonts w:hAnsi="宋体" w:cs="宋体" w:hint="eastAsia"/>
            <w:sz w:val="28"/>
            <w:szCs w:val="28"/>
          </w:rPr>
          <w:t>136</w:t>
        </w:r>
        <w:r>
          <w:rPr>
            <w:rFonts w:hAnsi="宋体" w:cs="宋体" w:hint="eastAsia"/>
            <w:sz w:val="28"/>
            <w:szCs w:val="28"/>
          </w:rPr>
          <w:fldChar w:fldCharType="end"/>
        </w:r>
      </w:hyperlink>
    </w:p>
    <w:p w14:paraId="775E8C0E" w14:textId="77777777" w:rsidR="00000000" w:rsidRDefault="00000000">
      <w:pPr>
        <w:pStyle w:val="TOC4"/>
        <w:tabs>
          <w:tab w:val="right" w:leader="dot" w:pos="9185"/>
        </w:tabs>
        <w:spacing w:line="360" w:lineRule="auto"/>
        <w:rPr>
          <w:rFonts w:hAnsi="宋体" w:cs="宋体" w:hint="eastAsia"/>
          <w:sz w:val="28"/>
          <w:szCs w:val="28"/>
        </w:rPr>
      </w:pPr>
      <w:hyperlink w:anchor="_Toc30339" w:history="1">
        <w:r>
          <w:rPr>
            <w:rFonts w:hAnsi="宋体" w:cs="宋体" w:hint="eastAsia"/>
            <w:sz w:val="28"/>
            <w:szCs w:val="28"/>
            <w:lang w:val="en-GB"/>
          </w:rPr>
          <w:t>8.1.</w:t>
        </w:r>
        <w:r>
          <w:rPr>
            <w:rFonts w:hAnsi="宋体" w:cs="宋体" w:hint="eastAsia"/>
            <w:sz w:val="28"/>
            <w:szCs w:val="28"/>
          </w:rPr>
          <w:t>2.6</w:t>
        </w:r>
        <w:r>
          <w:rPr>
            <w:rFonts w:hAnsi="宋体" w:cs="宋体" w:hint="eastAsia"/>
            <w:sz w:val="28"/>
            <w:szCs w:val="28"/>
            <w:lang w:val="en-GB"/>
          </w:rPr>
          <w:t xml:space="preserve">  个人防护</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_Toc30339 \h </w:instrText>
        </w:r>
        <w:r>
          <w:rPr>
            <w:rFonts w:hAnsi="宋体" w:cs="宋体" w:hint="eastAsia"/>
            <w:sz w:val="28"/>
            <w:szCs w:val="28"/>
          </w:rPr>
          <w:fldChar w:fldCharType="separate"/>
        </w:r>
        <w:r>
          <w:rPr>
            <w:rFonts w:hAnsi="宋体" w:cs="宋体" w:hint="eastAsia"/>
            <w:sz w:val="28"/>
            <w:szCs w:val="28"/>
          </w:rPr>
          <w:t>136</w:t>
        </w:r>
        <w:r>
          <w:rPr>
            <w:rFonts w:hAnsi="宋体" w:cs="宋体" w:hint="eastAsia"/>
            <w:sz w:val="28"/>
            <w:szCs w:val="28"/>
          </w:rPr>
          <w:fldChar w:fldCharType="end"/>
        </w:r>
      </w:hyperlink>
    </w:p>
    <w:p w14:paraId="012FF451" w14:textId="77777777" w:rsidR="00000000" w:rsidRDefault="00000000">
      <w:pPr>
        <w:pStyle w:val="TOC4"/>
        <w:tabs>
          <w:tab w:val="right" w:leader="dot" w:pos="9185"/>
        </w:tabs>
        <w:spacing w:line="360" w:lineRule="auto"/>
        <w:rPr>
          <w:rFonts w:hAnsi="宋体" w:cs="宋体" w:hint="eastAsia"/>
          <w:sz w:val="28"/>
          <w:szCs w:val="28"/>
        </w:rPr>
      </w:pPr>
      <w:hyperlink w:anchor="_Toc14695" w:history="1">
        <w:r>
          <w:rPr>
            <w:rFonts w:hAnsi="宋体" w:cs="宋体" w:hint="eastAsia"/>
            <w:sz w:val="28"/>
            <w:szCs w:val="28"/>
            <w:lang w:val="en-GB"/>
          </w:rPr>
          <w:t>8.1.</w:t>
        </w:r>
        <w:r>
          <w:rPr>
            <w:rFonts w:hAnsi="宋体" w:cs="宋体" w:hint="eastAsia"/>
            <w:sz w:val="28"/>
            <w:szCs w:val="28"/>
          </w:rPr>
          <w:t>2.7</w:t>
        </w:r>
        <w:r>
          <w:rPr>
            <w:rFonts w:hAnsi="宋体" w:cs="宋体" w:hint="eastAsia"/>
            <w:sz w:val="28"/>
            <w:szCs w:val="28"/>
            <w:lang w:val="en-GB"/>
          </w:rPr>
          <w:t xml:space="preserve">  防高空坠落</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_Toc14695 \h </w:instrText>
        </w:r>
        <w:r>
          <w:rPr>
            <w:rFonts w:hAnsi="宋体" w:cs="宋体" w:hint="eastAsia"/>
            <w:sz w:val="28"/>
            <w:szCs w:val="28"/>
          </w:rPr>
          <w:fldChar w:fldCharType="separate"/>
        </w:r>
        <w:r>
          <w:rPr>
            <w:rFonts w:hAnsi="宋体" w:cs="宋体" w:hint="eastAsia"/>
            <w:sz w:val="28"/>
            <w:szCs w:val="28"/>
          </w:rPr>
          <w:t>136</w:t>
        </w:r>
        <w:r>
          <w:rPr>
            <w:rFonts w:hAnsi="宋体" w:cs="宋体" w:hint="eastAsia"/>
            <w:sz w:val="28"/>
            <w:szCs w:val="28"/>
          </w:rPr>
          <w:fldChar w:fldCharType="end"/>
        </w:r>
      </w:hyperlink>
    </w:p>
    <w:p w14:paraId="27BC8B63" w14:textId="77777777" w:rsidR="00000000" w:rsidRDefault="00000000">
      <w:pPr>
        <w:pStyle w:val="TOC3"/>
        <w:tabs>
          <w:tab w:val="right" w:leader="dot" w:pos="9185"/>
        </w:tabs>
        <w:spacing w:line="360" w:lineRule="auto"/>
        <w:rPr>
          <w:rFonts w:hAnsi="宋体" w:cs="宋体" w:hint="eastAsia"/>
          <w:i w:val="0"/>
          <w:sz w:val="28"/>
          <w:szCs w:val="28"/>
        </w:rPr>
      </w:pPr>
      <w:hyperlink w:anchor="_Toc8739" w:history="1">
        <w:r>
          <w:rPr>
            <w:rFonts w:hAnsi="宋体" w:cs="宋体" w:hint="eastAsia"/>
            <w:i w:val="0"/>
            <w:sz w:val="28"/>
            <w:szCs w:val="28"/>
          </w:rPr>
          <w:t>8.1.3  HSE管理机构设置及人员配备</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_Toc8739 \h </w:instrText>
        </w:r>
        <w:r>
          <w:rPr>
            <w:rFonts w:hAnsi="宋体" w:cs="宋体" w:hint="eastAsia"/>
            <w:i w:val="0"/>
            <w:sz w:val="28"/>
            <w:szCs w:val="28"/>
          </w:rPr>
          <w:fldChar w:fldCharType="separate"/>
        </w:r>
        <w:r>
          <w:rPr>
            <w:rFonts w:hAnsi="宋体" w:cs="宋体" w:hint="eastAsia"/>
            <w:i w:val="0"/>
            <w:sz w:val="28"/>
            <w:szCs w:val="28"/>
          </w:rPr>
          <w:t>136</w:t>
        </w:r>
        <w:r>
          <w:rPr>
            <w:rFonts w:hAnsi="宋体" w:cs="宋体" w:hint="eastAsia"/>
            <w:i w:val="0"/>
            <w:sz w:val="28"/>
            <w:szCs w:val="28"/>
          </w:rPr>
          <w:fldChar w:fldCharType="end"/>
        </w:r>
      </w:hyperlink>
    </w:p>
    <w:p w14:paraId="073C2525" w14:textId="77777777" w:rsidR="00000000" w:rsidRDefault="00000000">
      <w:pPr>
        <w:pStyle w:val="TOC2"/>
        <w:tabs>
          <w:tab w:val="clear" w:pos="9175"/>
          <w:tab w:val="right" w:leader="dot" w:pos="9185"/>
        </w:tabs>
        <w:rPr>
          <w:rFonts w:cs="宋体" w:hint="eastAsia"/>
          <w:smallCaps w:val="0"/>
          <w:szCs w:val="28"/>
        </w:rPr>
      </w:pPr>
      <w:hyperlink w:anchor="_Toc9572" w:history="1">
        <w:r>
          <w:rPr>
            <w:rFonts w:cs="宋体" w:hint="eastAsia"/>
            <w:smallCaps w:val="0"/>
            <w:szCs w:val="28"/>
          </w:rPr>
          <w:t>8.2  建设项目补充的安全对策措施与建议</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_Toc9572 \h </w:instrText>
        </w:r>
        <w:r>
          <w:rPr>
            <w:rFonts w:cs="宋体" w:hint="eastAsia"/>
            <w:smallCaps w:val="0"/>
            <w:szCs w:val="28"/>
          </w:rPr>
          <w:fldChar w:fldCharType="separate"/>
        </w:r>
        <w:r>
          <w:rPr>
            <w:rFonts w:cs="宋体" w:hint="eastAsia"/>
            <w:smallCaps w:val="0"/>
            <w:szCs w:val="28"/>
          </w:rPr>
          <w:t>137</w:t>
        </w:r>
        <w:r>
          <w:rPr>
            <w:rFonts w:cs="宋体" w:hint="eastAsia"/>
            <w:smallCaps w:val="0"/>
            <w:szCs w:val="28"/>
          </w:rPr>
          <w:fldChar w:fldCharType="end"/>
        </w:r>
      </w:hyperlink>
    </w:p>
    <w:p w14:paraId="2969A2B2" w14:textId="77777777" w:rsidR="00000000" w:rsidRDefault="00000000">
      <w:pPr>
        <w:pStyle w:val="TOC3"/>
        <w:tabs>
          <w:tab w:val="right" w:leader="dot" w:pos="9185"/>
        </w:tabs>
        <w:spacing w:line="360" w:lineRule="auto"/>
        <w:rPr>
          <w:rFonts w:hAnsi="宋体" w:cs="宋体" w:hint="eastAsia"/>
          <w:i w:val="0"/>
          <w:sz w:val="28"/>
          <w:szCs w:val="28"/>
        </w:rPr>
      </w:pPr>
      <w:hyperlink w:anchor="_Toc11825" w:history="1">
        <w:r>
          <w:rPr>
            <w:rFonts w:hAnsi="宋体" w:cs="宋体" w:hint="eastAsia"/>
            <w:bCs/>
            <w:i w:val="0"/>
            <w:sz w:val="28"/>
            <w:szCs w:val="28"/>
          </w:rPr>
          <w:t>8.2.1  建设项目选址的安全对策措施</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_Toc11825 \h </w:instrText>
        </w:r>
        <w:r>
          <w:rPr>
            <w:rFonts w:hAnsi="宋体" w:cs="宋体" w:hint="eastAsia"/>
            <w:i w:val="0"/>
            <w:sz w:val="28"/>
            <w:szCs w:val="28"/>
          </w:rPr>
          <w:fldChar w:fldCharType="separate"/>
        </w:r>
        <w:r>
          <w:rPr>
            <w:rFonts w:hAnsi="宋体" w:cs="宋体" w:hint="eastAsia"/>
            <w:i w:val="0"/>
            <w:sz w:val="28"/>
            <w:szCs w:val="28"/>
          </w:rPr>
          <w:t>137</w:t>
        </w:r>
        <w:r>
          <w:rPr>
            <w:rFonts w:hAnsi="宋体" w:cs="宋体" w:hint="eastAsia"/>
            <w:i w:val="0"/>
            <w:sz w:val="28"/>
            <w:szCs w:val="28"/>
          </w:rPr>
          <w:fldChar w:fldCharType="end"/>
        </w:r>
      </w:hyperlink>
    </w:p>
    <w:p w14:paraId="549342DE" w14:textId="77777777" w:rsidR="00000000" w:rsidRDefault="00000000">
      <w:pPr>
        <w:pStyle w:val="TOC3"/>
        <w:tabs>
          <w:tab w:val="right" w:leader="dot" w:pos="9185"/>
        </w:tabs>
        <w:spacing w:line="360" w:lineRule="auto"/>
        <w:rPr>
          <w:rFonts w:hAnsi="宋体" w:cs="宋体" w:hint="eastAsia"/>
          <w:i w:val="0"/>
          <w:sz w:val="28"/>
          <w:szCs w:val="28"/>
        </w:rPr>
      </w:pPr>
      <w:hyperlink w:anchor="_Toc15184" w:history="1">
        <w:r>
          <w:rPr>
            <w:rFonts w:hAnsi="宋体" w:cs="宋体" w:hint="eastAsia"/>
            <w:i w:val="0"/>
            <w:sz w:val="28"/>
            <w:szCs w:val="28"/>
          </w:rPr>
          <w:t>8.2.2  技术、工艺、装置、设备、设施对策措施和建议</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_Toc15184 \h </w:instrText>
        </w:r>
        <w:r>
          <w:rPr>
            <w:rFonts w:hAnsi="宋体" w:cs="宋体" w:hint="eastAsia"/>
            <w:i w:val="0"/>
            <w:sz w:val="28"/>
            <w:szCs w:val="28"/>
          </w:rPr>
          <w:fldChar w:fldCharType="separate"/>
        </w:r>
        <w:r>
          <w:rPr>
            <w:rFonts w:hAnsi="宋体" w:cs="宋体" w:hint="eastAsia"/>
            <w:i w:val="0"/>
            <w:sz w:val="28"/>
            <w:szCs w:val="28"/>
          </w:rPr>
          <w:t>138</w:t>
        </w:r>
        <w:r>
          <w:rPr>
            <w:rFonts w:hAnsi="宋体" w:cs="宋体" w:hint="eastAsia"/>
            <w:i w:val="0"/>
            <w:sz w:val="28"/>
            <w:szCs w:val="28"/>
          </w:rPr>
          <w:fldChar w:fldCharType="end"/>
        </w:r>
      </w:hyperlink>
    </w:p>
    <w:p w14:paraId="307929AF" w14:textId="77777777" w:rsidR="00000000" w:rsidRDefault="00000000">
      <w:pPr>
        <w:pStyle w:val="TOC3"/>
        <w:tabs>
          <w:tab w:val="right" w:leader="dot" w:pos="9185"/>
        </w:tabs>
        <w:spacing w:line="360" w:lineRule="auto"/>
        <w:rPr>
          <w:rFonts w:hAnsi="宋体" w:cs="宋体" w:hint="eastAsia"/>
          <w:i w:val="0"/>
          <w:sz w:val="28"/>
          <w:szCs w:val="28"/>
        </w:rPr>
      </w:pPr>
      <w:hyperlink w:anchor="_Toc16338" w:history="1">
        <w:r>
          <w:rPr>
            <w:rFonts w:hAnsi="宋体" w:cs="宋体" w:hint="eastAsia"/>
            <w:i w:val="0"/>
            <w:sz w:val="28"/>
            <w:szCs w:val="28"/>
          </w:rPr>
          <w:t>8.2.3  拟建危险化学品储存过程配套和辅助工程对策措施</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_Toc16338 \h </w:instrText>
        </w:r>
        <w:r>
          <w:rPr>
            <w:rFonts w:hAnsi="宋体" w:cs="宋体" w:hint="eastAsia"/>
            <w:i w:val="0"/>
            <w:sz w:val="28"/>
            <w:szCs w:val="28"/>
          </w:rPr>
          <w:fldChar w:fldCharType="separate"/>
        </w:r>
        <w:r>
          <w:rPr>
            <w:rFonts w:hAnsi="宋体" w:cs="宋体" w:hint="eastAsia"/>
            <w:i w:val="0"/>
            <w:sz w:val="28"/>
            <w:szCs w:val="28"/>
          </w:rPr>
          <w:t>150</w:t>
        </w:r>
        <w:r>
          <w:rPr>
            <w:rFonts w:hAnsi="宋体" w:cs="宋体" w:hint="eastAsia"/>
            <w:i w:val="0"/>
            <w:sz w:val="28"/>
            <w:szCs w:val="28"/>
          </w:rPr>
          <w:fldChar w:fldCharType="end"/>
        </w:r>
      </w:hyperlink>
    </w:p>
    <w:p w14:paraId="3340F771" w14:textId="77777777" w:rsidR="00000000" w:rsidRDefault="00000000">
      <w:pPr>
        <w:pStyle w:val="TOC3"/>
        <w:tabs>
          <w:tab w:val="right" w:leader="dot" w:pos="9185"/>
        </w:tabs>
        <w:spacing w:line="360" w:lineRule="auto"/>
        <w:rPr>
          <w:rFonts w:hAnsi="宋体" w:cs="宋体" w:hint="eastAsia"/>
          <w:i w:val="0"/>
          <w:sz w:val="28"/>
          <w:szCs w:val="28"/>
        </w:rPr>
      </w:pPr>
      <w:hyperlink w:anchor="_Toc1887" w:history="1">
        <w:r>
          <w:rPr>
            <w:rFonts w:hAnsi="宋体" w:cs="宋体" w:hint="eastAsia"/>
            <w:i w:val="0"/>
            <w:sz w:val="28"/>
            <w:szCs w:val="28"/>
          </w:rPr>
          <w:t>8.2.4  建设项目中主要装置、设备、设施的布局对策措施</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_Toc1887 \h </w:instrText>
        </w:r>
        <w:r>
          <w:rPr>
            <w:rFonts w:hAnsi="宋体" w:cs="宋体" w:hint="eastAsia"/>
            <w:i w:val="0"/>
            <w:sz w:val="28"/>
            <w:szCs w:val="28"/>
          </w:rPr>
          <w:fldChar w:fldCharType="separate"/>
        </w:r>
        <w:r>
          <w:rPr>
            <w:rFonts w:hAnsi="宋体" w:cs="宋体" w:hint="eastAsia"/>
            <w:i w:val="0"/>
            <w:sz w:val="28"/>
            <w:szCs w:val="28"/>
          </w:rPr>
          <w:t>155</w:t>
        </w:r>
        <w:r>
          <w:rPr>
            <w:rFonts w:hAnsi="宋体" w:cs="宋体" w:hint="eastAsia"/>
            <w:i w:val="0"/>
            <w:sz w:val="28"/>
            <w:szCs w:val="28"/>
          </w:rPr>
          <w:fldChar w:fldCharType="end"/>
        </w:r>
      </w:hyperlink>
    </w:p>
    <w:p w14:paraId="5E616DDC" w14:textId="77777777" w:rsidR="00000000" w:rsidRDefault="00000000">
      <w:pPr>
        <w:pStyle w:val="TOC3"/>
        <w:tabs>
          <w:tab w:val="right" w:leader="dot" w:pos="9185"/>
        </w:tabs>
        <w:spacing w:line="360" w:lineRule="auto"/>
        <w:rPr>
          <w:rFonts w:hAnsi="宋体" w:cs="宋体" w:hint="eastAsia"/>
          <w:i w:val="0"/>
          <w:sz w:val="28"/>
          <w:szCs w:val="28"/>
        </w:rPr>
      </w:pPr>
      <w:hyperlink w:anchor="_Toc26473" w:history="1">
        <w:r>
          <w:rPr>
            <w:rFonts w:hAnsi="宋体" w:cs="宋体" w:hint="eastAsia"/>
            <w:i w:val="0"/>
            <w:sz w:val="28"/>
            <w:szCs w:val="28"/>
          </w:rPr>
          <w:t>8.2.5  防雷、防静电对策措施</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_Toc26473 \h </w:instrText>
        </w:r>
        <w:r>
          <w:rPr>
            <w:rFonts w:hAnsi="宋体" w:cs="宋体" w:hint="eastAsia"/>
            <w:i w:val="0"/>
            <w:sz w:val="28"/>
            <w:szCs w:val="28"/>
          </w:rPr>
          <w:fldChar w:fldCharType="separate"/>
        </w:r>
        <w:r>
          <w:rPr>
            <w:rFonts w:hAnsi="宋体" w:cs="宋体" w:hint="eastAsia"/>
            <w:i w:val="0"/>
            <w:sz w:val="28"/>
            <w:szCs w:val="28"/>
          </w:rPr>
          <w:t>156</w:t>
        </w:r>
        <w:r>
          <w:rPr>
            <w:rFonts w:hAnsi="宋体" w:cs="宋体" w:hint="eastAsia"/>
            <w:i w:val="0"/>
            <w:sz w:val="28"/>
            <w:szCs w:val="28"/>
          </w:rPr>
          <w:fldChar w:fldCharType="end"/>
        </w:r>
      </w:hyperlink>
    </w:p>
    <w:p w14:paraId="5AC07985" w14:textId="77777777" w:rsidR="00000000" w:rsidRDefault="00000000">
      <w:pPr>
        <w:pStyle w:val="TOC3"/>
        <w:tabs>
          <w:tab w:val="right" w:leader="dot" w:pos="9185"/>
        </w:tabs>
        <w:spacing w:line="360" w:lineRule="auto"/>
        <w:rPr>
          <w:rFonts w:hAnsi="宋体" w:cs="宋体" w:hint="eastAsia"/>
          <w:i w:val="0"/>
          <w:sz w:val="28"/>
          <w:szCs w:val="28"/>
        </w:rPr>
      </w:pPr>
      <w:hyperlink w:anchor="_Toc16744" w:history="1">
        <w:r>
          <w:rPr>
            <w:rFonts w:hAnsi="宋体" w:cs="宋体" w:hint="eastAsia"/>
            <w:i w:val="0"/>
            <w:sz w:val="28"/>
            <w:szCs w:val="28"/>
          </w:rPr>
          <w:t>8.2.6  防中毒、防火、防爆等的安全对策措施</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_Toc16744 \h </w:instrText>
        </w:r>
        <w:r>
          <w:rPr>
            <w:rFonts w:hAnsi="宋体" w:cs="宋体" w:hint="eastAsia"/>
            <w:i w:val="0"/>
            <w:sz w:val="28"/>
            <w:szCs w:val="28"/>
          </w:rPr>
          <w:fldChar w:fldCharType="separate"/>
        </w:r>
        <w:r>
          <w:rPr>
            <w:rFonts w:hAnsi="宋体" w:cs="宋体" w:hint="eastAsia"/>
            <w:i w:val="0"/>
            <w:sz w:val="28"/>
            <w:szCs w:val="28"/>
          </w:rPr>
          <w:t>157</w:t>
        </w:r>
        <w:r>
          <w:rPr>
            <w:rFonts w:hAnsi="宋体" w:cs="宋体" w:hint="eastAsia"/>
            <w:i w:val="0"/>
            <w:sz w:val="28"/>
            <w:szCs w:val="28"/>
          </w:rPr>
          <w:fldChar w:fldCharType="end"/>
        </w:r>
      </w:hyperlink>
    </w:p>
    <w:p w14:paraId="2502D309" w14:textId="77777777" w:rsidR="00000000" w:rsidRDefault="00000000">
      <w:pPr>
        <w:pStyle w:val="TOC3"/>
        <w:tabs>
          <w:tab w:val="right" w:leader="dot" w:pos="9185"/>
        </w:tabs>
        <w:spacing w:line="360" w:lineRule="auto"/>
        <w:rPr>
          <w:rFonts w:hAnsi="宋体" w:cs="宋体" w:hint="eastAsia"/>
          <w:i w:val="0"/>
          <w:sz w:val="28"/>
          <w:szCs w:val="28"/>
        </w:rPr>
      </w:pPr>
      <w:hyperlink w:anchor="_Toc10891" w:history="1">
        <w:r>
          <w:rPr>
            <w:rFonts w:hAnsi="宋体" w:cs="宋体" w:hint="eastAsia"/>
            <w:i w:val="0"/>
            <w:sz w:val="28"/>
            <w:szCs w:val="28"/>
          </w:rPr>
          <w:t>8.2.7  安全管理对策措施</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_Toc10891 \h </w:instrText>
        </w:r>
        <w:r>
          <w:rPr>
            <w:rFonts w:hAnsi="宋体" w:cs="宋体" w:hint="eastAsia"/>
            <w:i w:val="0"/>
            <w:sz w:val="28"/>
            <w:szCs w:val="28"/>
          </w:rPr>
          <w:fldChar w:fldCharType="separate"/>
        </w:r>
        <w:r>
          <w:rPr>
            <w:rFonts w:hAnsi="宋体" w:cs="宋体" w:hint="eastAsia"/>
            <w:i w:val="0"/>
            <w:sz w:val="28"/>
            <w:szCs w:val="28"/>
          </w:rPr>
          <w:t>159</w:t>
        </w:r>
        <w:r>
          <w:rPr>
            <w:rFonts w:hAnsi="宋体" w:cs="宋体" w:hint="eastAsia"/>
            <w:i w:val="0"/>
            <w:sz w:val="28"/>
            <w:szCs w:val="28"/>
          </w:rPr>
          <w:fldChar w:fldCharType="end"/>
        </w:r>
      </w:hyperlink>
    </w:p>
    <w:p w14:paraId="7866D370" w14:textId="77777777" w:rsidR="00000000" w:rsidRDefault="00000000">
      <w:pPr>
        <w:pStyle w:val="TOC4"/>
        <w:tabs>
          <w:tab w:val="right" w:leader="dot" w:pos="9185"/>
        </w:tabs>
        <w:spacing w:line="360" w:lineRule="auto"/>
        <w:rPr>
          <w:rFonts w:hAnsi="宋体" w:cs="宋体" w:hint="eastAsia"/>
          <w:sz w:val="28"/>
          <w:szCs w:val="28"/>
        </w:rPr>
      </w:pPr>
      <w:hyperlink w:anchor="_Toc6513" w:history="1">
        <w:r>
          <w:rPr>
            <w:rFonts w:hAnsi="宋体" w:cs="宋体" w:hint="eastAsia"/>
            <w:sz w:val="28"/>
            <w:szCs w:val="28"/>
            <w:lang w:val="en-GB"/>
          </w:rPr>
          <w:t>8.2.7.1  安全管理制度制定</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_Toc6513 \h </w:instrText>
        </w:r>
        <w:r>
          <w:rPr>
            <w:rFonts w:hAnsi="宋体" w:cs="宋体" w:hint="eastAsia"/>
            <w:sz w:val="28"/>
            <w:szCs w:val="28"/>
          </w:rPr>
          <w:fldChar w:fldCharType="separate"/>
        </w:r>
        <w:r>
          <w:rPr>
            <w:rFonts w:hAnsi="宋体" w:cs="宋体" w:hint="eastAsia"/>
            <w:sz w:val="28"/>
            <w:szCs w:val="28"/>
          </w:rPr>
          <w:t>159</w:t>
        </w:r>
        <w:r>
          <w:rPr>
            <w:rFonts w:hAnsi="宋体" w:cs="宋体" w:hint="eastAsia"/>
            <w:sz w:val="28"/>
            <w:szCs w:val="28"/>
          </w:rPr>
          <w:fldChar w:fldCharType="end"/>
        </w:r>
      </w:hyperlink>
    </w:p>
    <w:p w14:paraId="1BCA615B" w14:textId="77777777" w:rsidR="00000000" w:rsidRDefault="00000000">
      <w:pPr>
        <w:pStyle w:val="TOC4"/>
        <w:tabs>
          <w:tab w:val="right" w:leader="dot" w:pos="9185"/>
        </w:tabs>
        <w:spacing w:line="360" w:lineRule="auto"/>
        <w:rPr>
          <w:rFonts w:hAnsi="宋体" w:cs="宋体" w:hint="eastAsia"/>
          <w:sz w:val="28"/>
          <w:szCs w:val="28"/>
        </w:rPr>
      </w:pPr>
      <w:hyperlink w:anchor="_Toc24255" w:history="1">
        <w:r>
          <w:rPr>
            <w:rFonts w:hAnsi="宋体" w:cs="宋体" w:hint="eastAsia"/>
            <w:sz w:val="28"/>
            <w:szCs w:val="28"/>
            <w:lang w:val="en-GB"/>
          </w:rPr>
          <w:t>8.2.7.2  安全管理机构、安全管理人员设置和从业人员培训</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_Toc24255 \h </w:instrText>
        </w:r>
        <w:r>
          <w:rPr>
            <w:rFonts w:hAnsi="宋体" w:cs="宋体" w:hint="eastAsia"/>
            <w:sz w:val="28"/>
            <w:szCs w:val="28"/>
          </w:rPr>
          <w:fldChar w:fldCharType="separate"/>
        </w:r>
        <w:r>
          <w:rPr>
            <w:rFonts w:hAnsi="宋体" w:cs="宋体" w:hint="eastAsia"/>
            <w:sz w:val="28"/>
            <w:szCs w:val="28"/>
          </w:rPr>
          <w:t>159</w:t>
        </w:r>
        <w:r>
          <w:rPr>
            <w:rFonts w:hAnsi="宋体" w:cs="宋体" w:hint="eastAsia"/>
            <w:sz w:val="28"/>
            <w:szCs w:val="28"/>
          </w:rPr>
          <w:fldChar w:fldCharType="end"/>
        </w:r>
      </w:hyperlink>
    </w:p>
    <w:p w14:paraId="3E05A8AA" w14:textId="77777777" w:rsidR="00000000" w:rsidRDefault="00000000">
      <w:pPr>
        <w:pStyle w:val="TOC4"/>
        <w:tabs>
          <w:tab w:val="right" w:leader="dot" w:pos="9185"/>
        </w:tabs>
        <w:spacing w:line="360" w:lineRule="auto"/>
        <w:rPr>
          <w:rFonts w:hAnsi="宋体" w:cs="宋体" w:hint="eastAsia"/>
          <w:sz w:val="28"/>
          <w:szCs w:val="28"/>
        </w:rPr>
      </w:pPr>
      <w:hyperlink w:anchor="_Toc26113" w:history="1">
        <w:r>
          <w:rPr>
            <w:rFonts w:hAnsi="宋体" w:cs="宋体" w:hint="eastAsia"/>
            <w:sz w:val="28"/>
            <w:szCs w:val="28"/>
            <w:lang w:val="en-GB"/>
          </w:rPr>
          <w:t>8.2.7.3  日常管理要求</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_Toc26113 \h </w:instrText>
        </w:r>
        <w:r>
          <w:rPr>
            <w:rFonts w:hAnsi="宋体" w:cs="宋体" w:hint="eastAsia"/>
            <w:sz w:val="28"/>
            <w:szCs w:val="28"/>
          </w:rPr>
          <w:fldChar w:fldCharType="separate"/>
        </w:r>
        <w:r>
          <w:rPr>
            <w:rFonts w:hAnsi="宋体" w:cs="宋体" w:hint="eastAsia"/>
            <w:sz w:val="28"/>
            <w:szCs w:val="28"/>
          </w:rPr>
          <w:t>161</w:t>
        </w:r>
        <w:r>
          <w:rPr>
            <w:rFonts w:hAnsi="宋体" w:cs="宋体" w:hint="eastAsia"/>
            <w:sz w:val="28"/>
            <w:szCs w:val="28"/>
          </w:rPr>
          <w:fldChar w:fldCharType="end"/>
        </w:r>
      </w:hyperlink>
    </w:p>
    <w:p w14:paraId="7A245BF8" w14:textId="77777777" w:rsidR="00000000" w:rsidRDefault="00000000">
      <w:pPr>
        <w:pStyle w:val="TOC4"/>
        <w:tabs>
          <w:tab w:val="right" w:leader="dot" w:pos="9185"/>
        </w:tabs>
        <w:spacing w:line="360" w:lineRule="auto"/>
        <w:rPr>
          <w:rFonts w:hAnsi="宋体" w:cs="宋体" w:hint="eastAsia"/>
          <w:sz w:val="28"/>
          <w:szCs w:val="28"/>
        </w:rPr>
      </w:pPr>
      <w:hyperlink w:anchor="_Toc25385" w:history="1">
        <w:r>
          <w:rPr>
            <w:rFonts w:hAnsi="宋体" w:cs="宋体" w:hint="eastAsia"/>
            <w:sz w:val="28"/>
            <w:szCs w:val="28"/>
            <w:lang w:val="en-GB"/>
          </w:rPr>
          <w:t>8.2.7.4  事故应急救援</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_Toc25385 \h </w:instrText>
        </w:r>
        <w:r>
          <w:rPr>
            <w:rFonts w:hAnsi="宋体" w:cs="宋体" w:hint="eastAsia"/>
            <w:sz w:val="28"/>
            <w:szCs w:val="28"/>
          </w:rPr>
          <w:fldChar w:fldCharType="separate"/>
        </w:r>
        <w:r>
          <w:rPr>
            <w:rFonts w:hAnsi="宋体" w:cs="宋体" w:hint="eastAsia"/>
            <w:sz w:val="28"/>
            <w:szCs w:val="28"/>
          </w:rPr>
          <w:t>164</w:t>
        </w:r>
        <w:r>
          <w:rPr>
            <w:rFonts w:hAnsi="宋体" w:cs="宋体" w:hint="eastAsia"/>
            <w:sz w:val="28"/>
            <w:szCs w:val="28"/>
          </w:rPr>
          <w:fldChar w:fldCharType="end"/>
        </w:r>
      </w:hyperlink>
    </w:p>
    <w:p w14:paraId="5FE92D9B" w14:textId="77777777" w:rsidR="00000000" w:rsidRDefault="00000000">
      <w:pPr>
        <w:pStyle w:val="TOC3"/>
        <w:tabs>
          <w:tab w:val="right" w:leader="dot" w:pos="9185"/>
        </w:tabs>
        <w:spacing w:line="360" w:lineRule="auto"/>
        <w:rPr>
          <w:rFonts w:hAnsi="宋体" w:cs="宋体" w:hint="eastAsia"/>
          <w:i w:val="0"/>
          <w:sz w:val="28"/>
          <w:szCs w:val="28"/>
        </w:rPr>
      </w:pPr>
      <w:hyperlink w:anchor="_Toc10649" w:history="1">
        <w:r>
          <w:rPr>
            <w:rFonts w:hAnsi="宋体" w:cs="宋体" w:hint="eastAsia"/>
            <w:i w:val="0"/>
            <w:sz w:val="28"/>
            <w:szCs w:val="28"/>
          </w:rPr>
          <w:t>8.2.8  施工过程中采取的安全对策措施</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_Toc10649 \h </w:instrText>
        </w:r>
        <w:r>
          <w:rPr>
            <w:rFonts w:hAnsi="宋体" w:cs="宋体" w:hint="eastAsia"/>
            <w:i w:val="0"/>
            <w:sz w:val="28"/>
            <w:szCs w:val="28"/>
          </w:rPr>
          <w:fldChar w:fldCharType="separate"/>
        </w:r>
        <w:r>
          <w:rPr>
            <w:rFonts w:hAnsi="宋体" w:cs="宋体" w:hint="eastAsia"/>
            <w:i w:val="0"/>
            <w:sz w:val="28"/>
            <w:szCs w:val="28"/>
          </w:rPr>
          <w:t>165</w:t>
        </w:r>
        <w:r>
          <w:rPr>
            <w:rFonts w:hAnsi="宋体" w:cs="宋体" w:hint="eastAsia"/>
            <w:i w:val="0"/>
            <w:sz w:val="28"/>
            <w:szCs w:val="28"/>
          </w:rPr>
          <w:fldChar w:fldCharType="end"/>
        </w:r>
      </w:hyperlink>
    </w:p>
    <w:p w14:paraId="0F877E89" w14:textId="77777777" w:rsidR="00000000" w:rsidRDefault="00000000">
      <w:pPr>
        <w:pStyle w:val="TOC2"/>
        <w:tabs>
          <w:tab w:val="clear" w:pos="9175"/>
          <w:tab w:val="right" w:leader="dot" w:pos="9185"/>
        </w:tabs>
        <w:rPr>
          <w:rFonts w:cs="宋体" w:hint="eastAsia"/>
          <w:smallCaps w:val="0"/>
          <w:szCs w:val="28"/>
        </w:rPr>
      </w:pPr>
      <w:hyperlink w:anchor="_Toc30854" w:history="1">
        <w:r>
          <w:rPr>
            <w:rFonts w:cs="宋体" w:hint="eastAsia"/>
            <w:smallCaps w:val="0"/>
            <w:szCs w:val="28"/>
          </w:rPr>
          <w:t>8.3  评价结果与评价结论</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_Toc30854 \h </w:instrText>
        </w:r>
        <w:r>
          <w:rPr>
            <w:rFonts w:cs="宋体" w:hint="eastAsia"/>
            <w:smallCaps w:val="0"/>
            <w:szCs w:val="28"/>
          </w:rPr>
          <w:fldChar w:fldCharType="separate"/>
        </w:r>
        <w:r>
          <w:rPr>
            <w:rFonts w:cs="宋体" w:hint="eastAsia"/>
            <w:smallCaps w:val="0"/>
            <w:szCs w:val="28"/>
          </w:rPr>
          <w:t>168</w:t>
        </w:r>
        <w:r>
          <w:rPr>
            <w:rFonts w:cs="宋体" w:hint="eastAsia"/>
            <w:smallCaps w:val="0"/>
            <w:szCs w:val="28"/>
          </w:rPr>
          <w:fldChar w:fldCharType="end"/>
        </w:r>
      </w:hyperlink>
    </w:p>
    <w:p w14:paraId="5C0DFE79" w14:textId="77777777" w:rsidR="00000000" w:rsidRDefault="00000000">
      <w:pPr>
        <w:pStyle w:val="TOC3"/>
        <w:tabs>
          <w:tab w:val="right" w:leader="dot" w:pos="9185"/>
        </w:tabs>
        <w:spacing w:line="360" w:lineRule="auto"/>
        <w:rPr>
          <w:rFonts w:hAnsi="宋体" w:cs="宋体" w:hint="eastAsia"/>
          <w:i w:val="0"/>
          <w:sz w:val="28"/>
          <w:szCs w:val="28"/>
        </w:rPr>
      </w:pPr>
      <w:hyperlink w:anchor="_Toc20790" w:history="1">
        <w:r>
          <w:rPr>
            <w:rFonts w:hAnsi="宋体" w:cs="宋体" w:hint="eastAsia"/>
            <w:i w:val="0"/>
            <w:sz w:val="28"/>
            <w:szCs w:val="28"/>
          </w:rPr>
          <w:t>8.3.1  评价结果</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_Toc20790 \h </w:instrText>
        </w:r>
        <w:r>
          <w:rPr>
            <w:rFonts w:hAnsi="宋体" w:cs="宋体" w:hint="eastAsia"/>
            <w:i w:val="0"/>
            <w:sz w:val="28"/>
            <w:szCs w:val="28"/>
          </w:rPr>
          <w:fldChar w:fldCharType="separate"/>
        </w:r>
        <w:r>
          <w:rPr>
            <w:rFonts w:hAnsi="宋体" w:cs="宋体" w:hint="eastAsia"/>
            <w:i w:val="0"/>
            <w:sz w:val="28"/>
            <w:szCs w:val="28"/>
          </w:rPr>
          <w:t>168</w:t>
        </w:r>
        <w:r>
          <w:rPr>
            <w:rFonts w:hAnsi="宋体" w:cs="宋体" w:hint="eastAsia"/>
            <w:i w:val="0"/>
            <w:sz w:val="28"/>
            <w:szCs w:val="28"/>
          </w:rPr>
          <w:fldChar w:fldCharType="end"/>
        </w:r>
      </w:hyperlink>
    </w:p>
    <w:p w14:paraId="1FE84459" w14:textId="77777777" w:rsidR="00000000" w:rsidRDefault="00000000">
      <w:pPr>
        <w:pStyle w:val="TOC3"/>
        <w:tabs>
          <w:tab w:val="right" w:leader="dot" w:pos="9185"/>
        </w:tabs>
        <w:spacing w:line="360" w:lineRule="auto"/>
        <w:rPr>
          <w:rFonts w:hAnsi="宋体" w:cs="宋体" w:hint="eastAsia"/>
          <w:i w:val="0"/>
          <w:sz w:val="28"/>
          <w:szCs w:val="28"/>
        </w:rPr>
      </w:pPr>
      <w:hyperlink w:anchor="_Toc12846" w:history="1">
        <w:r>
          <w:rPr>
            <w:rFonts w:hAnsi="宋体" w:cs="宋体" w:hint="eastAsia"/>
            <w:i w:val="0"/>
            <w:sz w:val="28"/>
            <w:szCs w:val="28"/>
          </w:rPr>
          <w:t>8.3.2  评价结论</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_Toc12846 \h </w:instrText>
        </w:r>
        <w:r>
          <w:rPr>
            <w:rFonts w:hAnsi="宋体" w:cs="宋体" w:hint="eastAsia"/>
            <w:i w:val="0"/>
            <w:sz w:val="28"/>
            <w:szCs w:val="28"/>
          </w:rPr>
          <w:fldChar w:fldCharType="separate"/>
        </w:r>
        <w:r>
          <w:rPr>
            <w:rFonts w:hAnsi="宋体" w:cs="宋体" w:hint="eastAsia"/>
            <w:i w:val="0"/>
            <w:sz w:val="28"/>
            <w:szCs w:val="28"/>
          </w:rPr>
          <w:t>170</w:t>
        </w:r>
        <w:r>
          <w:rPr>
            <w:rFonts w:hAnsi="宋体" w:cs="宋体" w:hint="eastAsia"/>
            <w:i w:val="0"/>
            <w:sz w:val="28"/>
            <w:szCs w:val="28"/>
          </w:rPr>
          <w:fldChar w:fldCharType="end"/>
        </w:r>
      </w:hyperlink>
    </w:p>
    <w:p w14:paraId="2C92BC63"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23519" w:history="1">
        <w:r>
          <w:rPr>
            <w:rFonts w:hAnsi="宋体" w:cs="宋体" w:hint="eastAsia"/>
            <w:b w:val="0"/>
            <w:caps w:val="0"/>
            <w:sz w:val="28"/>
            <w:szCs w:val="28"/>
          </w:rPr>
          <w:t>9  与建设单位交换意见的情况结果</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_Toc23519 \h </w:instrText>
        </w:r>
        <w:r>
          <w:rPr>
            <w:rFonts w:hAnsi="宋体" w:cs="宋体" w:hint="eastAsia"/>
            <w:b w:val="0"/>
            <w:caps w:val="0"/>
            <w:sz w:val="28"/>
            <w:szCs w:val="28"/>
          </w:rPr>
          <w:fldChar w:fldCharType="separate"/>
        </w:r>
        <w:r>
          <w:rPr>
            <w:rFonts w:hAnsi="宋体" w:cs="宋体" w:hint="eastAsia"/>
            <w:b w:val="0"/>
            <w:caps w:val="0"/>
            <w:sz w:val="28"/>
            <w:szCs w:val="28"/>
          </w:rPr>
          <w:t>173</w:t>
        </w:r>
        <w:r>
          <w:rPr>
            <w:rFonts w:hAnsi="宋体" w:cs="宋体" w:hint="eastAsia"/>
            <w:b w:val="0"/>
            <w:caps w:val="0"/>
            <w:sz w:val="28"/>
            <w:szCs w:val="28"/>
          </w:rPr>
          <w:fldChar w:fldCharType="end"/>
        </w:r>
      </w:hyperlink>
    </w:p>
    <w:p w14:paraId="1451E255"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4081" w:history="1">
        <w:r>
          <w:rPr>
            <w:rFonts w:hAnsi="宋体" w:cs="宋体" w:hint="eastAsia"/>
            <w:b w:val="0"/>
            <w:caps w:val="0"/>
            <w:sz w:val="28"/>
            <w:szCs w:val="28"/>
          </w:rPr>
          <w:t>安全评价报告附件</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_Toc4081 \h </w:instrText>
        </w:r>
        <w:r>
          <w:rPr>
            <w:rFonts w:hAnsi="宋体" w:cs="宋体" w:hint="eastAsia"/>
            <w:b w:val="0"/>
            <w:caps w:val="0"/>
            <w:sz w:val="28"/>
            <w:szCs w:val="28"/>
          </w:rPr>
          <w:fldChar w:fldCharType="separate"/>
        </w:r>
        <w:r>
          <w:rPr>
            <w:rFonts w:hAnsi="宋体" w:cs="宋体" w:hint="eastAsia"/>
            <w:b w:val="0"/>
            <w:caps w:val="0"/>
            <w:sz w:val="28"/>
            <w:szCs w:val="28"/>
          </w:rPr>
          <w:t>175</w:t>
        </w:r>
        <w:r>
          <w:rPr>
            <w:rFonts w:hAnsi="宋体" w:cs="宋体" w:hint="eastAsia"/>
            <w:b w:val="0"/>
            <w:caps w:val="0"/>
            <w:sz w:val="28"/>
            <w:szCs w:val="28"/>
          </w:rPr>
          <w:fldChar w:fldCharType="end"/>
        </w:r>
      </w:hyperlink>
    </w:p>
    <w:p w14:paraId="24648B7B"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23420" w:history="1">
        <w:r>
          <w:rPr>
            <w:rFonts w:hAnsi="宋体" w:cs="宋体" w:hint="eastAsia"/>
            <w:b w:val="0"/>
            <w:caps w:val="0"/>
            <w:sz w:val="28"/>
            <w:szCs w:val="28"/>
          </w:rPr>
          <w:t>附件1  平面布置图、安全评价过程制作的图表</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_Toc23420 \h </w:instrText>
        </w:r>
        <w:r>
          <w:rPr>
            <w:rFonts w:hAnsi="宋体" w:cs="宋体" w:hint="eastAsia"/>
            <w:b w:val="0"/>
            <w:caps w:val="0"/>
            <w:sz w:val="28"/>
            <w:szCs w:val="28"/>
          </w:rPr>
          <w:fldChar w:fldCharType="separate"/>
        </w:r>
        <w:r>
          <w:rPr>
            <w:rFonts w:hAnsi="宋体" w:cs="宋体" w:hint="eastAsia"/>
            <w:b w:val="0"/>
            <w:caps w:val="0"/>
            <w:sz w:val="28"/>
            <w:szCs w:val="28"/>
          </w:rPr>
          <w:t>175</w:t>
        </w:r>
        <w:r>
          <w:rPr>
            <w:rFonts w:hAnsi="宋体" w:cs="宋体" w:hint="eastAsia"/>
            <w:b w:val="0"/>
            <w:caps w:val="0"/>
            <w:sz w:val="28"/>
            <w:szCs w:val="28"/>
          </w:rPr>
          <w:fldChar w:fldCharType="end"/>
        </w:r>
      </w:hyperlink>
    </w:p>
    <w:p w14:paraId="4047B4CA"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4104" w:history="1">
        <w:r>
          <w:rPr>
            <w:rFonts w:hAnsi="宋体" w:cs="宋体" w:hint="eastAsia"/>
            <w:b w:val="0"/>
            <w:caps w:val="0"/>
            <w:sz w:val="28"/>
            <w:szCs w:val="28"/>
          </w:rPr>
          <w:t>附件2  选用的安全评价方法简介</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_Toc4104 \h </w:instrText>
        </w:r>
        <w:r>
          <w:rPr>
            <w:rFonts w:hAnsi="宋体" w:cs="宋体" w:hint="eastAsia"/>
            <w:b w:val="0"/>
            <w:caps w:val="0"/>
            <w:sz w:val="28"/>
            <w:szCs w:val="28"/>
          </w:rPr>
          <w:fldChar w:fldCharType="separate"/>
        </w:r>
        <w:r>
          <w:rPr>
            <w:rFonts w:hAnsi="宋体" w:cs="宋体" w:hint="eastAsia"/>
            <w:b w:val="0"/>
            <w:caps w:val="0"/>
            <w:sz w:val="28"/>
            <w:szCs w:val="28"/>
          </w:rPr>
          <w:t>183</w:t>
        </w:r>
        <w:r>
          <w:rPr>
            <w:rFonts w:hAnsi="宋体" w:cs="宋体" w:hint="eastAsia"/>
            <w:b w:val="0"/>
            <w:caps w:val="0"/>
            <w:sz w:val="28"/>
            <w:szCs w:val="28"/>
          </w:rPr>
          <w:fldChar w:fldCharType="end"/>
        </w:r>
      </w:hyperlink>
    </w:p>
    <w:p w14:paraId="19EF91B0" w14:textId="77777777" w:rsidR="00000000" w:rsidRDefault="00000000">
      <w:pPr>
        <w:pStyle w:val="TOC2"/>
        <w:tabs>
          <w:tab w:val="clear" w:pos="9175"/>
          <w:tab w:val="right" w:leader="dot" w:pos="9185"/>
        </w:tabs>
        <w:rPr>
          <w:rFonts w:cs="宋体" w:hint="eastAsia"/>
          <w:smallCaps w:val="0"/>
          <w:szCs w:val="28"/>
        </w:rPr>
      </w:pPr>
      <w:hyperlink w:anchor="_Toc396" w:history="1">
        <w:r>
          <w:rPr>
            <w:rFonts w:cs="宋体" w:hint="eastAsia"/>
            <w:smallCaps w:val="0"/>
            <w:szCs w:val="28"/>
          </w:rPr>
          <w:t>附件2.1  预先危险性分析（PHA）</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_Toc396 \h </w:instrText>
        </w:r>
        <w:r>
          <w:rPr>
            <w:rFonts w:cs="宋体" w:hint="eastAsia"/>
            <w:smallCaps w:val="0"/>
            <w:szCs w:val="28"/>
          </w:rPr>
          <w:fldChar w:fldCharType="separate"/>
        </w:r>
        <w:r>
          <w:rPr>
            <w:rFonts w:cs="宋体" w:hint="eastAsia"/>
            <w:smallCaps w:val="0"/>
            <w:szCs w:val="28"/>
          </w:rPr>
          <w:t>183</w:t>
        </w:r>
        <w:r>
          <w:rPr>
            <w:rFonts w:cs="宋体" w:hint="eastAsia"/>
            <w:smallCaps w:val="0"/>
            <w:szCs w:val="28"/>
          </w:rPr>
          <w:fldChar w:fldCharType="end"/>
        </w:r>
      </w:hyperlink>
    </w:p>
    <w:p w14:paraId="16B4BA6C" w14:textId="77777777" w:rsidR="00000000" w:rsidRDefault="00000000">
      <w:pPr>
        <w:pStyle w:val="TOC2"/>
        <w:tabs>
          <w:tab w:val="clear" w:pos="9175"/>
          <w:tab w:val="right" w:leader="dot" w:pos="9185"/>
        </w:tabs>
        <w:rPr>
          <w:rFonts w:cs="宋体" w:hint="eastAsia"/>
          <w:smallCaps w:val="0"/>
          <w:szCs w:val="28"/>
        </w:rPr>
      </w:pPr>
      <w:hyperlink w:anchor="_Toc16760" w:history="1">
        <w:r>
          <w:rPr>
            <w:rFonts w:cs="宋体" w:hint="eastAsia"/>
            <w:smallCaps w:val="0"/>
            <w:szCs w:val="28"/>
          </w:rPr>
          <w:t>附件2.</w:t>
        </w:r>
        <w:r>
          <w:rPr>
            <w:rFonts w:cs="宋体" w:hint="eastAsia"/>
            <w:smallCaps w:val="0"/>
            <w:szCs w:val="28"/>
            <w:lang w:val="en-US" w:eastAsia="zh-CN"/>
          </w:rPr>
          <w:t>2</w:t>
        </w:r>
        <w:r>
          <w:rPr>
            <w:rFonts w:cs="宋体" w:hint="eastAsia"/>
            <w:smallCaps w:val="0"/>
            <w:szCs w:val="28"/>
          </w:rPr>
          <w:t xml:space="preserve">  重大事故后果模拟分析法</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_Toc16760 \h </w:instrText>
        </w:r>
        <w:r>
          <w:rPr>
            <w:rFonts w:cs="宋体" w:hint="eastAsia"/>
            <w:smallCaps w:val="0"/>
            <w:szCs w:val="28"/>
          </w:rPr>
          <w:fldChar w:fldCharType="separate"/>
        </w:r>
        <w:r>
          <w:rPr>
            <w:rFonts w:cs="宋体" w:hint="eastAsia"/>
            <w:smallCaps w:val="0"/>
            <w:szCs w:val="28"/>
          </w:rPr>
          <w:t>183</w:t>
        </w:r>
        <w:r>
          <w:rPr>
            <w:rFonts w:cs="宋体" w:hint="eastAsia"/>
            <w:smallCaps w:val="0"/>
            <w:szCs w:val="28"/>
          </w:rPr>
          <w:fldChar w:fldCharType="end"/>
        </w:r>
      </w:hyperlink>
    </w:p>
    <w:p w14:paraId="2E607E87" w14:textId="77777777" w:rsidR="00000000" w:rsidRDefault="00000000">
      <w:pPr>
        <w:pStyle w:val="TOC2"/>
        <w:tabs>
          <w:tab w:val="clear" w:pos="9175"/>
          <w:tab w:val="right" w:leader="dot" w:pos="9185"/>
        </w:tabs>
        <w:rPr>
          <w:rFonts w:cs="宋体" w:hint="eastAsia"/>
          <w:smallCaps w:val="0"/>
          <w:szCs w:val="28"/>
        </w:rPr>
      </w:pPr>
      <w:hyperlink w:anchor="_Toc15994" w:history="1">
        <w:r>
          <w:rPr>
            <w:rFonts w:cs="宋体" w:hint="eastAsia"/>
            <w:smallCaps w:val="0"/>
            <w:szCs w:val="28"/>
          </w:rPr>
          <w:t>附件2.</w:t>
        </w:r>
        <w:r>
          <w:rPr>
            <w:rFonts w:cs="宋体" w:hint="eastAsia"/>
            <w:smallCaps w:val="0"/>
            <w:szCs w:val="28"/>
            <w:lang w:val="en-US" w:eastAsia="zh-CN"/>
          </w:rPr>
          <w:t>3</w:t>
        </w:r>
        <w:r>
          <w:rPr>
            <w:rFonts w:cs="宋体" w:hint="eastAsia"/>
            <w:smallCaps w:val="0"/>
            <w:szCs w:val="28"/>
          </w:rPr>
          <w:t xml:space="preserve">  道化学危险指数评价法</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_Toc15994 \h </w:instrText>
        </w:r>
        <w:r>
          <w:rPr>
            <w:rFonts w:cs="宋体" w:hint="eastAsia"/>
            <w:smallCaps w:val="0"/>
            <w:szCs w:val="28"/>
          </w:rPr>
          <w:fldChar w:fldCharType="separate"/>
        </w:r>
        <w:r>
          <w:rPr>
            <w:rFonts w:cs="宋体" w:hint="eastAsia"/>
            <w:smallCaps w:val="0"/>
            <w:szCs w:val="28"/>
          </w:rPr>
          <w:t>184</w:t>
        </w:r>
        <w:r>
          <w:rPr>
            <w:rFonts w:cs="宋体" w:hint="eastAsia"/>
            <w:smallCaps w:val="0"/>
            <w:szCs w:val="28"/>
          </w:rPr>
          <w:fldChar w:fldCharType="end"/>
        </w:r>
      </w:hyperlink>
    </w:p>
    <w:p w14:paraId="46E2CAD9" w14:textId="77777777" w:rsidR="00000000" w:rsidRDefault="00000000">
      <w:pPr>
        <w:pStyle w:val="TOC2"/>
        <w:tabs>
          <w:tab w:val="clear" w:pos="9175"/>
          <w:tab w:val="right" w:leader="dot" w:pos="9185"/>
        </w:tabs>
        <w:rPr>
          <w:rFonts w:cs="宋体" w:hint="eastAsia"/>
          <w:smallCaps w:val="0"/>
          <w:szCs w:val="28"/>
        </w:rPr>
      </w:pPr>
      <w:hyperlink w:anchor="_Toc25235" w:history="1">
        <w:r>
          <w:rPr>
            <w:rFonts w:cs="宋体" w:hint="eastAsia"/>
            <w:smallCaps w:val="0"/>
            <w:szCs w:val="28"/>
          </w:rPr>
          <w:t>附件2.</w:t>
        </w:r>
        <w:r>
          <w:rPr>
            <w:rFonts w:cs="宋体" w:hint="eastAsia"/>
            <w:smallCaps w:val="0"/>
            <w:szCs w:val="28"/>
            <w:lang w:val="en-US" w:eastAsia="zh-CN"/>
          </w:rPr>
          <w:t>4</w:t>
        </w:r>
        <w:r>
          <w:rPr>
            <w:rFonts w:cs="宋体" w:hint="eastAsia"/>
            <w:smallCaps w:val="0"/>
            <w:szCs w:val="28"/>
          </w:rPr>
          <w:t xml:space="preserve">  安全检查表法</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_Toc25235 \h </w:instrText>
        </w:r>
        <w:r>
          <w:rPr>
            <w:rFonts w:cs="宋体" w:hint="eastAsia"/>
            <w:smallCaps w:val="0"/>
            <w:szCs w:val="28"/>
          </w:rPr>
          <w:fldChar w:fldCharType="separate"/>
        </w:r>
        <w:r>
          <w:rPr>
            <w:rFonts w:cs="宋体" w:hint="eastAsia"/>
            <w:smallCaps w:val="0"/>
            <w:szCs w:val="28"/>
          </w:rPr>
          <w:t>185</w:t>
        </w:r>
        <w:r>
          <w:rPr>
            <w:rFonts w:cs="宋体" w:hint="eastAsia"/>
            <w:smallCaps w:val="0"/>
            <w:szCs w:val="28"/>
          </w:rPr>
          <w:fldChar w:fldCharType="end"/>
        </w:r>
      </w:hyperlink>
    </w:p>
    <w:p w14:paraId="058CBD74"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28826" w:history="1">
        <w:r>
          <w:rPr>
            <w:rFonts w:hAnsi="宋体" w:cs="宋体" w:hint="eastAsia"/>
            <w:b w:val="0"/>
            <w:caps w:val="0"/>
            <w:sz w:val="28"/>
            <w:szCs w:val="28"/>
          </w:rPr>
          <w:t>附件3  定性、定量分析危险、有害程度的过程</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_Toc28826 \h </w:instrText>
        </w:r>
        <w:r>
          <w:rPr>
            <w:rFonts w:hAnsi="宋体" w:cs="宋体" w:hint="eastAsia"/>
            <w:b w:val="0"/>
            <w:caps w:val="0"/>
            <w:sz w:val="28"/>
            <w:szCs w:val="28"/>
          </w:rPr>
          <w:fldChar w:fldCharType="separate"/>
        </w:r>
        <w:r>
          <w:rPr>
            <w:rFonts w:hAnsi="宋体" w:cs="宋体" w:hint="eastAsia"/>
            <w:b w:val="0"/>
            <w:caps w:val="0"/>
            <w:sz w:val="28"/>
            <w:szCs w:val="28"/>
          </w:rPr>
          <w:t>188</w:t>
        </w:r>
        <w:r>
          <w:rPr>
            <w:rFonts w:hAnsi="宋体" w:cs="宋体" w:hint="eastAsia"/>
            <w:b w:val="0"/>
            <w:caps w:val="0"/>
            <w:sz w:val="28"/>
            <w:szCs w:val="28"/>
          </w:rPr>
          <w:fldChar w:fldCharType="end"/>
        </w:r>
      </w:hyperlink>
    </w:p>
    <w:p w14:paraId="034CBDB9" w14:textId="77777777" w:rsidR="00000000" w:rsidRDefault="00000000">
      <w:pPr>
        <w:pStyle w:val="TOC2"/>
        <w:tabs>
          <w:tab w:val="clear" w:pos="9175"/>
          <w:tab w:val="right" w:leader="dot" w:pos="9185"/>
        </w:tabs>
        <w:rPr>
          <w:rFonts w:cs="宋体" w:hint="eastAsia"/>
          <w:smallCaps w:val="0"/>
          <w:szCs w:val="28"/>
        </w:rPr>
      </w:pPr>
      <w:hyperlink w:anchor="_Toc13437" w:history="1">
        <w:r>
          <w:rPr>
            <w:rFonts w:cs="宋体" w:hint="eastAsia"/>
            <w:smallCaps w:val="0"/>
            <w:szCs w:val="28"/>
          </w:rPr>
          <w:t>附件3.1  固有危险程度的分析</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_Toc13437 \h </w:instrText>
        </w:r>
        <w:r>
          <w:rPr>
            <w:rFonts w:cs="宋体" w:hint="eastAsia"/>
            <w:smallCaps w:val="0"/>
            <w:szCs w:val="28"/>
          </w:rPr>
          <w:fldChar w:fldCharType="separate"/>
        </w:r>
        <w:r>
          <w:rPr>
            <w:rFonts w:cs="宋体" w:hint="eastAsia"/>
            <w:smallCaps w:val="0"/>
            <w:szCs w:val="28"/>
          </w:rPr>
          <w:t>188</w:t>
        </w:r>
        <w:r>
          <w:rPr>
            <w:rFonts w:cs="宋体" w:hint="eastAsia"/>
            <w:smallCaps w:val="0"/>
            <w:szCs w:val="28"/>
          </w:rPr>
          <w:fldChar w:fldCharType="end"/>
        </w:r>
      </w:hyperlink>
    </w:p>
    <w:p w14:paraId="321706A0" w14:textId="77777777" w:rsidR="00000000" w:rsidRDefault="00000000">
      <w:pPr>
        <w:pStyle w:val="TOC3"/>
        <w:tabs>
          <w:tab w:val="right" w:leader="dot" w:pos="9185"/>
        </w:tabs>
        <w:spacing w:line="360" w:lineRule="auto"/>
        <w:rPr>
          <w:rFonts w:hAnsi="宋体" w:cs="宋体" w:hint="eastAsia"/>
          <w:i w:val="0"/>
          <w:sz w:val="28"/>
          <w:szCs w:val="28"/>
        </w:rPr>
      </w:pPr>
      <w:hyperlink w:anchor="_Toc18459" w:history="1">
        <w:r>
          <w:rPr>
            <w:rFonts w:hAnsi="宋体" w:cs="宋体" w:hint="eastAsia"/>
            <w:i w:val="0"/>
            <w:sz w:val="28"/>
            <w:szCs w:val="28"/>
          </w:rPr>
          <w:t>附件3.1.1  危险化学品数量、浓度、状态、部位及其状况分析</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_Toc18459 \h </w:instrText>
        </w:r>
        <w:r>
          <w:rPr>
            <w:rFonts w:hAnsi="宋体" w:cs="宋体" w:hint="eastAsia"/>
            <w:i w:val="0"/>
            <w:sz w:val="28"/>
            <w:szCs w:val="28"/>
          </w:rPr>
          <w:fldChar w:fldCharType="separate"/>
        </w:r>
        <w:r>
          <w:rPr>
            <w:rFonts w:hAnsi="宋体" w:cs="宋体" w:hint="eastAsia"/>
            <w:i w:val="0"/>
            <w:sz w:val="28"/>
            <w:szCs w:val="28"/>
          </w:rPr>
          <w:t>188</w:t>
        </w:r>
        <w:r>
          <w:rPr>
            <w:rFonts w:hAnsi="宋体" w:cs="宋体" w:hint="eastAsia"/>
            <w:i w:val="0"/>
            <w:sz w:val="28"/>
            <w:szCs w:val="28"/>
          </w:rPr>
          <w:fldChar w:fldCharType="end"/>
        </w:r>
      </w:hyperlink>
    </w:p>
    <w:p w14:paraId="3865E63E" w14:textId="77777777" w:rsidR="00000000" w:rsidRDefault="00000000">
      <w:pPr>
        <w:pStyle w:val="TOC3"/>
        <w:tabs>
          <w:tab w:val="right" w:leader="dot" w:pos="9185"/>
        </w:tabs>
        <w:spacing w:line="360" w:lineRule="auto"/>
        <w:rPr>
          <w:rFonts w:hAnsi="宋体" w:cs="宋体" w:hint="eastAsia"/>
          <w:i w:val="0"/>
          <w:sz w:val="28"/>
          <w:szCs w:val="28"/>
        </w:rPr>
      </w:pPr>
      <w:hyperlink w:anchor="_Toc13280" w:history="1">
        <w:r>
          <w:rPr>
            <w:rFonts w:hAnsi="宋体" w:cs="宋体" w:hint="eastAsia"/>
            <w:i w:val="0"/>
            <w:sz w:val="28"/>
            <w:szCs w:val="28"/>
          </w:rPr>
          <w:t>附件3.1.2  定性分析建设项目总的和各个作业场所的固有危险程度</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_Toc13280 \h </w:instrText>
        </w:r>
        <w:r>
          <w:rPr>
            <w:rFonts w:hAnsi="宋体" w:cs="宋体" w:hint="eastAsia"/>
            <w:i w:val="0"/>
            <w:sz w:val="28"/>
            <w:szCs w:val="28"/>
          </w:rPr>
          <w:fldChar w:fldCharType="separate"/>
        </w:r>
        <w:r>
          <w:rPr>
            <w:rFonts w:hAnsi="宋体" w:cs="宋体" w:hint="eastAsia"/>
            <w:i w:val="0"/>
            <w:sz w:val="28"/>
            <w:szCs w:val="28"/>
          </w:rPr>
          <w:t>188</w:t>
        </w:r>
        <w:r>
          <w:rPr>
            <w:rFonts w:hAnsi="宋体" w:cs="宋体" w:hint="eastAsia"/>
            <w:i w:val="0"/>
            <w:sz w:val="28"/>
            <w:szCs w:val="28"/>
          </w:rPr>
          <w:fldChar w:fldCharType="end"/>
        </w:r>
      </w:hyperlink>
    </w:p>
    <w:p w14:paraId="383EB942" w14:textId="77777777" w:rsidR="00000000" w:rsidRDefault="00000000">
      <w:pPr>
        <w:pStyle w:val="TOC3"/>
        <w:tabs>
          <w:tab w:val="right" w:leader="dot" w:pos="9185"/>
        </w:tabs>
        <w:spacing w:line="360" w:lineRule="auto"/>
        <w:rPr>
          <w:rFonts w:hAnsi="宋体" w:cs="宋体" w:hint="eastAsia"/>
          <w:i w:val="0"/>
          <w:sz w:val="28"/>
          <w:szCs w:val="28"/>
        </w:rPr>
      </w:pPr>
      <w:hyperlink w:anchor="_Toc28522" w:history="1">
        <w:r>
          <w:rPr>
            <w:rFonts w:hAnsi="宋体" w:cs="宋体" w:hint="eastAsia"/>
            <w:i w:val="0"/>
            <w:sz w:val="28"/>
            <w:szCs w:val="28"/>
          </w:rPr>
          <w:t>附件3.1.3  定量分析建设项目各个评价单元的固有危险程度</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_Toc28522 \h </w:instrText>
        </w:r>
        <w:r>
          <w:rPr>
            <w:rFonts w:hAnsi="宋体" w:cs="宋体" w:hint="eastAsia"/>
            <w:i w:val="0"/>
            <w:sz w:val="28"/>
            <w:szCs w:val="28"/>
          </w:rPr>
          <w:fldChar w:fldCharType="separate"/>
        </w:r>
        <w:r>
          <w:rPr>
            <w:rFonts w:hAnsi="宋体" w:cs="宋体" w:hint="eastAsia"/>
            <w:i w:val="0"/>
            <w:sz w:val="28"/>
            <w:szCs w:val="28"/>
          </w:rPr>
          <w:t>196</w:t>
        </w:r>
        <w:r>
          <w:rPr>
            <w:rFonts w:hAnsi="宋体" w:cs="宋体" w:hint="eastAsia"/>
            <w:i w:val="0"/>
            <w:sz w:val="28"/>
            <w:szCs w:val="28"/>
          </w:rPr>
          <w:fldChar w:fldCharType="end"/>
        </w:r>
      </w:hyperlink>
    </w:p>
    <w:p w14:paraId="5955DF8F" w14:textId="77777777" w:rsidR="00000000" w:rsidRDefault="00000000">
      <w:pPr>
        <w:pStyle w:val="TOC2"/>
        <w:tabs>
          <w:tab w:val="clear" w:pos="9175"/>
          <w:tab w:val="right" w:leader="dot" w:pos="9185"/>
        </w:tabs>
        <w:rPr>
          <w:rFonts w:cs="宋体" w:hint="eastAsia"/>
          <w:smallCaps w:val="0"/>
          <w:szCs w:val="28"/>
        </w:rPr>
      </w:pPr>
      <w:hyperlink w:anchor="_Toc10288" w:history="1">
        <w:r>
          <w:rPr>
            <w:rFonts w:cs="宋体" w:hint="eastAsia"/>
            <w:smallCaps w:val="0"/>
            <w:szCs w:val="28"/>
          </w:rPr>
          <w:t>附件3.2  风险程度的分析</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_Toc10288 \h </w:instrText>
        </w:r>
        <w:r>
          <w:rPr>
            <w:rFonts w:cs="宋体" w:hint="eastAsia"/>
            <w:smallCaps w:val="0"/>
            <w:szCs w:val="28"/>
          </w:rPr>
          <w:fldChar w:fldCharType="separate"/>
        </w:r>
        <w:r>
          <w:rPr>
            <w:rFonts w:cs="宋体" w:hint="eastAsia"/>
            <w:smallCaps w:val="0"/>
            <w:szCs w:val="28"/>
          </w:rPr>
          <w:t>197</w:t>
        </w:r>
        <w:r>
          <w:rPr>
            <w:rFonts w:cs="宋体" w:hint="eastAsia"/>
            <w:smallCaps w:val="0"/>
            <w:szCs w:val="28"/>
          </w:rPr>
          <w:fldChar w:fldCharType="end"/>
        </w:r>
      </w:hyperlink>
    </w:p>
    <w:p w14:paraId="4E6E4ED5" w14:textId="77777777" w:rsidR="00000000" w:rsidRDefault="00000000">
      <w:pPr>
        <w:pStyle w:val="TOC3"/>
        <w:tabs>
          <w:tab w:val="right" w:leader="dot" w:pos="9185"/>
        </w:tabs>
        <w:spacing w:line="360" w:lineRule="auto"/>
        <w:rPr>
          <w:rFonts w:hAnsi="宋体" w:cs="宋体" w:hint="eastAsia"/>
          <w:i w:val="0"/>
          <w:sz w:val="28"/>
          <w:szCs w:val="28"/>
        </w:rPr>
      </w:pPr>
      <w:hyperlink w:anchor="_Toc17377" w:history="1">
        <w:r>
          <w:rPr>
            <w:rFonts w:hAnsi="宋体" w:cs="宋体" w:hint="eastAsia"/>
            <w:i w:val="0"/>
            <w:sz w:val="28"/>
            <w:szCs w:val="28"/>
          </w:rPr>
          <w:t>附件3.2.1  危化品泄漏的可能性分析</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_Toc17377 \h </w:instrText>
        </w:r>
        <w:r>
          <w:rPr>
            <w:rFonts w:hAnsi="宋体" w:cs="宋体" w:hint="eastAsia"/>
            <w:i w:val="0"/>
            <w:sz w:val="28"/>
            <w:szCs w:val="28"/>
          </w:rPr>
          <w:fldChar w:fldCharType="separate"/>
        </w:r>
        <w:r>
          <w:rPr>
            <w:rFonts w:hAnsi="宋体" w:cs="宋体" w:hint="eastAsia"/>
            <w:i w:val="0"/>
            <w:sz w:val="28"/>
            <w:szCs w:val="28"/>
          </w:rPr>
          <w:t>197</w:t>
        </w:r>
        <w:r>
          <w:rPr>
            <w:rFonts w:hAnsi="宋体" w:cs="宋体" w:hint="eastAsia"/>
            <w:i w:val="0"/>
            <w:sz w:val="28"/>
            <w:szCs w:val="28"/>
          </w:rPr>
          <w:fldChar w:fldCharType="end"/>
        </w:r>
      </w:hyperlink>
    </w:p>
    <w:p w14:paraId="78D33211" w14:textId="77777777" w:rsidR="00000000" w:rsidRDefault="00000000">
      <w:pPr>
        <w:pStyle w:val="TOC3"/>
        <w:tabs>
          <w:tab w:val="right" w:leader="dot" w:pos="9185"/>
        </w:tabs>
        <w:spacing w:line="360" w:lineRule="auto"/>
        <w:rPr>
          <w:rFonts w:hAnsi="宋体" w:cs="宋体" w:hint="eastAsia"/>
          <w:i w:val="0"/>
          <w:sz w:val="28"/>
          <w:szCs w:val="28"/>
        </w:rPr>
      </w:pPr>
      <w:hyperlink w:anchor="_Toc17973" w:history="1">
        <w:r>
          <w:rPr>
            <w:rFonts w:hAnsi="宋体" w:cs="宋体" w:hint="eastAsia"/>
            <w:i w:val="0"/>
            <w:sz w:val="28"/>
            <w:szCs w:val="28"/>
          </w:rPr>
          <w:t>附件3.2.2  易燃易爆化学品泄漏后具备爆炸、火灾的条件和需要时间</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_Toc17973 \h </w:instrText>
        </w:r>
        <w:r>
          <w:rPr>
            <w:rFonts w:hAnsi="宋体" w:cs="宋体" w:hint="eastAsia"/>
            <w:i w:val="0"/>
            <w:sz w:val="28"/>
            <w:szCs w:val="28"/>
          </w:rPr>
          <w:fldChar w:fldCharType="separate"/>
        </w:r>
        <w:r>
          <w:rPr>
            <w:rFonts w:hAnsi="宋体" w:cs="宋体" w:hint="eastAsia"/>
            <w:i w:val="0"/>
            <w:sz w:val="28"/>
            <w:szCs w:val="28"/>
          </w:rPr>
          <w:t>198</w:t>
        </w:r>
        <w:r>
          <w:rPr>
            <w:rFonts w:hAnsi="宋体" w:cs="宋体" w:hint="eastAsia"/>
            <w:i w:val="0"/>
            <w:sz w:val="28"/>
            <w:szCs w:val="28"/>
          </w:rPr>
          <w:fldChar w:fldCharType="end"/>
        </w:r>
      </w:hyperlink>
    </w:p>
    <w:p w14:paraId="5934BD92" w14:textId="77777777" w:rsidR="00000000" w:rsidRDefault="00000000">
      <w:pPr>
        <w:pStyle w:val="TOC3"/>
        <w:tabs>
          <w:tab w:val="right" w:leader="dot" w:pos="9185"/>
        </w:tabs>
        <w:spacing w:line="360" w:lineRule="auto"/>
        <w:rPr>
          <w:rFonts w:hAnsi="宋体" w:cs="宋体" w:hint="eastAsia"/>
          <w:i w:val="0"/>
          <w:sz w:val="28"/>
          <w:szCs w:val="28"/>
        </w:rPr>
      </w:pPr>
      <w:hyperlink w:anchor="_Toc2229" w:history="1">
        <w:r>
          <w:rPr>
            <w:rFonts w:hAnsi="宋体" w:cs="宋体" w:hint="eastAsia"/>
            <w:bCs/>
            <w:i w:val="0"/>
            <w:sz w:val="28"/>
            <w:szCs w:val="28"/>
          </w:rPr>
          <w:t>附件3.2.3  可能的爆炸、火灾、中毒事故造成人员伤亡的范围分析</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_Toc2229 \h </w:instrText>
        </w:r>
        <w:r>
          <w:rPr>
            <w:rFonts w:hAnsi="宋体" w:cs="宋体" w:hint="eastAsia"/>
            <w:i w:val="0"/>
            <w:sz w:val="28"/>
            <w:szCs w:val="28"/>
          </w:rPr>
          <w:fldChar w:fldCharType="separate"/>
        </w:r>
        <w:r>
          <w:rPr>
            <w:rFonts w:hAnsi="宋体" w:cs="宋体" w:hint="eastAsia"/>
            <w:i w:val="0"/>
            <w:sz w:val="28"/>
            <w:szCs w:val="28"/>
          </w:rPr>
          <w:t>199</w:t>
        </w:r>
        <w:r>
          <w:rPr>
            <w:rFonts w:hAnsi="宋体" w:cs="宋体" w:hint="eastAsia"/>
            <w:i w:val="0"/>
            <w:sz w:val="28"/>
            <w:szCs w:val="28"/>
          </w:rPr>
          <w:fldChar w:fldCharType="end"/>
        </w:r>
      </w:hyperlink>
    </w:p>
    <w:p w14:paraId="57596C92" w14:textId="77777777" w:rsidR="00000000" w:rsidRDefault="00000000">
      <w:pPr>
        <w:pStyle w:val="TOC2"/>
        <w:tabs>
          <w:tab w:val="clear" w:pos="9175"/>
          <w:tab w:val="right" w:leader="dot" w:pos="9185"/>
        </w:tabs>
        <w:rPr>
          <w:rFonts w:cs="宋体" w:hint="eastAsia"/>
          <w:smallCaps w:val="0"/>
          <w:szCs w:val="28"/>
        </w:rPr>
      </w:pPr>
      <w:hyperlink w:anchor="_Toc18352" w:history="1">
        <w:r>
          <w:rPr>
            <w:rFonts w:cs="宋体" w:hint="eastAsia"/>
            <w:smallCaps w:val="0"/>
            <w:szCs w:val="28"/>
          </w:rPr>
          <w:t>附件3.3  同类装置事故案例的后果和原因</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_Toc18352 \h </w:instrText>
        </w:r>
        <w:r>
          <w:rPr>
            <w:rFonts w:cs="宋体" w:hint="eastAsia"/>
            <w:smallCaps w:val="0"/>
            <w:szCs w:val="28"/>
          </w:rPr>
          <w:fldChar w:fldCharType="separate"/>
        </w:r>
        <w:r>
          <w:rPr>
            <w:rFonts w:cs="宋体" w:hint="eastAsia"/>
            <w:smallCaps w:val="0"/>
            <w:szCs w:val="28"/>
          </w:rPr>
          <w:t>204</w:t>
        </w:r>
        <w:r>
          <w:rPr>
            <w:rFonts w:cs="宋体" w:hint="eastAsia"/>
            <w:smallCaps w:val="0"/>
            <w:szCs w:val="28"/>
          </w:rPr>
          <w:fldChar w:fldCharType="end"/>
        </w:r>
      </w:hyperlink>
    </w:p>
    <w:p w14:paraId="1CA6F169" w14:textId="77777777" w:rsidR="00000000" w:rsidRDefault="00000000">
      <w:pPr>
        <w:pStyle w:val="TOC3"/>
        <w:tabs>
          <w:tab w:val="right" w:leader="dot" w:pos="9185"/>
        </w:tabs>
        <w:spacing w:line="360" w:lineRule="auto"/>
        <w:rPr>
          <w:rFonts w:hAnsi="宋体" w:cs="宋体" w:hint="eastAsia"/>
          <w:i w:val="0"/>
          <w:sz w:val="28"/>
          <w:szCs w:val="28"/>
        </w:rPr>
      </w:pPr>
      <w:hyperlink w:anchor="_Toc3708" w:history="1">
        <w:r>
          <w:rPr>
            <w:rFonts w:hAnsi="宋体" w:cs="宋体" w:hint="eastAsia"/>
            <w:i w:val="0"/>
            <w:sz w:val="28"/>
            <w:szCs w:val="28"/>
          </w:rPr>
          <w:t>附件3.3.1  典型案例</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_Toc3708 \h </w:instrText>
        </w:r>
        <w:r>
          <w:rPr>
            <w:rFonts w:hAnsi="宋体" w:cs="宋体" w:hint="eastAsia"/>
            <w:i w:val="0"/>
            <w:sz w:val="28"/>
            <w:szCs w:val="28"/>
          </w:rPr>
          <w:fldChar w:fldCharType="separate"/>
        </w:r>
        <w:r>
          <w:rPr>
            <w:rFonts w:hAnsi="宋体" w:cs="宋体" w:hint="eastAsia"/>
            <w:i w:val="0"/>
            <w:sz w:val="28"/>
            <w:szCs w:val="28"/>
          </w:rPr>
          <w:t>204</w:t>
        </w:r>
        <w:r>
          <w:rPr>
            <w:rFonts w:hAnsi="宋体" w:cs="宋体" w:hint="eastAsia"/>
            <w:i w:val="0"/>
            <w:sz w:val="28"/>
            <w:szCs w:val="28"/>
          </w:rPr>
          <w:fldChar w:fldCharType="end"/>
        </w:r>
      </w:hyperlink>
    </w:p>
    <w:p w14:paraId="4B8810DA" w14:textId="77777777" w:rsidR="00000000" w:rsidRDefault="00000000">
      <w:pPr>
        <w:pStyle w:val="TOC3"/>
        <w:tabs>
          <w:tab w:val="right" w:leader="dot" w:pos="9185"/>
        </w:tabs>
        <w:spacing w:line="360" w:lineRule="auto"/>
        <w:rPr>
          <w:rFonts w:hAnsi="宋体" w:cs="宋体" w:hint="eastAsia"/>
          <w:i w:val="0"/>
          <w:sz w:val="28"/>
          <w:szCs w:val="28"/>
        </w:rPr>
      </w:pPr>
      <w:hyperlink w:anchor="_Toc10580" w:history="1">
        <w:r>
          <w:rPr>
            <w:rFonts w:hAnsi="宋体" w:cs="宋体" w:hint="eastAsia"/>
            <w:i w:val="0"/>
            <w:sz w:val="28"/>
            <w:szCs w:val="28"/>
          </w:rPr>
          <w:t>附件3.3.2  世界石油化工企业近30年100起特大型火灾爆炸事故分析</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_Toc10580 \h </w:instrText>
        </w:r>
        <w:r>
          <w:rPr>
            <w:rFonts w:hAnsi="宋体" w:cs="宋体" w:hint="eastAsia"/>
            <w:i w:val="0"/>
            <w:sz w:val="28"/>
            <w:szCs w:val="28"/>
          </w:rPr>
          <w:fldChar w:fldCharType="separate"/>
        </w:r>
        <w:r>
          <w:rPr>
            <w:rFonts w:hAnsi="宋体" w:cs="宋体" w:hint="eastAsia"/>
            <w:i w:val="0"/>
            <w:sz w:val="28"/>
            <w:szCs w:val="28"/>
          </w:rPr>
          <w:t>214</w:t>
        </w:r>
        <w:r>
          <w:rPr>
            <w:rFonts w:hAnsi="宋体" w:cs="宋体" w:hint="eastAsia"/>
            <w:i w:val="0"/>
            <w:sz w:val="28"/>
            <w:szCs w:val="28"/>
          </w:rPr>
          <w:fldChar w:fldCharType="end"/>
        </w:r>
      </w:hyperlink>
    </w:p>
    <w:p w14:paraId="3DFB4E84" w14:textId="77777777" w:rsidR="00000000" w:rsidRDefault="00000000">
      <w:pPr>
        <w:pStyle w:val="TOC2"/>
        <w:tabs>
          <w:tab w:val="clear" w:pos="9175"/>
          <w:tab w:val="right" w:leader="dot" w:pos="9185"/>
        </w:tabs>
        <w:rPr>
          <w:rFonts w:cs="宋体" w:hint="eastAsia"/>
          <w:smallCaps w:val="0"/>
          <w:szCs w:val="28"/>
        </w:rPr>
      </w:pPr>
      <w:hyperlink w:anchor="_Toc23493" w:history="1">
        <w:r>
          <w:rPr>
            <w:rFonts w:cs="宋体" w:hint="eastAsia"/>
            <w:smallCaps w:val="0"/>
            <w:szCs w:val="28"/>
          </w:rPr>
          <w:t>附件3.4  建设项目的安全条件</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_Toc23493 \h </w:instrText>
        </w:r>
        <w:r>
          <w:rPr>
            <w:rFonts w:cs="宋体" w:hint="eastAsia"/>
            <w:smallCaps w:val="0"/>
            <w:szCs w:val="28"/>
          </w:rPr>
          <w:fldChar w:fldCharType="separate"/>
        </w:r>
        <w:r>
          <w:rPr>
            <w:rFonts w:cs="宋体" w:hint="eastAsia"/>
            <w:smallCaps w:val="0"/>
            <w:szCs w:val="28"/>
          </w:rPr>
          <w:t>215</w:t>
        </w:r>
        <w:r>
          <w:rPr>
            <w:rFonts w:cs="宋体" w:hint="eastAsia"/>
            <w:smallCaps w:val="0"/>
            <w:szCs w:val="28"/>
          </w:rPr>
          <w:fldChar w:fldCharType="end"/>
        </w:r>
      </w:hyperlink>
    </w:p>
    <w:p w14:paraId="6CFFF731" w14:textId="77777777" w:rsidR="00000000" w:rsidRDefault="00000000">
      <w:pPr>
        <w:pStyle w:val="TOC3"/>
        <w:tabs>
          <w:tab w:val="right" w:leader="dot" w:pos="9185"/>
        </w:tabs>
        <w:spacing w:line="360" w:lineRule="auto"/>
        <w:rPr>
          <w:rFonts w:hAnsi="宋体" w:cs="宋体" w:hint="eastAsia"/>
          <w:i w:val="0"/>
          <w:sz w:val="28"/>
          <w:szCs w:val="28"/>
        </w:rPr>
      </w:pPr>
      <w:hyperlink w:anchor="_Toc2419" w:history="1">
        <w:r>
          <w:rPr>
            <w:rFonts w:hAnsi="宋体" w:cs="宋体" w:hint="eastAsia"/>
            <w:i w:val="0"/>
            <w:sz w:val="28"/>
            <w:szCs w:val="28"/>
          </w:rPr>
          <w:t>附件3.4.1  搜集、调查和整理建设项目的外部情况</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_Toc2419 \h </w:instrText>
        </w:r>
        <w:r>
          <w:rPr>
            <w:rFonts w:hAnsi="宋体" w:cs="宋体" w:hint="eastAsia"/>
            <w:i w:val="0"/>
            <w:sz w:val="28"/>
            <w:szCs w:val="28"/>
          </w:rPr>
          <w:fldChar w:fldCharType="separate"/>
        </w:r>
        <w:r>
          <w:rPr>
            <w:rFonts w:hAnsi="宋体" w:cs="宋体" w:hint="eastAsia"/>
            <w:i w:val="0"/>
            <w:sz w:val="28"/>
            <w:szCs w:val="28"/>
          </w:rPr>
          <w:t>215</w:t>
        </w:r>
        <w:r>
          <w:rPr>
            <w:rFonts w:hAnsi="宋体" w:cs="宋体" w:hint="eastAsia"/>
            <w:i w:val="0"/>
            <w:sz w:val="28"/>
            <w:szCs w:val="28"/>
          </w:rPr>
          <w:fldChar w:fldCharType="end"/>
        </w:r>
      </w:hyperlink>
    </w:p>
    <w:p w14:paraId="32BAF974" w14:textId="77777777" w:rsidR="00000000" w:rsidRDefault="00000000">
      <w:pPr>
        <w:pStyle w:val="TOC3"/>
        <w:tabs>
          <w:tab w:val="right" w:leader="dot" w:pos="9185"/>
        </w:tabs>
        <w:spacing w:line="360" w:lineRule="auto"/>
        <w:rPr>
          <w:rFonts w:hAnsi="宋体" w:cs="宋体" w:hint="eastAsia"/>
          <w:i w:val="0"/>
          <w:sz w:val="28"/>
          <w:szCs w:val="28"/>
        </w:rPr>
      </w:pPr>
      <w:hyperlink w:anchor="_Toc1947" w:history="1">
        <w:r>
          <w:rPr>
            <w:rFonts w:hAnsi="宋体" w:cs="宋体" w:hint="eastAsia"/>
            <w:i w:val="0"/>
            <w:sz w:val="28"/>
            <w:szCs w:val="28"/>
          </w:rPr>
          <w:t>附件3.4.2  分析建设项目的安全条件</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_Toc1947 \h </w:instrText>
        </w:r>
        <w:r>
          <w:rPr>
            <w:rFonts w:hAnsi="宋体" w:cs="宋体" w:hint="eastAsia"/>
            <w:i w:val="0"/>
            <w:sz w:val="28"/>
            <w:szCs w:val="28"/>
          </w:rPr>
          <w:fldChar w:fldCharType="separate"/>
        </w:r>
        <w:r>
          <w:rPr>
            <w:rFonts w:hAnsi="宋体" w:cs="宋体" w:hint="eastAsia"/>
            <w:i w:val="0"/>
            <w:sz w:val="28"/>
            <w:szCs w:val="28"/>
          </w:rPr>
          <w:t>219</w:t>
        </w:r>
        <w:r>
          <w:rPr>
            <w:rFonts w:hAnsi="宋体" w:cs="宋体" w:hint="eastAsia"/>
            <w:i w:val="0"/>
            <w:sz w:val="28"/>
            <w:szCs w:val="28"/>
          </w:rPr>
          <w:fldChar w:fldCharType="end"/>
        </w:r>
      </w:hyperlink>
    </w:p>
    <w:p w14:paraId="4A00AB49" w14:textId="77777777" w:rsidR="00000000" w:rsidRDefault="00000000">
      <w:pPr>
        <w:pStyle w:val="TOC2"/>
        <w:tabs>
          <w:tab w:val="clear" w:pos="9175"/>
          <w:tab w:val="right" w:leader="dot" w:pos="9185"/>
        </w:tabs>
        <w:rPr>
          <w:rFonts w:cs="宋体" w:hint="eastAsia"/>
          <w:smallCaps w:val="0"/>
          <w:szCs w:val="28"/>
        </w:rPr>
      </w:pPr>
      <w:hyperlink w:anchor="_Toc13568" w:history="1">
        <w:r>
          <w:rPr>
            <w:rFonts w:cs="宋体" w:hint="eastAsia"/>
            <w:smallCaps w:val="0"/>
            <w:szCs w:val="28"/>
          </w:rPr>
          <w:t>附件3.5  主要技术、工艺或者方式和装置、设备、设施及其安全可靠性</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_Toc13568 \h </w:instrText>
        </w:r>
        <w:r>
          <w:rPr>
            <w:rFonts w:cs="宋体" w:hint="eastAsia"/>
            <w:smallCaps w:val="0"/>
            <w:szCs w:val="28"/>
          </w:rPr>
          <w:fldChar w:fldCharType="separate"/>
        </w:r>
        <w:r>
          <w:rPr>
            <w:rFonts w:cs="宋体" w:hint="eastAsia"/>
            <w:smallCaps w:val="0"/>
            <w:szCs w:val="28"/>
          </w:rPr>
          <w:t>236</w:t>
        </w:r>
        <w:r>
          <w:rPr>
            <w:rFonts w:cs="宋体" w:hint="eastAsia"/>
            <w:smallCaps w:val="0"/>
            <w:szCs w:val="28"/>
          </w:rPr>
          <w:fldChar w:fldCharType="end"/>
        </w:r>
      </w:hyperlink>
    </w:p>
    <w:p w14:paraId="16B7E8B0" w14:textId="77777777" w:rsidR="00000000" w:rsidRDefault="00000000">
      <w:pPr>
        <w:pStyle w:val="TOC3"/>
        <w:tabs>
          <w:tab w:val="right" w:leader="dot" w:pos="9185"/>
        </w:tabs>
        <w:spacing w:line="360" w:lineRule="auto"/>
        <w:rPr>
          <w:rFonts w:hAnsi="宋体" w:cs="宋体" w:hint="eastAsia"/>
          <w:i w:val="0"/>
          <w:sz w:val="28"/>
          <w:szCs w:val="28"/>
        </w:rPr>
      </w:pPr>
      <w:hyperlink w:anchor="_Toc15589" w:history="1">
        <w:r>
          <w:rPr>
            <w:rFonts w:hAnsi="宋体" w:cs="宋体" w:hint="eastAsia"/>
            <w:i w:val="0"/>
            <w:sz w:val="28"/>
            <w:szCs w:val="28"/>
          </w:rPr>
          <w:t>附件3.5.1  分析拟选择的主要技术、工艺和装置、设备、设施的安全可靠性</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_Toc15589 \h </w:instrText>
        </w:r>
        <w:r>
          <w:rPr>
            <w:rFonts w:hAnsi="宋体" w:cs="宋体" w:hint="eastAsia"/>
            <w:i w:val="0"/>
            <w:sz w:val="28"/>
            <w:szCs w:val="28"/>
          </w:rPr>
          <w:fldChar w:fldCharType="separate"/>
        </w:r>
        <w:r>
          <w:rPr>
            <w:rFonts w:hAnsi="宋体" w:cs="宋体" w:hint="eastAsia"/>
            <w:i w:val="0"/>
            <w:sz w:val="28"/>
            <w:szCs w:val="28"/>
          </w:rPr>
          <w:t>236</w:t>
        </w:r>
        <w:r>
          <w:rPr>
            <w:rFonts w:hAnsi="宋体" w:cs="宋体" w:hint="eastAsia"/>
            <w:i w:val="0"/>
            <w:sz w:val="28"/>
            <w:szCs w:val="28"/>
          </w:rPr>
          <w:fldChar w:fldCharType="end"/>
        </w:r>
      </w:hyperlink>
    </w:p>
    <w:p w14:paraId="28666142" w14:textId="77777777" w:rsidR="00000000" w:rsidRDefault="00000000">
      <w:pPr>
        <w:pStyle w:val="TOC3"/>
        <w:tabs>
          <w:tab w:val="right" w:leader="dot" w:pos="9185"/>
        </w:tabs>
        <w:spacing w:line="360" w:lineRule="auto"/>
        <w:rPr>
          <w:rFonts w:hAnsi="宋体" w:cs="宋体" w:hint="eastAsia"/>
          <w:i w:val="0"/>
          <w:sz w:val="28"/>
          <w:szCs w:val="28"/>
        </w:rPr>
      </w:pPr>
      <w:hyperlink w:anchor="_Toc7655" w:history="1">
        <w:r>
          <w:rPr>
            <w:rFonts w:hAnsi="宋体" w:cs="宋体" w:hint="eastAsia"/>
            <w:i w:val="0"/>
            <w:sz w:val="28"/>
            <w:szCs w:val="28"/>
          </w:rPr>
          <w:t>附件3.5.2  分析拟选择的主要装置、设备或者设施和配套、辅助工程与危险化学品生产或者储存过程的匹配情况</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_Toc7655 \h </w:instrText>
        </w:r>
        <w:r>
          <w:rPr>
            <w:rFonts w:hAnsi="宋体" w:cs="宋体" w:hint="eastAsia"/>
            <w:i w:val="0"/>
            <w:sz w:val="28"/>
            <w:szCs w:val="28"/>
          </w:rPr>
          <w:fldChar w:fldCharType="separate"/>
        </w:r>
        <w:r>
          <w:rPr>
            <w:rFonts w:hAnsi="宋体" w:cs="宋体" w:hint="eastAsia"/>
            <w:i w:val="0"/>
            <w:sz w:val="28"/>
            <w:szCs w:val="28"/>
          </w:rPr>
          <w:t>238</w:t>
        </w:r>
        <w:r>
          <w:rPr>
            <w:rFonts w:hAnsi="宋体" w:cs="宋体" w:hint="eastAsia"/>
            <w:i w:val="0"/>
            <w:sz w:val="28"/>
            <w:szCs w:val="28"/>
          </w:rPr>
          <w:fldChar w:fldCharType="end"/>
        </w:r>
      </w:hyperlink>
    </w:p>
    <w:p w14:paraId="7AADF917" w14:textId="77777777" w:rsidR="00000000" w:rsidRDefault="00000000">
      <w:pPr>
        <w:pStyle w:val="TOC3"/>
        <w:tabs>
          <w:tab w:val="right" w:leader="dot" w:pos="9185"/>
        </w:tabs>
        <w:spacing w:line="360" w:lineRule="auto"/>
        <w:rPr>
          <w:rFonts w:hAnsi="宋体" w:cs="宋体" w:hint="eastAsia"/>
          <w:i w:val="0"/>
          <w:sz w:val="28"/>
          <w:szCs w:val="28"/>
        </w:rPr>
      </w:pPr>
      <w:hyperlink w:anchor="_Toc22018" w:history="1">
        <w:r>
          <w:rPr>
            <w:rFonts w:hAnsi="宋体" w:cs="宋体" w:hint="eastAsia"/>
            <w:i w:val="0"/>
            <w:sz w:val="28"/>
            <w:szCs w:val="28"/>
          </w:rPr>
          <w:t>附件3.5.3  分析消防的匹配情况</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_Toc22018 \h </w:instrText>
        </w:r>
        <w:r>
          <w:rPr>
            <w:rFonts w:hAnsi="宋体" w:cs="宋体" w:hint="eastAsia"/>
            <w:i w:val="0"/>
            <w:sz w:val="28"/>
            <w:szCs w:val="28"/>
          </w:rPr>
          <w:fldChar w:fldCharType="separate"/>
        </w:r>
        <w:r>
          <w:rPr>
            <w:rFonts w:hAnsi="宋体" w:cs="宋体" w:hint="eastAsia"/>
            <w:i w:val="0"/>
            <w:sz w:val="28"/>
            <w:szCs w:val="28"/>
          </w:rPr>
          <w:t>241</w:t>
        </w:r>
        <w:r>
          <w:rPr>
            <w:rFonts w:hAnsi="宋体" w:cs="宋体" w:hint="eastAsia"/>
            <w:i w:val="0"/>
            <w:sz w:val="28"/>
            <w:szCs w:val="28"/>
          </w:rPr>
          <w:fldChar w:fldCharType="end"/>
        </w:r>
      </w:hyperlink>
    </w:p>
    <w:p w14:paraId="7F39D892" w14:textId="77777777" w:rsidR="00000000" w:rsidRDefault="00000000">
      <w:pPr>
        <w:pStyle w:val="TOC3"/>
        <w:tabs>
          <w:tab w:val="right" w:leader="dot" w:pos="9185"/>
        </w:tabs>
        <w:spacing w:line="360" w:lineRule="auto"/>
        <w:rPr>
          <w:rFonts w:hAnsi="宋体" w:cs="宋体" w:hint="eastAsia"/>
          <w:i w:val="0"/>
          <w:sz w:val="28"/>
          <w:szCs w:val="28"/>
        </w:rPr>
      </w:pPr>
      <w:hyperlink w:anchor="_Toc3262" w:history="1">
        <w:r>
          <w:rPr>
            <w:rFonts w:hAnsi="宋体" w:cs="宋体" w:hint="eastAsia"/>
            <w:i w:val="0"/>
            <w:sz w:val="28"/>
            <w:szCs w:val="28"/>
          </w:rPr>
          <w:t>附件3.5.4  重点监管的危险化工工艺评价</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_Toc3262 \h </w:instrText>
        </w:r>
        <w:r>
          <w:rPr>
            <w:rFonts w:hAnsi="宋体" w:cs="宋体" w:hint="eastAsia"/>
            <w:i w:val="0"/>
            <w:sz w:val="28"/>
            <w:szCs w:val="28"/>
          </w:rPr>
          <w:fldChar w:fldCharType="separate"/>
        </w:r>
        <w:r>
          <w:rPr>
            <w:rFonts w:hAnsi="宋体" w:cs="宋体" w:hint="eastAsia"/>
            <w:i w:val="0"/>
            <w:sz w:val="28"/>
            <w:szCs w:val="28"/>
          </w:rPr>
          <w:t>242</w:t>
        </w:r>
        <w:r>
          <w:rPr>
            <w:rFonts w:hAnsi="宋体" w:cs="宋体" w:hint="eastAsia"/>
            <w:i w:val="0"/>
            <w:sz w:val="28"/>
            <w:szCs w:val="28"/>
          </w:rPr>
          <w:fldChar w:fldCharType="end"/>
        </w:r>
      </w:hyperlink>
    </w:p>
    <w:p w14:paraId="6936448F" w14:textId="77777777" w:rsidR="00000000" w:rsidRDefault="00000000">
      <w:pPr>
        <w:pStyle w:val="TOC2"/>
        <w:tabs>
          <w:tab w:val="clear" w:pos="9175"/>
          <w:tab w:val="right" w:leader="dot" w:pos="9185"/>
        </w:tabs>
        <w:rPr>
          <w:rFonts w:cs="宋体" w:hint="eastAsia"/>
          <w:smallCaps w:val="0"/>
          <w:szCs w:val="28"/>
        </w:rPr>
      </w:pPr>
      <w:hyperlink w:anchor="_Toc14870" w:history="1">
        <w:r>
          <w:rPr>
            <w:rFonts w:cs="宋体" w:hint="eastAsia"/>
            <w:bCs/>
            <w:smallCaps w:val="0"/>
            <w:szCs w:val="28"/>
          </w:rPr>
          <w:t>附件3.</w:t>
        </w:r>
        <w:r>
          <w:rPr>
            <w:rFonts w:cs="宋体" w:hint="eastAsia"/>
            <w:bCs/>
            <w:smallCaps w:val="0"/>
            <w:szCs w:val="28"/>
            <w:lang w:val="en-US" w:eastAsia="zh-CN"/>
          </w:rPr>
          <w:t>6</w:t>
        </w:r>
        <w:r>
          <w:rPr>
            <w:rFonts w:cs="宋体" w:hint="eastAsia"/>
            <w:bCs/>
            <w:smallCaps w:val="0"/>
            <w:szCs w:val="28"/>
          </w:rPr>
          <w:t xml:space="preserve">  </w:t>
        </w:r>
        <w:r>
          <w:rPr>
            <w:rFonts w:cs="宋体" w:hint="eastAsia"/>
            <w:bCs/>
            <w:smallCaps w:val="0"/>
            <w:szCs w:val="28"/>
            <w:lang w:val="zh-CN"/>
          </w:rPr>
          <w:t>化工和危险化学品生产经营单位重大生产安全事故隐患判定标准等相关检查</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_Toc14870 \h </w:instrText>
        </w:r>
        <w:r>
          <w:rPr>
            <w:rFonts w:cs="宋体" w:hint="eastAsia"/>
            <w:smallCaps w:val="0"/>
            <w:szCs w:val="28"/>
          </w:rPr>
          <w:fldChar w:fldCharType="separate"/>
        </w:r>
        <w:r>
          <w:rPr>
            <w:rFonts w:cs="宋体" w:hint="eastAsia"/>
            <w:smallCaps w:val="0"/>
            <w:szCs w:val="28"/>
          </w:rPr>
          <w:t>242</w:t>
        </w:r>
        <w:r>
          <w:rPr>
            <w:rFonts w:cs="宋体" w:hint="eastAsia"/>
            <w:smallCaps w:val="0"/>
            <w:szCs w:val="28"/>
          </w:rPr>
          <w:fldChar w:fldCharType="end"/>
        </w:r>
      </w:hyperlink>
    </w:p>
    <w:p w14:paraId="61F114F6" w14:textId="77777777" w:rsidR="00000000" w:rsidRDefault="00000000">
      <w:pPr>
        <w:pStyle w:val="TOC3"/>
        <w:tabs>
          <w:tab w:val="right" w:leader="dot" w:pos="9185"/>
        </w:tabs>
        <w:spacing w:line="360" w:lineRule="auto"/>
        <w:rPr>
          <w:rFonts w:hAnsi="宋体" w:cs="宋体" w:hint="eastAsia"/>
          <w:i w:val="0"/>
          <w:sz w:val="28"/>
          <w:szCs w:val="28"/>
        </w:rPr>
      </w:pPr>
      <w:hyperlink w:anchor="_Toc12633" w:history="1">
        <w:r>
          <w:rPr>
            <w:rFonts w:hAnsi="宋体" w:cs="宋体" w:hint="eastAsia"/>
            <w:bCs/>
            <w:i w:val="0"/>
            <w:sz w:val="28"/>
            <w:szCs w:val="28"/>
          </w:rPr>
          <w:t>附件3.6.1  化工和危险化学品生产经营单位重大生产安全事故隐患判定标准检查</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_Toc12633 \h </w:instrText>
        </w:r>
        <w:r>
          <w:rPr>
            <w:rFonts w:hAnsi="宋体" w:cs="宋体" w:hint="eastAsia"/>
            <w:i w:val="0"/>
            <w:sz w:val="28"/>
            <w:szCs w:val="28"/>
          </w:rPr>
          <w:fldChar w:fldCharType="separate"/>
        </w:r>
        <w:r>
          <w:rPr>
            <w:rFonts w:hAnsi="宋体" w:cs="宋体" w:hint="eastAsia"/>
            <w:i w:val="0"/>
            <w:sz w:val="28"/>
            <w:szCs w:val="28"/>
          </w:rPr>
          <w:t>242</w:t>
        </w:r>
        <w:r>
          <w:rPr>
            <w:rFonts w:hAnsi="宋体" w:cs="宋体" w:hint="eastAsia"/>
            <w:i w:val="0"/>
            <w:sz w:val="28"/>
            <w:szCs w:val="28"/>
          </w:rPr>
          <w:fldChar w:fldCharType="end"/>
        </w:r>
      </w:hyperlink>
    </w:p>
    <w:p w14:paraId="78BE1A99" w14:textId="77777777" w:rsidR="00000000" w:rsidRDefault="00000000">
      <w:pPr>
        <w:pStyle w:val="TOC3"/>
        <w:tabs>
          <w:tab w:val="right" w:leader="dot" w:pos="9185"/>
        </w:tabs>
        <w:spacing w:line="360" w:lineRule="auto"/>
        <w:rPr>
          <w:rFonts w:hAnsi="宋体" w:cs="宋体" w:hint="eastAsia"/>
          <w:i w:val="0"/>
          <w:sz w:val="28"/>
          <w:szCs w:val="28"/>
        </w:rPr>
      </w:pPr>
      <w:hyperlink w:anchor="_Toc12764" w:history="1">
        <w:r>
          <w:rPr>
            <w:rFonts w:hAnsi="宋体" w:cs="宋体" w:hint="eastAsia"/>
            <w:bCs/>
            <w:i w:val="0"/>
            <w:snapToGrid w:val="0"/>
            <w:sz w:val="28"/>
            <w:szCs w:val="28"/>
          </w:rPr>
          <w:t>附件3.6.2  危险化学品企业安全风险隐患排查治理导则设计与总图检查</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_Toc12764 \h </w:instrText>
        </w:r>
        <w:r>
          <w:rPr>
            <w:rFonts w:hAnsi="宋体" w:cs="宋体" w:hint="eastAsia"/>
            <w:i w:val="0"/>
            <w:sz w:val="28"/>
            <w:szCs w:val="28"/>
          </w:rPr>
          <w:fldChar w:fldCharType="separate"/>
        </w:r>
        <w:r>
          <w:rPr>
            <w:rFonts w:hAnsi="宋体" w:cs="宋体" w:hint="eastAsia"/>
            <w:i w:val="0"/>
            <w:sz w:val="28"/>
            <w:szCs w:val="28"/>
          </w:rPr>
          <w:t>244</w:t>
        </w:r>
        <w:r>
          <w:rPr>
            <w:rFonts w:hAnsi="宋体" w:cs="宋体" w:hint="eastAsia"/>
            <w:i w:val="0"/>
            <w:sz w:val="28"/>
            <w:szCs w:val="28"/>
          </w:rPr>
          <w:fldChar w:fldCharType="end"/>
        </w:r>
      </w:hyperlink>
    </w:p>
    <w:p w14:paraId="300F5BBD" w14:textId="77777777" w:rsidR="00000000" w:rsidRDefault="00000000">
      <w:pPr>
        <w:pStyle w:val="TOC3"/>
        <w:tabs>
          <w:tab w:val="right" w:leader="dot" w:pos="9185"/>
        </w:tabs>
        <w:spacing w:line="360" w:lineRule="auto"/>
        <w:rPr>
          <w:rFonts w:hAnsi="宋体" w:cs="宋体" w:hint="eastAsia"/>
          <w:i w:val="0"/>
          <w:sz w:val="28"/>
          <w:szCs w:val="28"/>
        </w:rPr>
      </w:pPr>
      <w:hyperlink w:anchor="_Toc4313" w:history="1">
        <w:r>
          <w:rPr>
            <w:rFonts w:hAnsi="宋体" w:cs="宋体" w:hint="eastAsia"/>
            <w:bCs/>
            <w:i w:val="0"/>
            <w:snapToGrid w:val="0"/>
            <w:sz w:val="28"/>
            <w:szCs w:val="28"/>
          </w:rPr>
          <w:t>附件3.6.3  项目安全条件审查风险防控要点落实情况检查</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_Toc4313 \h </w:instrText>
        </w:r>
        <w:r>
          <w:rPr>
            <w:rFonts w:hAnsi="宋体" w:cs="宋体" w:hint="eastAsia"/>
            <w:i w:val="0"/>
            <w:sz w:val="28"/>
            <w:szCs w:val="28"/>
          </w:rPr>
          <w:fldChar w:fldCharType="separate"/>
        </w:r>
        <w:r>
          <w:rPr>
            <w:rFonts w:hAnsi="宋体" w:cs="宋体" w:hint="eastAsia"/>
            <w:i w:val="0"/>
            <w:sz w:val="28"/>
            <w:szCs w:val="28"/>
          </w:rPr>
          <w:t>248</w:t>
        </w:r>
        <w:r>
          <w:rPr>
            <w:rFonts w:hAnsi="宋体" w:cs="宋体" w:hint="eastAsia"/>
            <w:i w:val="0"/>
            <w:sz w:val="28"/>
            <w:szCs w:val="28"/>
          </w:rPr>
          <w:fldChar w:fldCharType="end"/>
        </w:r>
      </w:hyperlink>
    </w:p>
    <w:p w14:paraId="583F3AC0" w14:textId="77777777" w:rsidR="00000000" w:rsidRDefault="00000000">
      <w:pPr>
        <w:pStyle w:val="TOC2"/>
        <w:tabs>
          <w:tab w:val="clear" w:pos="9175"/>
          <w:tab w:val="right" w:leader="dot" w:pos="9185"/>
        </w:tabs>
        <w:rPr>
          <w:rFonts w:cs="宋体" w:hint="eastAsia"/>
          <w:smallCaps w:val="0"/>
          <w:szCs w:val="28"/>
        </w:rPr>
      </w:pPr>
      <w:hyperlink w:anchor="_Toc22531" w:history="1">
        <w:r>
          <w:rPr>
            <w:rFonts w:cs="宋体" w:hint="eastAsia"/>
            <w:bCs/>
            <w:smallCaps w:val="0"/>
            <w:snapToGrid w:val="0"/>
            <w:szCs w:val="28"/>
            <w:lang w:val="en-US" w:eastAsia="zh-CN"/>
          </w:rPr>
          <w:t>附件3.7  厂外管线评价专篇</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_Toc22531 \h </w:instrText>
        </w:r>
        <w:r>
          <w:rPr>
            <w:rFonts w:cs="宋体" w:hint="eastAsia"/>
            <w:smallCaps w:val="0"/>
            <w:szCs w:val="28"/>
          </w:rPr>
          <w:fldChar w:fldCharType="separate"/>
        </w:r>
        <w:r>
          <w:rPr>
            <w:rFonts w:cs="宋体" w:hint="eastAsia"/>
            <w:smallCaps w:val="0"/>
            <w:szCs w:val="28"/>
          </w:rPr>
          <w:t>254</w:t>
        </w:r>
        <w:r>
          <w:rPr>
            <w:rFonts w:cs="宋体" w:hint="eastAsia"/>
            <w:smallCaps w:val="0"/>
            <w:szCs w:val="28"/>
          </w:rPr>
          <w:fldChar w:fldCharType="end"/>
        </w:r>
      </w:hyperlink>
    </w:p>
    <w:p w14:paraId="0CBDB078" w14:textId="77777777" w:rsidR="00000000" w:rsidRDefault="00000000">
      <w:pPr>
        <w:pStyle w:val="TOC3"/>
        <w:tabs>
          <w:tab w:val="right" w:leader="dot" w:pos="9185"/>
        </w:tabs>
        <w:spacing w:line="360" w:lineRule="auto"/>
        <w:rPr>
          <w:rFonts w:hAnsi="宋体" w:cs="宋体" w:hint="eastAsia"/>
          <w:i w:val="0"/>
          <w:sz w:val="28"/>
          <w:szCs w:val="28"/>
        </w:rPr>
      </w:pPr>
      <w:hyperlink w:anchor="_Toc1303" w:history="1">
        <w:r>
          <w:rPr>
            <w:rFonts w:hAnsi="宋体" w:cs="宋体" w:hint="eastAsia"/>
            <w:bCs/>
            <w:i w:val="0"/>
            <w:snapToGrid w:val="0"/>
            <w:sz w:val="28"/>
            <w:szCs w:val="28"/>
          </w:rPr>
          <w:t>附件3.7.1  厂外管线基本概况</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_Toc1303 \h </w:instrText>
        </w:r>
        <w:r>
          <w:rPr>
            <w:rFonts w:hAnsi="宋体" w:cs="宋体" w:hint="eastAsia"/>
            <w:i w:val="0"/>
            <w:sz w:val="28"/>
            <w:szCs w:val="28"/>
          </w:rPr>
          <w:fldChar w:fldCharType="separate"/>
        </w:r>
        <w:r>
          <w:rPr>
            <w:rFonts w:hAnsi="宋体" w:cs="宋体" w:hint="eastAsia"/>
            <w:i w:val="0"/>
            <w:sz w:val="28"/>
            <w:szCs w:val="28"/>
          </w:rPr>
          <w:t>254</w:t>
        </w:r>
        <w:r>
          <w:rPr>
            <w:rFonts w:hAnsi="宋体" w:cs="宋体" w:hint="eastAsia"/>
            <w:i w:val="0"/>
            <w:sz w:val="28"/>
            <w:szCs w:val="28"/>
          </w:rPr>
          <w:fldChar w:fldCharType="end"/>
        </w:r>
      </w:hyperlink>
    </w:p>
    <w:p w14:paraId="6427A177" w14:textId="77777777" w:rsidR="00000000" w:rsidRDefault="00000000">
      <w:pPr>
        <w:pStyle w:val="TOC3"/>
        <w:tabs>
          <w:tab w:val="right" w:leader="dot" w:pos="9185"/>
        </w:tabs>
        <w:spacing w:line="360" w:lineRule="auto"/>
        <w:rPr>
          <w:rFonts w:hAnsi="宋体" w:cs="宋体" w:hint="eastAsia"/>
          <w:i w:val="0"/>
          <w:sz w:val="28"/>
          <w:szCs w:val="28"/>
        </w:rPr>
      </w:pPr>
      <w:hyperlink w:anchor="_Toc10579" w:history="1">
        <w:r>
          <w:rPr>
            <w:rFonts w:hAnsi="宋体" w:cs="宋体" w:hint="eastAsia"/>
            <w:bCs/>
            <w:i w:val="0"/>
            <w:snapToGrid w:val="0"/>
            <w:sz w:val="28"/>
            <w:szCs w:val="28"/>
          </w:rPr>
          <w:t>附件3.7.2  厂外管线主要危险、有害因素分析</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_Toc10579 \h </w:instrText>
        </w:r>
        <w:r>
          <w:rPr>
            <w:rFonts w:hAnsi="宋体" w:cs="宋体" w:hint="eastAsia"/>
            <w:i w:val="0"/>
            <w:sz w:val="28"/>
            <w:szCs w:val="28"/>
          </w:rPr>
          <w:fldChar w:fldCharType="separate"/>
        </w:r>
        <w:r>
          <w:rPr>
            <w:rFonts w:hAnsi="宋体" w:cs="宋体" w:hint="eastAsia"/>
            <w:i w:val="0"/>
            <w:sz w:val="28"/>
            <w:szCs w:val="28"/>
          </w:rPr>
          <w:t>259</w:t>
        </w:r>
        <w:r>
          <w:rPr>
            <w:rFonts w:hAnsi="宋体" w:cs="宋体" w:hint="eastAsia"/>
            <w:i w:val="0"/>
            <w:sz w:val="28"/>
            <w:szCs w:val="28"/>
          </w:rPr>
          <w:fldChar w:fldCharType="end"/>
        </w:r>
      </w:hyperlink>
    </w:p>
    <w:p w14:paraId="5F6A4312" w14:textId="77777777" w:rsidR="00000000" w:rsidRDefault="00000000">
      <w:pPr>
        <w:pStyle w:val="TOC4"/>
        <w:tabs>
          <w:tab w:val="right" w:leader="dot" w:pos="9185"/>
        </w:tabs>
        <w:spacing w:line="360" w:lineRule="auto"/>
        <w:rPr>
          <w:rFonts w:hAnsi="宋体" w:cs="宋体" w:hint="eastAsia"/>
          <w:sz w:val="28"/>
          <w:szCs w:val="28"/>
        </w:rPr>
      </w:pPr>
      <w:hyperlink w:anchor="_Toc24744" w:history="1">
        <w:r>
          <w:rPr>
            <w:rFonts w:hAnsi="宋体" w:cs="宋体" w:hint="eastAsia"/>
            <w:bCs/>
            <w:snapToGrid w:val="0"/>
            <w:sz w:val="28"/>
            <w:szCs w:val="28"/>
          </w:rPr>
          <w:t>附件3.7.2</w:t>
        </w:r>
        <w:r>
          <w:rPr>
            <w:rFonts w:hAnsi="宋体" w:cs="宋体" w:hint="eastAsia"/>
            <w:sz w:val="28"/>
            <w:szCs w:val="28"/>
            <w:lang w:val="en-GB"/>
          </w:rPr>
          <w:t>.</w:t>
        </w:r>
        <w:r>
          <w:rPr>
            <w:rFonts w:hAnsi="宋体" w:cs="宋体" w:hint="eastAsia"/>
            <w:sz w:val="28"/>
            <w:szCs w:val="28"/>
          </w:rPr>
          <w:t>1</w:t>
        </w:r>
        <w:r>
          <w:rPr>
            <w:rFonts w:hAnsi="宋体" w:cs="宋体" w:hint="eastAsia"/>
            <w:sz w:val="28"/>
            <w:szCs w:val="28"/>
            <w:lang w:val="en-GB"/>
          </w:rPr>
          <w:t xml:space="preserve">  物料固有的危险、有害因素</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_Toc24744 \h </w:instrText>
        </w:r>
        <w:r>
          <w:rPr>
            <w:rFonts w:hAnsi="宋体" w:cs="宋体" w:hint="eastAsia"/>
            <w:sz w:val="28"/>
            <w:szCs w:val="28"/>
          </w:rPr>
          <w:fldChar w:fldCharType="separate"/>
        </w:r>
        <w:r>
          <w:rPr>
            <w:rFonts w:hAnsi="宋体" w:cs="宋体" w:hint="eastAsia"/>
            <w:sz w:val="28"/>
            <w:szCs w:val="28"/>
          </w:rPr>
          <w:t>259</w:t>
        </w:r>
        <w:r>
          <w:rPr>
            <w:rFonts w:hAnsi="宋体" w:cs="宋体" w:hint="eastAsia"/>
            <w:sz w:val="28"/>
            <w:szCs w:val="28"/>
          </w:rPr>
          <w:fldChar w:fldCharType="end"/>
        </w:r>
      </w:hyperlink>
    </w:p>
    <w:p w14:paraId="0A9BF883" w14:textId="77777777" w:rsidR="00000000" w:rsidRDefault="00000000">
      <w:pPr>
        <w:pStyle w:val="TOC4"/>
        <w:tabs>
          <w:tab w:val="right" w:leader="dot" w:pos="9185"/>
        </w:tabs>
        <w:spacing w:line="360" w:lineRule="auto"/>
        <w:rPr>
          <w:rFonts w:hAnsi="宋体" w:cs="宋体" w:hint="eastAsia"/>
          <w:sz w:val="28"/>
          <w:szCs w:val="28"/>
        </w:rPr>
      </w:pPr>
      <w:hyperlink w:anchor="_Toc6967" w:history="1">
        <w:r>
          <w:rPr>
            <w:rFonts w:hAnsi="宋体" w:cs="宋体" w:hint="eastAsia"/>
            <w:bCs/>
            <w:snapToGrid w:val="0"/>
            <w:sz w:val="28"/>
            <w:szCs w:val="28"/>
          </w:rPr>
          <w:t>附件3.7.2</w:t>
        </w:r>
        <w:r>
          <w:rPr>
            <w:rFonts w:hAnsi="宋体" w:cs="宋体" w:hint="eastAsia"/>
            <w:bCs/>
            <w:snapToGrid w:val="0"/>
            <w:sz w:val="28"/>
            <w:szCs w:val="28"/>
            <w:lang w:val="en-GB"/>
          </w:rPr>
          <w:t>.</w:t>
        </w:r>
        <w:r>
          <w:rPr>
            <w:rFonts w:hAnsi="宋体" w:cs="宋体" w:hint="eastAsia"/>
            <w:bCs/>
            <w:snapToGrid w:val="0"/>
            <w:sz w:val="28"/>
            <w:szCs w:val="28"/>
          </w:rPr>
          <w:t>2</w:t>
        </w:r>
        <w:r>
          <w:rPr>
            <w:rFonts w:hAnsi="宋体" w:cs="宋体" w:hint="eastAsia"/>
            <w:bCs/>
            <w:snapToGrid w:val="0"/>
            <w:sz w:val="28"/>
            <w:szCs w:val="28"/>
            <w:lang w:val="en-GB"/>
          </w:rPr>
          <w:t xml:space="preserve">  </w:t>
        </w:r>
        <w:r>
          <w:rPr>
            <w:rFonts w:hAnsi="宋体" w:cs="宋体" w:hint="eastAsia"/>
            <w:bCs/>
            <w:snapToGrid w:val="0"/>
            <w:sz w:val="28"/>
            <w:szCs w:val="28"/>
          </w:rPr>
          <w:t>管道输送的危险有害因素分析</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_Toc6967 \h </w:instrText>
        </w:r>
        <w:r>
          <w:rPr>
            <w:rFonts w:hAnsi="宋体" w:cs="宋体" w:hint="eastAsia"/>
            <w:sz w:val="28"/>
            <w:szCs w:val="28"/>
          </w:rPr>
          <w:fldChar w:fldCharType="separate"/>
        </w:r>
        <w:r>
          <w:rPr>
            <w:rFonts w:hAnsi="宋体" w:cs="宋体" w:hint="eastAsia"/>
            <w:sz w:val="28"/>
            <w:szCs w:val="28"/>
          </w:rPr>
          <w:t>259</w:t>
        </w:r>
        <w:r>
          <w:rPr>
            <w:rFonts w:hAnsi="宋体" w:cs="宋体" w:hint="eastAsia"/>
            <w:sz w:val="28"/>
            <w:szCs w:val="28"/>
          </w:rPr>
          <w:fldChar w:fldCharType="end"/>
        </w:r>
      </w:hyperlink>
    </w:p>
    <w:p w14:paraId="1C996D71" w14:textId="77777777" w:rsidR="00000000" w:rsidRDefault="00000000">
      <w:pPr>
        <w:pStyle w:val="TOC4"/>
        <w:tabs>
          <w:tab w:val="right" w:leader="dot" w:pos="9185"/>
        </w:tabs>
        <w:spacing w:line="360" w:lineRule="auto"/>
        <w:rPr>
          <w:rFonts w:hAnsi="宋体" w:cs="宋体" w:hint="eastAsia"/>
          <w:sz w:val="28"/>
          <w:szCs w:val="28"/>
        </w:rPr>
      </w:pPr>
      <w:hyperlink w:anchor="_Toc9169" w:history="1">
        <w:r>
          <w:rPr>
            <w:rFonts w:hAnsi="宋体" w:cs="宋体" w:hint="eastAsia"/>
            <w:bCs/>
            <w:snapToGrid w:val="0"/>
            <w:sz w:val="28"/>
            <w:szCs w:val="28"/>
          </w:rPr>
          <w:t>附件3.7.2</w:t>
        </w:r>
        <w:r>
          <w:rPr>
            <w:rFonts w:hAnsi="宋体" w:cs="宋体" w:hint="eastAsia"/>
            <w:bCs/>
            <w:snapToGrid w:val="0"/>
            <w:sz w:val="28"/>
            <w:szCs w:val="28"/>
            <w:lang w:val="en-GB"/>
          </w:rPr>
          <w:t>.</w:t>
        </w:r>
        <w:r>
          <w:rPr>
            <w:rFonts w:hAnsi="宋体" w:cs="宋体" w:hint="eastAsia"/>
            <w:bCs/>
            <w:snapToGrid w:val="0"/>
            <w:sz w:val="28"/>
            <w:szCs w:val="28"/>
          </w:rPr>
          <w:t>3</w:t>
        </w:r>
        <w:r>
          <w:rPr>
            <w:rFonts w:hAnsi="宋体" w:cs="宋体" w:hint="eastAsia"/>
            <w:bCs/>
            <w:snapToGrid w:val="0"/>
            <w:sz w:val="28"/>
            <w:szCs w:val="28"/>
            <w:lang w:val="en-GB"/>
          </w:rPr>
          <w:t xml:space="preserve">  </w:t>
        </w:r>
        <w:r>
          <w:rPr>
            <w:rFonts w:hAnsi="宋体" w:cs="宋体" w:hint="eastAsia"/>
            <w:bCs/>
            <w:snapToGrid w:val="0"/>
            <w:sz w:val="28"/>
            <w:szCs w:val="28"/>
          </w:rPr>
          <w:t>设计过程中的危险、有害因素分析</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_Toc9169 \h </w:instrText>
        </w:r>
        <w:r>
          <w:rPr>
            <w:rFonts w:hAnsi="宋体" w:cs="宋体" w:hint="eastAsia"/>
            <w:sz w:val="28"/>
            <w:szCs w:val="28"/>
          </w:rPr>
          <w:fldChar w:fldCharType="separate"/>
        </w:r>
        <w:r>
          <w:rPr>
            <w:rFonts w:hAnsi="宋体" w:cs="宋体" w:hint="eastAsia"/>
            <w:sz w:val="28"/>
            <w:szCs w:val="28"/>
          </w:rPr>
          <w:t>263</w:t>
        </w:r>
        <w:r>
          <w:rPr>
            <w:rFonts w:hAnsi="宋体" w:cs="宋体" w:hint="eastAsia"/>
            <w:sz w:val="28"/>
            <w:szCs w:val="28"/>
          </w:rPr>
          <w:fldChar w:fldCharType="end"/>
        </w:r>
      </w:hyperlink>
    </w:p>
    <w:p w14:paraId="45085633" w14:textId="77777777" w:rsidR="00000000" w:rsidRDefault="00000000">
      <w:pPr>
        <w:pStyle w:val="TOC4"/>
        <w:tabs>
          <w:tab w:val="right" w:leader="dot" w:pos="9185"/>
        </w:tabs>
        <w:spacing w:line="360" w:lineRule="auto"/>
        <w:rPr>
          <w:rFonts w:hAnsi="宋体" w:cs="宋体" w:hint="eastAsia"/>
          <w:sz w:val="28"/>
          <w:szCs w:val="28"/>
        </w:rPr>
      </w:pPr>
      <w:hyperlink w:anchor="_Toc4959" w:history="1">
        <w:r>
          <w:rPr>
            <w:rFonts w:hAnsi="宋体" w:cs="宋体" w:hint="eastAsia"/>
            <w:bCs/>
            <w:snapToGrid w:val="0"/>
            <w:sz w:val="28"/>
            <w:szCs w:val="28"/>
          </w:rPr>
          <w:t>附件3.7.2</w:t>
        </w:r>
        <w:r>
          <w:rPr>
            <w:rFonts w:hAnsi="宋体" w:cs="宋体" w:hint="eastAsia"/>
            <w:bCs/>
            <w:snapToGrid w:val="0"/>
            <w:sz w:val="28"/>
            <w:szCs w:val="28"/>
            <w:lang w:val="en-GB"/>
          </w:rPr>
          <w:t>.</w:t>
        </w:r>
        <w:r>
          <w:rPr>
            <w:rFonts w:hAnsi="宋体" w:cs="宋体" w:hint="eastAsia"/>
            <w:bCs/>
            <w:snapToGrid w:val="0"/>
            <w:sz w:val="28"/>
            <w:szCs w:val="28"/>
          </w:rPr>
          <w:t>4</w:t>
        </w:r>
        <w:r>
          <w:rPr>
            <w:rFonts w:hAnsi="宋体" w:cs="宋体" w:hint="eastAsia"/>
            <w:bCs/>
            <w:snapToGrid w:val="0"/>
            <w:sz w:val="28"/>
            <w:szCs w:val="28"/>
            <w:lang w:val="en-GB"/>
          </w:rPr>
          <w:t xml:space="preserve">  </w:t>
        </w:r>
        <w:r>
          <w:rPr>
            <w:rFonts w:hAnsi="宋体" w:cs="宋体" w:hint="eastAsia"/>
            <w:bCs/>
            <w:snapToGrid w:val="0"/>
            <w:sz w:val="28"/>
            <w:szCs w:val="28"/>
          </w:rPr>
          <w:t>管道设备设施的危险、有害因素分析</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_Toc4959 \h </w:instrText>
        </w:r>
        <w:r>
          <w:rPr>
            <w:rFonts w:hAnsi="宋体" w:cs="宋体" w:hint="eastAsia"/>
            <w:sz w:val="28"/>
            <w:szCs w:val="28"/>
          </w:rPr>
          <w:fldChar w:fldCharType="separate"/>
        </w:r>
        <w:r>
          <w:rPr>
            <w:rFonts w:hAnsi="宋体" w:cs="宋体" w:hint="eastAsia"/>
            <w:sz w:val="28"/>
            <w:szCs w:val="28"/>
          </w:rPr>
          <w:t>264</w:t>
        </w:r>
        <w:r>
          <w:rPr>
            <w:rFonts w:hAnsi="宋体" w:cs="宋体" w:hint="eastAsia"/>
            <w:sz w:val="28"/>
            <w:szCs w:val="28"/>
          </w:rPr>
          <w:fldChar w:fldCharType="end"/>
        </w:r>
      </w:hyperlink>
    </w:p>
    <w:p w14:paraId="6BDFCDAC" w14:textId="77777777" w:rsidR="00000000" w:rsidRDefault="00000000">
      <w:pPr>
        <w:pStyle w:val="TOC4"/>
        <w:tabs>
          <w:tab w:val="right" w:leader="dot" w:pos="9185"/>
        </w:tabs>
        <w:spacing w:line="360" w:lineRule="auto"/>
        <w:rPr>
          <w:rFonts w:hAnsi="宋体" w:cs="宋体" w:hint="eastAsia"/>
          <w:sz w:val="28"/>
          <w:szCs w:val="28"/>
        </w:rPr>
      </w:pPr>
      <w:hyperlink w:anchor="_Toc21011" w:history="1">
        <w:r>
          <w:rPr>
            <w:rFonts w:hAnsi="宋体" w:cs="宋体" w:hint="eastAsia"/>
            <w:bCs/>
            <w:snapToGrid w:val="0"/>
            <w:sz w:val="28"/>
            <w:szCs w:val="28"/>
          </w:rPr>
          <w:t>附件3.7.2</w:t>
        </w:r>
        <w:r>
          <w:rPr>
            <w:rFonts w:hAnsi="宋体" w:cs="宋体" w:hint="eastAsia"/>
            <w:bCs/>
            <w:snapToGrid w:val="0"/>
            <w:sz w:val="28"/>
            <w:szCs w:val="28"/>
            <w:lang w:val="en-GB"/>
          </w:rPr>
          <w:t>.</w:t>
        </w:r>
        <w:r>
          <w:rPr>
            <w:rFonts w:hAnsi="宋体" w:cs="宋体" w:hint="eastAsia"/>
            <w:bCs/>
            <w:snapToGrid w:val="0"/>
            <w:sz w:val="28"/>
            <w:szCs w:val="28"/>
          </w:rPr>
          <w:t>5</w:t>
        </w:r>
        <w:r>
          <w:rPr>
            <w:rFonts w:hAnsi="宋体" w:cs="宋体" w:hint="eastAsia"/>
            <w:bCs/>
            <w:snapToGrid w:val="0"/>
            <w:sz w:val="28"/>
            <w:szCs w:val="28"/>
            <w:lang w:val="en-GB"/>
          </w:rPr>
          <w:t xml:space="preserve">  </w:t>
        </w:r>
        <w:r>
          <w:rPr>
            <w:rFonts w:hAnsi="宋体" w:cs="宋体" w:hint="eastAsia"/>
            <w:bCs/>
            <w:snapToGrid w:val="0"/>
            <w:sz w:val="28"/>
            <w:szCs w:val="28"/>
          </w:rPr>
          <w:t>拟建管线与依托管架、管线的相互影响分析</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_Toc21011 \h </w:instrText>
        </w:r>
        <w:r>
          <w:rPr>
            <w:rFonts w:hAnsi="宋体" w:cs="宋体" w:hint="eastAsia"/>
            <w:sz w:val="28"/>
            <w:szCs w:val="28"/>
          </w:rPr>
          <w:fldChar w:fldCharType="separate"/>
        </w:r>
        <w:r>
          <w:rPr>
            <w:rFonts w:hAnsi="宋体" w:cs="宋体" w:hint="eastAsia"/>
            <w:sz w:val="28"/>
            <w:szCs w:val="28"/>
          </w:rPr>
          <w:t>266</w:t>
        </w:r>
        <w:r>
          <w:rPr>
            <w:rFonts w:hAnsi="宋体" w:cs="宋体" w:hint="eastAsia"/>
            <w:sz w:val="28"/>
            <w:szCs w:val="28"/>
          </w:rPr>
          <w:fldChar w:fldCharType="end"/>
        </w:r>
      </w:hyperlink>
    </w:p>
    <w:p w14:paraId="03E235F3" w14:textId="77777777" w:rsidR="00000000" w:rsidRDefault="00000000">
      <w:pPr>
        <w:pStyle w:val="TOC4"/>
        <w:tabs>
          <w:tab w:val="right" w:leader="dot" w:pos="9185"/>
        </w:tabs>
        <w:spacing w:line="360" w:lineRule="auto"/>
        <w:rPr>
          <w:rFonts w:hAnsi="宋体" w:cs="宋体" w:hint="eastAsia"/>
          <w:sz w:val="28"/>
          <w:szCs w:val="28"/>
        </w:rPr>
      </w:pPr>
      <w:hyperlink w:anchor="_Toc12686" w:history="1">
        <w:r>
          <w:rPr>
            <w:rFonts w:hAnsi="宋体" w:cs="宋体" w:hint="eastAsia"/>
            <w:bCs/>
            <w:snapToGrid w:val="0"/>
            <w:sz w:val="28"/>
            <w:szCs w:val="28"/>
          </w:rPr>
          <w:t>附件3.7.2</w:t>
        </w:r>
        <w:r>
          <w:rPr>
            <w:rFonts w:hAnsi="宋体" w:cs="宋体" w:hint="eastAsia"/>
            <w:bCs/>
            <w:snapToGrid w:val="0"/>
            <w:sz w:val="28"/>
            <w:szCs w:val="28"/>
            <w:lang w:val="en-GB"/>
          </w:rPr>
          <w:t>.</w:t>
        </w:r>
        <w:r>
          <w:rPr>
            <w:rFonts w:hAnsi="宋体" w:cs="宋体" w:hint="eastAsia"/>
            <w:bCs/>
            <w:snapToGrid w:val="0"/>
            <w:sz w:val="28"/>
            <w:szCs w:val="28"/>
          </w:rPr>
          <w:t>6</w:t>
        </w:r>
        <w:r>
          <w:rPr>
            <w:rFonts w:hAnsi="宋体" w:cs="宋体" w:hint="eastAsia"/>
            <w:bCs/>
            <w:snapToGrid w:val="0"/>
            <w:sz w:val="28"/>
            <w:szCs w:val="28"/>
            <w:lang w:val="en-GB"/>
          </w:rPr>
          <w:t xml:space="preserve">  </w:t>
        </w:r>
        <w:r>
          <w:rPr>
            <w:rFonts w:hAnsi="宋体" w:cs="宋体" w:hint="eastAsia"/>
            <w:bCs/>
            <w:snapToGrid w:val="0"/>
            <w:sz w:val="28"/>
            <w:szCs w:val="28"/>
          </w:rPr>
          <w:t>管道沿线周边环境条件危险、有害因素分析</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_Toc12686 \h </w:instrText>
        </w:r>
        <w:r>
          <w:rPr>
            <w:rFonts w:hAnsi="宋体" w:cs="宋体" w:hint="eastAsia"/>
            <w:sz w:val="28"/>
            <w:szCs w:val="28"/>
          </w:rPr>
          <w:fldChar w:fldCharType="separate"/>
        </w:r>
        <w:r>
          <w:rPr>
            <w:rFonts w:hAnsi="宋体" w:cs="宋体" w:hint="eastAsia"/>
            <w:sz w:val="28"/>
            <w:szCs w:val="28"/>
          </w:rPr>
          <w:t>267</w:t>
        </w:r>
        <w:r>
          <w:rPr>
            <w:rFonts w:hAnsi="宋体" w:cs="宋体" w:hint="eastAsia"/>
            <w:sz w:val="28"/>
            <w:szCs w:val="28"/>
          </w:rPr>
          <w:fldChar w:fldCharType="end"/>
        </w:r>
      </w:hyperlink>
    </w:p>
    <w:p w14:paraId="183C6580" w14:textId="77777777" w:rsidR="00000000" w:rsidRDefault="00000000">
      <w:pPr>
        <w:pStyle w:val="TOC4"/>
        <w:tabs>
          <w:tab w:val="right" w:leader="dot" w:pos="9185"/>
        </w:tabs>
        <w:spacing w:line="360" w:lineRule="auto"/>
        <w:rPr>
          <w:rFonts w:hAnsi="宋体" w:cs="宋体" w:hint="eastAsia"/>
          <w:sz w:val="28"/>
          <w:szCs w:val="28"/>
        </w:rPr>
      </w:pPr>
      <w:hyperlink w:anchor="_Toc13637" w:history="1">
        <w:r>
          <w:rPr>
            <w:rFonts w:hAnsi="宋体" w:cs="宋体" w:hint="eastAsia"/>
            <w:bCs/>
            <w:snapToGrid w:val="0"/>
            <w:sz w:val="28"/>
            <w:szCs w:val="28"/>
          </w:rPr>
          <w:t>附件3.7.2</w:t>
        </w:r>
        <w:r>
          <w:rPr>
            <w:rFonts w:hAnsi="宋体" w:cs="宋体" w:hint="eastAsia"/>
            <w:bCs/>
            <w:snapToGrid w:val="0"/>
            <w:sz w:val="28"/>
            <w:szCs w:val="28"/>
            <w:lang w:val="en-GB"/>
          </w:rPr>
          <w:t>.</w:t>
        </w:r>
        <w:r>
          <w:rPr>
            <w:rFonts w:hAnsi="宋体" w:cs="宋体" w:hint="eastAsia"/>
            <w:bCs/>
            <w:snapToGrid w:val="0"/>
            <w:sz w:val="28"/>
            <w:szCs w:val="28"/>
          </w:rPr>
          <w:t>7</w:t>
        </w:r>
        <w:r>
          <w:rPr>
            <w:rFonts w:hAnsi="宋体" w:cs="宋体" w:hint="eastAsia"/>
            <w:bCs/>
            <w:snapToGrid w:val="0"/>
            <w:sz w:val="28"/>
            <w:szCs w:val="28"/>
            <w:lang w:val="en-GB"/>
          </w:rPr>
          <w:t xml:space="preserve">  </w:t>
        </w:r>
        <w:r>
          <w:rPr>
            <w:rFonts w:hAnsi="宋体" w:cs="宋体" w:hint="eastAsia"/>
            <w:bCs/>
            <w:snapToGrid w:val="0"/>
            <w:sz w:val="28"/>
            <w:szCs w:val="28"/>
          </w:rPr>
          <w:t>管架所在地自然条件及自然灾害危险、有害因素分析</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_Toc13637 \h </w:instrText>
        </w:r>
        <w:r>
          <w:rPr>
            <w:rFonts w:hAnsi="宋体" w:cs="宋体" w:hint="eastAsia"/>
            <w:sz w:val="28"/>
            <w:szCs w:val="28"/>
          </w:rPr>
          <w:fldChar w:fldCharType="separate"/>
        </w:r>
        <w:r>
          <w:rPr>
            <w:rFonts w:hAnsi="宋体" w:cs="宋体" w:hint="eastAsia"/>
            <w:sz w:val="28"/>
            <w:szCs w:val="28"/>
          </w:rPr>
          <w:t>268</w:t>
        </w:r>
        <w:r>
          <w:rPr>
            <w:rFonts w:hAnsi="宋体" w:cs="宋体" w:hint="eastAsia"/>
            <w:sz w:val="28"/>
            <w:szCs w:val="28"/>
          </w:rPr>
          <w:fldChar w:fldCharType="end"/>
        </w:r>
      </w:hyperlink>
    </w:p>
    <w:p w14:paraId="600E9825" w14:textId="77777777" w:rsidR="00000000" w:rsidRDefault="00000000">
      <w:pPr>
        <w:pStyle w:val="TOC4"/>
        <w:tabs>
          <w:tab w:val="right" w:leader="dot" w:pos="9185"/>
        </w:tabs>
        <w:spacing w:line="360" w:lineRule="auto"/>
        <w:rPr>
          <w:rFonts w:hAnsi="宋体" w:cs="宋体" w:hint="eastAsia"/>
          <w:sz w:val="28"/>
          <w:szCs w:val="28"/>
        </w:rPr>
      </w:pPr>
      <w:hyperlink w:anchor="_Toc9435" w:history="1">
        <w:r>
          <w:rPr>
            <w:rFonts w:hAnsi="宋体" w:cs="宋体" w:hint="eastAsia"/>
            <w:bCs/>
            <w:snapToGrid w:val="0"/>
            <w:sz w:val="28"/>
            <w:szCs w:val="28"/>
          </w:rPr>
          <w:t>附件3.7.2</w:t>
        </w:r>
        <w:r>
          <w:rPr>
            <w:rFonts w:hAnsi="宋体" w:cs="宋体" w:hint="eastAsia"/>
            <w:bCs/>
            <w:snapToGrid w:val="0"/>
            <w:sz w:val="28"/>
            <w:szCs w:val="28"/>
            <w:lang w:val="en-GB"/>
          </w:rPr>
          <w:t>.</w:t>
        </w:r>
        <w:r>
          <w:rPr>
            <w:rFonts w:hAnsi="宋体" w:cs="宋体" w:hint="eastAsia"/>
            <w:bCs/>
            <w:snapToGrid w:val="0"/>
            <w:sz w:val="28"/>
            <w:szCs w:val="28"/>
          </w:rPr>
          <w:t>8</w:t>
        </w:r>
        <w:r>
          <w:rPr>
            <w:rFonts w:hAnsi="宋体" w:cs="宋体" w:hint="eastAsia"/>
            <w:bCs/>
            <w:snapToGrid w:val="0"/>
            <w:sz w:val="28"/>
            <w:szCs w:val="28"/>
            <w:lang w:val="en-GB"/>
          </w:rPr>
          <w:t xml:space="preserve">  </w:t>
        </w:r>
        <w:r>
          <w:rPr>
            <w:rFonts w:hAnsi="宋体" w:cs="宋体" w:hint="eastAsia"/>
            <w:bCs/>
            <w:snapToGrid w:val="0"/>
            <w:sz w:val="28"/>
            <w:szCs w:val="28"/>
          </w:rPr>
          <w:t>施工作业过程的危险、有害因素分析</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_Toc9435 \h </w:instrText>
        </w:r>
        <w:r>
          <w:rPr>
            <w:rFonts w:hAnsi="宋体" w:cs="宋体" w:hint="eastAsia"/>
            <w:sz w:val="28"/>
            <w:szCs w:val="28"/>
          </w:rPr>
          <w:fldChar w:fldCharType="separate"/>
        </w:r>
        <w:r>
          <w:rPr>
            <w:rFonts w:hAnsi="宋体" w:cs="宋体" w:hint="eastAsia"/>
            <w:sz w:val="28"/>
            <w:szCs w:val="28"/>
          </w:rPr>
          <w:t>269</w:t>
        </w:r>
        <w:r>
          <w:rPr>
            <w:rFonts w:hAnsi="宋体" w:cs="宋体" w:hint="eastAsia"/>
            <w:sz w:val="28"/>
            <w:szCs w:val="28"/>
          </w:rPr>
          <w:fldChar w:fldCharType="end"/>
        </w:r>
      </w:hyperlink>
    </w:p>
    <w:p w14:paraId="2AEFA992" w14:textId="77777777" w:rsidR="00000000" w:rsidRDefault="00000000">
      <w:pPr>
        <w:pStyle w:val="TOC4"/>
        <w:tabs>
          <w:tab w:val="right" w:leader="dot" w:pos="9185"/>
        </w:tabs>
        <w:spacing w:line="360" w:lineRule="auto"/>
        <w:rPr>
          <w:rFonts w:hAnsi="宋体" w:cs="宋体" w:hint="eastAsia"/>
          <w:sz w:val="28"/>
          <w:szCs w:val="28"/>
        </w:rPr>
      </w:pPr>
      <w:hyperlink w:anchor="_Toc596" w:history="1">
        <w:r>
          <w:rPr>
            <w:rFonts w:hAnsi="宋体" w:cs="宋体" w:hint="eastAsia"/>
            <w:bCs/>
            <w:snapToGrid w:val="0"/>
            <w:sz w:val="28"/>
            <w:szCs w:val="28"/>
          </w:rPr>
          <w:t>附件3.7.2</w:t>
        </w:r>
        <w:r>
          <w:rPr>
            <w:rFonts w:hAnsi="宋体" w:cs="宋体" w:hint="eastAsia"/>
            <w:bCs/>
            <w:snapToGrid w:val="0"/>
            <w:sz w:val="28"/>
            <w:szCs w:val="28"/>
            <w:lang w:val="en-GB"/>
          </w:rPr>
          <w:t>.</w:t>
        </w:r>
        <w:r>
          <w:rPr>
            <w:rFonts w:hAnsi="宋体" w:cs="宋体" w:hint="eastAsia"/>
            <w:bCs/>
            <w:snapToGrid w:val="0"/>
            <w:sz w:val="28"/>
            <w:szCs w:val="28"/>
          </w:rPr>
          <w:t>9</w:t>
        </w:r>
        <w:r>
          <w:rPr>
            <w:rFonts w:hAnsi="宋体" w:cs="宋体" w:hint="eastAsia"/>
            <w:bCs/>
            <w:snapToGrid w:val="0"/>
            <w:sz w:val="28"/>
            <w:szCs w:val="28"/>
            <w:lang w:val="en-GB"/>
          </w:rPr>
          <w:t xml:space="preserve">  </w:t>
        </w:r>
        <w:r>
          <w:rPr>
            <w:rFonts w:hAnsi="宋体" w:cs="宋体" w:hint="eastAsia"/>
            <w:bCs/>
            <w:snapToGrid w:val="0"/>
            <w:sz w:val="28"/>
            <w:szCs w:val="28"/>
          </w:rPr>
          <w:t>管廊管道运行过程管理危险、有害因素分析</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_Toc596 \h </w:instrText>
        </w:r>
        <w:r>
          <w:rPr>
            <w:rFonts w:hAnsi="宋体" w:cs="宋体" w:hint="eastAsia"/>
            <w:sz w:val="28"/>
            <w:szCs w:val="28"/>
          </w:rPr>
          <w:fldChar w:fldCharType="separate"/>
        </w:r>
        <w:r>
          <w:rPr>
            <w:rFonts w:hAnsi="宋体" w:cs="宋体" w:hint="eastAsia"/>
            <w:sz w:val="28"/>
            <w:szCs w:val="28"/>
          </w:rPr>
          <w:t>271</w:t>
        </w:r>
        <w:r>
          <w:rPr>
            <w:rFonts w:hAnsi="宋体" w:cs="宋体" w:hint="eastAsia"/>
            <w:sz w:val="28"/>
            <w:szCs w:val="28"/>
          </w:rPr>
          <w:fldChar w:fldCharType="end"/>
        </w:r>
      </w:hyperlink>
    </w:p>
    <w:p w14:paraId="47490F9E" w14:textId="77777777" w:rsidR="00000000" w:rsidRDefault="00000000">
      <w:pPr>
        <w:pStyle w:val="TOC4"/>
        <w:tabs>
          <w:tab w:val="right" w:leader="dot" w:pos="9185"/>
        </w:tabs>
        <w:spacing w:line="360" w:lineRule="auto"/>
        <w:rPr>
          <w:rFonts w:hAnsi="宋体" w:cs="宋体" w:hint="eastAsia"/>
          <w:sz w:val="28"/>
          <w:szCs w:val="28"/>
        </w:rPr>
      </w:pPr>
      <w:hyperlink w:anchor="_Toc20457" w:history="1">
        <w:r>
          <w:rPr>
            <w:rFonts w:hAnsi="宋体" w:cs="宋体" w:hint="eastAsia"/>
            <w:bCs/>
            <w:snapToGrid w:val="0"/>
            <w:sz w:val="28"/>
            <w:szCs w:val="28"/>
          </w:rPr>
          <w:t>附件3.7.2</w:t>
        </w:r>
        <w:r>
          <w:rPr>
            <w:rFonts w:hAnsi="宋体" w:cs="宋体" w:hint="eastAsia"/>
            <w:bCs/>
            <w:snapToGrid w:val="0"/>
            <w:sz w:val="28"/>
            <w:szCs w:val="28"/>
            <w:lang w:val="en-GB"/>
          </w:rPr>
          <w:t>.</w:t>
        </w:r>
        <w:r>
          <w:rPr>
            <w:rFonts w:hAnsi="宋体" w:cs="宋体" w:hint="eastAsia"/>
            <w:bCs/>
            <w:snapToGrid w:val="0"/>
            <w:sz w:val="28"/>
            <w:szCs w:val="28"/>
          </w:rPr>
          <w:t>10  危险、有害因素分析小结</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_Toc20457 \h </w:instrText>
        </w:r>
        <w:r>
          <w:rPr>
            <w:rFonts w:hAnsi="宋体" w:cs="宋体" w:hint="eastAsia"/>
            <w:sz w:val="28"/>
            <w:szCs w:val="28"/>
          </w:rPr>
          <w:fldChar w:fldCharType="separate"/>
        </w:r>
        <w:r>
          <w:rPr>
            <w:rFonts w:hAnsi="宋体" w:cs="宋体" w:hint="eastAsia"/>
            <w:sz w:val="28"/>
            <w:szCs w:val="28"/>
          </w:rPr>
          <w:t>272</w:t>
        </w:r>
        <w:r>
          <w:rPr>
            <w:rFonts w:hAnsi="宋体" w:cs="宋体" w:hint="eastAsia"/>
            <w:sz w:val="28"/>
            <w:szCs w:val="28"/>
          </w:rPr>
          <w:fldChar w:fldCharType="end"/>
        </w:r>
      </w:hyperlink>
    </w:p>
    <w:p w14:paraId="58E90879" w14:textId="77777777" w:rsidR="00000000" w:rsidRDefault="00000000">
      <w:pPr>
        <w:pStyle w:val="TOC3"/>
        <w:tabs>
          <w:tab w:val="right" w:leader="dot" w:pos="9185"/>
        </w:tabs>
        <w:spacing w:line="360" w:lineRule="auto"/>
        <w:rPr>
          <w:rFonts w:hAnsi="宋体" w:cs="宋体" w:hint="eastAsia"/>
          <w:i w:val="0"/>
          <w:sz w:val="28"/>
          <w:szCs w:val="28"/>
        </w:rPr>
      </w:pPr>
      <w:hyperlink w:anchor="_Toc13596" w:history="1">
        <w:r>
          <w:rPr>
            <w:rFonts w:hAnsi="宋体" w:cs="宋体" w:hint="eastAsia"/>
            <w:bCs/>
            <w:i w:val="0"/>
            <w:snapToGrid w:val="0"/>
            <w:sz w:val="28"/>
            <w:szCs w:val="28"/>
          </w:rPr>
          <w:t>附件3.7.3  管道路径选择及管道布置评价</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_Toc13596 \h </w:instrText>
        </w:r>
        <w:r>
          <w:rPr>
            <w:rFonts w:hAnsi="宋体" w:cs="宋体" w:hint="eastAsia"/>
            <w:i w:val="0"/>
            <w:sz w:val="28"/>
            <w:szCs w:val="28"/>
          </w:rPr>
          <w:fldChar w:fldCharType="separate"/>
        </w:r>
        <w:r>
          <w:rPr>
            <w:rFonts w:hAnsi="宋体" w:cs="宋体" w:hint="eastAsia"/>
            <w:i w:val="0"/>
            <w:sz w:val="28"/>
            <w:szCs w:val="28"/>
          </w:rPr>
          <w:t>272</w:t>
        </w:r>
        <w:r>
          <w:rPr>
            <w:rFonts w:hAnsi="宋体" w:cs="宋体" w:hint="eastAsia"/>
            <w:i w:val="0"/>
            <w:sz w:val="28"/>
            <w:szCs w:val="28"/>
          </w:rPr>
          <w:fldChar w:fldCharType="end"/>
        </w:r>
      </w:hyperlink>
    </w:p>
    <w:p w14:paraId="7EF6EF42" w14:textId="77777777" w:rsidR="00000000" w:rsidRDefault="00000000">
      <w:pPr>
        <w:pStyle w:val="TOC4"/>
        <w:tabs>
          <w:tab w:val="right" w:leader="dot" w:pos="9185"/>
        </w:tabs>
        <w:spacing w:line="360" w:lineRule="auto"/>
        <w:rPr>
          <w:rFonts w:hAnsi="宋体" w:cs="宋体" w:hint="eastAsia"/>
          <w:sz w:val="28"/>
          <w:szCs w:val="28"/>
        </w:rPr>
      </w:pPr>
      <w:hyperlink w:anchor="_Toc23518" w:history="1">
        <w:r>
          <w:rPr>
            <w:rFonts w:hAnsi="宋体" w:cs="宋体" w:hint="eastAsia"/>
            <w:bCs/>
            <w:snapToGrid w:val="0"/>
            <w:sz w:val="28"/>
            <w:szCs w:val="28"/>
          </w:rPr>
          <w:t>附件3.7.3.1  管道路径选择评价</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_Toc23518 \h </w:instrText>
        </w:r>
        <w:r>
          <w:rPr>
            <w:rFonts w:hAnsi="宋体" w:cs="宋体" w:hint="eastAsia"/>
            <w:sz w:val="28"/>
            <w:szCs w:val="28"/>
          </w:rPr>
          <w:fldChar w:fldCharType="separate"/>
        </w:r>
        <w:r>
          <w:rPr>
            <w:rFonts w:hAnsi="宋体" w:cs="宋体" w:hint="eastAsia"/>
            <w:sz w:val="28"/>
            <w:szCs w:val="28"/>
          </w:rPr>
          <w:t>272</w:t>
        </w:r>
        <w:r>
          <w:rPr>
            <w:rFonts w:hAnsi="宋体" w:cs="宋体" w:hint="eastAsia"/>
            <w:sz w:val="28"/>
            <w:szCs w:val="28"/>
          </w:rPr>
          <w:fldChar w:fldCharType="end"/>
        </w:r>
      </w:hyperlink>
    </w:p>
    <w:p w14:paraId="6245A6FE" w14:textId="77777777" w:rsidR="00000000" w:rsidRDefault="00000000">
      <w:pPr>
        <w:pStyle w:val="TOC4"/>
        <w:tabs>
          <w:tab w:val="right" w:leader="dot" w:pos="9185"/>
        </w:tabs>
        <w:spacing w:line="360" w:lineRule="auto"/>
        <w:rPr>
          <w:rFonts w:hAnsi="宋体" w:cs="宋体" w:hint="eastAsia"/>
          <w:sz w:val="28"/>
          <w:szCs w:val="28"/>
        </w:rPr>
      </w:pPr>
      <w:hyperlink w:anchor="_Toc25595" w:history="1">
        <w:r>
          <w:rPr>
            <w:rFonts w:hAnsi="宋体" w:cs="宋体" w:hint="eastAsia"/>
            <w:bCs/>
            <w:snapToGrid w:val="0"/>
            <w:sz w:val="28"/>
            <w:szCs w:val="28"/>
          </w:rPr>
          <w:t>附件3.7.3.2  管道布置评价</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_Toc25595 \h </w:instrText>
        </w:r>
        <w:r>
          <w:rPr>
            <w:rFonts w:hAnsi="宋体" w:cs="宋体" w:hint="eastAsia"/>
            <w:sz w:val="28"/>
            <w:szCs w:val="28"/>
          </w:rPr>
          <w:fldChar w:fldCharType="separate"/>
        </w:r>
        <w:r>
          <w:rPr>
            <w:rFonts w:hAnsi="宋体" w:cs="宋体" w:hint="eastAsia"/>
            <w:sz w:val="28"/>
            <w:szCs w:val="28"/>
          </w:rPr>
          <w:t>274</w:t>
        </w:r>
        <w:r>
          <w:rPr>
            <w:rFonts w:hAnsi="宋体" w:cs="宋体" w:hint="eastAsia"/>
            <w:sz w:val="28"/>
            <w:szCs w:val="28"/>
          </w:rPr>
          <w:fldChar w:fldCharType="end"/>
        </w:r>
      </w:hyperlink>
    </w:p>
    <w:p w14:paraId="25244D65" w14:textId="77777777" w:rsidR="00000000" w:rsidRDefault="00000000">
      <w:pPr>
        <w:pStyle w:val="TOC3"/>
        <w:tabs>
          <w:tab w:val="right" w:leader="dot" w:pos="9185"/>
        </w:tabs>
        <w:spacing w:line="360" w:lineRule="auto"/>
        <w:rPr>
          <w:rFonts w:hAnsi="宋体" w:cs="宋体" w:hint="eastAsia"/>
          <w:i w:val="0"/>
          <w:sz w:val="28"/>
          <w:szCs w:val="28"/>
        </w:rPr>
      </w:pPr>
      <w:hyperlink w:anchor="_Toc6182" w:history="1">
        <w:r>
          <w:rPr>
            <w:rFonts w:hAnsi="宋体" w:cs="宋体" w:hint="eastAsia"/>
            <w:bCs/>
            <w:i w:val="0"/>
            <w:snapToGrid w:val="0"/>
            <w:sz w:val="28"/>
            <w:szCs w:val="28"/>
          </w:rPr>
          <w:t>附件3.7.4  厂外管线安全对策措施和建议</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_Toc6182 \h </w:instrText>
        </w:r>
        <w:r>
          <w:rPr>
            <w:rFonts w:hAnsi="宋体" w:cs="宋体" w:hint="eastAsia"/>
            <w:i w:val="0"/>
            <w:sz w:val="28"/>
            <w:szCs w:val="28"/>
          </w:rPr>
          <w:fldChar w:fldCharType="separate"/>
        </w:r>
        <w:r>
          <w:rPr>
            <w:rFonts w:hAnsi="宋体" w:cs="宋体" w:hint="eastAsia"/>
            <w:i w:val="0"/>
            <w:sz w:val="28"/>
            <w:szCs w:val="28"/>
          </w:rPr>
          <w:t>280</w:t>
        </w:r>
        <w:r>
          <w:rPr>
            <w:rFonts w:hAnsi="宋体" w:cs="宋体" w:hint="eastAsia"/>
            <w:i w:val="0"/>
            <w:sz w:val="28"/>
            <w:szCs w:val="28"/>
          </w:rPr>
          <w:fldChar w:fldCharType="end"/>
        </w:r>
      </w:hyperlink>
    </w:p>
    <w:p w14:paraId="7CB9DD7A" w14:textId="77777777" w:rsidR="00000000" w:rsidRDefault="00000000">
      <w:pPr>
        <w:pStyle w:val="TOC4"/>
        <w:tabs>
          <w:tab w:val="right" w:leader="dot" w:pos="9185"/>
        </w:tabs>
        <w:spacing w:line="360" w:lineRule="auto"/>
        <w:rPr>
          <w:rFonts w:hAnsi="宋体" w:cs="宋体" w:hint="eastAsia"/>
          <w:sz w:val="28"/>
          <w:szCs w:val="28"/>
        </w:rPr>
      </w:pPr>
      <w:hyperlink w:anchor="_Toc4366" w:history="1">
        <w:r>
          <w:rPr>
            <w:rFonts w:hAnsi="宋体" w:cs="宋体" w:hint="eastAsia"/>
            <w:bCs/>
            <w:snapToGrid w:val="0"/>
            <w:sz w:val="28"/>
            <w:szCs w:val="28"/>
          </w:rPr>
          <w:t>附件3.7.4.1  设计、运行方面安全对策措施</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_Toc4366 \h </w:instrText>
        </w:r>
        <w:r>
          <w:rPr>
            <w:rFonts w:hAnsi="宋体" w:cs="宋体" w:hint="eastAsia"/>
            <w:sz w:val="28"/>
            <w:szCs w:val="28"/>
          </w:rPr>
          <w:fldChar w:fldCharType="separate"/>
        </w:r>
        <w:r>
          <w:rPr>
            <w:rFonts w:hAnsi="宋体" w:cs="宋体" w:hint="eastAsia"/>
            <w:sz w:val="28"/>
            <w:szCs w:val="28"/>
          </w:rPr>
          <w:t>280</w:t>
        </w:r>
        <w:r>
          <w:rPr>
            <w:rFonts w:hAnsi="宋体" w:cs="宋体" w:hint="eastAsia"/>
            <w:sz w:val="28"/>
            <w:szCs w:val="28"/>
          </w:rPr>
          <w:fldChar w:fldCharType="end"/>
        </w:r>
      </w:hyperlink>
    </w:p>
    <w:p w14:paraId="01727D99" w14:textId="77777777" w:rsidR="00000000" w:rsidRDefault="00000000">
      <w:pPr>
        <w:pStyle w:val="TOC4"/>
        <w:tabs>
          <w:tab w:val="right" w:leader="dot" w:pos="9185"/>
        </w:tabs>
        <w:spacing w:line="360" w:lineRule="auto"/>
        <w:rPr>
          <w:rFonts w:hAnsi="宋体" w:cs="宋体" w:hint="eastAsia"/>
          <w:sz w:val="28"/>
          <w:szCs w:val="28"/>
        </w:rPr>
      </w:pPr>
      <w:hyperlink w:anchor="_Toc13640" w:history="1">
        <w:r>
          <w:rPr>
            <w:rFonts w:hAnsi="宋体" w:cs="宋体" w:hint="eastAsia"/>
            <w:bCs/>
            <w:snapToGrid w:val="0"/>
            <w:sz w:val="28"/>
            <w:szCs w:val="28"/>
          </w:rPr>
          <w:t>附件3.7.4.2  施工方面安全对策措施</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_Toc13640 \h </w:instrText>
        </w:r>
        <w:r>
          <w:rPr>
            <w:rFonts w:hAnsi="宋体" w:cs="宋体" w:hint="eastAsia"/>
            <w:sz w:val="28"/>
            <w:szCs w:val="28"/>
          </w:rPr>
          <w:fldChar w:fldCharType="separate"/>
        </w:r>
        <w:r>
          <w:rPr>
            <w:rFonts w:hAnsi="宋体" w:cs="宋体" w:hint="eastAsia"/>
            <w:sz w:val="28"/>
            <w:szCs w:val="28"/>
          </w:rPr>
          <w:t>282</w:t>
        </w:r>
        <w:r>
          <w:rPr>
            <w:rFonts w:hAnsi="宋体" w:cs="宋体" w:hint="eastAsia"/>
            <w:sz w:val="28"/>
            <w:szCs w:val="28"/>
          </w:rPr>
          <w:fldChar w:fldCharType="end"/>
        </w:r>
      </w:hyperlink>
    </w:p>
    <w:p w14:paraId="2048F5D4" w14:textId="77777777" w:rsidR="00000000" w:rsidRDefault="00000000">
      <w:pPr>
        <w:pStyle w:val="TOC4"/>
        <w:tabs>
          <w:tab w:val="right" w:leader="dot" w:pos="9185"/>
        </w:tabs>
        <w:spacing w:line="360" w:lineRule="auto"/>
        <w:rPr>
          <w:rFonts w:hAnsi="宋体" w:cs="宋体" w:hint="eastAsia"/>
          <w:sz w:val="28"/>
          <w:szCs w:val="28"/>
        </w:rPr>
      </w:pPr>
      <w:hyperlink w:anchor="_Toc28213" w:history="1">
        <w:r>
          <w:rPr>
            <w:rFonts w:hAnsi="宋体" w:cs="宋体" w:hint="eastAsia"/>
            <w:bCs/>
            <w:snapToGrid w:val="0"/>
            <w:sz w:val="28"/>
            <w:szCs w:val="28"/>
          </w:rPr>
          <w:t>附件3.7.4.3  管道安全管理和维修的安全对策措施</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_Toc28213 \h </w:instrText>
        </w:r>
        <w:r>
          <w:rPr>
            <w:rFonts w:hAnsi="宋体" w:cs="宋体" w:hint="eastAsia"/>
            <w:sz w:val="28"/>
            <w:szCs w:val="28"/>
          </w:rPr>
          <w:fldChar w:fldCharType="separate"/>
        </w:r>
        <w:r>
          <w:rPr>
            <w:rFonts w:hAnsi="宋体" w:cs="宋体" w:hint="eastAsia"/>
            <w:sz w:val="28"/>
            <w:szCs w:val="28"/>
          </w:rPr>
          <w:t>284</w:t>
        </w:r>
        <w:r>
          <w:rPr>
            <w:rFonts w:hAnsi="宋体" w:cs="宋体" w:hint="eastAsia"/>
            <w:sz w:val="28"/>
            <w:szCs w:val="28"/>
          </w:rPr>
          <w:fldChar w:fldCharType="end"/>
        </w:r>
      </w:hyperlink>
    </w:p>
    <w:p w14:paraId="2A0B960B" w14:textId="77777777" w:rsidR="00000000" w:rsidRDefault="00000000">
      <w:pPr>
        <w:pStyle w:val="TOC4"/>
        <w:tabs>
          <w:tab w:val="right" w:leader="dot" w:pos="9185"/>
        </w:tabs>
        <w:spacing w:line="360" w:lineRule="auto"/>
        <w:rPr>
          <w:rFonts w:hAnsi="宋体" w:cs="宋体" w:hint="eastAsia"/>
          <w:sz w:val="28"/>
          <w:szCs w:val="28"/>
        </w:rPr>
      </w:pPr>
      <w:hyperlink w:anchor="_Toc6992" w:history="1">
        <w:r>
          <w:rPr>
            <w:rFonts w:hAnsi="宋体" w:cs="宋体" w:hint="eastAsia"/>
            <w:bCs/>
            <w:snapToGrid w:val="0"/>
            <w:sz w:val="28"/>
            <w:szCs w:val="28"/>
          </w:rPr>
          <w:t>附件3.7.4.4  安全管理方面的对策措施</w:t>
        </w:r>
        <w:r>
          <w:rPr>
            <w:rFonts w:hAnsi="宋体" w:cs="宋体" w:hint="eastAsia"/>
            <w:sz w:val="28"/>
            <w:szCs w:val="28"/>
          </w:rPr>
          <w:tab/>
        </w:r>
        <w:r>
          <w:rPr>
            <w:rFonts w:hAnsi="宋体" w:cs="宋体" w:hint="eastAsia"/>
            <w:sz w:val="28"/>
            <w:szCs w:val="28"/>
          </w:rPr>
          <w:fldChar w:fldCharType="begin"/>
        </w:r>
        <w:r>
          <w:rPr>
            <w:rFonts w:hAnsi="宋体" w:cs="宋体" w:hint="eastAsia"/>
            <w:sz w:val="28"/>
            <w:szCs w:val="28"/>
          </w:rPr>
          <w:instrText xml:space="preserve"> PAGEREF _Toc6992 \h </w:instrText>
        </w:r>
        <w:r>
          <w:rPr>
            <w:rFonts w:hAnsi="宋体" w:cs="宋体" w:hint="eastAsia"/>
            <w:sz w:val="28"/>
            <w:szCs w:val="28"/>
          </w:rPr>
          <w:fldChar w:fldCharType="separate"/>
        </w:r>
        <w:r>
          <w:rPr>
            <w:rFonts w:hAnsi="宋体" w:cs="宋体" w:hint="eastAsia"/>
            <w:sz w:val="28"/>
            <w:szCs w:val="28"/>
          </w:rPr>
          <w:t>286</w:t>
        </w:r>
        <w:r>
          <w:rPr>
            <w:rFonts w:hAnsi="宋体" w:cs="宋体" w:hint="eastAsia"/>
            <w:sz w:val="28"/>
            <w:szCs w:val="28"/>
          </w:rPr>
          <w:fldChar w:fldCharType="end"/>
        </w:r>
      </w:hyperlink>
    </w:p>
    <w:p w14:paraId="1987E2AD" w14:textId="77777777" w:rsidR="00000000" w:rsidRDefault="00000000">
      <w:pPr>
        <w:pStyle w:val="TOC3"/>
        <w:tabs>
          <w:tab w:val="right" w:leader="dot" w:pos="9185"/>
        </w:tabs>
        <w:spacing w:line="360" w:lineRule="auto"/>
        <w:rPr>
          <w:rFonts w:hAnsi="宋体" w:cs="宋体" w:hint="eastAsia"/>
          <w:i w:val="0"/>
          <w:sz w:val="28"/>
          <w:szCs w:val="28"/>
        </w:rPr>
      </w:pPr>
      <w:hyperlink w:anchor="_Toc29261" w:history="1">
        <w:r>
          <w:rPr>
            <w:rFonts w:hAnsi="宋体" w:cs="宋体" w:hint="eastAsia"/>
            <w:bCs/>
            <w:i w:val="0"/>
            <w:snapToGrid w:val="0"/>
            <w:sz w:val="28"/>
            <w:szCs w:val="28"/>
          </w:rPr>
          <w:t>附件3.7.5  厂外管线</w:t>
        </w:r>
        <w:r>
          <w:rPr>
            <w:rFonts w:hAnsi="宋体" w:cs="宋体" w:hint="eastAsia"/>
            <w:i w:val="0"/>
            <w:sz w:val="28"/>
            <w:szCs w:val="28"/>
          </w:rPr>
          <w:t>评价结论</w:t>
        </w:r>
        <w:r>
          <w:rPr>
            <w:rFonts w:hAnsi="宋体" w:cs="宋体" w:hint="eastAsia"/>
            <w:i w:val="0"/>
            <w:sz w:val="28"/>
            <w:szCs w:val="28"/>
          </w:rPr>
          <w:tab/>
        </w:r>
        <w:r>
          <w:rPr>
            <w:rFonts w:hAnsi="宋体" w:cs="宋体" w:hint="eastAsia"/>
            <w:i w:val="0"/>
            <w:sz w:val="28"/>
            <w:szCs w:val="28"/>
          </w:rPr>
          <w:fldChar w:fldCharType="begin"/>
        </w:r>
        <w:r>
          <w:rPr>
            <w:rFonts w:hAnsi="宋体" w:cs="宋体" w:hint="eastAsia"/>
            <w:i w:val="0"/>
            <w:sz w:val="28"/>
            <w:szCs w:val="28"/>
          </w:rPr>
          <w:instrText xml:space="preserve"> PAGEREF _Toc29261 \h </w:instrText>
        </w:r>
        <w:r>
          <w:rPr>
            <w:rFonts w:hAnsi="宋体" w:cs="宋体" w:hint="eastAsia"/>
            <w:i w:val="0"/>
            <w:sz w:val="28"/>
            <w:szCs w:val="28"/>
          </w:rPr>
          <w:fldChar w:fldCharType="separate"/>
        </w:r>
        <w:r>
          <w:rPr>
            <w:rFonts w:hAnsi="宋体" w:cs="宋体" w:hint="eastAsia"/>
            <w:i w:val="0"/>
            <w:sz w:val="28"/>
            <w:szCs w:val="28"/>
          </w:rPr>
          <w:t>290</w:t>
        </w:r>
        <w:r>
          <w:rPr>
            <w:rFonts w:hAnsi="宋体" w:cs="宋体" w:hint="eastAsia"/>
            <w:i w:val="0"/>
            <w:sz w:val="28"/>
            <w:szCs w:val="28"/>
          </w:rPr>
          <w:fldChar w:fldCharType="end"/>
        </w:r>
      </w:hyperlink>
    </w:p>
    <w:p w14:paraId="0D0FCB4C"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24731" w:history="1">
        <w:r>
          <w:rPr>
            <w:rFonts w:hAnsi="宋体" w:cs="宋体" w:hint="eastAsia"/>
            <w:b w:val="0"/>
            <w:caps w:val="0"/>
            <w:sz w:val="28"/>
            <w:szCs w:val="28"/>
          </w:rPr>
          <w:t>附件4  安全评价依据的国家现行有关安全生产法律、法规和部门规章及标准的目录</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_Toc24731 \h </w:instrText>
        </w:r>
        <w:r>
          <w:rPr>
            <w:rFonts w:hAnsi="宋体" w:cs="宋体" w:hint="eastAsia"/>
            <w:b w:val="0"/>
            <w:caps w:val="0"/>
            <w:sz w:val="28"/>
            <w:szCs w:val="28"/>
          </w:rPr>
          <w:fldChar w:fldCharType="separate"/>
        </w:r>
        <w:r>
          <w:rPr>
            <w:rFonts w:hAnsi="宋体" w:cs="宋体" w:hint="eastAsia"/>
            <w:b w:val="0"/>
            <w:caps w:val="0"/>
            <w:sz w:val="28"/>
            <w:szCs w:val="28"/>
          </w:rPr>
          <w:t>291</w:t>
        </w:r>
        <w:r>
          <w:rPr>
            <w:rFonts w:hAnsi="宋体" w:cs="宋体" w:hint="eastAsia"/>
            <w:b w:val="0"/>
            <w:caps w:val="0"/>
            <w:sz w:val="28"/>
            <w:szCs w:val="28"/>
          </w:rPr>
          <w:fldChar w:fldCharType="end"/>
        </w:r>
      </w:hyperlink>
    </w:p>
    <w:p w14:paraId="31F6E688" w14:textId="77777777" w:rsidR="00000000" w:rsidRDefault="00000000">
      <w:pPr>
        <w:pStyle w:val="TOC2"/>
        <w:tabs>
          <w:tab w:val="clear" w:pos="9175"/>
          <w:tab w:val="right" w:leader="dot" w:pos="9185"/>
        </w:tabs>
        <w:rPr>
          <w:rFonts w:cs="宋体" w:hint="eastAsia"/>
          <w:smallCaps w:val="0"/>
          <w:szCs w:val="28"/>
        </w:rPr>
      </w:pPr>
      <w:hyperlink w:anchor="_Toc20813" w:history="1">
        <w:r>
          <w:rPr>
            <w:rFonts w:cs="宋体" w:hint="eastAsia"/>
            <w:smallCaps w:val="0"/>
            <w:szCs w:val="28"/>
          </w:rPr>
          <w:t>附件4.1  主要法律、法规、规章和规范性文件</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_Toc20813 \h </w:instrText>
        </w:r>
        <w:r>
          <w:rPr>
            <w:rFonts w:cs="宋体" w:hint="eastAsia"/>
            <w:smallCaps w:val="0"/>
            <w:szCs w:val="28"/>
          </w:rPr>
          <w:fldChar w:fldCharType="separate"/>
        </w:r>
        <w:r>
          <w:rPr>
            <w:rFonts w:cs="宋体" w:hint="eastAsia"/>
            <w:smallCaps w:val="0"/>
            <w:szCs w:val="28"/>
          </w:rPr>
          <w:t>291</w:t>
        </w:r>
        <w:r>
          <w:rPr>
            <w:rFonts w:cs="宋体" w:hint="eastAsia"/>
            <w:smallCaps w:val="0"/>
            <w:szCs w:val="28"/>
          </w:rPr>
          <w:fldChar w:fldCharType="end"/>
        </w:r>
      </w:hyperlink>
    </w:p>
    <w:p w14:paraId="67F6CF46" w14:textId="77777777" w:rsidR="00000000" w:rsidRDefault="00000000">
      <w:pPr>
        <w:pStyle w:val="TOC2"/>
        <w:tabs>
          <w:tab w:val="clear" w:pos="9175"/>
          <w:tab w:val="right" w:leader="dot" w:pos="9185"/>
        </w:tabs>
        <w:rPr>
          <w:rFonts w:cs="宋体" w:hint="eastAsia"/>
          <w:smallCaps w:val="0"/>
          <w:szCs w:val="28"/>
        </w:rPr>
      </w:pPr>
      <w:hyperlink w:anchor="_Toc19474" w:history="1">
        <w:r>
          <w:rPr>
            <w:rFonts w:cs="宋体" w:hint="eastAsia"/>
            <w:smallCaps w:val="0"/>
            <w:szCs w:val="28"/>
          </w:rPr>
          <w:t>附件4.2  主要国家标准和行业标准</w:t>
        </w:r>
        <w:r>
          <w:rPr>
            <w:rFonts w:cs="宋体" w:hint="eastAsia"/>
            <w:smallCaps w:val="0"/>
            <w:szCs w:val="28"/>
          </w:rPr>
          <w:tab/>
        </w:r>
        <w:r>
          <w:rPr>
            <w:rFonts w:cs="宋体" w:hint="eastAsia"/>
            <w:smallCaps w:val="0"/>
            <w:szCs w:val="28"/>
          </w:rPr>
          <w:fldChar w:fldCharType="begin"/>
        </w:r>
        <w:r>
          <w:rPr>
            <w:rFonts w:cs="宋体" w:hint="eastAsia"/>
            <w:smallCaps w:val="0"/>
            <w:szCs w:val="28"/>
          </w:rPr>
          <w:instrText xml:space="preserve"> PAGEREF _Toc19474 \h </w:instrText>
        </w:r>
        <w:r>
          <w:rPr>
            <w:rFonts w:cs="宋体" w:hint="eastAsia"/>
            <w:smallCaps w:val="0"/>
            <w:szCs w:val="28"/>
          </w:rPr>
          <w:fldChar w:fldCharType="separate"/>
        </w:r>
        <w:r>
          <w:rPr>
            <w:rFonts w:cs="宋体" w:hint="eastAsia"/>
            <w:smallCaps w:val="0"/>
            <w:szCs w:val="28"/>
          </w:rPr>
          <w:t>295</w:t>
        </w:r>
        <w:r>
          <w:rPr>
            <w:rFonts w:cs="宋体" w:hint="eastAsia"/>
            <w:smallCaps w:val="0"/>
            <w:szCs w:val="28"/>
          </w:rPr>
          <w:fldChar w:fldCharType="end"/>
        </w:r>
      </w:hyperlink>
    </w:p>
    <w:p w14:paraId="027AAD27" w14:textId="77777777" w:rsidR="00000000" w:rsidRDefault="00000000">
      <w:pPr>
        <w:pStyle w:val="TOC1"/>
        <w:tabs>
          <w:tab w:val="clear" w:pos="9175"/>
          <w:tab w:val="right" w:leader="dot" w:pos="9185"/>
        </w:tabs>
        <w:spacing w:beforeLines="0" w:before="0"/>
        <w:rPr>
          <w:rFonts w:hAnsi="宋体" w:cs="宋体" w:hint="eastAsia"/>
          <w:b w:val="0"/>
          <w:caps w:val="0"/>
          <w:sz w:val="28"/>
          <w:szCs w:val="28"/>
        </w:rPr>
      </w:pPr>
      <w:hyperlink w:anchor="_Toc13857" w:history="1">
        <w:r>
          <w:rPr>
            <w:rFonts w:hAnsi="宋体" w:cs="宋体" w:hint="eastAsia"/>
            <w:b w:val="0"/>
            <w:caps w:val="0"/>
            <w:sz w:val="28"/>
            <w:szCs w:val="28"/>
          </w:rPr>
          <w:t>附件5  收集的文件、资料目录</w:t>
        </w:r>
        <w:r>
          <w:rPr>
            <w:rFonts w:hAnsi="宋体" w:cs="宋体" w:hint="eastAsia"/>
            <w:b w:val="0"/>
            <w:caps w:val="0"/>
            <w:sz w:val="28"/>
            <w:szCs w:val="28"/>
          </w:rPr>
          <w:tab/>
        </w:r>
        <w:r>
          <w:rPr>
            <w:rFonts w:hAnsi="宋体" w:cs="宋体" w:hint="eastAsia"/>
            <w:b w:val="0"/>
            <w:caps w:val="0"/>
            <w:sz w:val="28"/>
            <w:szCs w:val="28"/>
          </w:rPr>
          <w:fldChar w:fldCharType="begin"/>
        </w:r>
        <w:r>
          <w:rPr>
            <w:rFonts w:hAnsi="宋体" w:cs="宋体" w:hint="eastAsia"/>
            <w:b w:val="0"/>
            <w:caps w:val="0"/>
            <w:sz w:val="28"/>
            <w:szCs w:val="28"/>
          </w:rPr>
          <w:instrText xml:space="preserve"> PAGEREF _Toc13857 \h </w:instrText>
        </w:r>
        <w:r>
          <w:rPr>
            <w:rFonts w:hAnsi="宋体" w:cs="宋体" w:hint="eastAsia"/>
            <w:b w:val="0"/>
            <w:caps w:val="0"/>
            <w:sz w:val="28"/>
            <w:szCs w:val="28"/>
          </w:rPr>
          <w:fldChar w:fldCharType="separate"/>
        </w:r>
        <w:r>
          <w:rPr>
            <w:rFonts w:hAnsi="宋体" w:cs="宋体" w:hint="eastAsia"/>
            <w:b w:val="0"/>
            <w:caps w:val="0"/>
            <w:sz w:val="28"/>
            <w:szCs w:val="28"/>
          </w:rPr>
          <w:t>299</w:t>
        </w:r>
        <w:r>
          <w:rPr>
            <w:rFonts w:hAnsi="宋体" w:cs="宋体" w:hint="eastAsia"/>
            <w:b w:val="0"/>
            <w:caps w:val="0"/>
            <w:sz w:val="28"/>
            <w:szCs w:val="28"/>
          </w:rPr>
          <w:fldChar w:fldCharType="end"/>
        </w:r>
      </w:hyperlink>
    </w:p>
    <w:p w14:paraId="37515E93" w14:textId="77777777" w:rsidR="00000000" w:rsidRDefault="00000000">
      <w:pPr>
        <w:pStyle w:val="TOC1"/>
        <w:spacing w:beforeLines="0" w:before="0"/>
        <w:rPr>
          <w:rFonts w:ascii="黑体" w:eastAsia="黑体" w:hint="eastAsia"/>
          <w:sz w:val="24"/>
        </w:rPr>
        <w:sectPr w:rsidR="00000000">
          <w:type w:val="nextColumn"/>
          <w:pgSz w:w="11907" w:h="16840"/>
          <w:pgMar w:top="1418" w:right="1134" w:bottom="1134" w:left="1588" w:header="851" w:footer="992" w:gutter="0"/>
          <w:paperSrc w:first="1" w:other="1"/>
          <w:pgNumType w:fmt="upperRoman"/>
          <w:cols w:space="720"/>
          <w:docGrid w:linePitch="312"/>
        </w:sectPr>
      </w:pPr>
      <w:r>
        <w:rPr>
          <w:rFonts w:hAnsi="宋体" w:cs="宋体" w:hint="eastAsia"/>
          <w:b w:val="0"/>
          <w:bCs w:val="0"/>
          <w:caps w:val="0"/>
          <w:sz w:val="28"/>
          <w:szCs w:val="28"/>
        </w:rPr>
        <w:fldChar w:fldCharType="end"/>
      </w:r>
    </w:p>
    <w:p w14:paraId="47A60A17" w14:textId="77777777" w:rsidR="00000000" w:rsidRDefault="00000000">
      <w:pPr>
        <w:pStyle w:val="1"/>
        <w:rPr>
          <w:rFonts w:hint="eastAsia"/>
        </w:rPr>
      </w:pPr>
      <w:bookmarkStart w:id="126" w:name="_Toc148429055"/>
      <w:bookmarkStart w:id="127" w:name="_Toc160859579"/>
      <w:bookmarkStart w:id="128" w:name="_Toc161042258"/>
      <w:bookmarkStart w:id="129" w:name="_Toc186273615"/>
      <w:bookmarkStart w:id="130" w:name="_Toc176576628"/>
      <w:bookmarkStart w:id="131" w:name="_Toc198457525"/>
      <w:bookmarkStart w:id="132" w:name="_Toc198521453"/>
      <w:bookmarkStart w:id="133" w:name="_Toc234394464"/>
      <w:bookmarkStart w:id="134" w:name="_Toc190762527"/>
      <w:bookmarkStart w:id="135" w:name="_Toc24517"/>
      <w:bookmarkStart w:id="136" w:name="_Toc150849417"/>
      <w:bookmarkStart w:id="137" w:name="_Toc151792104"/>
      <w:r>
        <w:rPr>
          <w:rFonts w:hint="eastAsia"/>
          <w:bCs w:val="0"/>
          <w:kern w:val="2"/>
        </w:rPr>
        <w:lastRenderedPageBreak/>
        <w:t xml:space="preserve">1  </w:t>
      </w:r>
      <w:bookmarkEnd w:id="126"/>
      <w:bookmarkEnd w:id="127"/>
      <w:bookmarkEnd w:id="128"/>
      <w:bookmarkEnd w:id="129"/>
      <w:bookmarkEnd w:id="130"/>
      <w:r>
        <w:rPr>
          <w:rFonts w:hint="eastAsia"/>
          <w:bCs w:val="0"/>
          <w:kern w:val="2"/>
        </w:rPr>
        <w:t>安全评价工作经过</w:t>
      </w:r>
      <w:bookmarkEnd w:id="131"/>
      <w:bookmarkEnd w:id="132"/>
      <w:bookmarkEnd w:id="133"/>
      <w:bookmarkEnd w:id="134"/>
      <w:bookmarkEnd w:id="135"/>
    </w:p>
    <w:p w14:paraId="47DDF949" w14:textId="77777777" w:rsidR="00000000" w:rsidRDefault="00000000">
      <w:pPr>
        <w:pStyle w:val="2"/>
        <w:rPr>
          <w:rFonts w:hint="eastAsia"/>
        </w:rPr>
      </w:pPr>
      <w:bookmarkStart w:id="138" w:name="_Toc176576629"/>
      <w:bookmarkStart w:id="139" w:name="_Toc161042259"/>
      <w:bookmarkStart w:id="140" w:name="_Toc186273616"/>
      <w:bookmarkStart w:id="141" w:name="_Toc144629224"/>
      <w:bookmarkStart w:id="142" w:name="_Toc9432"/>
      <w:bookmarkStart w:id="143" w:name="_Toc190762528"/>
      <w:bookmarkStart w:id="144" w:name="_Toc98655421"/>
      <w:bookmarkStart w:id="145" w:name="_Toc198457526"/>
      <w:bookmarkStart w:id="146" w:name="_Toc142894166"/>
      <w:bookmarkStart w:id="147" w:name="_Toc160859580"/>
      <w:bookmarkStart w:id="148" w:name="_Toc198521454"/>
      <w:bookmarkStart w:id="149" w:name="_Toc120500822"/>
      <w:bookmarkStart w:id="150" w:name="_Toc148429056"/>
      <w:bookmarkStart w:id="151" w:name="_Toc234394465"/>
      <w:r>
        <w:rPr>
          <w:rFonts w:hint="eastAsia"/>
        </w:rPr>
        <w:t>1.1  建设项目安全评价的目的</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9B132B3" w14:textId="77777777" w:rsidR="00000000" w:rsidRDefault="00000000">
      <w:pPr>
        <w:spacing w:line="360" w:lineRule="auto"/>
        <w:ind w:firstLine="560"/>
        <w:rPr>
          <w:rFonts w:hAnsi="宋体"/>
          <w:sz w:val="28"/>
        </w:rPr>
      </w:pPr>
      <w:bookmarkStart w:id="152" w:name="_Toc186273617"/>
      <w:bookmarkStart w:id="153" w:name="_Toc142894167"/>
      <w:bookmarkStart w:id="154" w:name="_Toc144629225"/>
      <w:bookmarkStart w:id="155" w:name="_Toc120500823"/>
      <w:bookmarkStart w:id="156" w:name="_Toc161042260"/>
      <w:bookmarkStart w:id="157" w:name="_Toc160859581"/>
      <w:bookmarkStart w:id="158" w:name="_Toc98655422"/>
      <w:bookmarkStart w:id="159" w:name="_Toc148429057"/>
      <w:bookmarkStart w:id="160" w:name="_Toc176576630"/>
      <w:r>
        <w:rPr>
          <w:rFonts w:hAnsi="宋体" w:hint="eastAsia"/>
          <w:sz w:val="28"/>
        </w:rPr>
        <w:t>根据《中华人民共和国安全生产法》规定：“生产经营单位新建、改建、扩建工程项目的安全设施，必须与主体工程同时设计、同时施工、同时投入生产和使用”。建设项目安全评价是落实“安全第一，预防为主，综合治理”这一安全生产方针的重要技术保障，是应急管理的主要手段，是使“三同时”工作进一步科学化和制度化的重要举措。本评价的基本目的是：</w:t>
      </w:r>
    </w:p>
    <w:p w14:paraId="0DF2B3F4" w14:textId="77777777" w:rsidR="00000000" w:rsidRDefault="00000000">
      <w:pPr>
        <w:spacing w:line="360" w:lineRule="auto"/>
        <w:ind w:firstLine="560"/>
        <w:rPr>
          <w:rFonts w:hAnsi="宋体" w:hint="eastAsia"/>
          <w:sz w:val="28"/>
        </w:rPr>
      </w:pPr>
      <w:r>
        <w:rPr>
          <w:rFonts w:hAnsi="宋体" w:hint="eastAsia"/>
          <w:sz w:val="28"/>
          <w:szCs w:val="28"/>
        </w:rPr>
        <w:t>（1）</w:t>
      </w:r>
      <w:r>
        <w:rPr>
          <w:rFonts w:hAnsi="宋体"/>
          <w:sz w:val="28"/>
        </w:rPr>
        <w:t>从设计上</w:t>
      </w:r>
      <w:r>
        <w:rPr>
          <w:rFonts w:hAnsi="宋体" w:hint="eastAsia"/>
          <w:sz w:val="28"/>
        </w:rPr>
        <w:t>，</w:t>
      </w:r>
      <w:r>
        <w:rPr>
          <w:rFonts w:hAnsi="宋体"/>
          <w:sz w:val="28"/>
        </w:rPr>
        <w:t>实现建设项目的本质安全。</w:t>
      </w:r>
    </w:p>
    <w:p w14:paraId="32EE5096" w14:textId="77777777" w:rsidR="00000000" w:rsidRDefault="00000000">
      <w:pPr>
        <w:spacing w:line="360" w:lineRule="auto"/>
        <w:ind w:firstLine="560"/>
        <w:rPr>
          <w:rFonts w:hAnsi="宋体" w:hint="eastAsia"/>
          <w:sz w:val="28"/>
        </w:rPr>
      </w:pPr>
      <w:r>
        <w:rPr>
          <w:rFonts w:hAnsi="宋体" w:hint="eastAsia"/>
          <w:sz w:val="28"/>
          <w:szCs w:val="28"/>
        </w:rPr>
        <w:t>（2）</w:t>
      </w:r>
      <w:r>
        <w:rPr>
          <w:rFonts w:hAnsi="宋体"/>
          <w:sz w:val="28"/>
        </w:rPr>
        <w:t>为建设单位安全管理的系统化、标准化和科学化</w:t>
      </w:r>
      <w:r>
        <w:rPr>
          <w:rFonts w:hAnsi="宋体" w:hint="eastAsia"/>
          <w:sz w:val="28"/>
        </w:rPr>
        <w:t>，</w:t>
      </w:r>
      <w:r>
        <w:rPr>
          <w:rFonts w:hAnsi="宋体"/>
          <w:sz w:val="28"/>
        </w:rPr>
        <w:t>提供</w:t>
      </w:r>
      <w:r>
        <w:rPr>
          <w:rFonts w:hAnsi="宋体" w:hint="eastAsia"/>
          <w:sz w:val="28"/>
        </w:rPr>
        <w:t>技术依据</w:t>
      </w:r>
      <w:r>
        <w:rPr>
          <w:rFonts w:hAnsi="宋体"/>
          <w:sz w:val="28"/>
        </w:rPr>
        <w:t>。</w:t>
      </w:r>
    </w:p>
    <w:p w14:paraId="7B966620" w14:textId="77777777" w:rsidR="00000000" w:rsidRDefault="00000000">
      <w:pPr>
        <w:spacing w:line="360" w:lineRule="auto"/>
        <w:ind w:firstLine="560"/>
        <w:rPr>
          <w:rFonts w:hAnsi="宋体" w:hint="eastAsia"/>
          <w:sz w:val="28"/>
        </w:rPr>
      </w:pPr>
      <w:r>
        <w:rPr>
          <w:rFonts w:hAnsi="宋体" w:hint="eastAsia"/>
          <w:sz w:val="28"/>
          <w:szCs w:val="28"/>
        </w:rPr>
        <w:t>（3）</w:t>
      </w:r>
      <w:r>
        <w:rPr>
          <w:rFonts w:hAnsi="宋体"/>
          <w:sz w:val="28"/>
        </w:rPr>
        <w:t>为</w:t>
      </w:r>
      <w:r>
        <w:rPr>
          <w:rFonts w:hAnsi="宋体" w:hint="eastAsia"/>
          <w:sz w:val="28"/>
        </w:rPr>
        <w:t>应急</w:t>
      </w:r>
      <w:r>
        <w:rPr>
          <w:rFonts w:hAnsi="宋体"/>
          <w:sz w:val="28"/>
        </w:rPr>
        <w:t>管理部门实施监察、管理提供</w:t>
      </w:r>
      <w:r>
        <w:rPr>
          <w:rFonts w:hAnsi="宋体" w:hint="eastAsia"/>
          <w:sz w:val="28"/>
        </w:rPr>
        <w:t>决策</w:t>
      </w:r>
      <w:r>
        <w:rPr>
          <w:rFonts w:hAnsi="宋体"/>
          <w:sz w:val="28"/>
        </w:rPr>
        <w:t>依据</w:t>
      </w:r>
      <w:r>
        <w:rPr>
          <w:rFonts w:hAnsi="宋体" w:hint="eastAsia"/>
          <w:sz w:val="28"/>
        </w:rPr>
        <w:t>。</w:t>
      </w:r>
    </w:p>
    <w:p w14:paraId="53D8DF72" w14:textId="77777777" w:rsidR="00000000" w:rsidRDefault="00000000">
      <w:pPr>
        <w:pStyle w:val="2"/>
        <w:rPr>
          <w:rFonts w:hint="eastAsia"/>
        </w:rPr>
      </w:pPr>
      <w:bookmarkStart w:id="161" w:name="_Toc198457527"/>
      <w:bookmarkStart w:id="162" w:name="_Toc31004"/>
      <w:bookmarkStart w:id="163" w:name="_Toc190762529"/>
      <w:bookmarkStart w:id="164" w:name="_Toc198521455"/>
      <w:bookmarkStart w:id="165" w:name="_Toc234394466"/>
      <w:r>
        <w:rPr>
          <w:rFonts w:hint="eastAsia"/>
        </w:rPr>
        <w:t xml:space="preserve">1.2  </w:t>
      </w:r>
      <w:bookmarkEnd w:id="152"/>
      <w:bookmarkEnd w:id="153"/>
      <w:bookmarkEnd w:id="154"/>
      <w:bookmarkEnd w:id="155"/>
      <w:bookmarkEnd w:id="156"/>
      <w:bookmarkEnd w:id="157"/>
      <w:bookmarkEnd w:id="158"/>
      <w:bookmarkEnd w:id="159"/>
      <w:bookmarkEnd w:id="160"/>
      <w:r>
        <w:rPr>
          <w:rFonts w:hint="eastAsia"/>
        </w:rPr>
        <w:t>建设项目安全评价的</w:t>
      </w:r>
      <w:r>
        <w:rPr>
          <w:rFonts w:hint="eastAsia"/>
          <w:szCs w:val="28"/>
        </w:rPr>
        <w:t>前期准备情况</w:t>
      </w:r>
      <w:bookmarkEnd w:id="161"/>
      <w:bookmarkEnd w:id="162"/>
      <w:bookmarkEnd w:id="163"/>
      <w:bookmarkEnd w:id="164"/>
      <w:bookmarkEnd w:id="165"/>
    </w:p>
    <w:p w14:paraId="42010223" w14:textId="77777777" w:rsidR="00000000" w:rsidRDefault="00000000">
      <w:pPr>
        <w:spacing w:line="360" w:lineRule="auto"/>
        <w:ind w:firstLineChars="200" w:firstLine="560"/>
        <w:rPr>
          <w:rFonts w:hAnsi="宋体"/>
          <w:sz w:val="28"/>
          <w:szCs w:val="28"/>
        </w:rPr>
      </w:pPr>
      <w:bookmarkStart w:id="166" w:name="_Toc160859585"/>
      <w:bookmarkStart w:id="167" w:name="_Toc186273621"/>
      <w:bookmarkStart w:id="168" w:name="_Toc161042264"/>
      <w:bookmarkStart w:id="169" w:name="_Toc151792109"/>
      <w:bookmarkStart w:id="170" w:name="_Toc176576634"/>
      <w:bookmarkStart w:id="171" w:name="_Toc150849422"/>
      <w:bookmarkStart w:id="172" w:name="_Toc86222222"/>
      <w:bookmarkStart w:id="173" w:name="_Toc86806659"/>
      <w:bookmarkStart w:id="174" w:name="_Toc190762530"/>
      <w:r>
        <w:rPr>
          <w:rFonts w:hAnsi="宋体" w:hint="eastAsia"/>
          <w:sz w:val="28"/>
          <w:szCs w:val="28"/>
        </w:rPr>
        <w:t>（1）确定安全评价对象和范围：</w:t>
      </w:r>
      <w:bookmarkEnd w:id="174"/>
    </w:p>
    <w:p w14:paraId="3BBBDDDE" w14:textId="77777777" w:rsidR="00000000" w:rsidRDefault="00000000">
      <w:pPr>
        <w:spacing w:line="360" w:lineRule="auto"/>
        <w:ind w:firstLineChars="200" w:firstLine="560"/>
        <w:rPr>
          <w:rFonts w:hAnsi="宋体"/>
          <w:sz w:val="28"/>
          <w:szCs w:val="28"/>
        </w:rPr>
      </w:pPr>
      <w:r>
        <w:rPr>
          <w:rFonts w:hAnsi="宋体" w:hint="eastAsia"/>
          <w:sz w:val="28"/>
          <w:szCs w:val="28"/>
        </w:rPr>
        <w:t>根据建设项目的实际情况，与建设单位共同协商确定安全评价对象和范围。</w:t>
      </w:r>
    </w:p>
    <w:p w14:paraId="313B6FBB" w14:textId="77777777" w:rsidR="00000000" w:rsidRDefault="00000000">
      <w:pPr>
        <w:spacing w:line="360" w:lineRule="auto"/>
        <w:ind w:firstLineChars="200" w:firstLine="560"/>
        <w:rPr>
          <w:rFonts w:hAnsi="宋体"/>
          <w:sz w:val="28"/>
          <w:szCs w:val="28"/>
        </w:rPr>
      </w:pPr>
      <w:bookmarkStart w:id="175" w:name="_Toc190762531"/>
      <w:r>
        <w:rPr>
          <w:rFonts w:hAnsi="宋体" w:hint="eastAsia"/>
          <w:sz w:val="28"/>
          <w:szCs w:val="28"/>
        </w:rPr>
        <w:t>（2）收集、整理安全评价所需资料：</w:t>
      </w:r>
      <w:bookmarkEnd w:id="175"/>
    </w:p>
    <w:p w14:paraId="503A29DB" w14:textId="77777777" w:rsidR="00000000" w:rsidRDefault="00000000">
      <w:pPr>
        <w:widowControl/>
        <w:spacing w:line="360" w:lineRule="auto"/>
        <w:ind w:firstLineChars="200" w:firstLine="560"/>
        <w:rPr>
          <w:rFonts w:hAnsi="宋体"/>
          <w:sz w:val="28"/>
          <w:szCs w:val="28"/>
        </w:rPr>
      </w:pPr>
      <w:r>
        <w:rPr>
          <w:rFonts w:hAnsi="宋体" w:hint="eastAsia"/>
          <w:sz w:val="28"/>
          <w:szCs w:val="28"/>
        </w:rPr>
        <w:t>在充分调查研究安全评价对象和范围相关情况后，收集、整理安全评价所需要的各种文件、资料和数据。</w:t>
      </w:r>
    </w:p>
    <w:p w14:paraId="626496FD" w14:textId="77777777" w:rsidR="00000000" w:rsidRDefault="00000000">
      <w:pPr>
        <w:pStyle w:val="2"/>
        <w:rPr>
          <w:rFonts w:hint="eastAsia"/>
          <w:szCs w:val="28"/>
        </w:rPr>
      </w:pPr>
      <w:bookmarkStart w:id="176" w:name="_Toc198457528"/>
      <w:bookmarkStart w:id="177" w:name="_Toc26569"/>
      <w:bookmarkStart w:id="178" w:name="_Toc190762532"/>
      <w:bookmarkStart w:id="179" w:name="_Toc234394467"/>
      <w:bookmarkStart w:id="180" w:name="_Toc198521456"/>
      <w:r>
        <w:rPr>
          <w:rFonts w:hint="eastAsia"/>
        </w:rPr>
        <w:t>1.3  建设项目安全评价</w:t>
      </w:r>
      <w:bookmarkEnd w:id="166"/>
      <w:bookmarkEnd w:id="167"/>
      <w:bookmarkEnd w:id="168"/>
      <w:bookmarkEnd w:id="169"/>
      <w:bookmarkEnd w:id="170"/>
      <w:bookmarkEnd w:id="171"/>
      <w:r>
        <w:rPr>
          <w:rFonts w:hint="eastAsia"/>
        </w:rPr>
        <w:t>的</w:t>
      </w:r>
      <w:r>
        <w:rPr>
          <w:rFonts w:hint="eastAsia"/>
          <w:szCs w:val="28"/>
        </w:rPr>
        <w:t>对象及范围</w:t>
      </w:r>
      <w:bookmarkEnd w:id="176"/>
      <w:bookmarkEnd w:id="177"/>
      <w:bookmarkEnd w:id="178"/>
      <w:bookmarkEnd w:id="179"/>
      <w:bookmarkEnd w:id="180"/>
    </w:p>
    <w:p w14:paraId="48015F58" w14:textId="77777777" w:rsidR="00000000" w:rsidRDefault="00000000">
      <w:pPr>
        <w:spacing w:line="360" w:lineRule="auto"/>
        <w:ind w:firstLine="560"/>
        <w:rPr>
          <w:rFonts w:hAnsi="宋体" w:hint="eastAsia"/>
          <w:sz w:val="28"/>
        </w:rPr>
      </w:pPr>
      <w:r>
        <w:rPr>
          <w:rFonts w:hAnsi="宋体" w:hint="eastAsia"/>
          <w:sz w:val="28"/>
        </w:rPr>
        <w:t>本评价对象为镇海石化储运新建低温乙丙烷罐项目主体工程及相应的公用工程和辅助设施，评价范围为乙烷/丙烷储存、运输及接卸设施，主要包括低温乙丙烷罐区、厂外管道等。评价涉及安全相关的工艺、设备、人员、作业环境和管理体系等各个方面，具体如下：</w:t>
      </w:r>
    </w:p>
    <w:p w14:paraId="77B3A156" w14:textId="77777777" w:rsidR="00000000" w:rsidRDefault="00000000">
      <w:pPr>
        <w:spacing w:line="360" w:lineRule="auto"/>
        <w:ind w:firstLineChars="200" w:firstLine="560"/>
        <w:rPr>
          <w:rFonts w:hAnsi="宋体" w:hint="eastAsia"/>
          <w:sz w:val="28"/>
        </w:rPr>
      </w:pPr>
      <w:r>
        <w:rPr>
          <w:rFonts w:hAnsi="宋体" w:hint="eastAsia"/>
          <w:sz w:val="28"/>
        </w:rPr>
        <w:t>（1）储存装置：新建1台13万m</w:t>
      </w:r>
      <w:r>
        <w:rPr>
          <w:rFonts w:hAnsi="宋体" w:hint="eastAsia"/>
          <w:sz w:val="28"/>
          <w:vertAlign w:val="superscript"/>
        </w:rPr>
        <w:t>3</w:t>
      </w:r>
      <w:r>
        <w:rPr>
          <w:rFonts w:hAnsi="宋体" w:hint="eastAsia"/>
          <w:sz w:val="28"/>
        </w:rPr>
        <w:t>低温乙丙烷罐。包括储运过程中使用的设备、工艺、电气、仪表控制系统。</w:t>
      </w:r>
    </w:p>
    <w:p w14:paraId="41414F70" w14:textId="77777777" w:rsidR="00000000" w:rsidRDefault="00000000">
      <w:pPr>
        <w:spacing w:line="360" w:lineRule="auto"/>
        <w:ind w:firstLineChars="200" w:firstLine="560"/>
        <w:rPr>
          <w:rFonts w:hAnsi="宋体" w:hint="eastAsia"/>
          <w:sz w:val="28"/>
          <w:szCs w:val="28"/>
        </w:rPr>
      </w:pPr>
      <w:r>
        <w:rPr>
          <w:rFonts w:hAnsi="宋体" w:hint="eastAsia"/>
          <w:sz w:val="28"/>
          <w:szCs w:val="28"/>
        </w:rPr>
        <w:lastRenderedPageBreak/>
        <w:t>（2）涉及的主要物料：</w:t>
      </w:r>
      <w:r>
        <w:rPr>
          <w:rFonts w:hAnsi="宋体" w:hint="eastAsia"/>
          <w:sz w:val="28"/>
        </w:rPr>
        <w:t>乙烷、丙烷、氮[压缩的]等</w:t>
      </w:r>
      <w:r>
        <w:rPr>
          <w:rFonts w:hAnsi="宋体" w:hint="eastAsia"/>
          <w:sz w:val="28"/>
          <w:szCs w:val="28"/>
        </w:rPr>
        <w:t>。</w:t>
      </w:r>
    </w:p>
    <w:p w14:paraId="01914472" w14:textId="77777777" w:rsidR="00000000" w:rsidRDefault="00000000">
      <w:pPr>
        <w:spacing w:line="360" w:lineRule="auto"/>
        <w:ind w:firstLineChars="200" w:firstLine="560"/>
        <w:rPr>
          <w:rFonts w:hAnsi="宋体" w:hint="eastAsia"/>
          <w:sz w:val="28"/>
        </w:rPr>
      </w:pPr>
      <w:r>
        <w:rPr>
          <w:rFonts w:hAnsi="宋体" w:hint="eastAsia"/>
          <w:sz w:val="28"/>
          <w:szCs w:val="28"/>
        </w:rPr>
        <w:t>（3）</w:t>
      </w:r>
      <w:r>
        <w:rPr>
          <w:rFonts w:hAnsi="宋体" w:hint="eastAsia"/>
          <w:sz w:val="28"/>
        </w:rPr>
        <w:t>涉及的建（构）筑物：低温乙丙烷罐、</w:t>
      </w:r>
      <w:r>
        <w:rPr>
          <w:rFonts w:hAnsi="宋体" w:hint="eastAsia"/>
          <w:bCs/>
          <w:sz w:val="28"/>
          <w:szCs w:val="28"/>
        </w:rPr>
        <w:t>循环水站、</w:t>
      </w:r>
      <w:r>
        <w:rPr>
          <w:rFonts w:hAnsi="宋体" w:hint="eastAsia"/>
          <w:sz w:val="28"/>
        </w:rPr>
        <w:t>新建压缩机棚、管廊、</w:t>
      </w:r>
      <w:r>
        <w:rPr>
          <w:rFonts w:hAnsi="宋体" w:hint="eastAsia"/>
          <w:bCs/>
          <w:sz w:val="28"/>
          <w:szCs w:val="28"/>
        </w:rPr>
        <w:t>变电所改造</w:t>
      </w:r>
      <w:r>
        <w:rPr>
          <w:rFonts w:hAnsi="宋体" w:hint="eastAsia"/>
          <w:sz w:val="28"/>
        </w:rPr>
        <w:t>等。</w:t>
      </w:r>
    </w:p>
    <w:p w14:paraId="3CFB8B34" w14:textId="77777777" w:rsidR="00000000" w:rsidRDefault="00000000">
      <w:pPr>
        <w:spacing w:line="360" w:lineRule="auto"/>
        <w:ind w:firstLineChars="200" w:firstLine="560"/>
        <w:rPr>
          <w:rFonts w:hAnsi="宋体" w:hint="eastAsia"/>
          <w:sz w:val="28"/>
        </w:rPr>
      </w:pPr>
      <w:r>
        <w:rPr>
          <w:rFonts w:hAnsi="宋体" w:hint="eastAsia"/>
          <w:sz w:val="28"/>
        </w:rPr>
        <w:t>（4）厂外管道包括罐区至码头的厂外管线，详见</w:t>
      </w:r>
      <w:r>
        <w:rPr>
          <w:rFonts w:hAnsi="宋体" w:hint="eastAsia"/>
          <w:sz w:val="28"/>
          <w:lang w:val="zh-CN"/>
        </w:rPr>
        <w:t>附表3-</w:t>
      </w:r>
      <w:r>
        <w:rPr>
          <w:rFonts w:hAnsi="宋体" w:hint="eastAsia"/>
          <w:sz w:val="28"/>
        </w:rPr>
        <w:t>21。乙烷、丙烷送镇海炼化乙烯裂解装置的管线产权归镇海炼化所有，以镇海石化储运厂界外1米为分界点，其中丙烷送镇海炼化乙烯裂解装置的管线为已建，乙烷送镇海炼化乙烯裂解装置的管线由镇海炼化新建。</w:t>
      </w:r>
    </w:p>
    <w:p w14:paraId="19180FCD" w14:textId="77777777" w:rsidR="00000000" w:rsidRDefault="00000000">
      <w:pPr>
        <w:spacing w:line="360" w:lineRule="auto"/>
        <w:ind w:firstLineChars="200" w:firstLine="560"/>
        <w:rPr>
          <w:rFonts w:hAnsi="宋体" w:hint="eastAsia"/>
          <w:sz w:val="28"/>
        </w:rPr>
      </w:pPr>
      <w:r>
        <w:rPr>
          <w:rFonts w:hAnsi="宋体" w:hint="eastAsia"/>
          <w:sz w:val="28"/>
        </w:rPr>
        <w:t>（5）与上述装置相配套的公用工程及其他辅助设施。</w:t>
      </w:r>
    </w:p>
    <w:p w14:paraId="4B22FC78" w14:textId="77777777" w:rsidR="00000000" w:rsidRDefault="00000000">
      <w:pPr>
        <w:spacing w:line="360" w:lineRule="auto"/>
        <w:ind w:firstLineChars="200" w:firstLine="560"/>
        <w:rPr>
          <w:rFonts w:hAnsi="宋体" w:hint="eastAsia"/>
          <w:sz w:val="28"/>
        </w:rPr>
      </w:pPr>
      <w:r>
        <w:rPr>
          <w:rFonts w:hAnsi="宋体" w:hint="eastAsia"/>
          <w:sz w:val="28"/>
        </w:rPr>
        <w:t>本项目拟依托的既有公用工程及辅助设施，本次评价仅针对其安全可靠性进行评价。</w:t>
      </w:r>
    </w:p>
    <w:p w14:paraId="183C6EFF" w14:textId="77777777" w:rsidR="00000000" w:rsidRDefault="00000000">
      <w:pPr>
        <w:autoSpaceDE w:val="0"/>
        <w:autoSpaceDN w:val="0"/>
        <w:adjustRightInd w:val="0"/>
        <w:spacing w:line="360" w:lineRule="auto"/>
        <w:jc w:val="center"/>
        <w:rPr>
          <w:rFonts w:ascii="黑体" w:eastAsia="黑体" w:cs="宋体" w:hint="eastAsia"/>
          <w:b/>
          <w:bCs/>
          <w:sz w:val="28"/>
          <w:szCs w:val="28"/>
        </w:rPr>
      </w:pPr>
      <w:r>
        <w:rPr>
          <w:rFonts w:ascii="黑体" w:eastAsia="黑体" w:cs="宋体" w:hint="eastAsia"/>
          <w:b/>
          <w:bCs/>
          <w:sz w:val="28"/>
          <w:szCs w:val="28"/>
        </w:rPr>
        <w:t>表1-1  项目主项表</w:t>
      </w:r>
    </w:p>
    <w:tbl>
      <w:tblPr>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0"/>
        <w:gridCol w:w="3921"/>
        <w:gridCol w:w="3509"/>
      </w:tblGrid>
      <w:tr w:rsidR="00000000" w14:paraId="31EBC91C" w14:textId="77777777">
        <w:trPr>
          <w:trHeight w:val="408"/>
        </w:trPr>
        <w:tc>
          <w:tcPr>
            <w:tcW w:w="1710" w:type="dxa"/>
            <w:tcBorders>
              <w:tl2br w:val="nil"/>
              <w:tr2bl w:val="nil"/>
            </w:tcBorders>
            <w:vAlign w:val="center"/>
          </w:tcPr>
          <w:p w14:paraId="617AF996" w14:textId="77777777" w:rsidR="00000000" w:rsidRDefault="00000000">
            <w:pPr>
              <w:jc w:val="center"/>
              <w:rPr>
                <w:rFonts w:hAnsi="宋体" w:cs="Arial" w:hint="eastAsia"/>
                <w:sz w:val="21"/>
                <w:szCs w:val="24"/>
              </w:rPr>
            </w:pPr>
            <w:r>
              <w:rPr>
                <w:rFonts w:hAnsi="宋体" w:cs="Arial" w:hint="eastAsia"/>
                <w:sz w:val="21"/>
                <w:szCs w:val="24"/>
              </w:rPr>
              <w:t>序号</w:t>
            </w:r>
          </w:p>
        </w:tc>
        <w:tc>
          <w:tcPr>
            <w:tcW w:w="3921" w:type="dxa"/>
            <w:tcBorders>
              <w:tl2br w:val="nil"/>
              <w:tr2bl w:val="nil"/>
            </w:tcBorders>
            <w:vAlign w:val="center"/>
          </w:tcPr>
          <w:p w14:paraId="45C5DE3C" w14:textId="77777777" w:rsidR="00000000" w:rsidRDefault="00000000">
            <w:pPr>
              <w:jc w:val="center"/>
              <w:rPr>
                <w:rFonts w:hAnsi="宋体" w:cs="Arial" w:hint="eastAsia"/>
                <w:sz w:val="21"/>
                <w:szCs w:val="24"/>
              </w:rPr>
            </w:pPr>
            <w:r>
              <w:rPr>
                <w:rFonts w:hAnsi="宋体" w:cs="Arial" w:hint="eastAsia"/>
                <w:sz w:val="21"/>
                <w:szCs w:val="24"/>
              </w:rPr>
              <w:t>主项名称</w:t>
            </w:r>
          </w:p>
        </w:tc>
        <w:tc>
          <w:tcPr>
            <w:tcW w:w="3509" w:type="dxa"/>
            <w:tcBorders>
              <w:tl2br w:val="nil"/>
              <w:tr2bl w:val="nil"/>
            </w:tcBorders>
            <w:vAlign w:val="center"/>
          </w:tcPr>
          <w:p w14:paraId="52EB8F78" w14:textId="77777777" w:rsidR="00000000" w:rsidRDefault="00000000">
            <w:pPr>
              <w:jc w:val="center"/>
              <w:rPr>
                <w:rFonts w:hAnsi="宋体" w:cs="Arial" w:hint="eastAsia"/>
                <w:sz w:val="21"/>
                <w:szCs w:val="24"/>
              </w:rPr>
            </w:pPr>
            <w:r>
              <w:rPr>
                <w:rFonts w:hAnsi="宋体" w:cs="Arial" w:hint="eastAsia"/>
                <w:sz w:val="21"/>
                <w:szCs w:val="24"/>
              </w:rPr>
              <w:t>备注</w:t>
            </w:r>
          </w:p>
        </w:tc>
      </w:tr>
      <w:tr w:rsidR="00000000" w14:paraId="287F2CA4" w14:textId="77777777">
        <w:trPr>
          <w:trHeight w:val="407"/>
        </w:trPr>
        <w:tc>
          <w:tcPr>
            <w:tcW w:w="1710" w:type="dxa"/>
            <w:tcBorders>
              <w:tl2br w:val="nil"/>
              <w:tr2bl w:val="nil"/>
            </w:tcBorders>
            <w:vAlign w:val="center"/>
          </w:tcPr>
          <w:p w14:paraId="3D8EFAD5" w14:textId="77777777" w:rsidR="00000000" w:rsidRDefault="00000000">
            <w:pPr>
              <w:jc w:val="center"/>
              <w:rPr>
                <w:rFonts w:hAnsi="宋体" w:cs="Arial" w:hint="eastAsia"/>
                <w:sz w:val="21"/>
                <w:szCs w:val="24"/>
              </w:rPr>
            </w:pPr>
            <w:r>
              <w:rPr>
                <w:rFonts w:hAnsi="宋体" w:cs="Arial" w:hint="eastAsia"/>
                <w:sz w:val="21"/>
                <w:szCs w:val="24"/>
              </w:rPr>
              <w:t>1</w:t>
            </w:r>
          </w:p>
        </w:tc>
        <w:tc>
          <w:tcPr>
            <w:tcW w:w="3921" w:type="dxa"/>
            <w:tcBorders>
              <w:tl2br w:val="nil"/>
              <w:tr2bl w:val="nil"/>
            </w:tcBorders>
            <w:vAlign w:val="center"/>
          </w:tcPr>
          <w:p w14:paraId="3139980B" w14:textId="77777777" w:rsidR="00000000" w:rsidRDefault="00000000">
            <w:pPr>
              <w:jc w:val="center"/>
              <w:rPr>
                <w:rFonts w:hAnsi="宋体" w:cs="Arial" w:hint="eastAsia"/>
                <w:sz w:val="21"/>
                <w:szCs w:val="24"/>
              </w:rPr>
            </w:pPr>
            <w:r>
              <w:rPr>
                <w:rFonts w:hAnsi="宋体" w:cs="Arial" w:hint="eastAsia"/>
                <w:sz w:val="21"/>
                <w:szCs w:val="24"/>
              </w:rPr>
              <w:t>低温乙丙烷罐区</w:t>
            </w:r>
          </w:p>
        </w:tc>
        <w:tc>
          <w:tcPr>
            <w:tcW w:w="3509" w:type="dxa"/>
            <w:tcBorders>
              <w:tl2br w:val="nil"/>
              <w:tr2bl w:val="nil"/>
            </w:tcBorders>
            <w:vAlign w:val="center"/>
          </w:tcPr>
          <w:p w14:paraId="098AAF99" w14:textId="77777777" w:rsidR="00000000" w:rsidRDefault="00000000">
            <w:pPr>
              <w:jc w:val="center"/>
              <w:rPr>
                <w:rFonts w:hAnsi="宋体" w:cs="Arial" w:hint="eastAsia"/>
                <w:sz w:val="21"/>
                <w:szCs w:val="24"/>
              </w:rPr>
            </w:pPr>
          </w:p>
        </w:tc>
      </w:tr>
      <w:tr w:rsidR="00000000" w14:paraId="3F4C8E6A" w14:textId="77777777">
        <w:trPr>
          <w:trHeight w:val="408"/>
        </w:trPr>
        <w:tc>
          <w:tcPr>
            <w:tcW w:w="1710" w:type="dxa"/>
            <w:tcBorders>
              <w:tl2br w:val="nil"/>
              <w:tr2bl w:val="nil"/>
            </w:tcBorders>
            <w:vAlign w:val="center"/>
          </w:tcPr>
          <w:p w14:paraId="31E061ED" w14:textId="77777777" w:rsidR="00000000" w:rsidRDefault="00000000">
            <w:pPr>
              <w:jc w:val="center"/>
              <w:rPr>
                <w:rFonts w:hAnsi="宋体" w:cs="Arial" w:hint="eastAsia"/>
                <w:sz w:val="21"/>
                <w:szCs w:val="24"/>
              </w:rPr>
            </w:pPr>
          </w:p>
        </w:tc>
        <w:tc>
          <w:tcPr>
            <w:tcW w:w="3921" w:type="dxa"/>
            <w:tcBorders>
              <w:tl2br w:val="nil"/>
              <w:tr2bl w:val="nil"/>
            </w:tcBorders>
            <w:vAlign w:val="center"/>
          </w:tcPr>
          <w:p w14:paraId="08198C7B" w14:textId="77777777" w:rsidR="00000000" w:rsidRDefault="00000000">
            <w:pPr>
              <w:jc w:val="center"/>
              <w:rPr>
                <w:rFonts w:hAnsi="宋体" w:cs="Arial" w:hint="eastAsia"/>
                <w:sz w:val="21"/>
                <w:szCs w:val="24"/>
              </w:rPr>
            </w:pPr>
            <w:r>
              <w:rPr>
                <w:rFonts w:hAnsi="宋体" w:cs="Arial" w:hint="eastAsia"/>
                <w:sz w:val="21"/>
                <w:szCs w:val="24"/>
              </w:rPr>
              <w:t>包括：低温乙丙烷罐</w:t>
            </w:r>
          </w:p>
        </w:tc>
        <w:tc>
          <w:tcPr>
            <w:tcW w:w="3509" w:type="dxa"/>
            <w:tcBorders>
              <w:tl2br w:val="nil"/>
              <w:tr2bl w:val="nil"/>
            </w:tcBorders>
            <w:vAlign w:val="center"/>
          </w:tcPr>
          <w:p w14:paraId="572EF3D1" w14:textId="77777777" w:rsidR="00000000" w:rsidRDefault="00000000">
            <w:pPr>
              <w:jc w:val="center"/>
              <w:rPr>
                <w:rFonts w:hAnsi="宋体" w:cs="Arial" w:hint="eastAsia"/>
                <w:sz w:val="21"/>
                <w:szCs w:val="24"/>
              </w:rPr>
            </w:pPr>
            <w:r>
              <w:rPr>
                <w:rFonts w:hAnsi="宋体" w:cs="Arial" w:hint="eastAsia"/>
                <w:sz w:val="21"/>
                <w:szCs w:val="24"/>
              </w:rPr>
              <w:t>新建</w:t>
            </w:r>
          </w:p>
        </w:tc>
      </w:tr>
      <w:tr w:rsidR="00000000" w14:paraId="38470B9D" w14:textId="77777777">
        <w:trPr>
          <w:trHeight w:val="408"/>
        </w:trPr>
        <w:tc>
          <w:tcPr>
            <w:tcW w:w="1710" w:type="dxa"/>
            <w:tcBorders>
              <w:tl2br w:val="nil"/>
              <w:tr2bl w:val="nil"/>
            </w:tcBorders>
            <w:vAlign w:val="center"/>
          </w:tcPr>
          <w:p w14:paraId="77004B27" w14:textId="77777777" w:rsidR="00000000" w:rsidRDefault="00000000">
            <w:pPr>
              <w:jc w:val="center"/>
              <w:rPr>
                <w:rFonts w:hAnsi="宋体" w:cs="Arial" w:hint="eastAsia"/>
                <w:sz w:val="21"/>
                <w:szCs w:val="24"/>
              </w:rPr>
            </w:pPr>
          </w:p>
        </w:tc>
        <w:tc>
          <w:tcPr>
            <w:tcW w:w="3921" w:type="dxa"/>
            <w:tcBorders>
              <w:tl2br w:val="nil"/>
              <w:tr2bl w:val="nil"/>
            </w:tcBorders>
            <w:vAlign w:val="center"/>
          </w:tcPr>
          <w:p w14:paraId="614FFE6B" w14:textId="77777777" w:rsidR="00000000" w:rsidRDefault="00000000">
            <w:pPr>
              <w:jc w:val="center"/>
              <w:rPr>
                <w:rFonts w:hAnsi="宋体" w:cs="Arial" w:hint="eastAsia"/>
                <w:sz w:val="21"/>
                <w:szCs w:val="24"/>
              </w:rPr>
            </w:pPr>
            <w:r>
              <w:rPr>
                <w:rFonts w:hAnsi="宋体" w:cs="Arial" w:hint="eastAsia"/>
                <w:sz w:val="21"/>
                <w:szCs w:val="24"/>
              </w:rPr>
              <w:t>乙烷压缩系统</w:t>
            </w:r>
          </w:p>
        </w:tc>
        <w:tc>
          <w:tcPr>
            <w:tcW w:w="3509" w:type="dxa"/>
            <w:tcBorders>
              <w:tl2br w:val="nil"/>
              <w:tr2bl w:val="nil"/>
            </w:tcBorders>
            <w:vAlign w:val="center"/>
          </w:tcPr>
          <w:p w14:paraId="54E03466" w14:textId="77777777" w:rsidR="00000000" w:rsidRDefault="00000000">
            <w:pPr>
              <w:jc w:val="center"/>
              <w:rPr>
                <w:rFonts w:hAnsi="宋体" w:cs="Arial" w:hint="eastAsia"/>
                <w:sz w:val="21"/>
                <w:szCs w:val="24"/>
              </w:rPr>
            </w:pPr>
            <w:r>
              <w:rPr>
                <w:rFonts w:hAnsi="宋体" w:cs="Arial" w:hint="eastAsia"/>
                <w:sz w:val="21"/>
                <w:szCs w:val="24"/>
              </w:rPr>
              <w:t>新建</w:t>
            </w:r>
          </w:p>
        </w:tc>
      </w:tr>
      <w:tr w:rsidR="00000000" w14:paraId="0ECC12E8" w14:textId="77777777">
        <w:trPr>
          <w:trHeight w:val="408"/>
        </w:trPr>
        <w:tc>
          <w:tcPr>
            <w:tcW w:w="1710" w:type="dxa"/>
            <w:tcBorders>
              <w:tl2br w:val="nil"/>
              <w:tr2bl w:val="nil"/>
            </w:tcBorders>
            <w:vAlign w:val="center"/>
          </w:tcPr>
          <w:p w14:paraId="189568B8" w14:textId="77777777" w:rsidR="00000000" w:rsidRDefault="00000000">
            <w:pPr>
              <w:jc w:val="center"/>
              <w:rPr>
                <w:rFonts w:hAnsi="宋体" w:cs="Arial" w:hint="eastAsia"/>
                <w:sz w:val="21"/>
                <w:szCs w:val="24"/>
              </w:rPr>
            </w:pPr>
          </w:p>
        </w:tc>
        <w:tc>
          <w:tcPr>
            <w:tcW w:w="3921" w:type="dxa"/>
            <w:tcBorders>
              <w:tl2br w:val="nil"/>
              <w:tr2bl w:val="nil"/>
            </w:tcBorders>
            <w:vAlign w:val="center"/>
          </w:tcPr>
          <w:p w14:paraId="36DF16CA" w14:textId="77777777" w:rsidR="00000000" w:rsidRDefault="00000000">
            <w:pPr>
              <w:jc w:val="center"/>
              <w:rPr>
                <w:rFonts w:hAnsi="宋体" w:cs="Arial" w:hint="eastAsia"/>
                <w:sz w:val="21"/>
                <w:szCs w:val="24"/>
              </w:rPr>
            </w:pPr>
            <w:r>
              <w:rPr>
                <w:rFonts w:hAnsi="宋体" w:cs="Arial" w:hint="eastAsia"/>
                <w:sz w:val="21"/>
                <w:szCs w:val="24"/>
              </w:rPr>
              <w:t>乙/丙烷输送系统</w:t>
            </w:r>
          </w:p>
        </w:tc>
        <w:tc>
          <w:tcPr>
            <w:tcW w:w="3509" w:type="dxa"/>
            <w:tcBorders>
              <w:tl2br w:val="nil"/>
              <w:tr2bl w:val="nil"/>
            </w:tcBorders>
            <w:vAlign w:val="center"/>
          </w:tcPr>
          <w:p w14:paraId="277A02D9" w14:textId="77777777" w:rsidR="00000000" w:rsidRDefault="00000000">
            <w:pPr>
              <w:jc w:val="center"/>
              <w:rPr>
                <w:rFonts w:hAnsi="宋体" w:cs="Arial" w:hint="eastAsia"/>
                <w:sz w:val="21"/>
                <w:szCs w:val="24"/>
              </w:rPr>
            </w:pPr>
            <w:r>
              <w:rPr>
                <w:rFonts w:hAnsi="宋体" w:cs="Arial" w:hint="eastAsia"/>
                <w:sz w:val="21"/>
                <w:szCs w:val="24"/>
              </w:rPr>
              <w:t>新建</w:t>
            </w:r>
          </w:p>
        </w:tc>
      </w:tr>
      <w:tr w:rsidR="00000000" w14:paraId="6000DFB5" w14:textId="77777777">
        <w:trPr>
          <w:trHeight w:val="408"/>
        </w:trPr>
        <w:tc>
          <w:tcPr>
            <w:tcW w:w="1710" w:type="dxa"/>
            <w:tcBorders>
              <w:tl2br w:val="nil"/>
              <w:tr2bl w:val="nil"/>
            </w:tcBorders>
            <w:vAlign w:val="center"/>
          </w:tcPr>
          <w:p w14:paraId="45FDFA1D" w14:textId="77777777" w:rsidR="00000000" w:rsidRDefault="00000000">
            <w:pPr>
              <w:jc w:val="center"/>
              <w:rPr>
                <w:rFonts w:hAnsi="宋体" w:cs="Arial" w:hint="eastAsia"/>
                <w:sz w:val="21"/>
                <w:szCs w:val="24"/>
              </w:rPr>
            </w:pPr>
          </w:p>
        </w:tc>
        <w:tc>
          <w:tcPr>
            <w:tcW w:w="3921" w:type="dxa"/>
            <w:tcBorders>
              <w:tl2br w:val="nil"/>
              <w:tr2bl w:val="nil"/>
            </w:tcBorders>
            <w:vAlign w:val="center"/>
          </w:tcPr>
          <w:p w14:paraId="3B710E57" w14:textId="77777777" w:rsidR="00000000" w:rsidRDefault="00000000">
            <w:pPr>
              <w:jc w:val="center"/>
              <w:rPr>
                <w:rFonts w:hAnsi="宋体" w:cs="Arial" w:hint="eastAsia"/>
                <w:sz w:val="21"/>
                <w:szCs w:val="24"/>
              </w:rPr>
            </w:pPr>
            <w:r>
              <w:rPr>
                <w:rFonts w:hAnsi="宋体" w:cs="Arial" w:hint="eastAsia"/>
                <w:sz w:val="21"/>
                <w:szCs w:val="24"/>
              </w:rPr>
              <w:t>装置内管廊</w:t>
            </w:r>
          </w:p>
        </w:tc>
        <w:tc>
          <w:tcPr>
            <w:tcW w:w="3509" w:type="dxa"/>
            <w:tcBorders>
              <w:tl2br w:val="nil"/>
              <w:tr2bl w:val="nil"/>
            </w:tcBorders>
            <w:vAlign w:val="center"/>
          </w:tcPr>
          <w:p w14:paraId="7B3FF758" w14:textId="77777777" w:rsidR="00000000" w:rsidRDefault="00000000">
            <w:pPr>
              <w:jc w:val="center"/>
              <w:rPr>
                <w:rFonts w:hAnsi="宋体" w:cs="Arial" w:hint="eastAsia"/>
                <w:sz w:val="21"/>
                <w:szCs w:val="24"/>
              </w:rPr>
            </w:pPr>
            <w:r>
              <w:rPr>
                <w:rFonts w:hAnsi="宋体" w:cs="Arial" w:hint="eastAsia"/>
                <w:sz w:val="21"/>
                <w:szCs w:val="24"/>
              </w:rPr>
              <w:t>新建</w:t>
            </w:r>
          </w:p>
        </w:tc>
      </w:tr>
      <w:tr w:rsidR="00000000" w14:paraId="0BAAEA93" w14:textId="77777777">
        <w:trPr>
          <w:trHeight w:val="408"/>
        </w:trPr>
        <w:tc>
          <w:tcPr>
            <w:tcW w:w="1710" w:type="dxa"/>
            <w:tcBorders>
              <w:tl2br w:val="nil"/>
              <w:tr2bl w:val="nil"/>
            </w:tcBorders>
            <w:vAlign w:val="center"/>
          </w:tcPr>
          <w:p w14:paraId="1C92FC98" w14:textId="77777777" w:rsidR="00000000" w:rsidRDefault="00000000">
            <w:pPr>
              <w:jc w:val="center"/>
              <w:rPr>
                <w:rFonts w:hAnsi="宋体" w:cs="Arial" w:hint="eastAsia"/>
                <w:sz w:val="21"/>
                <w:szCs w:val="24"/>
              </w:rPr>
            </w:pPr>
          </w:p>
        </w:tc>
        <w:tc>
          <w:tcPr>
            <w:tcW w:w="3921" w:type="dxa"/>
            <w:tcBorders>
              <w:tl2br w:val="nil"/>
              <w:tr2bl w:val="nil"/>
            </w:tcBorders>
            <w:vAlign w:val="center"/>
          </w:tcPr>
          <w:p w14:paraId="4DF124E4" w14:textId="77777777" w:rsidR="00000000" w:rsidRDefault="00000000">
            <w:pPr>
              <w:jc w:val="center"/>
              <w:rPr>
                <w:rFonts w:hAnsi="宋体" w:cs="Arial" w:hint="eastAsia"/>
                <w:sz w:val="21"/>
                <w:szCs w:val="24"/>
              </w:rPr>
            </w:pPr>
            <w:r>
              <w:rPr>
                <w:rFonts w:hAnsi="宋体" w:cs="Arial" w:hint="eastAsia"/>
                <w:sz w:val="21"/>
                <w:szCs w:val="24"/>
              </w:rPr>
              <w:t>循环水站</w:t>
            </w:r>
          </w:p>
        </w:tc>
        <w:tc>
          <w:tcPr>
            <w:tcW w:w="3509" w:type="dxa"/>
            <w:tcBorders>
              <w:tl2br w:val="nil"/>
              <w:tr2bl w:val="nil"/>
            </w:tcBorders>
            <w:vAlign w:val="center"/>
          </w:tcPr>
          <w:p w14:paraId="37211838" w14:textId="77777777" w:rsidR="00000000" w:rsidRDefault="00000000">
            <w:pPr>
              <w:jc w:val="center"/>
              <w:rPr>
                <w:rFonts w:hAnsi="宋体" w:cs="Arial" w:hint="eastAsia"/>
                <w:sz w:val="21"/>
                <w:szCs w:val="24"/>
              </w:rPr>
            </w:pPr>
            <w:r>
              <w:rPr>
                <w:rFonts w:hAnsi="宋体" w:cs="Arial" w:hint="eastAsia"/>
                <w:sz w:val="21"/>
                <w:szCs w:val="24"/>
              </w:rPr>
              <w:t>新建</w:t>
            </w:r>
          </w:p>
        </w:tc>
      </w:tr>
      <w:tr w:rsidR="00000000" w14:paraId="31F1CDE0" w14:textId="77777777">
        <w:trPr>
          <w:trHeight w:val="408"/>
        </w:trPr>
        <w:tc>
          <w:tcPr>
            <w:tcW w:w="1710" w:type="dxa"/>
            <w:tcBorders>
              <w:tl2br w:val="nil"/>
              <w:tr2bl w:val="nil"/>
            </w:tcBorders>
            <w:vAlign w:val="center"/>
          </w:tcPr>
          <w:p w14:paraId="36F5AECB" w14:textId="77777777" w:rsidR="00000000" w:rsidRDefault="00000000">
            <w:pPr>
              <w:jc w:val="center"/>
              <w:rPr>
                <w:rFonts w:hAnsi="宋体" w:cs="Arial" w:hint="eastAsia"/>
                <w:sz w:val="21"/>
                <w:szCs w:val="24"/>
              </w:rPr>
            </w:pPr>
          </w:p>
        </w:tc>
        <w:tc>
          <w:tcPr>
            <w:tcW w:w="3921" w:type="dxa"/>
            <w:tcBorders>
              <w:tl2br w:val="nil"/>
              <w:tr2bl w:val="nil"/>
            </w:tcBorders>
            <w:vAlign w:val="center"/>
          </w:tcPr>
          <w:p w14:paraId="0A3F6DBA" w14:textId="77777777" w:rsidR="00000000" w:rsidRDefault="00000000">
            <w:pPr>
              <w:jc w:val="center"/>
              <w:rPr>
                <w:rFonts w:hAnsi="宋体" w:cs="Arial" w:hint="eastAsia"/>
                <w:sz w:val="21"/>
                <w:szCs w:val="24"/>
              </w:rPr>
            </w:pPr>
            <w:r>
              <w:rPr>
                <w:rFonts w:hAnsi="宋体" w:cs="Arial" w:hint="eastAsia"/>
                <w:sz w:val="21"/>
                <w:szCs w:val="24"/>
              </w:rPr>
              <w:t>变电所等其他配套设施</w:t>
            </w:r>
          </w:p>
        </w:tc>
        <w:tc>
          <w:tcPr>
            <w:tcW w:w="3509" w:type="dxa"/>
            <w:tcBorders>
              <w:tl2br w:val="nil"/>
              <w:tr2bl w:val="nil"/>
            </w:tcBorders>
            <w:vAlign w:val="center"/>
          </w:tcPr>
          <w:p w14:paraId="3E613317" w14:textId="77777777" w:rsidR="00000000" w:rsidRDefault="00000000">
            <w:pPr>
              <w:jc w:val="center"/>
              <w:rPr>
                <w:rFonts w:hAnsi="宋体" w:cs="Arial" w:hint="eastAsia"/>
                <w:sz w:val="21"/>
                <w:szCs w:val="24"/>
              </w:rPr>
            </w:pPr>
            <w:r>
              <w:rPr>
                <w:rFonts w:hAnsi="宋体" w:cs="Arial" w:hint="eastAsia"/>
                <w:sz w:val="21"/>
                <w:szCs w:val="24"/>
              </w:rPr>
              <w:t>改造</w:t>
            </w:r>
          </w:p>
        </w:tc>
      </w:tr>
      <w:tr w:rsidR="00000000" w14:paraId="0B5F1D53" w14:textId="77777777">
        <w:trPr>
          <w:trHeight w:val="408"/>
        </w:trPr>
        <w:tc>
          <w:tcPr>
            <w:tcW w:w="1710" w:type="dxa"/>
            <w:tcBorders>
              <w:tl2br w:val="nil"/>
              <w:tr2bl w:val="nil"/>
            </w:tcBorders>
            <w:vAlign w:val="center"/>
          </w:tcPr>
          <w:p w14:paraId="2473E005" w14:textId="77777777" w:rsidR="00000000" w:rsidRDefault="00000000">
            <w:pPr>
              <w:jc w:val="center"/>
              <w:rPr>
                <w:rFonts w:hAnsi="宋体" w:cs="Arial" w:hint="eastAsia"/>
                <w:sz w:val="21"/>
                <w:szCs w:val="24"/>
              </w:rPr>
            </w:pPr>
            <w:r>
              <w:rPr>
                <w:rFonts w:hAnsi="宋体" w:cs="Arial" w:hint="eastAsia"/>
                <w:sz w:val="21"/>
                <w:szCs w:val="24"/>
              </w:rPr>
              <w:t>2</w:t>
            </w:r>
          </w:p>
        </w:tc>
        <w:tc>
          <w:tcPr>
            <w:tcW w:w="3921" w:type="dxa"/>
            <w:tcBorders>
              <w:tl2br w:val="nil"/>
              <w:tr2bl w:val="nil"/>
            </w:tcBorders>
            <w:vAlign w:val="center"/>
          </w:tcPr>
          <w:p w14:paraId="0C65EAE6" w14:textId="77777777" w:rsidR="00000000" w:rsidRDefault="00000000">
            <w:pPr>
              <w:jc w:val="center"/>
              <w:rPr>
                <w:rFonts w:hAnsi="宋体" w:cs="Arial" w:hint="eastAsia"/>
                <w:sz w:val="21"/>
                <w:szCs w:val="24"/>
              </w:rPr>
            </w:pPr>
            <w:r>
              <w:rPr>
                <w:rFonts w:hAnsi="宋体" w:cs="Arial" w:hint="eastAsia"/>
                <w:sz w:val="21"/>
                <w:szCs w:val="24"/>
              </w:rPr>
              <w:t>厂外管道</w:t>
            </w:r>
          </w:p>
        </w:tc>
        <w:tc>
          <w:tcPr>
            <w:tcW w:w="3509" w:type="dxa"/>
            <w:tcBorders>
              <w:tl2br w:val="nil"/>
              <w:tr2bl w:val="nil"/>
            </w:tcBorders>
            <w:vAlign w:val="center"/>
          </w:tcPr>
          <w:p w14:paraId="3CF12D2E" w14:textId="77777777" w:rsidR="00000000" w:rsidRDefault="00000000">
            <w:pPr>
              <w:jc w:val="center"/>
              <w:rPr>
                <w:rFonts w:hAnsi="宋体" w:cs="Arial" w:hint="eastAsia"/>
                <w:sz w:val="21"/>
                <w:szCs w:val="24"/>
              </w:rPr>
            </w:pPr>
          </w:p>
        </w:tc>
      </w:tr>
      <w:tr w:rsidR="00000000" w14:paraId="19F10B4D" w14:textId="77777777">
        <w:trPr>
          <w:trHeight w:val="408"/>
        </w:trPr>
        <w:tc>
          <w:tcPr>
            <w:tcW w:w="1710" w:type="dxa"/>
            <w:tcBorders>
              <w:tl2br w:val="nil"/>
              <w:tr2bl w:val="nil"/>
            </w:tcBorders>
            <w:vAlign w:val="center"/>
          </w:tcPr>
          <w:p w14:paraId="5AF4A3EF" w14:textId="77777777" w:rsidR="00000000" w:rsidRDefault="00000000">
            <w:pPr>
              <w:jc w:val="center"/>
              <w:rPr>
                <w:rFonts w:hAnsi="宋体" w:cs="Arial" w:hint="eastAsia"/>
                <w:sz w:val="21"/>
                <w:szCs w:val="24"/>
              </w:rPr>
            </w:pPr>
          </w:p>
        </w:tc>
        <w:tc>
          <w:tcPr>
            <w:tcW w:w="3921" w:type="dxa"/>
            <w:tcBorders>
              <w:tl2br w:val="nil"/>
              <w:tr2bl w:val="nil"/>
            </w:tcBorders>
            <w:vAlign w:val="center"/>
          </w:tcPr>
          <w:p w14:paraId="7641FD29" w14:textId="77777777" w:rsidR="00000000" w:rsidRDefault="00000000">
            <w:pPr>
              <w:jc w:val="center"/>
              <w:rPr>
                <w:rFonts w:hAnsi="宋体" w:cs="Arial" w:hint="eastAsia"/>
                <w:sz w:val="21"/>
                <w:szCs w:val="24"/>
              </w:rPr>
            </w:pPr>
            <w:r>
              <w:rPr>
                <w:rFonts w:hAnsi="宋体" w:cs="Arial" w:hint="eastAsia"/>
                <w:sz w:val="21"/>
                <w:szCs w:val="24"/>
              </w:rPr>
              <w:t>与码头连接管线</w:t>
            </w:r>
          </w:p>
        </w:tc>
        <w:tc>
          <w:tcPr>
            <w:tcW w:w="3509" w:type="dxa"/>
            <w:tcBorders>
              <w:tl2br w:val="nil"/>
              <w:tr2bl w:val="nil"/>
            </w:tcBorders>
            <w:vAlign w:val="center"/>
          </w:tcPr>
          <w:p w14:paraId="5C99F8F7" w14:textId="77777777" w:rsidR="00000000" w:rsidRDefault="00000000">
            <w:pPr>
              <w:jc w:val="center"/>
              <w:rPr>
                <w:rFonts w:hAnsi="宋体" w:cs="Arial" w:hint="eastAsia"/>
                <w:sz w:val="21"/>
                <w:szCs w:val="24"/>
              </w:rPr>
            </w:pPr>
            <w:r>
              <w:rPr>
                <w:rFonts w:hAnsi="宋体" w:cs="Arial" w:hint="eastAsia"/>
                <w:sz w:val="21"/>
                <w:szCs w:val="24"/>
              </w:rPr>
              <w:t>新建（起止点为镇海港埠公司18#泊位新增卸料臂连接处至镇海石化储运厂界外1米）</w:t>
            </w:r>
          </w:p>
        </w:tc>
      </w:tr>
    </w:tbl>
    <w:p w14:paraId="4F4B4E35" w14:textId="77777777" w:rsidR="00000000" w:rsidRDefault="00000000">
      <w:pPr>
        <w:snapToGrid w:val="0"/>
        <w:ind w:firstLineChars="200" w:firstLine="560"/>
        <w:rPr>
          <w:rFonts w:hAnsi="宋体" w:cs="宋体" w:hint="eastAsia"/>
          <w:sz w:val="28"/>
          <w:szCs w:val="28"/>
        </w:rPr>
      </w:pPr>
    </w:p>
    <w:p w14:paraId="17041ACD" w14:textId="77777777" w:rsidR="00000000" w:rsidRDefault="00000000">
      <w:pPr>
        <w:spacing w:line="360" w:lineRule="auto"/>
        <w:ind w:firstLine="561"/>
        <w:rPr>
          <w:rFonts w:hAnsi="宋体"/>
          <w:sz w:val="28"/>
        </w:rPr>
      </w:pPr>
      <w:r>
        <w:rPr>
          <w:rFonts w:hAnsi="宋体" w:hint="eastAsia"/>
          <w:bCs/>
          <w:szCs w:val="24"/>
        </w:rPr>
        <w:t>注：因现有的低温丙烷工艺处理区缓冲罐、凝液罐与本项目新建低温乙丙烷罐防火间距不足45m，本项目还涉及缓冲罐、凝液罐的移位，缓冲罐、凝液罐由现有位置移至低温丙烷工艺处理区北侧，与本项目新建低温乙丙烷罐防火间距为53.97m。</w:t>
      </w:r>
    </w:p>
    <w:p w14:paraId="1384F242" w14:textId="77777777" w:rsidR="00000000" w:rsidRDefault="00000000">
      <w:pPr>
        <w:spacing w:line="360" w:lineRule="auto"/>
        <w:ind w:firstLine="560"/>
        <w:rPr>
          <w:rFonts w:hAnsi="宋体" w:hint="eastAsia"/>
          <w:sz w:val="28"/>
        </w:rPr>
      </w:pPr>
      <w:r>
        <w:rPr>
          <w:rFonts w:hAnsi="宋体"/>
          <w:sz w:val="28"/>
        </w:rPr>
        <w:t>以下内容不在本评价范围之内：</w:t>
      </w:r>
    </w:p>
    <w:p w14:paraId="6E4E81E6" w14:textId="77777777" w:rsidR="00000000" w:rsidRDefault="00000000">
      <w:pPr>
        <w:spacing w:line="360" w:lineRule="auto"/>
        <w:ind w:firstLine="560"/>
        <w:rPr>
          <w:rFonts w:hAnsi="宋体" w:hint="eastAsia"/>
          <w:sz w:val="28"/>
        </w:rPr>
      </w:pPr>
      <w:r>
        <w:rPr>
          <w:rFonts w:hAnsi="宋体" w:hint="eastAsia"/>
          <w:sz w:val="28"/>
        </w:rPr>
        <w:t>（1）镇海石化储运厂区内已建或在建的装置、与装置相配套与本项目无关的公用工程、辅助设施。</w:t>
      </w:r>
    </w:p>
    <w:p w14:paraId="54DA5009" w14:textId="77777777" w:rsidR="00000000" w:rsidRDefault="00000000">
      <w:pPr>
        <w:spacing w:line="360" w:lineRule="auto"/>
        <w:ind w:firstLine="560"/>
        <w:rPr>
          <w:rFonts w:hAnsi="宋体" w:hint="eastAsia"/>
          <w:sz w:val="28"/>
        </w:rPr>
      </w:pPr>
      <w:r>
        <w:rPr>
          <w:rFonts w:hAnsi="宋体" w:hint="eastAsia"/>
          <w:sz w:val="28"/>
        </w:rPr>
        <w:lastRenderedPageBreak/>
        <w:t>（2）本项目依托的码头内已建或在建的装置、与装置相配套与本项目无关的公用工程、辅助设施。</w:t>
      </w:r>
    </w:p>
    <w:p w14:paraId="563D504B" w14:textId="77777777" w:rsidR="00000000" w:rsidRDefault="00000000">
      <w:pPr>
        <w:spacing w:line="360" w:lineRule="auto"/>
        <w:ind w:firstLine="560"/>
        <w:rPr>
          <w:rFonts w:hAnsi="宋体" w:hint="eastAsia"/>
          <w:sz w:val="28"/>
        </w:rPr>
      </w:pPr>
      <w:r>
        <w:rPr>
          <w:rFonts w:hAnsi="宋体" w:hint="eastAsia"/>
          <w:sz w:val="28"/>
        </w:rPr>
        <w:t>（3）本项目依托的镇海炼化火炬系统，仅针对其匹配性进行评价。</w:t>
      </w:r>
    </w:p>
    <w:p w14:paraId="093E4416" w14:textId="77777777" w:rsidR="00000000" w:rsidRDefault="00000000">
      <w:pPr>
        <w:spacing w:line="360" w:lineRule="auto"/>
        <w:ind w:firstLine="560"/>
        <w:rPr>
          <w:rFonts w:hAnsi="宋体" w:hint="eastAsia"/>
          <w:sz w:val="28"/>
          <w:lang w:val="zh-CN"/>
        </w:rPr>
      </w:pPr>
      <w:r>
        <w:rPr>
          <w:rFonts w:hAnsi="宋体" w:hint="eastAsia"/>
          <w:sz w:val="28"/>
        </w:rPr>
        <w:t>（4）除本项目的界外管道（详见</w:t>
      </w:r>
      <w:r>
        <w:rPr>
          <w:rFonts w:hAnsi="宋体" w:hint="eastAsia"/>
          <w:sz w:val="28"/>
          <w:lang w:val="zh-CN"/>
        </w:rPr>
        <w:t>附表3-</w:t>
      </w:r>
      <w:r>
        <w:rPr>
          <w:rFonts w:hAnsi="宋体" w:hint="eastAsia"/>
          <w:sz w:val="28"/>
        </w:rPr>
        <w:t>21）外，厂区外的其他各类建（构）筑物和设施</w:t>
      </w:r>
      <w:r>
        <w:rPr>
          <w:rFonts w:hAnsi="宋体" w:hint="eastAsia"/>
          <w:sz w:val="28"/>
          <w:lang w:val="zh-CN"/>
        </w:rPr>
        <w:t>（</w:t>
      </w:r>
      <w:r>
        <w:rPr>
          <w:rFonts w:hAnsi="宋体" w:hint="eastAsia"/>
          <w:sz w:val="28"/>
        </w:rPr>
        <w:t>包括安捷物流管廊、新建沿海管廊、宁远公司管廊、港埠公司管廊</w:t>
      </w:r>
      <w:r>
        <w:rPr>
          <w:rFonts w:hAnsi="宋体" w:hint="eastAsia"/>
          <w:sz w:val="28"/>
          <w:lang w:val="zh-CN"/>
        </w:rPr>
        <w:t>）。</w:t>
      </w:r>
      <w:r>
        <w:rPr>
          <w:rFonts w:hAnsi="宋体" w:hint="eastAsia"/>
          <w:sz w:val="28"/>
        </w:rPr>
        <w:t>本项目在镇海港埠公司18#泊位新增卸料臂，因卸料臂不属于应急管理部门审查范围，故不在本次评价范围，只进行简要描述</w:t>
      </w:r>
      <w:r>
        <w:rPr>
          <w:rFonts w:hAnsi="宋体" w:hint="eastAsia"/>
          <w:sz w:val="28"/>
          <w:lang w:val="zh-CN"/>
        </w:rPr>
        <w:t>。</w:t>
      </w:r>
    </w:p>
    <w:p w14:paraId="34C6B69E" w14:textId="77777777" w:rsidR="00000000" w:rsidRDefault="00000000">
      <w:pPr>
        <w:spacing w:line="360" w:lineRule="auto"/>
        <w:ind w:firstLine="560"/>
        <w:rPr>
          <w:rFonts w:hAnsi="宋体" w:hint="eastAsia"/>
          <w:sz w:val="28"/>
        </w:rPr>
      </w:pPr>
      <w:r>
        <w:rPr>
          <w:rFonts w:hAnsi="宋体" w:hint="eastAsia"/>
          <w:sz w:val="28"/>
        </w:rPr>
        <w:t>（5）委托方因各种原因而主观上不愿或客观上不能提供准确的资料、信息而可能造成的危险危害。</w:t>
      </w:r>
    </w:p>
    <w:p w14:paraId="46588ED5" w14:textId="77777777" w:rsidR="00000000" w:rsidRDefault="00000000">
      <w:pPr>
        <w:spacing w:line="360" w:lineRule="auto"/>
        <w:ind w:firstLine="560"/>
        <w:rPr>
          <w:rFonts w:hint="eastAsia"/>
          <w:sz w:val="28"/>
          <w:szCs w:val="28"/>
        </w:rPr>
      </w:pPr>
      <w:r>
        <w:rPr>
          <w:rFonts w:hAnsi="宋体" w:hint="eastAsia"/>
          <w:sz w:val="28"/>
        </w:rPr>
        <w:t>（6）</w:t>
      </w:r>
      <w:r>
        <w:rPr>
          <w:sz w:val="28"/>
          <w:szCs w:val="28"/>
        </w:rPr>
        <w:t>凡涉及本</w:t>
      </w:r>
      <w:r>
        <w:rPr>
          <w:rFonts w:hint="eastAsia"/>
          <w:sz w:val="28"/>
          <w:szCs w:val="28"/>
        </w:rPr>
        <w:t>项目</w:t>
      </w:r>
      <w:r>
        <w:rPr>
          <w:sz w:val="28"/>
          <w:szCs w:val="28"/>
        </w:rPr>
        <w:t>的环境保护、</w:t>
      </w:r>
      <w:r>
        <w:rPr>
          <w:rFonts w:hint="eastAsia"/>
          <w:color w:val="000000"/>
          <w:sz w:val="28"/>
          <w:szCs w:val="28"/>
        </w:rPr>
        <w:t>职业卫生、</w:t>
      </w:r>
      <w:r>
        <w:rPr>
          <w:sz w:val="28"/>
          <w:szCs w:val="28"/>
        </w:rPr>
        <w:t>厂外运输等方面的内容，应按照国家有关标准和规定执行，本评价引用到的环境保护、</w:t>
      </w:r>
      <w:r>
        <w:rPr>
          <w:rFonts w:hint="eastAsia"/>
          <w:color w:val="000000"/>
          <w:sz w:val="28"/>
          <w:szCs w:val="28"/>
        </w:rPr>
        <w:t>职业卫生</w:t>
      </w:r>
      <w:r>
        <w:rPr>
          <w:rFonts w:hint="eastAsia"/>
          <w:sz w:val="28"/>
          <w:szCs w:val="28"/>
        </w:rPr>
        <w:t>等</w:t>
      </w:r>
      <w:r>
        <w:rPr>
          <w:sz w:val="28"/>
          <w:szCs w:val="28"/>
        </w:rPr>
        <w:t>标准和相关法规与安全评价有一定的关联，环境保护、</w:t>
      </w:r>
      <w:r>
        <w:rPr>
          <w:rFonts w:hint="eastAsia"/>
          <w:color w:val="000000"/>
          <w:sz w:val="28"/>
          <w:szCs w:val="28"/>
        </w:rPr>
        <w:t>职业卫生</w:t>
      </w:r>
      <w:r>
        <w:rPr>
          <w:rFonts w:hint="eastAsia"/>
          <w:sz w:val="28"/>
          <w:szCs w:val="28"/>
        </w:rPr>
        <w:t>等</w:t>
      </w:r>
      <w:r>
        <w:rPr>
          <w:sz w:val="28"/>
          <w:szCs w:val="28"/>
        </w:rPr>
        <w:t>应符合国家相关法律、法规的规定，本</w:t>
      </w:r>
      <w:r>
        <w:rPr>
          <w:rFonts w:hint="eastAsia"/>
          <w:sz w:val="28"/>
          <w:szCs w:val="28"/>
        </w:rPr>
        <w:t>项目</w:t>
      </w:r>
      <w:r>
        <w:rPr>
          <w:sz w:val="28"/>
          <w:szCs w:val="28"/>
        </w:rPr>
        <w:t>只进行一般性检查、评价，环境保护、</w:t>
      </w:r>
      <w:r>
        <w:rPr>
          <w:rFonts w:hint="eastAsia"/>
          <w:color w:val="000000"/>
          <w:sz w:val="28"/>
          <w:szCs w:val="28"/>
        </w:rPr>
        <w:t>职业卫生</w:t>
      </w:r>
      <w:r>
        <w:rPr>
          <w:rFonts w:hint="eastAsia"/>
          <w:sz w:val="28"/>
          <w:szCs w:val="28"/>
        </w:rPr>
        <w:t>等</w:t>
      </w:r>
      <w:r>
        <w:rPr>
          <w:sz w:val="28"/>
          <w:szCs w:val="28"/>
        </w:rPr>
        <w:t>的验收以其主管部门的意见为准</w:t>
      </w:r>
      <w:r>
        <w:rPr>
          <w:rFonts w:hint="eastAsia"/>
          <w:sz w:val="28"/>
          <w:szCs w:val="28"/>
        </w:rPr>
        <w:t>。</w:t>
      </w:r>
    </w:p>
    <w:p w14:paraId="4E6C6D80" w14:textId="77777777" w:rsidR="00000000" w:rsidRDefault="00000000">
      <w:pPr>
        <w:spacing w:line="360" w:lineRule="auto"/>
        <w:ind w:firstLine="560"/>
        <w:rPr>
          <w:rFonts w:hint="eastAsia"/>
          <w:sz w:val="28"/>
        </w:rPr>
      </w:pPr>
      <w:r>
        <w:rPr>
          <w:rFonts w:hAnsi="宋体" w:hint="eastAsia"/>
          <w:sz w:val="28"/>
        </w:rPr>
        <w:t>（7）</w:t>
      </w:r>
      <w:r>
        <w:rPr>
          <w:sz w:val="28"/>
          <w:szCs w:val="28"/>
        </w:rPr>
        <w:t>地震、台风、海啸、洪水等不可抗拒的自然灾害和不可预测因素造成的危险危害。</w:t>
      </w:r>
    </w:p>
    <w:p w14:paraId="30B1A576" w14:textId="77777777" w:rsidR="00000000" w:rsidRDefault="00000000">
      <w:pPr>
        <w:pStyle w:val="2"/>
        <w:rPr>
          <w:rFonts w:hint="eastAsia"/>
        </w:rPr>
      </w:pPr>
      <w:bookmarkStart w:id="181" w:name="_Toc6020"/>
      <w:bookmarkStart w:id="182" w:name="_Toc190762533"/>
      <w:bookmarkStart w:id="183" w:name="_Toc198521457"/>
      <w:bookmarkStart w:id="184" w:name="_Toc234394468"/>
      <w:bookmarkStart w:id="185" w:name="_Toc198457529"/>
      <w:r>
        <w:t>1.</w:t>
      </w:r>
      <w:r>
        <w:rPr>
          <w:rFonts w:hint="eastAsia"/>
        </w:rPr>
        <w:t>4  建设项目安全评价的</w:t>
      </w:r>
      <w:r>
        <w:rPr>
          <w:rFonts w:hint="eastAsia"/>
          <w:szCs w:val="28"/>
        </w:rPr>
        <w:t>工作经过和程序</w:t>
      </w:r>
      <w:bookmarkEnd w:id="181"/>
      <w:bookmarkEnd w:id="182"/>
      <w:bookmarkEnd w:id="183"/>
      <w:bookmarkEnd w:id="184"/>
      <w:bookmarkEnd w:id="185"/>
    </w:p>
    <w:p w14:paraId="2A25712B" w14:textId="77777777" w:rsidR="00000000" w:rsidRDefault="00000000">
      <w:pPr>
        <w:spacing w:line="360" w:lineRule="auto"/>
        <w:ind w:firstLineChars="200" w:firstLine="560"/>
        <w:rPr>
          <w:rFonts w:hAnsi="宋体" w:hint="eastAsia"/>
          <w:sz w:val="28"/>
          <w:szCs w:val="28"/>
          <w:lang w:val="zh-CN"/>
        </w:rPr>
      </w:pPr>
      <w:r>
        <w:rPr>
          <w:rFonts w:hAnsi="宋体" w:hint="eastAsia"/>
          <w:sz w:val="28"/>
          <w:szCs w:val="28"/>
          <w:lang w:val="zh-CN"/>
        </w:rPr>
        <w:t>建设项目安全评价</w:t>
      </w:r>
      <w:r>
        <w:rPr>
          <w:rFonts w:hAnsi="宋体" w:hint="eastAsia"/>
          <w:sz w:val="28"/>
          <w:szCs w:val="28"/>
        </w:rPr>
        <w:t>的工作经过和</w:t>
      </w:r>
      <w:r>
        <w:rPr>
          <w:rFonts w:hAnsi="宋体" w:hint="eastAsia"/>
          <w:sz w:val="28"/>
          <w:szCs w:val="28"/>
          <w:lang w:val="zh-CN"/>
        </w:rPr>
        <w:t>程序一般包括</w:t>
      </w:r>
      <w:r>
        <w:rPr>
          <w:rFonts w:hAnsi="宋体"/>
          <w:sz w:val="28"/>
          <w:szCs w:val="28"/>
          <w:lang w:val="zh-CN"/>
        </w:rPr>
        <w:t>:</w:t>
      </w:r>
      <w:r>
        <w:rPr>
          <w:rFonts w:hAnsi="宋体" w:hint="eastAsia"/>
          <w:sz w:val="28"/>
          <w:szCs w:val="28"/>
          <w:lang w:val="zh-CN"/>
        </w:rPr>
        <w:t>前期准备；辨识危险、有害因素；划分评价单元；确定安全评价方法；</w:t>
      </w:r>
      <w:r>
        <w:rPr>
          <w:rFonts w:hAnsi="宋体" w:hint="eastAsia"/>
          <w:sz w:val="28"/>
          <w:szCs w:val="28"/>
        </w:rPr>
        <w:t>定性、定量分析危险、有害程度</w:t>
      </w:r>
      <w:r>
        <w:rPr>
          <w:rFonts w:hAnsi="宋体" w:hint="eastAsia"/>
          <w:sz w:val="28"/>
          <w:szCs w:val="28"/>
          <w:lang w:val="zh-CN"/>
        </w:rPr>
        <w:t>；</w:t>
      </w:r>
      <w:r>
        <w:rPr>
          <w:rFonts w:hAnsi="宋体" w:hint="eastAsia"/>
          <w:sz w:val="28"/>
          <w:szCs w:val="28"/>
        </w:rPr>
        <w:t>分析安全条件；</w:t>
      </w:r>
      <w:r>
        <w:rPr>
          <w:rFonts w:hAnsi="宋体" w:hint="eastAsia"/>
          <w:sz w:val="28"/>
          <w:szCs w:val="28"/>
          <w:lang w:val="zh-CN"/>
        </w:rPr>
        <w:t>提出安全对策与建议；</w:t>
      </w:r>
      <w:r>
        <w:rPr>
          <w:rFonts w:hAnsi="宋体" w:hint="eastAsia"/>
          <w:sz w:val="28"/>
          <w:szCs w:val="28"/>
        </w:rPr>
        <w:t>整理、归纳安全评价结论</w:t>
      </w:r>
      <w:r>
        <w:rPr>
          <w:rFonts w:hAnsi="宋体" w:hint="eastAsia"/>
          <w:sz w:val="28"/>
          <w:szCs w:val="28"/>
          <w:lang w:val="zh-CN"/>
        </w:rPr>
        <w:t>；</w:t>
      </w:r>
      <w:r>
        <w:rPr>
          <w:rFonts w:hAnsi="宋体" w:hint="eastAsia"/>
          <w:sz w:val="28"/>
          <w:szCs w:val="28"/>
        </w:rPr>
        <w:t>与建设单位交换意见；</w:t>
      </w:r>
      <w:r>
        <w:rPr>
          <w:rFonts w:hAnsi="宋体" w:hint="eastAsia"/>
          <w:sz w:val="28"/>
          <w:szCs w:val="28"/>
          <w:lang w:val="zh-CN"/>
        </w:rPr>
        <w:t>编制安全评价报告等。</w:t>
      </w:r>
    </w:p>
    <w:p w14:paraId="7973352A" w14:textId="77777777" w:rsidR="00000000" w:rsidRDefault="00000000">
      <w:pPr>
        <w:ind w:firstLine="560"/>
        <w:rPr>
          <w:rFonts w:hAnsi="宋体"/>
          <w:sz w:val="28"/>
        </w:rPr>
      </w:pPr>
      <w:r>
        <w:rPr>
          <w:rFonts w:hAnsi="宋体" w:hint="eastAsia"/>
          <w:sz w:val="28"/>
        </w:rPr>
        <w:t>建设项目安全评价程序框图如图1-1所示。</w:t>
      </w:r>
      <w:r>
        <w:rPr>
          <w:rFonts w:hAnsi="宋体"/>
          <w:sz w:val="28"/>
        </w:rPr>
        <w:object w:dxaOrig="79" w:dyaOrig="79" w14:anchorId="3F9722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7.2pt;height:7.2pt;mso-wrap-style:square;mso-position-horizontal-relative:page;mso-position-vertical-relative:page" o:ole="">
            <v:fill o:detectmouseclick="t"/>
            <v:imagedata r:id="rId13" o:title=""/>
          </v:shape>
          <o:OLEObject Type="Embed" ProgID="ChemDraw.Document.5.0" ShapeID="对象 1" DrawAspect="Content" ObjectID="_1829906528" r:id="rId14"/>
        </w:object>
      </w:r>
    </w:p>
    <w:p w14:paraId="53CB9573" w14:textId="77777777" w:rsidR="00000000" w:rsidRDefault="00000000">
      <w:pPr>
        <w:pStyle w:val="af5"/>
        <w:rPr>
          <w:sz w:val="28"/>
        </w:rPr>
      </w:pPr>
    </w:p>
    <w:p w14:paraId="44314D18" w14:textId="77777777" w:rsidR="00000000" w:rsidRDefault="00000000">
      <w:pPr>
        <w:pStyle w:val="af6"/>
        <w:ind w:firstLine="210"/>
      </w:pPr>
    </w:p>
    <w:p w14:paraId="32677646" w14:textId="77777777" w:rsidR="00000000" w:rsidRDefault="00000000">
      <w:pPr>
        <w:pStyle w:val="af5"/>
        <w:rPr>
          <w:sz w:val="28"/>
        </w:rPr>
      </w:pPr>
    </w:p>
    <w:p w14:paraId="46312C21" w14:textId="77777777" w:rsidR="00000000" w:rsidRDefault="00000000">
      <w:pPr>
        <w:pStyle w:val="af5"/>
        <w:rPr>
          <w:sz w:val="28"/>
        </w:rPr>
      </w:pPr>
    </w:p>
    <w:p w14:paraId="6776B984" w14:textId="5629AA08" w:rsidR="00000000" w:rsidRDefault="00783A52">
      <w:pPr>
        <w:spacing w:line="360" w:lineRule="auto"/>
        <w:rPr>
          <w:rFonts w:ascii="黑体" w:eastAsia="黑体" w:hint="eastAsia"/>
          <w:b/>
          <w:sz w:val="28"/>
        </w:rPr>
      </w:pPr>
      <w:r>
        <w:rPr>
          <w:rFonts w:hint="eastAsia"/>
          <w:noProof/>
          <w:lang w:val="en-US" w:eastAsia="zh-CN"/>
        </w:rPr>
        <w:lastRenderedPageBreak/>
        <mc:AlternateContent>
          <mc:Choice Requires="wpg">
            <w:drawing>
              <wp:anchor distT="0" distB="0" distL="114300" distR="114300" simplePos="0" relativeHeight="251644928" behindDoc="0" locked="0" layoutInCell="1" allowOverlap="1" wp14:anchorId="241CD999" wp14:editId="502FD5CB">
                <wp:simplePos x="0" y="0"/>
                <wp:positionH relativeFrom="column">
                  <wp:posOffset>1714500</wp:posOffset>
                </wp:positionH>
                <wp:positionV relativeFrom="paragraph">
                  <wp:posOffset>99060</wp:posOffset>
                </wp:positionV>
                <wp:extent cx="2352675" cy="6911340"/>
                <wp:effectExtent l="8255" t="8890" r="10795" b="13970"/>
                <wp:wrapNone/>
                <wp:docPr id="346447962" name="组合 1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675" cy="6911340"/>
                          <a:chOff x="4011" y="1632"/>
                          <a:chExt cx="3705" cy="10884"/>
                        </a:xfrm>
                      </wpg:grpSpPr>
                      <wps:wsp>
                        <wps:cNvPr id="615654941" name="矩形 1637"/>
                        <wps:cNvSpPr>
                          <a:spLocks noChangeArrowheads="1"/>
                        </wps:cNvSpPr>
                        <wps:spPr bwMode="auto">
                          <a:xfrm>
                            <a:off x="4011" y="1632"/>
                            <a:ext cx="3675" cy="468"/>
                          </a:xfrm>
                          <a:prstGeom prst="rect">
                            <a:avLst/>
                          </a:prstGeom>
                          <a:solidFill>
                            <a:srgbClr val="FFFFFF"/>
                          </a:solidFill>
                          <a:ln w="9525" cmpd="sng">
                            <a:solidFill>
                              <a:srgbClr val="000000"/>
                            </a:solidFill>
                            <a:miter lim="800000"/>
                            <a:headEnd/>
                            <a:tailEnd/>
                          </a:ln>
                        </wps:spPr>
                        <wps:txbx>
                          <w:txbxContent>
                            <w:p w14:paraId="6CDE3A6B" w14:textId="77777777" w:rsidR="00000000" w:rsidRDefault="00000000">
                              <w:pPr>
                                <w:jc w:val="center"/>
                                <w:rPr>
                                  <w:rFonts w:hint="eastAsia"/>
                                  <w:sz w:val="21"/>
                                  <w:szCs w:val="21"/>
                                </w:rPr>
                              </w:pPr>
                              <w:r>
                                <w:rPr>
                                  <w:rFonts w:hint="eastAsia"/>
                                  <w:sz w:val="21"/>
                                  <w:szCs w:val="21"/>
                                </w:rPr>
                                <w:t>前期准备</w:t>
                              </w:r>
                            </w:p>
                          </w:txbxContent>
                        </wps:txbx>
                        <wps:bodyPr rot="0" vert="horz" wrap="square" lIns="91440" tIns="45720" rIns="91440" bIns="45720" anchor="t" anchorCtr="0" upright="1">
                          <a:noAutofit/>
                        </wps:bodyPr>
                      </wps:wsp>
                      <wps:wsp>
                        <wps:cNvPr id="1176656899" name="矩形 1638"/>
                        <wps:cNvSpPr>
                          <a:spLocks noChangeArrowheads="1"/>
                        </wps:cNvSpPr>
                        <wps:spPr bwMode="auto">
                          <a:xfrm>
                            <a:off x="4011" y="2724"/>
                            <a:ext cx="3675" cy="468"/>
                          </a:xfrm>
                          <a:prstGeom prst="rect">
                            <a:avLst/>
                          </a:prstGeom>
                          <a:solidFill>
                            <a:srgbClr val="FFFFFF"/>
                          </a:solidFill>
                          <a:ln w="9525" cmpd="sng">
                            <a:solidFill>
                              <a:srgbClr val="000000"/>
                            </a:solidFill>
                            <a:miter lim="800000"/>
                            <a:headEnd/>
                            <a:tailEnd/>
                          </a:ln>
                        </wps:spPr>
                        <wps:txbx>
                          <w:txbxContent>
                            <w:p w14:paraId="13FAA857" w14:textId="77777777" w:rsidR="00000000" w:rsidRDefault="00000000">
                              <w:pPr>
                                <w:jc w:val="center"/>
                                <w:rPr>
                                  <w:rFonts w:hint="eastAsia"/>
                                  <w:sz w:val="21"/>
                                  <w:szCs w:val="21"/>
                                </w:rPr>
                              </w:pPr>
                              <w:r>
                                <w:rPr>
                                  <w:rFonts w:hint="eastAsia"/>
                                  <w:sz w:val="21"/>
                                  <w:szCs w:val="21"/>
                                </w:rPr>
                                <w:t>辨识危险、有害因素</w:t>
                              </w:r>
                            </w:p>
                          </w:txbxContent>
                        </wps:txbx>
                        <wps:bodyPr rot="0" vert="horz" wrap="square" lIns="91440" tIns="45720" rIns="91440" bIns="45720" anchor="t" anchorCtr="0" upright="1">
                          <a:noAutofit/>
                        </wps:bodyPr>
                      </wps:wsp>
                      <wps:wsp>
                        <wps:cNvPr id="1540509611" name="矩形 1639"/>
                        <wps:cNvSpPr>
                          <a:spLocks noChangeArrowheads="1"/>
                        </wps:cNvSpPr>
                        <wps:spPr bwMode="auto">
                          <a:xfrm>
                            <a:off x="4011" y="3972"/>
                            <a:ext cx="3675" cy="468"/>
                          </a:xfrm>
                          <a:prstGeom prst="rect">
                            <a:avLst/>
                          </a:prstGeom>
                          <a:solidFill>
                            <a:srgbClr val="FFFFFF"/>
                          </a:solidFill>
                          <a:ln w="9525" cmpd="sng">
                            <a:solidFill>
                              <a:srgbClr val="000000"/>
                            </a:solidFill>
                            <a:miter lim="800000"/>
                            <a:headEnd/>
                            <a:tailEnd/>
                          </a:ln>
                        </wps:spPr>
                        <wps:txbx>
                          <w:txbxContent>
                            <w:p w14:paraId="5E1F07D7" w14:textId="77777777" w:rsidR="00000000" w:rsidRDefault="00000000">
                              <w:pPr>
                                <w:jc w:val="center"/>
                                <w:rPr>
                                  <w:rFonts w:hint="eastAsia"/>
                                  <w:sz w:val="21"/>
                                  <w:szCs w:val="21"/>
                                </w:rPr>
                              </w:pPr>
                              <w:r>
                                <w:rPr>
                                  <w:rFonts w:hint="eastAsia"/>
                                  <w:sz w:val="21"/>
                                  <w:szCs w:val="21"/>
                                </w:rPr>
                                <w:t>划分评价单元</w:t>
                              </w:r>
                            </w:p>
                          </w:txbxContent>
                        </wps:txbx>
                        <wps:bodyPr rot="0" vert="horz" wrap="square" lIns="91440" tIns="45720" rIns="91440" bIns="45720" anchor="t" anchorCtr="0" upright="1">
                          <a:noAutofit/>
                        </wps:bodyPr>
                      </wps:wsp>
                      <wps:wsp>
                        <wps:cNvPr id="1461213265" name="矩形 1640"/>
                        <wps:cNvSpPr>
                          <a:spLocks noChangeArrowheads="1"/>
                        </wps:cNvSpPr>
                        <wps:spPr bwMode="auto">
                          <a:xfrm>
                            <a:off x="4011" y="5220"/>
                            <a:ext cx="3675" cy="468"/>
                          </a:xfrm>
                          <a:prstGeom prst="rect">
                            <a:avLst/>
                          </a:prstGeom>
                          <a:solidFill>
                            <a:srgbClr val="FFFFFF"/>
                          </a:solidFill>
                          <a:ln w="9525" cmpd="sng">
                            <a:solidFill>
                              <a:srgbClr val="000000"/>
                            </a:solidFill>
                            <a:miter lim="800000"/>
                            <a:headEnd/>
                            <a:tailEnd/>
                          </a:ln>
                        </wps:spPr>
                        <wps:txbx>
                          <w:txbxContent>
                            <w:p w14:paraId="32C31FE8" w14:textId="77777777" w:rsidR="00000000" w:rsidRDefault="00000000">
                              <w:pPr>
                                <w:jc w:val="center"/>
                                <w:rPr>
                                  <w:rFonts w:hint="eastAsia"/>
                                  <w:sz w:val="21"/>
                                  <w:szCs w:val="21"/>
                                </w:rPr>
                              </w:pPr>
                              <w:r>
                                <w:rPr>
                                  <w:rFonts w:hint="eastAsia"/>
                                  <w:sz w:val="21"/>
                                  <w:szCs w:val="21"/>
                                </w:rPr>
                                <w:t>确定安全评价方法</w:t>
                              </w:r>
                            </w:p>
                          </w:txbxContent>
                        </wps:txbx>
                        <wps:bodyPr rot="0" vert="horz" wrap="square" lIns="91440" tIns="45720" rIns="91440" bIns="45720" anchor="t" anchorCtr="0" upright="1">
                          <a:noAutofit/>
                        </wps:bodyPr>
                      </wps:wsp>
                      <wps:wsp>
                        <wps:cNvPr id="1588209449" name="矩形 1641"/>
                        <wps:cNvSpPr>
                          <a:spLocks noChangeArrowheads="1"/>
                        </wps:cNvSpPr>
                        <wps:spPr bwMode="auto">
                          <a:xfrm>
                            <a:off x="4011" y="6312"/>
                            <a:ext cx="3675" cy="468"/>
                          </a:xfrm>
                          <a:prstGeom prst="rect">
                            <a:avLst/>
                          </a:prstGeom>
                          <a:solidFill>
                            <a:srgbClr val="FFFFFF"/>
                          </a:solidFill>
                          <a:ln w="9525" cmpd="sng">
                            <a:solidFill>
                              <a:srgbClr val="000000"/>
                            </a:solidFill>
                            <a:miter lim="800000"/>
                            <a:headEnd/>
                            <a:tailEnd/>
                          </a:ln>
                        </wps:spPr>
                        <wps:txbx>
                          <w:txbxContent>
                            <w:p w14:paraId="148F6EF7" w14:textId="77777777" w:rsidR="00000000" w:rsidRDefault="00000000">
                              <w:pPr>
                                <w:jc w:val="center"/>
                                <w:rPr>
                                  <w:rFonts w:hint="eastAsia"/>
                                  <w:sz w:val="21"/>
                                  <w:szCs w:val="21"/>
                                </w:rPr>
                              </w:pPr>
                              <w:r>
                                <w:rPr>
                                  <w:rFonts w:hint="eastAsia"/>
                                  <w:sz w:val="21"/>
                                  <w:szCs w:val="21"/>
                                </w:rPr>
                                <w:t>定性、定量分析危险、有害程度</w:t>
                              </w:r>
                            </w:p>
                          </w:txbxContent>
                        </wps:txbx>
                        <wps:bodyPr rot="0" vert="horz" wrap="square" lIns="91440" tIns="45720" rIns="91440" bIns="45720" anchor="t" anchorCtr="0" upright="1">
                          <a:noAutofit/>
                        </wps:bodyPr>
                      </wps:wsp>
                      <wps:wsp>
                        <wps:cNvPr id="1255708966" name="矩形 1642"/>
                        <wps:cNvSpPr>
                          <a:spLocks noChangeArrowheads="1"/>
                        </wps:cNvSpPr>
                        <wps:spPr bwMode="auto">
                          <a:xfrm>
                            <a:off x="4011" y="7560"/>
                            <a:ext cx="3675" cy="468"/>
                          </a:xfrm>
                          <a:prstGeom prst="rect">
                            <a:avLst/>
                          </a:prstGeom>
                          <a:solidFill>
                            <a:srgbClr val="FFFFFF"/>
                          </a:solidFill>
                          <a:ln w="9525" cmpd="sng">
                            <a:solidFill>
                              <a:srgbClr val="000000"/>
                            </a:solidFill>
                            <a:miter lim="800000"/>
                            <a:headEnd/>
                            <a:tailEnd/>
                          </a:ln>
                        </wps:spPr>
                        <wps:txbx>
                          <w:txbxContent>
                            <w:p w14:paraId="7AA875D4" w14:textId="77777777" w:rsidR="00000000" w:rsidRDefault="00000000">
                              <w:pPr>
                                <w:jc w:val="center"/>
                                <w:rPr>
                                  <w:rFonts w:hint="eastAsia"/>
                                  <w:sz w:val="21"/>
                                  <w:szCs w:val="21"/>
                                </w:rPr>
                              </w:pPr>
                              <w:r>
                                <w:rPr>
                                  <w:rFonts w:hint="eastAsia"/>
                                  <w:sz w:val="21"/>
                                  <w:szCs w:val="21"/>
                                </w:rPr>
                                <w:t>分析安全条件</w:t>
                              </w:r>
                            </w:p>
                          </w:txbxContent>
                        </wps:txbx>
                        <wps:bodyPr rot="0" vert="horz" wrap="square" lIns="91440" tIns="45720" rIns="91440" bIns="45720" anchor="t" anchorCtr="0" upright="1">
                          <a:noAutofit/>
                        </wps:bodyPr>
                      </wps:wsp>
                      <wps:wsp>
                        <wps:cNvPr id="885056213" name="矩形 1643"/>
                        <wps:cNvSpPr>
                          <a:spLocks noChangeArrowheads="1"/>
                        </wps:cNvSpPr>
                        <wps:spPr bwMode="auto">
                          <a:xfrm>
                            <a:off x="4011" y="8808"/>
                            <a:ext cx="3675" cy="468"/>
                          </a:xfrm>
                          <a:prstGeom prst="rect">
                            <a:avLst/>
                          </a:prstGeom>
                          <a:solidFill>
                            <a:srgbClr val="FFFFFF"/>
                          </a:solidFill>
                          <a:ln w="9525" cmpd="sng">
                            <a:solidFill>
                              <a:srgbClr val="000000"/>
                            </a:solidFill>
                            <a:miter lim="800000"/>
                            <a:headEnd/>
                            <a:tailEnd/>
                          </a:ln>
                        </wps:spPr>
                        <wps:txbx>
                          <w:txbxContent>
                            <w:p w14:paraId="14D47FC5" w14:textId="77777777" w:rsidR="00000000" w:rsidRDefault="00000000">
                              <w:pPr>
                                <w:jc w:val="center"/>
                                <w:rPr>
                                  <w:rFonts w:hint="eastAsia"/>
                                  <w:sz w:val="21"/>
                                  <w:szCs w:val="21"/>
                                </w:rPr>
                              </w:pPr>
                              <w:r>
                                <w:rPr>
                                  <w:rFonts w:hint="eastAsia"/>
                                  <w:sz w:val="21"/>
                                  <w:szCs w:val="21"/>
                                </w:rPr>
                                <w:t>提出安全对策与建议</w:t>
                              </w:r>
                            </w:p>
                          </w:txbxContent>
                        </wps:txbx>
                        <wps:bodyPr rot="0" vert="horz" wrap="square" lIns="91440" tIns="45720" rIns="91440" bIns="45720" anchor="t" anchorCtr="0" upright="1">
                          <a:noAutofit/>
                        </wps:bodyPr>
                      </wps:wsp>
                      <wps:wsp>
                        <wps:cNvPr id="63788924" name="矩形 1644"/>
                        <wps:cNvSpPr>
                          <a:spLocks noChangeArrowheads="1"/>
                        </wps:cNvSpPr>
                        <wps:spPr bwMode="auto">
                          <a:xfrm>
                            <a:off x="4011" y="9900"/>
                            <a:ext cx="3675" cy="468"/>
                          </a:xfrm>
                          <a:prstGeom prst="rect">
                            <a:avLst/>
                          </a:prstGeom>
                          <a:solidFill>
                            <a:srgbClr val="FFFFFF"/>
                          </a:solidFill>
                          <a:ln w="9525" cmpd="sng">
                            <a:solidFill>
                              <a:srgbClr val="000000"/>
                            </a:solidFill>
                            <a:miter lim="800000"/>
                            <a:headEnd/>
                            <a:tailEnd/>
                          </a:ln>
                        </wps:spPr>
                        <wps:txbx>
                          <w:txbxContent>
                            <w:p w14:paraId="3C5EB931" w14:textId="77777777" w:rsidR="00000000" w:rsidRDefault="00000000">
                              <w:pPr>
                                <w:jc w:val="center"/>
                                <w:rPr>
                                  <w:rFonts w:hint="eastAsia"/>
                                  <w:sz w:val="21"/>
                                  <w:szCs w:val="21"/>
                                </w:rPr>
                              </w:pPr>
                              <w:r>
                                <w:rPr>
                                  <w:rFonts w:hint="eastAsia"/>
                                  <w:sz w:val="21"/>
                                  <w:szCs w:val="21"/>
                                </w:rPr>
                                <w:t>整理、归纳安全评价结论</w:t>
                              </w:r>
                            </w:p>
                          </w:txbxContent>
                        </wps:txbx>
                        <wps:bodyPr rot="0" vert="horz" wrap="square" lIns="91440" tIns="45720" rIns="91440" bIns="45720" anchor="t" anchorCtr="0" upright="1">
                          <a:noAutofit/>
                        </wps:bodyPr>
                      </wps:wsp>
                      <wps:wsp>
                        <wps:cNvPr id="1536678362" name="直线 1645"/>
                        <wps:cNvCnPr>
                          <a:cxnSpLocks noChangeShapeType="1"/>
                        </wps:cNvCnPr>
                        <wps:spPr bwMode="auto">
                          <a:xfrm>
                            <a:off x="5841" y="2100"/>
                            <a:ext cx="0" cy="62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6302359" name="直线 1646"/>
                        <wps:cNvCnPr>
                          <a:cxnSpLocks noChangeShapeType="1"/>
                        </wps:cNvCnPr>
                        <wps:spPr bwMode="auto">
                          <a:xfrm>
                            <a:off x="5841" y="3192"/>
                            <a:ext cx="0" cy="78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8805817" name="直线 1647"/>
                        <wps:cNvCnPr>
                          <a:cxnSpLocks noChangeShapeType="1"/>
                        </wps:cNvCnPr>
                        <wps:spPr bwMode="auto">
                          <a:xfrm>
                            <a:off x="5841" y="4440"/>
                            <a:ext cx="0" cy="78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9876966" name="直线 1648"/>
                        <wps:cNvCnPr>
                          <a:cxnSpLocks noChangeShapeType="1"/>
                        </wps:cNvCnPr>
                        <wps:spPr bwMode="auto">
                          <a:xfrm>
                            <a:off x="5841" y="5688"/>
                            <a:ext cx="0" cy="62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6404107" name="直线 1649"/>
                        <wps:cNvCnPr>
                          <a:cxnSpLocks noChangeShapeType="1"/>
                        </wps:cNvCnPr>
                        <wps:spPr bwMode="auto">
                          <a:xfrm>
                            <a:off x="5841" y="6780"/>
                            <a:ext cx="0" cy="78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7699924" name="直线 1650"/>
                        <wps:cNvCnPr>
                          <a:cxnSpLocks noChangeShapeType="1"/>
                        </wps:cNvCnPr>
                        <wps:spPr bwMode="auto">
                          <a:xfrm>
                            <a:off x="5841" y="8028"/>
                            <a:ext cx="0" cy="78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3786642" name="直线 1651"/>
                        <wps:cNvCnPr>
                          <a:cxnSpLocks noChangeShapeType="1"/>
                        </wps:cNvCnPr>
                        <wps:spPr bwMode="auto">
                          <a:xfrm>
                            <a:off x="5841" y="9276"/>
                            <a:ext cx="0" cy="62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3749698" name="矩形 1652"/>
                        <wps:cNvSpPr>
                          <a:spLocks noChangeArrowheads="1"/>
                        </wps:cNvSpPr>
                        <wps:spPr bwMode="auto">
                          <a:xfrm>
                            <a:off x="4041" y="10984"/>
                            <a:ext cx="3675" cy="468"/>
                          </a:xfrm>
                          <a:prstGeom prst="rect">
                            <a:avLst/>
                          </a:prstGeom>
                          <a:solidFill>
                            <a:srgbClr val="FFFFFF"/>
                          </a:solidFill>
                          <a:ln w="9525" cmpd="sng">
                            <a:solidFill>
                              <a:srgbClr val="000000"/>
                            </a:solidFill>
                            <a:miter lim="800000"/>
                            <a:headEnd/>
                            <a:tailEnd/>
                          </a:ln>
                        </wps:spPr>
                        <wps:txbx>
                          <w:txbxContent>
                            <w:p w14:paraId="4E5C003D" w14:textId="77777777" w:rsidR="00000000" w:rsidRDefault="00000000">
                              <w:pPr>
                                <w:jc w:val="center"/>
                                <w:rPr>
                                  <w:rFonts w:hint="eastAsia"/>
                                  <w:sz w:val="21"/>
                                  <w:szCs w:val="21"/>
                                </w:rPr>
                              </w:pPr>
                              <w:r>
                                <w:rPr>
                                  <w:rFonts w:hint="eastAsia"/>
                                  <w:sz w:val="21"/>
                                  <w:szCs w:val="21"/>
                                </w:rPr>
                                <w:t>与建设单位交换意见</w:t>
                              </w:r>
                            </w:p>
                          </w:txbxContent>
                        </wps:txbx>
                        <wps:bodyPr rot="0" vert="horz" wrap="square" lIns="91440" tIns="45720" rIns="91440" bIns="45720" anchor="t" anchorCtr="0" upright="1">
                          <a:noAutofit/>
                        </wps:bodyPr>
                      </wps:wsp>
                      <wps:wsp>
                        <wps:cNvPr id="1437482470" name="直线 1653"/>
                        <wps:cNvCnPr>
                          <a:cxnSpLocks noChangeShapeType="1"/>
                        </wps:cNvCnPr>
                        <wps:spPr bwMode="auto">
                          <a:xfrm>
                            <a:off x="5841" y="10360"/>
                            <a:ext cx="0" cy="62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5977930" name="直线 1746"/>
                        <wps:cNvCnPr>
                          <a:cxnSpLocks noChangeShapeType="1"/>
                        </wps:cNvCnPr>
                        <wps:spPr bwMode="auto">
                          <a:xfrm>
                            <a:off x="5841" y="11439"/>
                            <a:ext cx="0" cy="624"/>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0082441" name="矩形 1747"/>
                        <wps:cNvSpPr>
                          <a:spLocks noChangeArrowheads="1"/>
                        </wps:cNvSpPr>
                        <wps:spPr bwMode="auto">
                          <a:xfrm>
                            <a:off x="4041" y="12048"/>
                            <a:ext cx="3675" cy="468"/>
                          </a:xfrm>
                          <a:prstGeom prst="rect">
                            <a:avLst/>
                          </a:prstGeom>
                          <a:solidFill>
                            <a:srgbClr val="FFFFFF"/>
                          </a:solidFill>
                          <a:ln w="9525" cmpd="sng">
                            <a:solidFill>
                              <a:srgbClr val="000000"/>
                            </a:solidFill>
                            <a:miter lim="800000"/>
                            <a:headEnd/>
                            <a:tailEnd/>
                          </a:ln>
                        </wps:spPr>
                        <wps:txbx>
                          <w:txbxContent>
                            <w:p w14:paraId="291C6A9D" w14:textId="77777777" w:rsidR="00000000" w:rsidRDefault="00000000">
                              <w:pPr>
                                <w:jc w:val="center"/>
                                <w:rPr>
                                  <w:rFonts w:hint="eastAsia"/>
                                  <w:sz w:val="21"/>
                                  <w:szCs w:val="21"/>
                                </w:rPr>
                              </w:pPr>
                              <w:r>
                                <w:rPr>
                                  <w:rFonts w:hint="eastAsia"/>
                                  <w:sz w:val="21"/>
                                  <w:szCs w:val="21"/>
                                </w:rPr>
                                <w:t>编制安全评价报告</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CD999" id="组合 1748" o:spid="_x0000_s1026" style="position:absolute;left:0;text-align:left;margin-left:135pt;margin-top:7.8pt;width:185.25pt;height:544.2pt;z-index:251644928" coordorigin="4011,1632" coordsize="3705,10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3cAUAALwxAAAOAAAAZHJzL2Uyb0RvYy54bWzsW81u4zYQvhfoOwi6NyYlkhKFOItFdhMU&#10;2LYL7PYBaEm2hUqiSsmx01fpoUBvvfdUoOjTFPsaHVI/ln+CBNtGQQH6YEimRA2Hn76Z+UhfvtoV&#10;uXOXqjqT5dzFF8h10jKWSVau5u73H2++Cl2nbkSZiFyW6dy9T2v31dWXX1xuqyj15FrmSaoc6KSs&#10;o201d9dNU0WzWR2v00LUF7JKS2hcSlWIBk7VapYosYXei3zmIcRmW6mSSsk4rWv49U3b6F6Z/pfL&#10;NG6+Wy7rtHHyuQu2NeZbme+F/p5dXYpopUS1zuLODPEZVhQiK+GhQ1dvRCOcjcpOuiqyWMlaLpuL&#10;WBYzuVxmcWrGAKPB6Gg0t0puKjOWVbRdVYObwLVHfvrsbuNv725V9aF6r1rr4fCdjH+owS+zbbWK&#10;xu36fNVe7Cy238gE5lNsGmkGvluqQncBQ3J2xr/3g3/TXePE8KPnU48F1HViaGMcY590MxCvYZr0&#10;fQRh7DrQjJnvtbMTr9929/sB6m7GKAyJbp6JqH2ysbazTs8+wKnee6z+dx77sBZVaiai1h55r5ws&#10;gRFgyijhBAwuRQHO+PTLb3//+asDpgfaNm0EXN07t24965Tyei3KVfpaKbldpyIB47AZy8EN+qSG&#10;eXnU1Wdc1jvcH7xNWHjgLhFVqm5uU1k4+mDuKnhVzESKu3d103q2v0TPay3zLLnJ8tycqNXiOlfO&#10;nYDX6sZ8ut4PLstLZzt3OfX0rBUVuKwuV+YhB5fV496Q+ZzrrcgaoIo8K+ZuOFwkIu3Bt2UCFouo&#10;EVneHgMu8tJguPViOxvNbrHrJmYhk3twrpItJQCFwcFaqp9cZwt0AKb+uBEqdZ386xImiGMCWHUa&#10;c0Jo4MGJGrcsxi2ijKGrudu4Tnt43bScs6lUtlrDk7BxQylfw/uzzIy/9YS3VnV2A4AnQjLGAWOU&#10;hZyfQtng5gCZAIbnhrIXeOb1FpGF8sNQNixkqGOPHYvo1iuUIIo409HkmJy5ZpepEe3zoItnFtGP&#10;INr4ySK6h2iXbWDCsId9j0EwPUJ0m0VNjWjqQRA0Ydci+hFE+z3j2KxjlD9jGoYe4oScZh2QU78A&#10;RzMfW45+NIE28dVkZ5ajjznaozRAIWfslKOHqDZlSRhQZjn6aYimPeNYjh5xdBhSRBnkHaeAHoLa&#10;lIAOQ2QKUlsYGu3rAY2jlacsoM+Jdn4QhhzUhZMkeghpU+KZc2QJ+mkEPWiqlqBHBI2pz1gQ+swb&#10;EP3z75/++AtUaDKENED0ddlK/PGu7CT+QYg26vbH+woU7AMdur1FJ3lP0qFpqJVwkO49fIxpEEuN&#10;5N+KelAs9asFvcLcidB5VmqZXUQPiNCl1Aq0qTn/W20ZFlo6CfmMnOw0xjeNykC2z0ESBlG7SBOQ&#10;hlNY89JHYNH5CrCFqm7WbpxO0PUgaPsI1lv2pdWACtbHhWlR4WN+VFx1qAhCw4AWFc++YEUh9CEa&#10;4uCUKgZynRYURK+qmPe515AsKCamCsw8HgZsXLMOVDFe+5kwgMBK1FGSbwPI1KignBFEMDrDFeP1&#10;kwlRAVmO5Yp24eql0grMKTAFH5dPPVdQMzfdGsSEqAiRd54rbFox2e6BgEBRzRg5LUHoWMefEBXc&#10;C0yau5eJbASZOoL4oR8QzjjsADxar6TTauFdWYoRb/eM7UFh90f11f1+f5TRDofEz2otY60FeI6E&#10;HgmATDpID+FvrIZPSHQY+ccrPJbpJmY6ENp4EHD/BBUBeSGtBWPimyx9T3UWFROjAvY2I+CK093B&#10;ARmLLc+/O7gPfx4iR5myDX8PhL+hwv2/hD/AtvmLgNGhu78z6P8gjM+NCL3/08XVPwAAAP//AwBQ&#10;SwMEFAAGAAgAAAAhAO2TrFDhAAAACwEAAA8AAABkcnMvZG93bnJldi54bWxMj0FLw0AQhe+C/2EZ&#10;wZvdTW1iidmUUtRTEWwF6W2bTJPQ7GzIbpP03zue7HHee7z5XraabCsG7H3jSEM0UyCQClc2VGn4&#10;3r8/LUH4YKg0rSPUcEUPq/z+LjNp6Ub6wmEXKsEl5FOjoQ6hS6X0RY3W+JnrkNg7ud6awGdfybI3&#10;I5fbVs6VSqQ1DfGH2nS4qbE47y5Ww8doxvVz9DZsz6fN9bCPP3+2EWr9+DCtX0EEnMJ/GP7wGR1y&#10;Zjq6C5VetBrmL4q3BDbiBAQHkoWKQRxZiNRCgcwzebsh/wUAAP//AwBQSwECLQAUAAYACAAAACEA&#10;toM4kv4AAADhAQAAEwAAAAAAAAAAAAAAAAAAAAAAW0NvbnRlbnRfVHlwZXNdLnhtbFBLAQItABQA&#10;BgAIAAAAIQA4/SH/1gAAAJQBAAALAAAAAAAAAAAAAAAAAC8BAABfcmVscy8ucmVsc1BLAQItABQA&#10;BgAIAAAAIQD6vRW3cAUAALwxAAAOAAAAAAAAAAAAAAAAAC4CAABkcnMvZTJvRG9jLnhtbFBLAQIt&#10;ABQABgAIAAAAIQDtk6xQ4QAAAAsBAAAPAAAAAAAAAAAAAAAAAMoHAABkcnMvZG93bnJldi54bWxQ&#10;SwUGAAAAAAQABADzAAAA2AgAAAAA&#10;">
                <v:rect id="矩形 1637" o:spid="_x0000_s1027" style="position:absolute;left:4011;top:1632;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gd1ygAAAOIAAAAPAAAAZHJzL2Rvd25yZXYueG1sRI/NbsIw&#10;EITvlXgHa5F6K074iSDFIASiokcIl9628TYJxOsoNpD26WskJI6jmflGM192phZXal1lWUE8iEAQ&#10;51ZXXCg4Ztu3KQjnkTXWlknBLzlYLnovc0y1vfGergdfiABhl6KC0vsmldLlJRl0A9sQB+/HtgZ9&#10;kG0hdYu3ADe1HEZRIg1WHBZKbGhdUn4+XIyC72p4xL999hGZ2XbkP7vsdPnaKPXa71bvIDx1/hl+&#10;tHdaQRJPksl4No7hfincAbn4BwAA//8DAFBLAQItABQABgAIAAAAIQDb4fbL7gAAAIUBAAATAAAA&#10;AAAAAAAAAAAAAAAAAABbQ29udGVudF9UeXBlc10ueG1sUEsBAi0AFAAGAAgAAAAhAFr0LFu/AAAA&#10;FQEAAAsAAAAAAAAAAAAAAAAAHwEAAF9yZWxzLy5yZWxzUEsBAi0AFAAGAAgAAAAhAGNuB3XKAAAA&#10;4gAAAA8AAAAAAAAAAAAAAAAABwIAAGRycy9kb3ducmV2LnhtbFBLBQYAAAAAAwADALcAAAD+AgAA&#10;AAA=&#10;">
                  <v:textbox>
                    <w:txbxContent>
                      <w:p w14:paraId="6CDE3A6B" w14:textId="77777777" w:rsidR="00000000" w:rsidRDefault="00000000">
                        <w:pPr>
                          <w:jc w:val="center"/>
                          <w:rPr>
                            <w:rFonts w:hint="eastAsia"/>
                            <w:sz w:val="21"/>
                            <w:szCs w:val="21"/>
                          </w:rPr>
                        </w:pPr>
                        <w:r>
                          <w:rPr>
                            <w:rFonts w:hint="eastAsia"/>
                            <w:sz w:val="21"/>
                            <w:szCs w:val="21"/>
                          </w:rPr>
                          <w:t>前期准备</w:t>
                        </w:r>
                      </w:p>
                    </w:txbxContent>
                  </v:textbox>
                </v:rect>
                <v:rect id="矩形 1638" o:spid="_x0000_s1028" style="position:absolute;left:4011;top:2724;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MPxwAAAOMAAAAPAAAAZHJzL2Rvd25yZXYueG1sRE+9bsIw&#10;EN6R+g7WVWIDBxApCRhUtQLBCGHpdsTXJG18jmIDaZ8eIyEx3vd/i1VnanGh1lWWFYyGEQji3OqK&#10;CwXHbD2YgXAeWWNtmRT8kYPV8qW3wFTbK+/pcvCFCCHsUlRQet+kUrq8JINuaBviwH3b1qAPZ1tI&#10;3eI1hJtajqMolgYrDg0lNvRRUv57OBsFp2p8xP99tolMsp74XZf9nL8+leq/du9zEJ46/xQ/3Fsd&#10;5o/e4ngaz5IE7j8FAOTyBgAA//8DAFBLAQItABQABgAIAAAAIQDb4fbL7gAAAIUBAAATAAAAAAAA&#10;AAAAAAAAAAAAAABbQ29udGVudF9UeXBlc10ueG1sUEsBAi0AFAAGAAgAAAAhAFr0LFu/AAAAFQEA&#10;AAsAAAAAAAAAAAAAAAAAHwEAAF9yZWxzLy5yZWxzUEsBAi0AFAAGAAgAAAAhAM9egw/HAAAA4wAA&#10;AA8AAAAAAAAAAAAAAAAABwIAAGRycy9kb3ducmV2LnhtbFBLBQYAAAAAAwADALcAAAD7AgAAAAA=&#10;">
                  <v:textbox>
                    <w:txbxContent>
                      <w:p w14:paraId="13FAA857" w14:textId="77777777" w:rsidR="00000000" w:rsidRDefault="00000000">
                        <w:pPr>
                          <w:jc w:val="center"/>
                          <w:rPr>
                            <w:rFonts w:hint="eastAsia"/>
                            <w:sz w:val="21"/>
                            <w:szCs w:val="21"/>
                          </w:rPr>
                        </w:pPr>
                        <w:r>
                          <w:rPr>
                            <w:rFonts w:hint="eastAsia"/>
                            <w:sz w:val="21"/>
                            <w:szCs w:val="21"/>
                          </w:rPr>
                          <w:t>辨识危险、有害因素</w:t>
                        </w:r>
                      </w:p>
                    </w:txbxContent>
                  </v:textbox>
                </v:rect>
                <v:rect id="矩形 1639" o:spid="_x0000_s1029" style="position:absolute;left:4011;top:3972;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sGxwAAAOMAAAAPAAAAZHJzL2Rvd25yZXYueG1sRE+9bsIw&#10;EN4r9R2sQ+pW7NCCIMWgCkQFI4SF7Rpfk5T4HMUGAk+PkSp1vO//pvPO1uJMra8ca0j6CgRx7kzF&#10;hYZ9tnodg/AB2WDtmDRcycN89vw0xdS4C2/pvAuFiCHsU9RQhtCkUvq8JIu+7xriyP241mKIZ1tI&#10;0+IlhttaDpQaSYsVx4YSG1qUlB93J6vhuxrs8bbNvpSdrN7Cpst+T4el1i+97vMDRKAu/Iv/3GsT&#10;5w/f1VBNRkkCj58iAHJ2BwAA//8DAFBLAQItABQABgAIAAAAIQDb4fbL7gAAAIUBAAATAAAAAAAA&#10;AAAAAAAAAAAAAABbQ29udGVudF9UeXBlc10ueG1sUEsBAi0AFAAGAAgAAAAhAFr0LFu/AAAAFQEA&#10;AAsAAAAAAAAAAAAAAAAAHwEAAF9yZWxzLy5yZWxzUEsBAi0AFAAGAAgAAAAhAKY6mwbHAAAA4wAA&#10;AA8AAAAAAAAAAAAAAAAABwIAAGRycy9kb3ducmV2LnhtbFBLBQYAAAAAAwADALcAAAD7AgAAAAA=&#10;">
                  <v:textbox>
                    <w:txbxContent>
                      <w:p w14:paraId="5E1F07D7" w14:textId="77777777" w:rsidR="00000000" w:rsidRDefault="00000000">
                        <w:pPr>
                          <w:jc w:val="center"/>
                          <w:rPr>
                            <w:rFonts w:hint="eastAsia"/>
                            <w:sz w:val="21"/>
                            <w:szCs w:val="21"/>
                          </w:rPr>
                        </w:pPr>
                        <w:r>
                          <w:rPr>
                            <w:rFonts w:hint="eastAsia"/>
                            <w:sz w:val="21"/>
                            <w:szCs w:val="21"/>
                          </w:rPr>
                          <w:t>划分评价单元</w:t>
                        </w:r>
                      </w:p>
                    </w:txbxContent>
                  </v:textbox>
                </v:rect>
                <v:rect id="矩形 1640" o:spid="_x0000_s1030" style="position:absolute;left:4011;top:5220;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zZ2yAAAAOMAAAAPAAAAZHJzL2Rvd25yZXYueG1sRE+9bsIw&#10;EN6ReAfrKnUDJ6GNIGAQakVFRwgL2xFfk7TxOYoNpDx9XQmJ8b7/W6x604gLda62rCAeRyCIC6tr&#10;LhUc8s1oCsJ5ZI2NZVLwSw5Wy+FggZm2V97RZe9LEULYZaig8r7NpHRFRQbd2LbEgfuynUEfzq6U&#10;usNrCDeNTKIolQZrDg0VtvRWUfGzPxsFpzo54G2Xf0Rmtpn4zz7/Ph/flXp+6tdzEJ56/xDf3Vsd&#10;5r+kcRJPkvQV/n8KAMjlHwAAAP//AwBQSwECLQAUAAYACAAAACEA2+H2y+4AAACFAQAAEwAAAAAA&#10;AAAAAAAAAAAAAAAAW0NvbnRlbnRfVHlwZXNdLnhtbFBLAQItABQABgAIAAAAIQBa9CxbvwAAABUB&#10;AAALAAAAAAAAAAAAAAAAAB8BAABfcmVscy8ucmVsc1BLAQItABQABgAIAAAAIQAAkzZ2yAAAAOMA&#10;AAAPAAAAAAAAAAAAAAAAAAcCAABkcnMvZG93bnJldi54bWxQSwUGAAAAAAMAAwC3AAAA/AIAAAAA&#10;">
                  <v:textbox>
                    <w:txbxContent>
                      <w:p w14:paraId="32C31FE8" w14:textId="77777777" w:rsidR="00000000" w:rsidRDefault="00000000">
                        <w:pPr>
                          <w:jc w:val="center"/>
                          <w:rPr>
                            <w:rFonts w:hint="eastAsia"/>
                            <w:sz w:val="21"/>
                            <w:szCs w:val="21"/>
                          </w:rPr>
                        </w:pPr>
                        <w:r>
                          <w:rPr>
                            <w:rFonts w:hint="eastAsia"/>
                            <w:sz w:val="21"/>
                            <w:szCs w:val="21"/>
                          </w:rPr>
                          <w:t>确定安全评价方法</w:t>
                        </w:r>
                      </w:p>
                    </w:txbxContent>
                  </v:textbox>
                </v:rect>
                <v:rect id="矩形 1641" o:spid="_x0000_s1031" style="position:absolute;left:4011;top:6312;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yAAAAOMAAAAPAAAAZHJzL2Rvd25yZXYueG1sRE/NTsJA&#10;EL6b8A6bMfEmu1Y0bWUhRIPBI5SLt7E7toXubNNdoPL0LAmJx/n+ZzofbCuO1PvGsYansQJBXDrT&#10;cKVhWywfUxA+IBtsHZOGP/Iwn43uppgbd+I1HTehEjGEfY4a6hC6XEpf1mTRj11HHLlf11sM8ewr&#10;aXo8xXDbykSpV2mx4dhQY0fvNZX7zcFq+GmSLZ7Xxaey2fI5fA3F7vD9ofXD/bB4AxFoCP/im3tl&#10;4vyXNE1UNplkcP0pAiBnFwAAAP//AwBQSwECLQAUAAYACAAAACEA2+H2y+4AAACFAQAAEwAAAAAA&#10;AAAAAAAAAAAAAAAAW0NvbnRlbnRfVHlwZXNdLnhtbFBLAQItABQABgAIAAAAIQBa9CxbvwAAABUB&#10;AAALAAAAAAAAAAAAAAAAAB8BAABfcmVscy8ucmVsc1BLAQItABQABgAIAAAAIQDG+dwryAAAAOMA&#10;AAAPAAAAAAAAAAAAAAAAAAcCAABkcnMvZG93bnJldi54bWxQSwUGAAAAAAMAAwC3AAAA/AIAAAAA&#10;">
                  <v:textbox>
                    <w:txbxContent>
                      <w:p w14:paraId="148F6EF7" w14:textId="77777777" w:rsidR="00000000" w:rsidRDefault="00000000">
                        <w:pPr>
                          <w:jc w:val="center"/>
                          <w:rPr>
                            <w:rFonts w:hint="eastAsia"/>
                            <w:sz w:val="21"/>
                            <w:szCs w:val="21"/>
                          </w:rPr>
                        </w:pPr>
                        <w:r>
                          <w:rPr>
                            <w:rFonts w:hint="eastAsia"/>
                            <w:sz w:val="21"/>
                            <w:szCs w:val="21"/>
                          </w:rPr>
                          <w:t>定性、定量分析危险、有害程度</w:t>
                        </w:r>
                      </w:p>
                    </w:txbxContent>
                  </v:textbox>
                </v:rect>
                <v:rect id="矩形 1642" o:spid="_x0000_s1032" style="position:absolute;left:4011;top:7560;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myAAAAOMAAAAPAAAAZHJzL2Rvd25yZXYueG1sRE+9bsIw&#10;EN4r8Q7WIXUrdlMRIGAQoqJqRwgL2xEfSWh8jmIDaZ++rlSp433/t1j1thE36nztWMPzSIEgLpyp&#10;udRwyLdPUxA+IBtsHJOGL/KwWg4eFpgZd+cd3fahFDGEfYYaqhDaTEpfVGTRj1xLHLmz6yyGeHal&#10;NB3eY7htZKJUKi3WHBsqbGlTUfG5v1oNpzo54Pcuf1N2tn0JH31+uR5ftX4c9us5iEB9+Bf/ud9N&#10;nJ+MxxM1naUp/P4UAZDLHwAAAP//AwBQSwECLQAUAAYACAAAACEA2+H2y+4AAACFAQAAEwAAAAAA&#10;AAAAAAAAAAAAAAAAW0NvbnRlbnRfVHlwZXNdLnhtbFBLAQItABQABgAIAAAAIQBa9CxbvwAAABUB&#10;AAALAAAAAAAAAAAAAAAAAB8BAABfcmVscy8ucmVsc1BLAQItABQABgAIAAAAIQCEbX/myAAAAOMA&#10;AAAPAAAAAAAAAAAAAAAAAAcCAABkcnMvZG93bnJldi54bWxQSwUGAAAAAAMAAwC3AAAA/AIAAAAA&#10;">
                  <v:textbox>
                    <w:txbxContent>
                      <w:p w14:paraId="7AA875D4" w14:textId="77777777" w:rsidR="00000000" w:rsidRDefault="00000000">
                        <w:pPr>
                          <w:jc w:val="center"/>
                          <w:rPr>
                            <w:rFonts w:hint="eastAsia"/>
                            <w:sz w:val="21"/>
                            <w:szCs w:val="21"/>
                          </w:rPr>
                        </w:pPr>
                        <w:r>
                          <w:rPr>
                            <w:rFonts w:hint="eastAsia"/>
                            <w:sz w:val="21"/>
                            <w:szCs w:val="21"/>
                          </w:rPr>
                          <w:t>分析安全条件</w:t>
                        </w:r>
                      </w:p>
                    </w:txbxContent>
                  </v:textbox>
                </v:rect>
                <v:rect id="矩形 1643" o:spid="_x0000_s1033" style="position:absolute;left:4011;top:8808;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IDygAAAOIAAAAPAAAAZHJzL2Rvd25yZXYueG1sRI9Ba8JA&#10;FITvQv/D8gredNeIkkZXKS2KPWq89PbMPpPY7NuQXTX213cLhR6HmfmGWa5724gbdb52rGEyViCI&#10;C2dqLjUc880oBeEDssHGMWl4kIf16mmwxMy4O+/pdgiliBD2GWqoQmgzKX1RkUU/di1x9M6usxii&#10;7EppOrxHuG1kotRcWqw5LlTY0ltFxdfhajWc6uSI3/t8q+zLZho++vxy/XzXevjcvy5ABOrDf/iv&#10;vTMa0nSmZvNkMoXfS/EOyNUPAAAA//8DAFBLAQItABQABgAIAAAAIQDb4fbL7gAAAIUBAAATAAAA&#10;AAAAAAAAAAAAAAAAAABbQ29udGVudF9UeXBlc10ueG1sUEsBAi0AFAAGAAgAAAAhAFr0LFu/AAAA&#10;FQEAAAsAAAAAAAAAAAAAAAAAHwEAAF9yZWxzLy5yZWxzUEsBAi0AFAAGAAgAAAAhACGoIgPKAAAA&#10;4gAAAA8AAAAAAAAAAAAAAAAABwIAAGRycy9kb3ducmV2LnhtbFBLBQYAAAAAAwADALcAAAD+AgAA&#10;AAA=&#10;">
                  <v:textbox>
                    <w:txbxContent>
                      <w:p w14:paraId="14D47FC5" w14:textId="77777777" w:rsidR="00000000" w:rsidRDefault="00000000">
                        <w:pPr>
                          <w:jc w:val="center"/>
                          <w:rPr>
                            <w:rFonts w:hint="eastAsia"/>
                            <w:sz w:val="21"/>
                            <w:szCs w:val="21"/>
                          </w:rPr>
                        </w:pPr>
                        <w:r>
                          <w:rPr>
                            <w:rFonts w:hint="eastAsia"/>
                            <w:sz w:val="21"/>
                            <w:szCs w:val="21"/>
                          </w:rPr>
                          <w:t>提出安全对策与建议</w:t>
                        </w:r>
                      </w:p>
                    </w:txbxContent>
                  </v:textbox>
                </v:rect>
                <v:rect id="矩形 1644" o:spid="_x0000_s1034" style="position:absolute;left:4011;top:9900;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njCyQAAAOEAAAAPAAAAZHJzL2Rvd25yZXYueG1sRI9Ba8JA&#10;FITvBf/D8oTe6sZYNEZXEYulPWq8eHtmn0k0+zZkV43++m6h0OMwM98w82VnanGj1lWWFQwHEQji&#10;3OqKCwX7bPOWgHAeWWNtmRQ8yMFy0XuZY6rtnbd02/lCBAi7FBWU3jeplC4vyaAb2IY4eCfbGvRB&#10;toXULd4D3NQyjqKxNFhxWCixoXVJ+WV3NQqOVbzH5zb7jMx0M/LfXXa+Hj6Ueu13qxkIT53/D/+1&#10;v7SC8WiSJNP4HX4fhTcgFz8AAAD//wMAUEsBAi0AFAAGAAgAAAAhANvh9svuAAAAhQEAABMAAAAA&#10;AAAAAAAAAAAAAAAAAFtDb250ZW50X1R5cGVzXS54bWxQSwECLQAUAAYACAAAACEAWvQsW78AAAAV&#10;AQAACwAAAAAAAAAAAAAAAAAfAQAAX3JlbHMvLnJlbHNQSwECLQAUAAYACAAAACEAT+J4wskAAADh&#10;AAAADwAAAAAAAAAAAAAAAAAHAgAAZHJzL2Rvd25yZXYueG1sUEsFBgAAAAADAAMAtwAAAP0CAAAA&#10;AA==&#10;">
                  <v:textbox>
                    <w:txbxContent>
                      <w:p w14:paraId="3C5EB931" w14:textId="77777777" w:rsidR="00000000" w:rsidRDefault="00000000">
                        <w:pPr>
                          <w:jc w:val="center"/>
                          <w:rPr>
                            <w:rFonts w:hint="eastAsia"/>
                            <w:sz w:val="21"/>
                            <w:szCs w:val="21"/>
                          </w:rPr>
                        </w:pPr>
                        <w:r>
                          <w:rPr>
                            <w:rFonts w:hint="eastAsia"/>
                            <w:sz w:val="21"/>
                            <w:szCs w:val="21"/>
                          </w:rPr>
                          <w:t>整理、归纳安全评价结论</w:t>
                        </w:r>
                      </w:p>
                    </w:txbxContent>
                  </v:textbox>
                </v:rect>
                <v:line id="直线 1645" o:spid="_x0000_s1035" style="position:absolute;visibility:visible;mso-wrap-style:square" from="5841,2100" to="584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dvzyAAAAOMAAAAPAAAAZHJzL2Rvd25yZXYueG1sRE9fS8Mw&#10;EH8X/A7hBN9cug3brS4bY0XwQQfbxOezOZticylN7OK3N8Jgj/f7f6tNtJ0YafCtYwXTSQaCuHa6&#10;5UbB++n5YQHCB2SNnWNS8EseNuvbmxWW2p35QOMxNCKFsC9RgQmhL6X0tSGLfuJ64sR9ucFiSOfQ&#10;SD3gOYXbTs6yLJcWW04NBnvaGaq/jz9WQWGqgyxk9XraV2M7Xca3+PG5VOr+Lm6fQASK4Sq+uF90&#10;mv84z/NiMc9n8P9TAkCu/wAAAP//AwBQSwECLQAUAAYACAAAACEA2+H2y+4AAACFAQAAEwAAAAAA&#10;AAAAAAAAAAAAAAAAW0NvbnRlbnRfVHlwZXNdLnhtbFBLAQItABQABgAIAAAAIQBa9CxbvwAAABUB&#10;AAALAAAAAAAAAAAAAAAAAB8BAABfcmVscy8ucmVsc1BLAQItABQABgAIAAAAIQBQzdvzyAAAAOMA&#10;AAAPAAAAAAAAAAAAAAAAAAcCAABkcnMvZG93bnJldi54bWxQSwUGAAAAAAMAAwC3AAAA/AIAAAAA&#10;">
                  <v:stroke endarrow="block"/>
                </v:line>
                <v:line id="直线 1646" o:spid="_x0000_s1036" style="position:absolute;visibility:visible;mso-wrap-style:square" from="5841,3192" to="5841,3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OcywAAAOMAAAAPAAAAZHJzL2Rvd25yZXYueG1sRI9BSwMx&#10;FITvgv8hPMGbTbqlrbs2LeIieFChrXh+bp6bxc3Lsonb+O+NIPQ4zMw3zGaXXC8mGkPnWcN8pkAQ&#10;N9503Gp4Oz7e3IIIEdlg75k0/FCA3fbyYoOV8Sfe03SIrcgQDhVqsDEOlZShseQwzPxAnL1PPzqM&#10;WY6tNCOeMtz1slBqJR12nBcsDvRgqfk6fDsNa1vv5VrWz8fXeurmZXpJ7x+l1tdX6f4ORKQUz+H/&#10;9pPRUKjlaqGKxbKEv0/5D8jtLwAAAP//AwBQSwECLQAUAAYACAAAACEA2+H2y+4AAACFAQAAEwAA&#10;AAAAAAAAAAAAAAAAAAAAW0NvbnRlbnRfVHlwZXNdLnhtbFBLAQItABQABgAIAAAAIQBa9CxbvwAA&#10;ABUBAAALAAAAAAAAAAAAAAAAAB8BAABfcmVscy8ucmVsc1BLAQItABQABgAIAAAAIQCQNZOcywAA&#10;AOMAAAAPAAAAAAAAAAAAAAAAAAcCAABkcnMvZG93bnJldi54bWxQSwUGAAAAAAMAAwC3AAAA/wIA&#10;AAAA&#10;">
                  <v:stroke endarrow="block"/>
                </v:line>
                <v:line id="直线 1647" o:spid="_x0000_s1037" style="position:absolute;visibility:visible;mso-wrap-style:square" from="5841,4440" to="584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PiPygAAAOIAAAAPAAAAZHJzL2Rvd25yZXYueG1sRI9BS8NA&#10;FITvQv/D8oTe7CZCTZp2W4pB6EGFtuL5mX3NBrNvQ3ZN13/vCoLHYWa+YTa7aHsx0eg7xwryRQaC&#10;uHG641bB2/nprgThA7LG3jEp+CYPu+3sZoOVdlc+0nQKrUgQ9hUqMCEMlZS+MWTRL9xAnLyLGy2G&#10;JMdW6hGvCW57eZ9lD9Jix2nB4ECPhprP05dVUJj6KAtZP59f66nLV/Elvn+slJrfxv0aRKAY/sN/&#10;7YNWsCzKMluWeQG/l9IdkNsfAAAA//8DAFBLAQItABQABgAIAAAAIQDb4fbL7gAAAIUBAAATAAAA&#10;AAAAAAAAAAAAAAAAAABbQ29udGVudF9UeXBlc10ueG1sUEsBAi0AFAAGAAgAAAAhAFr0LFu/AAAA&#10;FQEAAAsAAAAAAAAAAAAAAAAAHwEAAF9yZWxzLy5yZWxzUEsBAi0AFAAGAAgAAAAhAISU+I/KAAAA&#10;4gAAAA8AAAAAAAAAAAAAAAAABwIAAGRycy9kb3ducmV2LnhtbFBLBQYAAAAAAwADALcAAAD+AgAA&#10;AAA=&#10;">
                  <v:stroke endarrow="block"/>
                </v:line>
                <v:line id="直线 1648" o:spid="_x0000_s1038" style="position:absolute;visibility:visible;mso-wrap-style:square" from="5841,5688" to="5841,6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kAxwAAAOMAAAAPAAAAZHJzL2Rvd25yZXYueG1sRE9PS8Mw&#10;FL8LfofwBG8u3Q7pWpcNsQgeVNgmnp/NW1PWvJQmdvHbG0Hw+H7/32aX3CBmmkLvWcNyUYAgbr3p&#10;udPwfny6W4MIEdng4Jk0fFOA3fb6aoO18Rfe03yIncghHGrUYGMcaylDa8lhWPiROHMnPzmM+Zw6&#10;aSa85HA3yFVRKOmw59xgcaRHS+358OU0lLbZy1I2L8e3Zu6XVXpNH5+V1rc36eEeRKQU/8V/7meT&#10;56tVtS5VpRT8/pQBkNsfAAAA//8DAFBLAQItABQABgAIAAAAIQDb4fbL7gAAAIUBAAATAAAAAAAA&#10;AAAAAAAAAAAAAABbQ29udGVudF9UeXBlc10ueG1sUEsBAi0AFAAGAAgAAAAhAFr0LFu/AAAAFQEA&#10;AAsAAAAAAAAAAAAAAAAAHwEAAF9yZWxzLy5yZWxzUEsBAi0AFAAGAAgAAAAhAK2liQDHAAAA4wAA&#10;AA8AAAAAAAAAAAAAAAAABwIAAGRycy9kb3ducmV2LnhtbFBLBQYAAAAAAwADALcAAAD7AgAAAAA=&#10;">
                  <v:stroke endarrow="block"/>
                </v:line>
                <v:line id="直线 1649" o:spid="_x0000_s1039" style="position:absolute;visibility:visible;mso-wrap-style:square" from="5841,6780" to="5841,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9Y7xwAAAOMAAAAPAAAAZHJzL2Rvd25yZXYueG1sRE9fS8Mw&#10;EH8X/A7hBN9cUpmrrcuGWAQfVNgmPp/N2RSbS2liF7+9EYQ93u//rbfJDWKmKfSeNRQLBYK49abn&#10;TsPb4fHqFkSIyAYHz6ThhwJsN+dna6yNP/KO5n3sRA7hUKMGG+NYSxlaSw7Dwo/Emfv0k8OYz6mT&#10;ZsJjDneDvFZqJR32nBssjvRgqf3afzsNpW12spTN8+G1mfuiSi/p/aPS+vIi3d+BiJTiSfzvfjJ5&#10;/k21WqploUr4+ykDIDe/AAAA//8DAFBLAQItABQABgAIAAAAIQDb4fbL7gAAAIUBAAATAAAAAAAA&#10;AAAAAAAAAAAAAABbQ29udGVudF9UeXBlc10ueG1sUEsBAi0AFAAGAAgAAAAhAFr0LFu/AAAAFQEA&#10;AAsAAAAAAAAAAAAAAAAAHwEAAF9yZWxzLy5yZWxzUEsBAi0AFAAGAAgAAAAhABJ71jvHAAAA4wAA&#10;AA8AAAAAAAAAAAAAAAAABwIAAGRycy9kb3ducmV2LnhtbFBLBQYAAAAAAwADALcAAAD7AgAAAAA=&#10;">
                  <v:stroke endarrow="block"/>
                </v:line>
                <v:line id="直线 1650" o:spid="_x0000_s1040" style="position:absolute;visibility:visible;mso-wrap-style:square" from="5841,8028" to="5841,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k2xwAAAOMAAAAPAAAAZHJzL2Rvd25yZXYueG1sRE9fS8Mw&#10;EH8X/A7hBN9cuqGr6ZYNsQg+qLBNfL41Z1NsLqWJXfz2RhD2eL//t94m14uJxtB51jCfFSCIG286&#10;bjW8H55u7kGEiGyw90wafijAdnN5scbK+BPvaNrHVuQQDhVqsDEOlZShseQwzPxAnLlPPzqM+Rxb&#10;aUY85XDXy0VRLKXDjnODxYEeLTVf+2+nobT1Tpayfjm81VM3V+k1fRyV1tdX6WEFIlKKZ/G/+9nk&#10;+equXCqlFrfw91MGQG5+AQAA//8DAFBLAQItABQABgAIAAAAIQDb4fbL7gAAAIUBAAATAAAAAAAA&#10;AAAAAAAAAAAAAABbQ29udGVudF9UeXBlc10ueG1sUEsBAi0AFAAGAAgAAAAhAFr0LFu/AAAAFQEA&#10;AAsAAAAAAAAAAAAAAAAAHwEAAF9yZWxzLy5yZWxzUEsBAi0AFAAGAAgAAAAhAOd1qTbHAAAA4wAA&#10;AA8AAAAAAAAAAAAAAAAABwIAAGRycy9kb3ducmV2LnhtbFBLBQYAAAAAAwADALcAAAD7AgAAAAA=&#10;">
                  <v:stroke endarrow="block"/>
                </v:line>
                <v:line id="直线 1651" o:spid="_x0000_s1041" style="position:absolute;visibility:visible;mso-wrap-style:square" from="5841,9276" to="5841,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GXyAAAAOMAAAAPAAAAZHJzL2Rvd25yZXYueG1sRE9fS8Mw&#10;EH8X/A7hBN9cujnarS4bY0XwQQfbxOezOZticylN7OK3N8Jgj/f7f6tNtJ0YafCtYwXTSQaCuHa6&#10;5UbB++n5YQHCB2SNnWNS8EseNuvbmxWW2p35QOMxNCKFsC9RgQmhL6X0tSGLfuJ64sR9ucFiSOfQ&#10;SD3gOYXbTs6yLJcWW04NBnvaGaq/jz9WQWGqgyxk9XraV2M7Xca3+PG5VOr+Lm6fQASK4Sq+uF90&#10;ml/MH4tFns9n8P9TAkCu/wAAAP//AwBQSwECLQAUAAYACAAAACEA2+H2y+4AAACFAQAAEwAAAAAA&#10;AAAAAAAAAAAAAAAAW0NvbnRlbnRfVHlwZXNdLnhtbFBLAQItABQABgAIAAAAIQBa9CxbvwAAABUB&#10;AAALAAAAAAAAAAAAAAAAAB8BAABfcmVscy8ucmVsc1BLAQItABQABgAIAAAAIQBaPhGXyAAAAOMA&#10;AAAPAAAAAAAAAAAAAAAAAAcCAABkcnMvZG93bnJldi54bWxQSwUGAAAAAAMAAwC3AAAA/AIAAAAA&#10;">
                  <v:stroke endarrow="block"/>
                </v:line>
                <v:rect id="矩形 1652" o:spid="_x0000_s1042" style="position:absolute;left:4041;top:10984;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1BPywAAAOMAAAAPAAAAZHJzL2Rvd25yZXYueG1sRI9BT8JA&#10;EIXvJvyHzZh4k63UAC0shGgweoRy8TZ2h7banW26C1R/vXMg4Tjz3rz3zXI9uFadqQ+NZwNP4wQU&#10;celtw5WBQ7F9nIMKEdli65kM/FKA9Wp0t8Tc+gvv6LyPlZIQDjkaqGPscq1DWZPDMPYdsWhH3zuM&#10;MvaVtj1eJNy1epIkU+2wYWmosaOXmsqf/ckZ+GomB/zbFW+Jy7Zp/BiK79PnqzEP98NmASrSEG/m&#10;6/W7Ffx0ns6es2km0PKTLECv/gEAAP//AwBQSwECLQAUAAYACAAAACEA2+H2y+4AAACFAQAAEwAA&#10;AAAAAAAAAAAAAAAAAAAAW0NvbnRlbnRfVHlwZXNdLnhtbFBLAQItABQABgAIAAAAIQBa9CxbvwAA&#10;ABUBAAALAAAAAAAAAAAAAAAAAB8BAABfcmVscy8ucmVsc1BLAQItABQABgAIAAAAIQDKX1BPywAA&#10;AOMAAAAPAAAAAAAAAAAAAAAAAAcCAABkcnMvZG93bnJldi54bWxQSwUGAAAAAAMAAwC3AAAA/wIA&#10;AAAA&#10;">
                  <v:textbox>
                    <w:txbxContent>
                      <w:p w14:paraId="4E5C003D" w14:textId="77777777" w:rsidR="00000000" w:rsidRDefault="00000000">
                        <w:pPr>
                          <w:jc w:val="center"/>
                          <w:rPr>
                            <w:rFonts w:hint="eastAsia"/>
                            <w:sz w:val="21"/>
                            <w:szCs w:val="21"/>
                          </w:rPr>
                        </w:pPr>
                        <w:r>
                          <w:rPr>
                            <w:rFonts w:hint="eastAsia"/>
                            <w:sz w:val="21"/>
                            <w:szCs w:val="21"/>
                          </w:rPr>
                          <w:t>与建设单位交换意见</w:t>
                        </w:r>
                      </w:p>
                    </w:txbxContent>
                  </v:textbox>
                </v:rect>
                <v:line id="直线 1653" o:spid="_x0000_s1043" style="position:absolute;visibility:visible;mso-wrap-style:square" from="5841,10360" to="5841,1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cQzAAAAOMAAAAPAAAAZHJzL2Rvd25yZXYueG1sRI/NTsMw&#10;EITvSLyDtZW4UaclIm2oWyEiJA5QqT/q2Y2XOGq8jmKTmrdnD0g97u7szHyrTXKdGHEIrScFs2kG&#10;Aqn2pqVGwfHw/rgAEaImoztPqOAXA2zW93crXRp/pR2O+9gINqFQagU2xr6UMtQWnQ5T3yPx7dsP&#10;Tkceh0aaQV/Z3HVynmXP0umWOMHqHt8s1pf9j1NQ2GonC1l9HrbV2M6W6SudzkulHibp9QVExBRv&#10;4v/vD8P186ciX8zzgimYiRcg138AAAD//wMAUEsBAi0AFAAGAAgAAAAhANvh9svuAAAAhQEAABMA&#10;AAAAAAAAAAAAAAAAAAAAAFtDb250ZW50X1R5cGVzXS54bWxQSwECLQAUAAYACAAAACEAWvQsW78A&#10;AAAVAQAACwAAAAAAAAAAAAAAAAAfAQAAX3JlbHMvLnJlbHNQSwECLQAUAAYACAAAACEAxidXEMwA&#10;AADjAAAADwAAAAAAAAAAAAAAAAAHAgAAZHJzL2Rvd25yZXYueG1sUEsFBgAAAAADAAMAtwAAAAAD&#10;AAAAAA==&#10;">
                  <v:stroke endarrow="block"/>
                </v:line>
                <v:line id="直线 1746" o:spid="_x0000_s1044" style="position:absolute;visibility:visible;mso-wrap-style:square" from="5841,11439" to="5841,1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74ryQAAAOIAAAAPAAAAZHJzL2Rvd25yZXYueG1sRI9dS8Mw&#10;FIbvBf9DOMLuXLrpVluXjWERdqHCNvH62BybYnNSmqzL/r25GHj58n7xrDbRdmKkwbeOFcymGQji&#10;2umWGwWfx9f7JxA+IGvsHJOCC3nYrG9vVlhqd+Y9jYfQiDTCvkQFJoS+lNLXhiz6qeuJk/fjBosh&#10;yaGResBzGrednGfZUlpsOT0Y7OnFUP17OFkFuan2MpfV2/GjGttZEd/j13eh1OQubp9BBIrhP3xt&#10;77SC5eOiyPPiIUEkpIQDcv0HAAD//wMAUEsBAi0AFAAGAAgAAAAhANvh9svuAAAAhQEAABMAAAAA&#10;AAAAAAAAAAAAAAAAAFtDb250ZW50X1R5cGVzXS54bWxQSwECLQAUAAYACAAAACEAWvQsW78AAAAV&#10;AQAACwAAAAAAAAAAAAAAAAAfAQAAX3JlbHMvLnJlbHNQSwECLQAUAAYACAAAACEAGa++K8kAAADi&#10;AAAADwAAAAAAAAAAAAAAAAAHAgAAZHJzL2Rvd25yZXYueG1sUEsFBgAAAAADAAMAtwAAAP0CAAAA&#10;AA==&#10;">
                  <v:stroke endarrow="block"/>
                </v:line>
                <v:rect id="矩形 1747" o:spid="_x0000_s1045" style="position:absolute;left:4041;top:12048;width:367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O/yQAAAOIAAAAPAAAAZHJzL2Rvd25yZXYueG1sRI9Ba8JA&#10;FITvhf6H5RV6q7vGUDS6SmlR9Kjx0tsz+0zSZt+G7KrRX+8WhB6HmfmGmS1624gzdb52rGE4UCCI&#10;C2dqLjXs8+XbGIQPyAYbx6ThSh4W8+enGWbGXXhL510oRYSwz1BDFUKbSemLiiz6gWuJo3d0ncUQ&#10;ZVdK0+Elwm0jE6XepcWa40KFLX1WVPzuTlbDoU72eNvmK2Uny1HY9PnP6ftL69eX/mMKIlAf/sOP&#10;9tpoGKVKjZM0HcLfpXgH5PwOAAD//wMAUEsBAi0AFAAGAAgAAAAhANvh9svuAAAAhQEAABMAAAAA&#10;AAAAAAAAAAAAAAAAAFtDb250ZW50X1R5cGVzXS54bWxQSwECLQAUAAYACAAAACEAWvQsW78AAAAV&#10;AQAACwAAAAAAAAAAAAAAAAAfAQAAX3JlbHMvLnJlbHNQSwECLQAUAAYACAAAACEA2QODv8kAAADi&#10;AAAADwAAAAAAAAAAAAAAAAAHAgAAZHJzL2Rvd25yZXYueG1sUEsFBgAAAAADAAMAtwAAAP0CAAAA&#10;AA==&#10;">
                  <v:textbox>
                    <w:txbxContent>
                      <w:p w14:paraId="291C6A9D" w14:textId="77777777" w:rsidR="00000000" w:rsidRDefault="00000000">
                        <w:pPr>
                          <w:jc w:val="center"/>
                          <w:rPr>
                            <w:rFonts w:hint="eastAsia"/>
                            <w:sz w:val="21"/>
                            <w:szCs w:val="21"/>
                          </w:rPr>
                        </w:pPr>
                        <w:r>
                          <w:rPr>
                            <w:rFonts w:hint="eastAsia"/>
                            <w:sz w:val="21"/>
                            <w:szCs w:val="21"/>
                          </w:rPr>
                          <w:t>编制安全评价报告</w:t>
                        </w:r>
                      </w:p>
                    </w:txbxContent>
                  </v:textbox>
                </v:rect>
              </v:group>
            </w:pict>
          </mc:Fallback>
        </mc:AlternateContent>
      </w:r>
    </w:p>
    <w:p w14:paraId="50B7DA63" w14:textId="77777777" w:rsidR="00000000" w:rsidRDefault="00000000">
      <w:pPr>
        <w:spacing w:line="360" w:lineRule="auto"/>
        <w:rPr>
          <w:rFonts w:ascii="黑体" w:eastAsia="黑体" w:hint="eastAsia"/>
          <w:b/>
          <w:sz w:val="28"/>
        </w:rPr>
      </w:pPr>
    </w:p>
    <w:p w14:paraId="3841F536" w14:textId="77777777" w:rsidR="00000000" w:rsidRDefault="00000000">
      <w:pPr>
        <w:spacing w:line="360" w:lineRule="auto"/>
        <w:rPr>
          <w:rFonts w:ascii="黑体" w:eastAsia="黑体" w:hint="eastAsia"/>
          <w:b/>
          <w:sz w:val="28"/>
        </w:rPr>
      </w:pPr>
    </w:p>
    <w:p w14:paraId="5568EC03" w14:textId="77777777" w:rsidR="00000000" w:rsidRDefault="00000000">
      <w:pPr>
        <w:spacing w:line="360" w:lineRule="auto"/>
        <w:rPr>
          <w:rFonts w:ascii="黑体" w:eastAsia="黑体" w:hint="eastAsia"/>
          <w:b/>
          <w:sz w:val="28"/>
        </w:rPr>
      </w:pPr>
    </w:p>
    <w:p w14:paraId="35330F4C" w14:textId="77777777" w:rsidR="00000000" w:rsidRDefault="00000000">
      <w:pPr>
        <w:spacing w:line="360" w:lineRule="auto"/>
        <w:rPr>
          <w:rFonts w:ascii="黑体" w:eastAsia="黑体" w:hint="eastAsia"/>
          <w:b/>
          <w:sz w:val="28"/>
        </w:rPr>
      </w:pPr>
    </w:p>
    <w:p w14:paraId="02DEB925" w14:textId="77777777" w:rsidR="00000000" w:rsidRDefault="00000000">
      <w:pPr>
        <w:spacing w:line="360" w:lineRule="auto"/>
        <w:rPr>
          <w:rFonts w:ascii="黑体" w:eastAsia="黑体" w:hint="eastAsia"/>
          <w:b/>
          <w:sz w:val="28"/>
        </w:rPr>
      </w:pPr>
    </w:p>
    <w:p w14:paraId="35716E73" w14:textId="77777777" w:rsidR="00000000" w:rsidRDefault="00000000">
      <w:pPr>
        <w:spacing w:line="360" w:lineRule="auto"/>
        <w:rPr>
          <w:rFonts w:ascii="黑体" w:eastAsia="黑体" w:hint="eastAsia"/>
          <w:b/>
          <w:sz w:val="28"/>
        </w:rPr>
      </w:pPr>
    </w:p>
    <w:p w14:paraId="5BA6F97C" w14:textId="77777777" w:rsidR="00000000" w:rsidRDefault="00000000">
      <w:pPr>
        <w:spacing w:line="360" w:lineRule="auto"/>
        <w:rPr>
          <w:rFonts w:ascii="黑体" w:eastAsia="黑体" w:hint="eastAsia"/>
          <w:b/>
          <w:sz w:val="28"/>
        </w:rPr>
      </w:pPr>
    </w:p>
    <w:p w14:paraId="2FBDF45F" w14:textId="77777777" w:rsidR="00000000" w:rsidRDefault="00000000">
      <w:pPr>
        <w:spacing w:line="360" w:lineRule="auto"/>
        <w:rPr>
          <w:rFonts w:ascii="黑体" w:eastAsia="黑体" w:hint="eastAsia"/>
          <w:b/>
          <w:sz w:val="28"/>
        </w:rPr>
      </w:pPr>
    </w:p>
    <w:p w14:paraId="2554B0B0" w14:textId="77777777" w:rsidR="00000000" w:rsidRDefault="00000000">
      <w:pPr>
        <w:spacing w:line="360" w:lineRule="auto"/>
        <w:rPr>
          <w:rFonts w:ascii="黑体" w:eastAsia="黑体" w:hint="eastAsia"/>
          <w:b/>
          <w:sz w:val="28"/>
        </w:rPr>
      </w:pPr>
    </w:p>
    <w:p w14:paraId="3D0B110D" w14:textId="77777777" w:rsidR="00000000" w:rsidRDefault="00000000">
      <w:pPr>
        <w:spacing w:line="360" w:lineRule="auto"/>
        <w:rPr>
          <w:rFonts w:ascii="黑体" w:eastAsia="黑体" w:hint="eastAsia"/>
          <w:b/>
          <w:sz w:val="28"/>
        </w:rPr>
      </w:pPr>
    </w:p>
    <w:p w14:paraId="6C99F3A4" w14:textId="77777777" w:rsidR="00000000" w:rsidRDefault="00000000">
      <w:pPr>
        <w:spacing w:line="360" w:lineRule="auto"/>
        <w:rPr>
          <w:rFonts w:ascii="黑体" w:eastAsia="黑体" w:hint="eastAsia"/>
          <w:b/>
          <w:sz w:val="28"/>
        </w:rPr>
      </w:pPr>
    </w:p>
    <w:p w14:paraId="6924C533" w14:textId="77777777" w:rsidR="00000000" w:rsidRDefault="00000000">
      <w:pPr>
        <w:spacing w:line="360" w:lineRule="auto"/>
        <w:rPr>
          <w:rFonts w:ascii="黑体" w:eastAsia="黑体" w:hint="eastAsia"/>
          <w:b/>
          <w:sz w:val="28"/>
        </w:rPr>
      </w:pPr>
    </w:p>
    <w:p w14:paraId="42AE21A6" w14:textId="77777777" w:rsidR="00000000" w:rsidRDefault="00000000">
      <w:pPr>
        <w:spacing w:line="360" w:lineRule="auto"/>
        <w:rPr>
          <w:rFonts w:ascii="黑体" w:eastAsia="黑体" w:hint="eastAsia"/>
          <w:b/>
          <w:sz w:val="28"/>
        </w:rPr>
      </w:pPr>
    </w:p>
    <w:p w14:paraId="2D4DBB44" w14:textId="77777777" w:rsidR="00000000" w:rsidRDefault="00000000">
      <w:pPr>
        <w:spacing w:line="360" w:lineRule="auto"/>
        <w:rPr>
          <w:rFonts w:ascii="黑体" w:eastAsia="黑体" w:hint="eastAsia"/>
          <w:b/>
          <w:sz w:val="28"/>
        </w:rPr>
      </w:pPr>
    </w:p>
    <w:p w14:paraId="1A15F101" w14:textId="77777777" w:rsidR="00000000" w:rsidRDefault="00000000">
      <w:pPr>
        <w:spacing w:line="360" w:lineRule="auto"/>
        <w:rPr>
          <w:rFonts w:ascii="黑体" w:eastAsia="黑体" w:hint="eastAsia"/>
          <w:b/>
          <w:sz w:val="28"/>
        </w:rPr>
      </w:pPr>
    </w:p>
    <w:p w14:paraId="56CB69E9" w14:textId="77777777" w:rsidR="00000000" w:rsidRDefault="00000000">
      <w:pPr>
        <w:spacing w:line="360" w:lineRule="auto"/>
        <w:rPr>
          <w:rFonts w:ascii="黑体" w:eastAsia="黑体" w:hint="eastAsia"/>
          <w:b/>
          <w:sz w:val="28"/>
        </w:rPr>
      </w:pPr>
    </w:p>
    <w:p w14:paraId="54AAF279" w14:textId="77777777" w:rsidR="00000000" w:rsidRDefault="00000000">
      <w:pPr>
        <w:rPr>
          <w:rFonts w:hint="eastAsia"/>
        </w:rPr>
      </w:pPr>
    </w:p>
    <w:p w14:paraId="3D24FC33" w14:textId="77777777" w:rsidR="00000000" w:rsidRDefault="00000000">
      <w:pPr>
        <w:rPr>
          <w:rFonts w:hint="eastAsia"/>
        </w:rPr>
      </w:pPr>
    </w:p>
    <w:p w14:paraId="4EEC0E1D" w14:textId="77777777" w:rsidR="00000000" w:rsidRDefault="00000000">
      <w:pPr>
        <w:rPr>
          <w:rFonts w:hint="eastAsia"/>
        </w:rPr>
      </w:pPr>
    </w:p>
    <w:p w14:paraId="50E6435A" w14:textId="77777777" w:rsidR="00000000" w:rsidRDefault="00000000">
      <w:pPr>
        <w:rPr>
          <w:rFonts w:hint="eastAsia"/>
        </w:rPr>
      </w:pPr>
    </w:p>
    <w:p w14:paraId="2CB2C537" w14:textId="77777777" w:rsidR="00000000" w:rsidRDefault="00000000">
      <w:pPr>
        <w:rPr>
          <w:rFonts w:hint="eastAsia"/>
        </w:rPr>
      </w:pPr>
    </w:p>
    <w:p w14:paraId="61448993" w14:textId="77777777" w:rsidR="00000000" w:rsidRDefault="00000000">
      <w:pPr>
        <w:autoSpaceDE w:val="0"/>
        <w:autoSpaceDN w:val="0"/>
        <w:adjustRightInd w:val="0"/>
        <w:spacing w:line="360" w:lineRule="auto"/>
        <w:jc w:val="center"/>
        <w:rPr>
          <w:rFonts w:ascii="黑体" w:eastAsia="黑体" w:cs="宋体" w:hint="eastAsia"/>
          <w:b/>
          <w:bCs/>
          <w:sz w:val="28"/>
          <w:szCs w:val="28"/>
        </w:rPr>
      </w:pPr>
    </w:p>
    <w:p w14:paraId="1D5EA7E4" w14:textId="77777777" w:rsidR="00000000" w:rsidRDefault="00000000">
      <w:pPr>
        <w:autoSpaceDE w:val="0"/>
        <w:autoSpaceDN w:val="0"/>
        <w:adjustRightInd w:val="0"/>
        <w:spacing w:line="360" w:lineRule="auto"/>
        <w:jc w:val="center"/>
        <w:rPr>
          <w:sz w:val="28"/>
        </w:rPr>
      </w:pPr>
      <w:r>
        <w:rPr>
          <w:rFonts w:ascii="黑体" w:eastAsia="黑体" w:cs="宋体" w:hint="eastAsia"/>
          <w:b/>
          <w:bCs/>
          <w:sz w:val="28"/>
          <w:szCs w:val="28"/>
        </w:rPr>
        <w:t>图1-1  建设项目安全评价程序</w:t>
      </w:r>
      <w:r>
        <w:rPr>
          <w:rFonts w:ascii="黑体" w:eastAsia="黑体" w:hint="eastAsia"/>
          <w:b/>
          <w:sz w:val="28"/>
        </w:rPr>
        <w:t>框图</w:t>
      </w:r>
    </w:p>
    <w:p w14:paraId="535BA759" w14:textId="77777777" w:rsidR="00000000" w:rsidRDefault="00000000">
      <w:pPr>
        <w:pStyle w:val="af9"/>
        <w:adjustRightInd w:val="0"/>
        <w:snapToGrid w:val="0"/>
        <w:spacing w:line="360" w:lineRule="auto"/>
        <w:rPr>
          <w:rFonts w:hAnsi="宋体"/>
        </w:rPr>
        <w:sectPr w:rsidR="00000000">
          <w:type w:val="nextColumn"/>
          <w:pgSz w:w="11907" w:h="16840"/>
          <w:pgMar w:top="1418" w:right="1134" w:bottom="1134" w:left="1588" w:header="851" w:footer="992" w:gutter="0"/>
          <w:paperSrc w:first="1" w:other="1"/>
          <w:pgNumType w:start="1"/>
          <w:cols w:space="720"/>
          <w:docGrid w:linePitch="435" w:charSpace="2662"/>
        </w:sectPr>
      </w:pPr>
    </w:p>
    <w:p w14:paraId="7E2FF325" w14:textId="77777777" w:rsidR="00000000" w:rsidRDefault="00000000">
      <w:pPr>
        <w:pStyle w:val="1"/>
        <w:rPr>
          <w:rFonts w:hint="eastAsia"/>
        </w:rPr>
      </w:pPr>
      <w:bookmarkStart w:id="186" w:name="_Toc176576635"/>
      <w:bookmarkStart w:id="187" w:name="_Toc160859587"/>
      <w:bookmarkStart w:id="188" w:name="_Toc161042265"/>
      <w:bookmarkStart w:id="189" w:name="_Toc186273622"/>
      <w:bookmarkStart w:id="190" w:name="_Toc198521458"/>
      <w:bookmarkStart w:id="191" w:name="_Toc190762534"/>
      <w:bookmarkStart w:id="192" w:name="_Toc6781"/>
      <w:bookmarkStart w:id="193" w:name="_Toc234394469"/>
      <w:bookmarkStart w:id="194" w:name="_Toc198457530"/>
      <w:bookmarkEnd w:id="172"/>
      <w:bookmarkEnd w:id="173"/>
      <w:r>
        <w:rPr>
          <w:rFonts w:hint="eastAsia"/>
          <w:bCs w:val="0"/>
          <w:kern w:val="2"/>
        </w:rPr>
        <w:lastRenderedPageBreak/>
        <w:t xml:space="preserve">2  </w:t>
      </w:r>
      <w:bookmarkEnd w:id="136"/>
      <w:bookmarkEnd w:id="137"/>
      <w:bookmarkEnd w:id="186"/>
      <w:bookmarkEnd w:id="187"/>
      <w:bookmarkEnd w:id="188"/>
      <w:bookmarkEnd w:id="189"/>
      <w:r>
        <w:rPr>
          <w:rFonts w:hint="eastAsia"/>
          <w:bCs w:val="0"/>
          <w:kern w:val="2"/>
        </w:rPr>
        <w:t>建设项目概况</w:t>
      </w:r>
      <w:bookmarkEnd w:id="190"/>
      <w:bookmarkEnd w:id="191"/>
      <w:bookmarkEnd w:id="192"/>
      <w:bookmarkEnd w:id="193"/>
      <w:bookmarkEnd w:id="194"/>
    </w:p>
    <w:p w14:paraId="108FCF46" w14:textId="77777777" w:rsidR="00000000" w:rsidRDefault="00000000">
      <w:pPr>
        <w:pStyle w:val="2"/>
        <w:rPr>
          <w:rFonts w:hint="eastAsia"/>
        </w:rPr>
      </w:pPr>
      <w:bookmarkStart w:id="195" w:name="_Toc2760"/>
      <w:bookmarkStart w:id="196" w:name="_Toc190762535"/>
      <w:bookmarkStart w:id="197" w:name="_Toc151792110"/>
      <w:bookmarkStart w:id="198" w:name="_Toc176576636"/>
      <w:bookmarkStart w:id="199" w:name="_Toc161042266"/>
      <w:bookmarkStart w:id="200" w:name="_Toc160859588"/>
      <w:bookmarkStart w:id="201" w:name="_Toc234394470"/>
      <w:bookmarkStart w:id="202" w:name="_Toc150849423"/>
      <w:bookmarkStart w:id="203" w:name="_Toc198457531"/>
      <w:bookmarkStart w:id="204" w:name="_Toc186273623"/>
      <w:bookmarkStart w:id="205" w:name="_Toc198521459"/>
      <w:r>
        <w:rPr>
          <w:rFonts w:hint="eastAsia"/>
        </w:rPr>
        <w:t>2.1  单位简介</w:t>
      </w:r>
      <w:bookmarkEnd w:id="195"/>
      <w:bookmarkEnd w:id="196"/>
      <w:bookmarkEnd w:id="197"/>
      <w:bookmarkEnd w:id="198"/>
      <w:bookmarkEnd w:id="199"/>
      <w:bookmarkEnd w:id="200"/>
      <w:bookmarkEnd w:id="201"/>
      <w:bookmarkEnd w:id="202"/>
      <w:bookmarkEnd w:id="203"/>
      <w:bookmarkEnd w:id="204"/>
      <w:bookmarkEnd w:id="205"/>
    </w:p>
    <w:p w14:paraId="780F7B94" w14:textId="77777777" w:rsidR="00000000" w:rsidRDefault="00000000">
      <w:pPr>
        <w:widowControl/>
        <w:tabs>
          <w:tab w:val="left" w:pos="749"/>
          <w:tab w:val="left" w:pos="3149"/>
          <w:tab w:val="left" w:pos="7949"/>
        </w:tabs>
        <w:adjustRightInd w:val="0"/>
        <w:snapToGrid w:val="0"/>
        <w:spacing w:line="360" w:lineRule="auto"/>
        <w:ind w:firstLine="573"/>
        <w:jc w:val="left"/>
        <w:rPr>
          <w:rFonts w:hAnsi="宋体" w:hint="eastAsia"/>
          <w:bCs/>
          <w:sz w:val="28"/>
          <w:szCs w:val="28"/>
        </w:rPr>
      </w:pPr>
      <w:bookmarkStart w:id="206" w:name="_Toc151792111"/>
      <w:bookmarkStart w:id="207" w:name="_Toc160859589"/>
      <w:bookmarkStart w:id="208" w:name="_Toc161042267"/>
      <w:bookmarkStart w:id="209" w:name="_Toc190762536"/>
      <w:bookmarkStart w:id="210" w:name="_Toc176576637"/>
      <w:bookmarkStart w:id="211" w:name="_Toc234394471"/>
      <w:bookmarkStart w:id="212" w:name="_Toc198521460"/>
      <w:bookmarkStart w:id="213" w:name="_Toc198457532"/>
      <w:bookmarkStart w:id="214" w:name="_Toc150849424"/>
      <w:bookmarkStart w:id="215" w:name="_Toc186273624"/>
      <w:r>
        <w:rPr>
          <w:rFonts w:hAnsi="宋体" w:hint="eastAsia"/>
          <w:bCs/>
          <w:sz w:val="28"/>
          <w:szCs w:val="28"/>
        </w:rPr>
        <w:t>镇海石化储运位于宁波石化开发区，由中国石油化工股份有限公司、宁波瑞福特气体储运有限公司和宁波市镇海区海江投资发展有限公司合资组建，主要从事乙烯、丙烷、丁烷等轻烃产品的储运。镇海石化储运为镇海炼化乙烯装置提供低温丙烷原料，同时储存镇海炼化装置出产的醇类、丁二烯及液化石油气，并装车销往周边各地。低温丙烷通过卸船入库，除了供应镇海炼化外，还可以加热成常温丙烷与丁烷通过装车、装船供应周边地区。</w:t>
      </w:r>
    </w:p>
    <w:p w14:paraId="0504E417" w14:textId="77777777" w:rsidR="00000000" w:rsidRDefault="00000000">
      <w:pPr>
        <w:widowControl/>
        <w:tabs>
          <w:tab w:val="left" w:pos="749"/>
          <w:tab w:val="left" w:pos="3149"/>
          <w:tab w:val="left" w:pos="7949"/>
        </w:tabs>
        <w:adjustRightInd w:val="0"/>
        <w:snapToGrid w:val="0"/>
        <w:spacing w:line="360" w:lineRule="auto"/>
        <w:ind w:firstLine="573"/>
        <w:jc w:val="left"/>
        <w:rPr>
          <w:rFonts w:hAnsi="宋体" w:hint="eastAsia"/>
          <w:sz w:val="28"/>
        </w:rPr>
      </w:pPr>
      <w:r>
        <w:rPr>
          <w:rFonts w:hAnsi="宋体" w:hint="eastAsia"/>
          <w:bCs/>
          <w:sz w:val="28"/>
          <w:szCs w:val="28"/>
        </w:rPr>
        <w:t>目前镇海石化储运建设有1台20000m</w:t>
      </w:r>
      <w:r>
        <w:rPr>
          <w:rFonts w:hAnsi="宋体" w:hint="eastAsia"/>
          <w:bCs/>
          <w:sz w:val="28"/>
          <w:szCs w:val="28"/>
          <w:vertAlign w:val="superscript"/>
        </w:rPr>
        <w:t>3</w:t>
      </w:r>
      <w:r>
        <w:rPr>
          <w:rFonts w:hAnsi="宋体" w:hint="eastAsia"/>
          <w:bCs/>
          <w:sz w:val="28"/>
          <w:szCs w:val="28"/>
        </w:rPr>
        <w:t>的低温乙烯罐和1台120000m</w:t>
      </w:r>
      <w:r>
        <w:rPr>
          <w:rFonts w:hAnsi="宋体" w:hint="eastAsia"/>
          <w:bCs/>
          <w:sz w:val="28"/>
          <w:szCs w:val="28"/>
          <w:vertAlign w:val="superscript"/>
        </w:rPr>
        <w:t>3</w:t>
      </w:r>
      <w:r>
        <w:rPr>
          <w:rFonts w:hAnsi="宋体" w:hint="eastAsia"/>
          <w:bCs/>
          <w:sz w:val="28"/>
          <w:szCs w:val="28"/>
        </w:rPr>
        <w:t>的低温丙烷罐及配套设施，预留部分建设用地。同时建有一乙二醇罐、二乙二醇罐、三乙二醇罐、丁二烯罐、液化石油气罐、丙/丁烷球罐、汽车装车站、码头装卸设施、消防设施、空压站、相配套的变电所和控制室等。</w:t>
      </w:r>
    </w:p>
    <w:p w14:paraId="27AEFBA2" w14:textId="77777777" w:rsidR="00000000" w:rsidRDefault="00000000">
      <w:pPr>
        <w:snapToGrid w:val="0"/>
        <w:spacing w:line="360" w:lineRule="auto"/>
        <w:ind w:firstLineChars="200" w:firstLine="560"/>
        <w:rPr>
          <w:rFonts w:hAnsi="宋体" w:hint="eastAsia"/>
          <w:sz w:val="28"/>
        </w:rPr>
      </w:pPr>
      <w:r>
        <w:rPr>
          <w:rFonts w:hAnsi="宋体" w:hint="eastAsia"/>
          <w:sz w:val="28"/>
        </w:rPr>
        <w:t>镇海石化储运已建的主要建构筑物见下表：</w:t>
      </w:r>
    </w:p>
    <w:p w14:paraId="7EF82EF2" w14:textId="77777777" w:rsidR="00000000" w:rsidRDefault="00000000">
      <w:pPr>
        <w:pStyle w:val="afffff"/>
        <w:spacing w:before="0" w:line="360" w:lineRule="auto"/>
        <w:rPr>
          <w:rFonts w:ascii="黑体" w:eastAsia="黑体" w:hAnsi="黑体" w:cs="黑体" w:hint="eastAsia"/>
          <w:b/>
          <w:sz w:val="28"/>
          <w:szCs w:val="28"/>
        </w:rPr>
      </w:pPr>
      <w:r>
        <w:rPr>
          <w:rFonts w:ascii="黑体" w:eastAsia="黑体" w:hAnsi="黑体" w:cs="黑体" w:hint="eastAsia"/>
          <w:b/>
          <w:sz w:val="28"/>
          <w:szCs w:val="28"/>
        </w:rPr>
        <w:t>表2-1  镇海石化储运已建的主要建构筑物一览表</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1328"/>
        <w:gridCol w:w="711"/>
        <w:gridCol w:w="622"/>
        <w:gridCol w:w="993"/>
        <w:gridCol w:w="989"/>
        <w:gridCol w:w="1035"/>
        <w:gridCol w:w="1162"/>
        <w:gridCol w:w="1707"/>
      </w:tblGrid>
      <w:tr w:rsidR="00000000" w14:paraId="29EEF38D" w14:textId="77777777">
        <w:trPr>
          <w:trHeight w:val="454"/>
        </w:trPr>
        <w:tc>
          <w:tcPr>
            <w:tcW w:w="343" w:type="pct"/>
            <w:vAlign w:val="center"/>
          </w:tcPr>
          <w:p w14:paraId="122DE37E" w14:textId="77777777" w:rsidR="00000000" w:rsidRDefault="00000000">
            <w:pPr>
              <w:pStyle w:val="26"/>
              <w:spacing w:line="240" w:lineRule="auto"/>
              <w:jc w:val="center"/>
              <w:rPr>
                <w:rFonts w:hAnsi="宋体" w:cs="宋体" w:hint="eastAsia"/>
                <w:bCs/>
                <w:sz w:val="21"/>
                <w:szCs w:val="21"/>
              </w:rPr>
            </w:pPr>
            <w:bookmarkStart w:id="216" w:name="_Hlk85441431"/>
            <w:r>
              <w:rPr>
                <w:rFonts w:hAnsi="宋体" w:cs="宋体" w:hint="eastAsia"/>
                <w:bCs/>
                <w:sz w:val="21"/>
                <w:szCs w:val="21"/>
              </w:rPr>
              <w:t>序号</w:t>
            </w:r>
          </w:p>
        </w:tc>
        <w:tc>
          <w:tcPr>
            <w:tcW w:w="723" w:type="pct"/>
            <w:vAlign w:val="center"/>
          </w:tcPr>
          <w:p w14:paraId="057D09B5"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建（构）筑物名称</w:t>
            </w:r>
          </w:p>
        </w:tc>
        <w:tc>
          <w:tcPr>
            <w:tcW w:w="388" w:type="pct"/>
            <w:vAlign w:val="center"/>
          </w:tcPr>
          <w:p w14:paraId="28EA0952"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结构</w:t>
            </w:r>
          </w:p>
        </w:tc>
        <w:tc>
          <w:tcPr>
            <w:tcW w:w="339" w:type="pct"/>
            <w:vAlign w:val="center"/>
          </w:tcPr>
          <w:p w14:paraId="35745AD8"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层数</w:t>
            </w:r>
          </w:p>
        </w:tc>
        <w:tc>
          <w:tcPr>
            <w:tcW w:w="540" w:type="pct"/>
            <w:vAlign w:val="center"/>
          </w:tcPr>
          <w:p w14:paraId="4BCDD1F5"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占地面积（m</w:t>
            </w:r>
            <w:r>
              <w:rPr>
                <w:rFonts w:hAnsi="宋体" w:cs="宋体" w:hint="eastAsia"/>
                <w:bCs/>
                <w:sz w:val="21"/>
                <w:szCs w:val="21"/>
                <w:vertAlign w:val="superscript"/>
              </w:rPr>
              <w:t>2</w:t>
            </w:r>
            <w:r>
              <w:rPr>
                <w:rFonts w:hAnsi="宋体" w:cs="宋体" w:hint="eastAsia"/>
                <w:bCs/>
                <w:sz w:val="21"/>
                <w:szCs w:val="21"/>
              </w:rPr>
              <w:t>）</w:t>
            </w:r>
          </w:p>
        </w:tc>
        <w:tc>
          <w:tcPr>
            <w:tcW w:w="538" w:type="pct"/>
            <w:vAlign w:val="center"/>
          </w:tcPr>
          <w:p w14:paraId="31FC746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建筑面积（m</w:t>
            </w:r>
            <w:r>
              <w:rPr>
                <w:rFonts w:hAnsi="宋体" w:cs="宋体" w:hint="eastAsia"/>
                <w:bCs/>
                <w:sz w:val="21"/>
                <w:szCs w:val="21"/>
                <w:vertAlign w:val="superscript"/>
              </w:rPr>
              <w:t>2</w:t>
            </w:r>
            <w:r>
              <w:rPr>
                <w:rFonts w:hAnsi="宋体" w:cs="宋体" w:hint="eastAsia"/>
                <w:bCs/>
                <w:sz w:val="21"/>
                <w:szCs w:val="21"/>
              </w:rPr>
              <w:t>）</w:t>
            </w:r>
          </w:p>
        </w:tc>
        <w:tc>
          <w:tcPr>
            <w:tcW w:w="563" w:type="pct"/>
            <w:vAlign w:val="center"/>
          </w:tcPr>
          <w:p w14:paraId="3D0A697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耐火等级</w:t>
            </w:r>
          </w:p>
        </w:tc>
        <w:tc>
          <w:tcPr>
            <w:tcW w:w="632" w:type="pct"/>
            <w:vAlign w:val="center"/>
          </w:tcPr>
          <w:p w14:paraId="537BB53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火灾危险性类别</w:t>
            </w:r>
          </w:p>
        </w:tc>
        <w:tc>
          <w:tcPr>
            <w:tcW w:w="929" w:type="pct"/>
            <w:vAlign w:val="center"/>
          </w:tcPr>
          <w:p w14:paraId="4BE4F745"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备注</w:t>
            </w:r>
          </w:p>
        </w:tc>
      </w:tr>
      <w:tr w:rsidR="00000000" w14:paraId="2A30BE45" w14:textId="77777777">
        <w:trPr>
          <w:trHeight w:val="454"/>
        </w:trPr>
        <w:tc>
          <w:tcPr>
            <w:tcW w:w="343" w:type="pct"/>
            <w:vAlign w:val="center"/>
          </w:tcPr>
          <w:p w14:paraId="4F0227C3"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20BC3EE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低温乙烯储罐</w:t>
            </w:r>
          </w:p>
        </w:tc>
        <w:tc>
          <w:tcPr>
            <w:tcW w:w="388" w:type="pct"/>
            <w:vAlign w:val="center"/>
          </w:tcPr>
          <w:p w14:paraId="70C50BD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339" w:type="pct"/>
            <w:vAlign w:val="center"/>
          </w:tcPr>
          <w:p w14:paraId="52630EB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40" w:type="pct"/>
            <w:vAlign w:val="center"/>
          </w:tcPr>
          <w:p w14:paraId="3D39635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1256</w:t>
            </w:r>
          </w:p>
        </w:tc>
        <w:tc>
          <w:tcPr>
            <w:tcW w:w="538" w:type="pct"/>
            <w:vAlign w:val="center"/>
          </w:tcPr>
          <w:p w14:paraId="5DA4018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63" w:type="pct"/>
            <w:vAlign w:val="center"/>
          </w:tcPr>
          <w:p w14:paraId="77DB6F7B"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632" w:type="pct"/>
            <w:vAlign w:val="center"/>
          </w:tcPr>
          <w:p w14:paraId="3850C0E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甲A类</w:t>
            </w:r>
          </w:p>
        </w:tc>
        <w:tc>
          <w:tcPr>
            <w:tcW w:w="929" w:type="pct"/>
            <w:vAlign w:val="center"/>
          </w:tcPr>
          <w:p w14:paraId="0D0594F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1个20000m³的低温乙烯全防罐</w:t>
            </w:r>
          </w:p>
        </w:tc>
      </w:tr>
      <w:tr w:rsidR="00000000" w14:paraId="46754F12" w14:textId="77777777">
        <w:trPr>
          <w:trHeight w:val="454"/>
        </w:trPr>
        <w:tc>
          <w:tcPr>
            <w:tcW w:w="343" w:type="pct"/>
            <w:vAlign w:val="center"/>
          </w:tcPr>
          <w:p w14:paraId="2B001E2E"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3E929EA2"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乙烯压缩机棚</w:t>
            </w:r>
          </w:p>
        </w:tc>
        <w:tc>
          <w:tcPr>
            <w:tcW w:w="388" w:type="pct"/>
            <w:vAlign w:val="center"/>
          </w:tcPr>
          <w:p w14:paraId="19DC711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门式钢架</w:t>
            </w:r>
          </w:p>
        </w:tc>
        <w:tc>
          <w:tcPr>
            <w:tcW w:w="339" w:type="pct"/>
            <w:vAlign w:val="center"/>
          </w:tcPr>
          <w:p w14:paraId="38EC2B38"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w:t>
            </w:r>
          </w:p>
        </w:tc>
        <w:tc>
          <w:tcPr>
            <w:tcW w:w="540" w:type="pct"/>
            <w:vAlign w:val="center"/>
          </w:tcPr>
          <w:p w14:paraId="5742DA56"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312</w:t>
            </w:r>
          </w:p>
        </w:tc>
        <w:tc>
          <w:tcPr>
            <w:tcW w:w="538" w:type="pct"/>
            <w:vAlign w:val="center"/>
          </w:tcPr>
          <w:p w14:paraId="3ABEEAA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63" w:type="pct"/>
            <w:vAlign w:val="center"/>
          </w:tcPr>
          <w:p w14:paraId="493D31E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w:t>
            </w:r>
          </w:p>
        </w:tc>
        <w:tc>
          <w:tcPr>
            <w:tcW w:w="632" w:type="pct"/>
            <w:vAlign w:val="center"/>
          </w:tcPr>
          <w:p w14:paraId="4BB15DD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甲类</w:t>
            </w:r>
          </w:p>
        </w:tc>
        <w:tc>
          <w:tcPr>
            <w:tcW w:w="929" w:type="pct"/>
            <w:vAlign w:val="center"/>
          </w:tcPr>
          <w:p w14:paraId="6E68D30B"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包括2台压缩机、1台冷冻机</w:t>
            </w:r>
          </w:p>
        </w:tc>
      </w:tr>
      <w:tr w:rsidR="00000000" w14:paraId="3A530EE9" w14:textId="77777777">
        <w:trPr>
          <w:trHeight w:val="454"/>
        </w:trPr>
        <w:tc>
          <w:tcPr>
            <w:tcW w:w="343" w:type="pct"/>
            <w:vAlign w:val="center"/>
          </w:tcPr>
          <w:p w14:paraId="1D674BF8"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1EDA283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乙烯汽化区及冷凝设备区</w:t>
            </w:r>
          </w:p>
        </w:tc>
        <w:tc>
          <w:tcPr>
            <w:tcW w:w="388" w:type="pct"/>
            <w:vAlign w:val="center"/>
          </w:tcPr>
          <w:p w14:paraId="32446AAB"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339" w:type="pct"/>
            <w:vAlign w:val="center"/>
          </w:tcPr>
          <w:p w14:paraId="05BCE29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40" w:type="pct"/>
            <w:vAlign w:val="center"/>
          </w:tcPr>
          <w:p w14:paraId="3A4C69E2"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252</w:t>
            </w:r>
          </w:p>
        </w:tc>
        <w:tc>
          <w:tcPr>
            <w:tcW w:w="538" w:type="pct"/>
            <w:vAlign w:val="center"/>
          </w:tcPr>
          <w:p w14:paraId="2086C61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63" w:type="pct"/>
            <w:vAlign w:val="center"/>
          </w:tcPr>
          <w:p w14:paraId="6D6A22A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632" w:type="pct"/>
            <w:vAlign w:val="center"/>
          </w:tcPr>
          <w:p w14:paraId="1BC0CA72"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甲类</w:t>
            </w:r>
          </w:p>
        </w:tc>
        <w:tc>
          <w:tcPr>
            <w:tcW w:w="929" w:type="pct"/>
            <w:vAlign w:val="center"/>
          </w:tcPr>
          <w:p w14:paraId="4E234676" w14:textId="77777777" w:rsidR="00000000" w:rsidRDefault="00000000">
            <w:pPr>
              <w:pStyle w:val="26"/>
              <w:spacing w:line="240" w:lineRule="auto"/>
              <w:jc w:val="center"/>
              <w:rPr>
                <w:rFonts w:hAnsi="宋体" w:cs="宋体" w:hint="eastAsia"/>
                <w:bCs/>
                <w:sz w:val="21"/>
                <w:szCs w:val="21"/>
              </w:rPr>
            </w:pPr>
          </w:p>
        </w:tc>
      </w:tr>
      <w:tr w:rsidR="00000000" w14:paraId="4B6000F3" w14:textId="77777777">
        <w:trPr>
          <w:trHeight w:val="454"/>
        </w:trPr>
        <w:tc>
          <w:tcPr>
            <w:tcW w:w="343" w:type="pct"/>
            <w:vAlign w:val="center"/>
          </w:tcPr>
          <w:p w14:paraId="1F6FC5A8"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1DFE7CA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一乙二醇、二乙二醇、三乙二醇罐区</w:t>
            </w:r>
          </w:p>
        </w:tc>
        <w:tc>
          <w:tcPr>
            <w:tcW w:w="388" w:type="pct"/>
            <w:vAlign w:val="center"/>
          </w:tcPr>
          <w:p w14:paraId="4701A6A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339" w:type="pct"/>
            <w:vAlign w:val="center"/>
          </w:tcPr>
          <w:p w14:paraId="256247A8"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40" w:type="pct"/>
            <w:vAlign w:val="center"/>
          </w:tcPr>
          <w:p w14:paraId="4663B15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8954</w:t>
            </w:r>
          </w:p>
        </w:tc>
        <w:tc>
          <w:tcPr>
            <w:tcW w:w="538" w:type="pct"/>
            <w:vAlign w:val="center"/>
          </w:tcPr>
          <w:p w14:paraId="7997A1CF"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63" w:type="pct"/>
            <w:vAlign w:val="center"/>
          </w:tcPr>
          <w:p w14:paraId="4927736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632" w:type="pct"/>
            <w:vAlign w:val="center"/>
          </w:tcPr>
          <w:p w14:paraId="0983950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丙类</w:t>
            </w:r>
          </w:p>
        </w:tc>
        <w:tc>
          <w:tcPr>
            <w:tcW w:w="929" w:type="pct"/>
            <w:vAlign w:val="center"/>
          </w:tcPr>
          <w:p w14:paraId="17F9207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含7只立式罐，储存介质为一乙二醇（单罐容5000立方米）、二乙二醇（单罐容1000立方米）、三乙二醇（单罐容500立方米）</w:t>
            </w:r>
          </w:p>
        </w:tc>
      </w:tr>
      <w:tr w:rsidR="00000000" w14:paraId="15A713AC" w14:textId="77777777">
        <w:trPr>
          <w:trHeight w:val="90"/>
        </w:trPr>
        <w:tc>
          <w:tcPr>
            <w:tcW w:w="343" w:type="pct"/>
            <w:vAlign w:val="center"/>
          </w:tcPr>
          <w:p w14:paraId="3D114431"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5A71E47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丙烷罐区</w:t>
            </w:r>
          </w:p>
        </w:tc>
        <w:tc>
          <w:tcPr>
            <w:tcW w:w="388" w:type="pct"/>
            <w:vAlign w:val="center"/>
          </w:tcPr>
          <w:p w14:paraId="5E55985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339" w:type="pct"/>
            <w:vAlign w:val="center"/>
          </w:tcPr>
          <w:p w14:paraId="14C15064"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40" w:type="pct"/>
            <w:vAlign w:val="center"/>
          </w:tcPr>
          <w:p w14:paraId="5735D48F"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5376</w:t>
            </w:r>
          </w:p>
        </w:tc>
        <w:tc>
          <w:tcPr>
            <w:tcW w:w="538" w:type="pct"/>
            <w:vAlign w:val="center"/>
          </w:tcPr>
          <w:p w14:paraId="47284FAF"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63" w:type="pct"/>
            <w:vAlign w:val="center"/>
          </w:tcPr>
          <w:p w14:paraId="7085CF54"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632" w:type="pct"/>
            <w:vAlign w:val="center"/>
          </w:tcPr>
          <w:p w14:paraId="586FB2C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甲A类</w:t>
            </w:r>
          </w:p>
        </w:tc>
        <w:tc>
          <w:tcPr>
            <w:tcW w:w="929" w:type="pct"/>
            <w:vAlign w:val="center"/>
          </w:tcPr>
          <w:p w14:paraId="502AD12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含4只单罐容3000立方米的丙烷储罐，设置形</w:t>
            </w:r>
            <w:r>
              <w:rPr>
                <w:rFonts w:hAnsi="宋体" w:cs="宋体" w:hint="eastAsia"/>
                <w:bCs/>
                <w:sz w:val="21"/>
                <w:szCs w:val="21"/>
              </w:rPr>
              <w:lastRenderedPageBreak/>
              <w:t>式为立式</w:t>
            </w:r>
          </w:p>
        </w:tc>
      </w:tr>
      <w:tr w:rsidR="00000000" w14:paraId="17AC291D" w14:textId="77777777">
        <w:trPr>
          <w:trHeight w:val="454"/>
        </w:trPr>
        <w:tc>
          <w:tcPr>
            <w:tcW w:w="343" w:type="pct"/>
            <w:vAlign w:val="center"/>
          </w:tcPr>
          <w:p w14:paraId="45AA780A"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37CBE735"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低温丙烷储罐</w:t>
            </w:r>
          </w:p>
        </w:tc>
        <w:tc>
          <w:tcPr>
            <w:tcW w:w="388" w:type="pct"/>
            <w:vAlign w:val="center"/>
          </w:tcPr>
          <w:p w14:paraId="2471B25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339" w:type="pct"/>
            <w:vAlign w:val="center"/>
          </w:tcPr>
          <w:p w14:paraId="38D3CED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40" w:type="pct"/>
            <w:vAlign w:val="center"/>
          </w:tcPr>
          <w:p w14:paraId="30B38F3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9500</w:t>
            </w:r>
          </w:p>
        </w:tc>
        <w:tc>
          <w:tcPr>
            <w:tcW w:w="538" w:type="pct"/>
            <w:vAlign w:val="center"/>
          </w:tcPr>
          <w:p w14:paraId="7388DFE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63" w:type="pct"/>
            <w:vAlign w:val="center"/>
          </w:tcPr>
          <w:p w14:paraId="65038FD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632" w:type="pct"/>
            <w:vAlign w:val="center"/>
          </w:tcPr>
          <w:p w14:paraId="54B217F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甲A类</w:t>
            </w:r>
          </w:p>
        </w:tc>
        <w:tc>
          <w:tcPr>
            <w:tcW w:w="929" w:type="pct"/>
            <w:vAlign w:val="center"/>
          </w:tcPr>
          <w:p w14:paraId="4F4EA8B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含1只120000立方米储罐，储存介质为低温丙烷</w:t>
            </w:r>
          </w:p>
        </w:tc>
      </w:tr>
      <w:tr w:rsidR="00000000" w14:paraId="70E9CA9A" w14:textId="77777777">
        <w:trPr>
          <w:trHeight w:val="454"/>
        </w:trPr>
        <w:tc>
          <w:tcPr>
            <w:tcW w:w="343" w:type="pct"/>
            <w:vAlign w:val="center"/>
          </w:tcPr>
          <w:p w14:paraId="42B1F7D4"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407D65F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低温丙烷工艺处理设施</w:t>
            </w:r>
          </w:p>
        </w:tc>
        <w:tc>
          <w:tcPr>
            <w:tcW w:w="388" w:type="pct"/>
            <w:vAlign w:val="center"/>
          </w:tcPr>
          <w:p w14:paraId="25BEA348"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钢结构</w:t>
            </w:r>
          </w:p>
        </w:tc>
        <w:tc>
          <w:tcPr>
            <w:tcW w:w="339" w:type="pct"/>
            <w:vAlign w:val="center"/>
          </w:tcPr>
          <w:p w14:paraId="1D8ACB1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2</w:t>
            </w:r>
          </w:p>
        </w:tc>
        <w:tc>
          <w:tcPr>
            <w:tcW w:w="540" w:type="pct"/>
            <w:vAlign w:val="center"/>
          </w:tcPr>
          <w:p w14:paraId="709ED5B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2594</w:t>
            </w:r>
          </w:p>
        </w:tc>
        <w:tc>
          <w:tcPr>
            <w:tcW w:w="538" w:type="pct"/>
            <w:vAlign w:val="center"/>
          </w:tcPr>
          <w:p w14:paraId="187A1145"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63" w:type="pct"/>
            <w:vAlign w:val="center"/>
          </w:tcPr>
          <w:p w14:paraId="1DF54FA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w:t>
            </w:r>
          </w:p>
        </w:tc>
        <w:tc>
          <w:tcPr>
            <w:tcW w:w="632" w:type="pct"/>
            <w:vAlign w:val="center"/>
          </w:tcPr>
          <w:p w14:paraId="66FE3786"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甲类</w:t>
            </w:r>
          </w:p>
        </w:tc>
        <w:tc>
          <w:tcPr>
            <w:tcW w:w="929" w:type="pct"/>
            <w:vAlign w:val="center"/>
          </w:tcPr>
          <w:p w14:paraId="41A4F8C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为低温丙烷储罐配套的压缩机</w:t>
            </w:r>
          </w:p>
        </w:tc>
      </w:tr>
      <w:tr w:rsidR="00000000" w14:paraId="63C0255F" w14:textId="77777777">
        <w:trPr>
          <w:trHeight w:val="454"/>
        </w:trPr>
        <w:tc>
          <w:tcPr>
            <w:tcW w:w="343" w:type="pct"/>
            <w:vAlign w:val="center"/>
          </w:tcPr>
          <w:p w14:paraId="540E78FE"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4A449CA3"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丁二烯、液体燃料罐区</w:t>
            </w:r>
          </w:p>
        </w:tc>
        <w:tc>
          <w:tcPr>
            <w:tcW w:w="388" w:type="pct"/>
            <w:vAlign w:val="center"/>
          </w:tcPr>
          <w:p w14:paraId="4539F66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339" w:type="pct"/>
            <w:vAlign w:val="center"/>
          </w:tcPr>
          <w:p w14:paraId="5BAF8BF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40" w:type="pct"/>
            <w:vAlign w:val="center"/>
          </w:tcPr>
          <w:p w14:paraId="789855F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8174</w:t>
            </w:r>
          </w:p>
        </w:tc>
        <w:tc>
          <w:tcPr>
            <w:tcW w:w="538" w:type="pct"/>
            <w:vAlign w:val="center"/>
          </w:tcPr>
          <w:p w14:paraId="0726040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63" w:type="pct"/>
            <w:vAlign w:val="center"/>
          </w:tcPr>
          <w:p w14:paraId="58743AC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632" w:type="pct"/>
            <w:vAlign w:val="center"/>
          </w:tcPr>
          <w:p w14:paraId="7E00E39F"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甲A类</w:t>
            </w:r>
          </w:p>
        </w:tc>
        <w:tc>
          <w:tcPr>
            <w:tcW w:w="929" w:type="pct"/>
            <w:vAlign w:val="center"/>
          </w:tcPr>
          <w:p w14:paraId="03295575"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含8只储罐，储存介质为丁二烯（单罐容3000立方米），液体燃料（单罐容1000立方米），设置形式为立式</w:t>
            </w:r>
          </w:p>
        </w:tc>
      </w:tr>
      <w:tr w:rsidR="00000000" w14:paraId="32A47939" w14:textId="77777777">
        <w:trPr>
          <w:trHeight w:val="454"/>
        </w:trPr>
        <w:tc>
          <w:tcPr>
            <w:tcW w:w="343" w:type="pct"/>
            <w:vAlign w:val="center"/>
          </w:tcPr>
          <w:p w14:paraId="5D668C5F"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422407B5"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汽车装车设施</w:t>
            </w:r>
          </w:p>
        </w:tc>
        <w:tc>
          <w:tcPr>
            <w:tcW w:w="388" w:type="pct"/>
            <w:vAlign w:val="center"/>
          </w:tcPr>
          <w:p w14:paraId="7B487382"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钢结构</w:t>
            </w:r>
          </w:p>
        </w:tc>
        <w:tc>
          <w:tcPr>
            <w:tcW w:w="339" w:type="pct"/>
            <w:vAlign w:val="center"/>
          </w:tcPr>
          <w:p w14:paraId="25842A6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2</w:t>
            </w:r>
          </w:p>
        </w:tc>
        <w:tc>
          <w:tcPr>
            <w:tcW w:w="540" w:type="pct"/>
            <w:vAlign w:val="center"/>
          </w:tcPr>
          <w:p w14:paraId="5A5A914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21336</w:t>
            </w:r>
          </w:p>
        </w:tc>
        <w:tc>
          <w:tcPr>
            <w:tcW w:w="538" w:type="pct"/>
            <w:vAlign w:val="center"/>
          </w:tcPr>
          <w:p w14:paraId="5F84E414"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63" w:type="pct"/>
            <w:vAlign w:val="center"/>
          </w:tcPr>
          <w:p w14:paraId="082EBA72"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w:t>
            </w:r>
          </w:p>
        </w:tc>
        <w:tc>
          <w:tcPr>
            <w:tcW w:w="632" w:type="pct"/>
            <w:vAlign w:val="center"/>
          </w:tcPr>
          <w:p w14:paraId="03B35F7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甲类</w:t>
            </w:r>
          </w:p>
        </w:tc>
        <w:tc>
          <w:tcPr>
            <w:tcW w:w="929" w:type="pct"/>
            <w:vAlign w:val="center"/>
          </w:tcPr>
          <w:p w14:paraId="1362069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建筑高度9m</w:t>
            </w:r>
          </w:p>
        </w:tc>
      </w:tr>
      <w:tr w:rsidR="00000000" w14:paraId="2136671F" w14:textId="77777777">
        <w:trPr>
          <w:trHeight w:val="454"/>
        </w:trPr>
        <w:tc>
          <w:tcPr>
            <w:tcW w:w="343" w:type="pct"/>
            <w:vAlign w:val="center"/>
          </w:tcPr>
          <w:p w14:paraId="6ACB3E6B"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1226905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汽车装车设施辅助用房</w:t>
            </w:r>
          </w:p>
        </w:tc>
        <w:tc>
          <w:tcPr>
            <w:tcW w:w="388" w:type="pct"/>
            <w:vAlign w:val="center"/>
          </w:tcPr>
          <w:p w14:paraId="6C7C7B6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钢筋混凝土抗爆结构</w:t>
            </w:r>
          </w:p>
        </w:tc>
        <w:tc>
          <w:tcPr>
            <w:tcW w:w="339" w:type="pct"/>
            <w:vAlign w:val="center"/>
          </w:tcPr>
          <w:p w14:paraId="7E95F1E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w:t>
            </w:r>
          </w:p>
        </w:tc>
        <w:tc>
          <w:tcPr>
            <w:tcW w:w="540" w:type="pct"/>
            <w:vAlign w:val="center"/>
          </w:tcPr>
          <w:p w14:paraId="596F329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443</w:t>
            </w:r>
          </w:p>
        </w:tc>
        <w:tc>
          <w:tcPr>
            <w:tcW w:w="538" w:type="pct"/>
            <w:vAlign w:val="center"/>
          </w:tcPr>
          <w:p w14:paraId="19F3CF4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443</w:t>
            </w:r>
          </w:p>
        </w:tc>
        <w:tc>
          <w:tcPr>
            <w:tcW w:w="563" w:type="pct"/>
            <w:vAlign w:val="center"/>
          </w:tcPr>
          <w:p w14:paraId="396482A8"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一级</w:t>
            </w:r>
          </w:p>
        </w:tc>
        <w:tc>
          <w:tcPr>
            <w:tcW w:w="632" w:type="pct"/>
            <w:vAlign w:val="center"/>
          </w:tcPr>
          <w:p w14:paraId="5FF53E05"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丁类</w:t>
            </w:r>
          </w:p>
        </w:tc>
        <w:tc>
          <w:tcPr>
            <w:tcW w:w="929" w:type="pct"/>
            <w:vAlign w:val="center"/>
          </w:tcPr>
          <w:p w14:paraId="5E59419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建筑高度6.68m，区域性一类重要设施</w:t>
            </w:r>
          </w:p>
        </w:tc>
      </w:tr>
      <w:tr w:rsidR="00000000" w14:paraId="01E2120B" w14:textId="77777777">
        <w:trPr>
          <w:trHeight w:val="454"/>
        </w:trPr>
        <w:tc>
          <w:tcPr>
            <w:tcW w:w="343" w:type="pct"/>
            <w:vAlign w:val="center"/>
          </w:tcPr>
          <w:p w14:paraId="3F1ED040"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1C2805B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中心控制室</w:t>
            </w:r>
          </w:p>
        </w:tc>
        <w:tc>
          <w:tcPr>
            <w:tcW w:w="388" w:type="pct"/>
            <w:vAlign w:val="center"/>
          </w:tcPr>
          <w:p w14:paraId="4670D902"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钢筋混凝土抗爆结构</w:t>
            </w:r>
          </w:p>
        </w:tc>
        <w:tc>
          <w:tcPr>
            <w:tcW w:w="339" w:type="pct"/>
            <w:vAlign w:val="center"/>
          </w:tcPr>
          <w:p w14:paraId="7242082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w:t>
            </w:r>
          </w:p>
        </w:tc>
        <w:tc>
          <w:tcPr>
            <w:tcW w:w="540" w:type="pct"/>
            <w:vAlign w:val="center"/>
          </w:tcPr>
          <w:p w14:paraId="6A3FA59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1422.3</w:t>
            </w:r>
          </w:p>
        </w:tc>
        <w:tc>
          <w:tcPr>
            <w:tcW w:w="538" w:type="pct"/>
            <w:vAlign w:val="center"/>
          </w:tcPr>
          <w:p w14:paraId="26C19C8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2829.3</w:t>
            </w:r>
          </w:p>
        </w:tc>
        <w:tc>
          <w:tcPr>
            <w:tcW w:w="563" w:type="pct"/>
            <w:vAlign w:val="center"/>
          </w:tcPr>
          <w:p w14:paraId="6C9DCF3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一级</w:t>
            </w:r>
          </w:p>
        </w:tc>
        <w:tc>
          <w:tcPr>
            <w:tcW w:w="632" w:type="pct"/>
            <w:vAlign w:val="center"/>
          </w:tcPr>
          <w:p w14:paraId="7D2430D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丁类</w:t>
            </w:r>
          </w:p>
        </w:tc>
        <w:tc>
          <w:tcPr>
            <w:tcW w:w="929" w:type="pct"/>
            <w:vAlign w:val="center"/>
          </w:tcPr>
          <w:p w14:paraId="7072DF0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建筑高度12.56m，全厂性一类重要设施</w:t>
            </w:r>
          </w:p>
        </w:tc>
      </w:tr>
      <w:tr w:rsidR="00000000" w14:paraId="72B7457D" w14:textId="77777777">
        <w:trPr>
          <w:trHeight w:val="454"/>
        </w:trPr>
        <w:tc>
          <w:tcPr>
            <w:tcW w:w="343" w:type="pct"/>
            <w:vAlign w:val="center"/>
          </w:tcPr>
          <w:p w14:paraId="58DADA08"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5EEB3AE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总变配电所</w:t>
            </w:r>
          </w:p>
        </w:tc>
        <w:tc>
          <w:tcPr>
            <w:tcW w:w="388" w:type="pct"/>
            <w:vAlign w:val="center"/>
          </w:tcPr>
          <w:p w14:paraId="014074A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钢混框架结构</w:t>
            </w:r>
          </w:p>
        </w:tc>
        <w:tc>
          <w:tcPr>
            <w:tcW w:w="339" w:type="pct"/>
            <w:vAlign w:val="center"/>
          </w:tcPr>
          <w:p w14:paraId="20C833B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2</w:t>
            </w:r>
          </w:p>
        </w:tc>
        <w:tc>
          <w:tcPr>
            <w:tcW w:w="540" w:type="pct"/>
            <w:vAlign w:val="center"/>
          </w:tcPr>
          <w:p w14:paraId="3B74AF6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1073</w:t>
            </w:r>
          </w:p>
        </w:tc>
        <w:tc>
          <w:tcPr>
            <w:tcW w:w="538" w:type="pct"/>
            <w:vAlign w:val="center"/>
          </w:tcPr>
          <w:p w14:paraId="067AB39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2161</w:t>
            </w:r>
          </w:p>
        </w:tc>
        <w:tc>
          <w:tcPr>
            <w:tcW w:w="563" w:type="pct"/>
            <w:vAlign w:val="center"/>
          </w:tcPr>
          <w:p w14:paraId="2C477E12"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二级（其中变压器室为一级）</w:t>
            </w:r>
          </w:p>
        </w:tc>
        <w:tc>
          <w:tcPr>
            <w:tcW w:w="632" w:type="pct"/>
            <w:vAlign w:val="center"/>
          </w:tcPr>
          <w:p w14:paraId="4DBC3B73"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丙类</w:t>
            </w:r>
          </w:p>
        </w:tc>
        <w:tc>
          <w:tcPr>
            <w:tcW w:w="929" w:type="pct"/>
            <w:vAlign w:val="center"/>
          </w:tcPr>
          <w:p w14:paraId="49418C7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建筑高度9.26m，全厂性二类重要设施</w:t>
            </w:r>
          </w:p>
        </w:tc>
      </w:tr>
      <w:tr w:rsidR="00000000" w14:paraId="1706EB05" w14:textId="77777777">
        <w:trPr>
          <w:trHeight w:val="454"/>
        </w:trPr>
        <w:tc>
          <w:tcPr>
            <w:tcW w:w="343" w:type="pct"/>
            <w:vAlign w:val="center"/>
          </w:tcPr>
          <w:p w14:paraId="7BF1C172"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0497282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区域变电所</w:t>
            </w:r>
          </w:p>
        </w:tc>
        <w:tc>
          <w:tcPr>
            <w:tcW w:w="388" w:type="pct"/>
            <w:vAlign w:val="center"/>
          </w:tcPr>
          <w:p w14:paraId="35EB3B4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钢混框架结构</w:t>
            </w:r>
          </w:p>
        </w:tc>
        <w:tc>
          <w:tcPr>
            <w:tcW w:w="339" w:type="pct"/>
            <w:vAlign w:val="center"/>
          </w:tcPr>
          <w:p w14:paraId="1C4CE81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2</w:t>
            </w:r>
          </w:p>
        </w:tc>
        <w:tc>
          <w:tcPr>
            <w:tcW w:w="540" w:type="pct"/>
            <w:vAlign w:val="center"/>
          </w:tcPr>
          <w:p w14:paraId="4D71363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245</w:t>
            </w:r>
          </w:p>
        </w:tc>
        <w:tc>
          <w:tcPr>
            <w:tcW w:w="538" w:type="pct"/>
            <w:vAlign w:val="center"/>
          </w:tcPr>
          <w:p w14:paraId="0B38BC3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512</w:t>
            </w:r>
          </w:p>
        </w:tc>
        <w:tc>
          <w:tcPr>
            <w:tcW w:w="563" w:type="pct"/>
            <w:vAlign w:val="center"/>
          </w:tcPr>
          <w:p w14:paraId="1A9A19BF"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w:t>
            </w:r>
          </w:p>
        </w:tc>
        <w:tc>
          <w:tcPr>
            <w:tcW w:w="632" w:type="pct"/>
            <w:vAlign w:val="center"/>
          </w:tcPr>
          <w:p w14:paraId="24DA86F6"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丁类</w:t>
            </w:r>
          </w:p>
        </w:tc>
        <w:tc>
          <w:tcPr>
            <w:tcW w:w="929" w:type="pct"/>
            <w:vAlign w:val="center"/>
          </w:tcPr>
          <w:p w14:paraId="6E78454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建筑高度9.06m，区域性二类重要设施</w:t>
            </w:r>
          </w:p>
        </w:tc>
      </w:tr>
      <w:tr w:rsidR="00000000" w14:paraId="2DD19EC3" w14:textId="77777777">
        <w:trPr>
          <w:trHeight w:val="454"/>
        </w:trPr>
        <w:tc>
          <w:tcPr>
            <w:tcW w:w="343" w:type="pct"/>
            <w:vAlign w:val="center"/>
          </w:tcPr>
          <w:p w14:paraId="7F72EF10"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774A274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泡沫站</w:t>
            </w:r>
          </w:p>
        </w:tc>
        <w:tc>
          <w:tcPr>
            <w:tcW w:w="388" w:type="pct"/>
            <w:vAlign w:val="center"/>
          </w:tcPr>
          <w:p w14:paraId="72D0DEE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钢混框架结构</w:t>
            </w:r>
          </w:p>
        </w:tc>
        <w:tc>
          <w:tcPr>
            <w:tcW w:w="339" w:type="pct"/>
            <w:vAlign w:val="center"/>
          </w:tcPr>
          <w:p w14:paraId="5204FCB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w:t>
            </w:r>
          </w:p>
        </w:tc>
        <w:tc>
          <w:tcPr>
            <w:tcW w:w="540" w:type="pct"/>
            <w:vAlign w:val="center"/>
          </w:tcPr>
          <w:p w14:paraId="2460EC5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169</w:t>
            </w:r>
          </w:p>
        </w:tc>
        <w:tc>
          <w:tcPr>
            <w:tcW w:w="538" w:type="pct"/>
            <w:vAlign w:val="center"/>
          </w:tcPr>
          <w:p w14:paraId="3557FEA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169</w:t>
            </w:r>
          </w:p>
        </w:tc>
        <w:tc>
          <w:tcPr>
            <w:tcW w:w="563" w:type="pct"/>
            <w:vAlign w:val="center"/>
          </w:tcPr>
          <w:p w14:paraId="0BD225B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w:t>
            </w:r>
          </w:p>
        </w:tc>
        <w:tc>
          <w:tcPr>
            <w:tcW w:w="632" w:type="pct"/>
            <w:vAlign w:val="center"/>
          </w:tcPr>
          <w:p w14:paraId="17FDA26B"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戊类</w:t>
            </w:r>
          </w:p>
        </w:tc>
        <w:tc>
          <w:tcPr>
            <w:tcW w:w="929" w:type="pct"/>
            <w:vAlign w:val="center"/>
          </w:tcPr>
          <w:p w14:paraId="784C9A8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建筑高度7.53m</w:t>
            </w:r>
          </w:p>
        </w:tc>
      </w:tr>
      <w:tr w:rsidR="00000000" w14:paraId="6060FBEE" w14:textId="77777777">
        <w:trPr>
          <w:trHeight w:val="454"/>
        </w:trPr>
        <w:tc>
          <w:tcPr>
            <w:tcW w:w="343" w:type="pct"/>
            <w:vAlign w:val="center"/>
          </w:tcPr>
          <w:p w14:paraId="5DC477C7"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5533FE6F"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消防泵房</w:t>
            </w:r>
          </w:p>
        </w:tc>
        <w:tc>
          <w:tcPr>
            <w:tcW w:w="388" w:type="pct"/>
            <w:vAlign w:val="center"/>
          </w:tcPr>
          <w:p w14:paraId="46B4CCC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框架结构</w:t>
            </w:r>
          </w:p>
        </w:tc>
        <w:tc>
          <w:tcPr>
            <w:tcW w:w="339" w:type="pct"/>
            <w:vAlign w:val="center"/>
          </w:tcPr>
          <w:p w14:paraId="2121C49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w:t>
            </w:r>
          </w:p>
        </w:tc>
        <w:tc>
          <w:tcPr>
            <w:tcW w:w="540" w:type="pct"/>
            <w:vAlign w:val="center"/>
          </w:tcPr>
          <w:p w14:paraId="277EBE54"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666</w:t>
            </w:r>
          </w:p>
        </w:tc>
        <w:tc>
          <w:tcPr>
            <w:tcW w:w="538" w:type="pct"/>
            <w:vAlign w:val="center"/>
          </w:tcPr>
          <w:p w14:paraId="4458533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666</w:t>
            </w:r>
          </w:p>
        </w:tc>
        <w:tc>
          <w:tcPr>
            <w:tcW w:w="563" w:type="pct"/>
            <w:vAlign w:val="center"/>
          </w:tcPr>
          <w:p w14:paraId="0B7D2F63"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w:t>
            </w:r>
          </w:p>
        </w:tc>
        <w:tc>
          <w:tcPr>
            <w:tcW w:w="632" w:type="pct"/>
            <w:vAlign w:val="center"/>
          </w:tcPr>
          <w:p w14:paraId="5C8FAA9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丙类</w:t>
            </w:r>
          </w:p>
        </w:tc>
        <w:tc>
          <w:tcPr>
            <w:tcW w:w="929" w:type="pct"/>
            <w:vAlign w:val="center"/>
          </w:tcPr>
          <w:p w14:paraId="0E90B44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建筑高度8.59m，全厂性一类重要设施</w:t>
            </w:r>
          </w:p>
        </w:tc>
      </w:tr>
      <w:tr w:rsidR="00000000" w14:paraId="7788CBA7" w14:textId="77777777">
        <w:trPr>
          <w:trHeight w:val="454"/>
        </w:trPr>
        <w:tc>
          <w:tcPr>
            <w:tcW w:w="343" w:type="pct"/>
            <w:vAlign w:val="center"/>
          </w:tcPr>
          <w:p w14:paraId="03ADC822"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3CE37EB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废润滑油暂存库</w:t>
            </w:r>
          </w:p>
        </w:tc>
        <w:tc>
          <w:tcPr>
            <w:tcW w:w="388" w:type="pct"/>
            <w:vAlign w:val="center"/>
          </w:tcPr>
          <w:p w14:paraId="7E802AEF"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框架结构</w:t>
            </w:r>
          </w:p>
        </w:tc>
        <w:tc>
          <w:tcPr>
            <w:tcW w:w="339" w:type="pct"/>
            <w:vAlign w:val="center"/>
          </w:tcPr>
          <w:p w14:paraId="15FBFC7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w:t>
            </w:r>
          </w:p>
        </w:tc>
        <w:tc>
          <w:tcPr>
            <w:tcW w:w="540" w:type="pct"/>
            <w:vAlign w:val="center"/>
          </w:tcPr>
          <w:p w14:paraId="7F118C4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39</w:t>
            </w:r>
          </w:p>
        </w:tc>
        <w:tc>
          <w:tcPr>
            <w:tcW w:w="538" w:type="pct"/>
            <w:vAlign w:val="center"/>
          </w:tcPr>
          <w:p w14:paraId="5F3FE705"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39</w:t>
            </w:r>
          </w:p>
        </w:tc>
        <w:tc>
          <w:tcPr>
            <w:tcW w:w="563" w:type="pct"/>
            <w:vAlign w:val="center"/>
          </w:tcPr>
          <w:p w14:paraId="318E99A3"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w:t>
            </w:r>
          </w:p>
        </w:tc>
        <w:tc>
          <w:tcPr>
            <w:tcW w:w="632" w:type="pct"/>
            <w:vAlign w:val="center"/>
          </w:tcPr>
          <w:p w14:paraId="46A8CE7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丙类</w:t>
            </w:r>
          </w:p>
        </w:tc>
        <w:tc>
          <w:tcPr>
            <w:tcW w:w="929" w:type="pct"/>
            <w:vAlign w:val="center"/>
          </w:tcPr>
          <w:p w14:paraId="55068E2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建筑高度5m</w:t>
            </w:r>
          </w:p>
        </w:tc>
      </w:tr>
      <w:tr w:rsidR="00000000" w14:paraId="162B8F31" w14:textId="77777777">
        <w:trPr>
          <w:trHeight w:val="454"/>
        </w:trPr>
        <w:tc>
          <w:tcPr>
            <w:tcW w:w="343" w:type="pct"/>
            <w:vAlign w:val="center"/>
          </w:tcPr>
          <w:p w14:paraId="55F9C32C"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69C1526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库区围墙、大门及守卫室</w:t>
            </w:r>
          </w:p>
        </w:tc>
        <w:tc>
          <w:tcPr>
            <w:tcW w:w="388" w:type="pct"/>
            <w:vAlign w:val="center"/>
          </w:tcPr>
          <w:p w14:paraId="388387C5"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框架结构</w:t>
            </w:r>
          </w:p>
        </w:tc>
        <w:tc>
          <w:tcPr>
            <w:tcW w:w="339" w:type="pct"/>
            <w:vAlign w:val="center"/>
          </w:tcPr>
          <w:p w14:paraId="28FC738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w:t>
            </w:r>
          </w:p>
        </w:tc>
        <w:tc>
          <w:tcPr>
            <w:tcW w:w="540" w:type="pct"/>
            <w:vAlign w:val="center"/>
          </w:tcPr>
          <w:p w14:paraId="77E999A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69.2</w:t>
            </w:r>
          </w:p>
        </w:tc>
        <w:tc>
          <w:tcPr>
            <w:tcW w:w="538" w:type="pct"/>
            <w:vAlign w:val="center"/>
          </w:tcPr>
          <w:p w14:paraId="57B9573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63</w:t>
            </w:r>
          </w:p>
        </w:tc>
        <w:tc>
          <w:tcPr>
            <w:tcW w:w="563" w:type="pct"/>
            <w:vAlign w:val="center"/>
          </w:tcPr>
          <w:p w14:paraId="7C52C87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w:t>
            </w:r>
          </w:p>
        </w:tc>
        <w:tc>
          <w:tcPr>
            <w:tcW w:w="632" w:type="pct"/>
            <w:vAlign w:val="center"/>
          </w:tcPr>
          <w:p w14:paraId="0EE0887F"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乙类公共建筑</w:t>
            </w:r>
          </w:p>
        </w:tc>
        <w:tc>
          <w:tcPr>
            <w:tcW w:w="929" w:type="pct"/>
            <w:vAlign w:val="center"/>
          </w:tcPr>
          <w:p w14:paraId="56E123E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建筑高度4.45m</w:t>
            </w:r>
          </w:p>
        </w:tc>
      </w:tr>
      <w:tr w:rsidR="00000000" w14:paraId="7610154F" w14:textId="77777777">
        <w:trPr>
          <w:trHeight w:val="454"/>
        </w:trPr>
        <w:tc>
          <w:tcPr>
            <w:tcW w:w="343" w:type="pct"/>
            <w:vAlign w:val="center"/>
          </w:tcPr>
          <w:p w14:paraId="202113B5"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2FFDD67B"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空压机房</w:t>
            </w:r>
          </w:p>
        </w:tc>
        <w:tc>
          <w:tcPr>
            <w:tcW w:w="388" w:type="pct"/>
            <w:vAlign w:val="center"/>
          </w:tcPr>
          <w:p w14:paraId="3819EA5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钢混框架</w:t>
            </w:r>
          </w:p>
        </w:tc>
        <w:tc>
          <w:tcPr>
            <w:tcW w:w="339" w:type="pct"/>
            <w:vAlign w:val="center"/>
          </w:tcPr>
          <w:p w14:paraId="554044F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w:t>
            </w:r>
          </w:p>
        </w:tc>
        <w:tc>
          <w:tcPr>
            <w:tcW w:w="540" w:type="pct"/>
            <w:vAlign w:val="center"/>
          </w:tcPr>
          <w:p w14:paraId="1DA31333"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45.5</w:t>
            </w:r>
          </w:p>
        </w:tc>
        <w:tc>
          <w:tcPr>
            <w:tcW w:w="538" w:type="pct"/>
            <w:vAlign w:val="center"/>
          </w:tcPr>
          <w:p w14:paraId="14243FFB"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45.5</w:t>
            </w:r>
          </w:p>
        </w:tc>
        <w:tc>
          <w:tcPr>
            <w:tcW w:w="563" w:type="pct"/>
            <w:vAlign w:val="center"/>
          </w:tcPr>
          <w:p w14:paraId="4DB7395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w:t>
            </w:r>
          </w:p>
        </w:tc>
        <w:tc>
          <w:tcPr>
            <w:tcW w:w="632" w:type="pct"/>
            <w:vAlign w:val="center"/>
          </w:tcPr>
          <w:p w14:paraId="0920223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929" w:type="pct"/>
            <w:vAlign w:val="center"/>
          </w:tcPr>
          <w:p w14:paraId="30CE5142"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已停用</w:t>
            </w:r>
          </w:p>
        </w:tc>
      </w:tr>
      <w:tr w:rsidR="00000000" w14:paraId="1ACD5A99" w14:textId="77777777">
        <w:trPr>
          <w:trHeight w:val="454"/>
        </w:trPr>
        <w:tc>
          <w:tcPr>
            <w:tcW w:w="343" w:type="pct"/>
            <w:vAlign w:val="center"/>
          </w:tcPr>
          <w:p w14:paraId="620E6AB6"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5E20C16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机柜间</w:t>
            </w:r>
          </w:p>
        </w:tc>
        <w:tc>
          <w:tcPr>
            <w:tcW w:w="388" w:type="pct"/>
            <w:vAlign w:val="center"/>
          </w:tcPr>
          <w:p w14:paraId="29A94F5C"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钢筋混凝土框架</w:t>
            </w:r>
          </w:p>
        </w:tc>
        <w:tc>
          <w:tcPr>
            <w:tcW w:w="339" w:type="pct"/>
            <w:vAlign w:val="center"/>
          </w:tcPr>
          <w:p w14:paraId="5F56515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w:t>
            </w:r>
          </w:p>
        </w:tc>
        <w:tc>
          <w:tcPr>
            <w:tcW w:w="540" w:type="pct"/>
            <w:vAlign w:val="center"/>
          </w:tcPr>
          <w:p w14:paraId="0D7A628D"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300.7</w:t>
            </w:r>
          </w:p>
        </w:tc>
        <w:tc>
          <w:tcPr>
            <w:tcW w:w="538" w:type="pct"/>
            <w:vAlign w:val="center"/>
          </w:tcPr>
          <w:p w14:paraId="2B2371B2"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300.7</w:t>
            </w:r>
          </w:p>
        </w:tc>
        <w:tc>
          <w:tcPr>
            <w:tcW w:w="563" w:type="pct"/>
            <w:vAlign w:val="center"/>
          </w:tcPr>
          <w:p w14:paraId="09CD9588"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w:t>
            </w:r>
          </w:p>
        </w:tc>
        <w:tc>
          <w:tcPr>
            <w:tcW w:w="632" w:type="pct"/>
            <w:vAlign w:val="center"/>
          </w:tcPr>
          <w:p w14:paraId="2EEE2A0B"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丁类</w:t>
            </w:r>
          </w:p>
        </w:tc>
        <w:tc>
          <w:tcPr>
            <w:tcW w:w="929" w:type="pct"/>
            <w:vAlign w:val="center"/>
          </w:tcPr>
          <w:p w14:paraId="01CFC536"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区域性一类重要设施，无人值守</w:t>
            </w:r>
          </w:p>
        </w:tc>
      </w:tr>
      <w:tr w:rsidR="00000000" w14:paraId="3533E262" w14:textId="77777777">
        <w:trPr>
          <w:trHeight w:val="454"/>
        </w:trPr>
        <w:tc>
          <w:tcPr>
            <w:tcW w:w="343" w:type="pct"/>
            <w:vAlign w:val="center"/>
          </w:tcPr>
          <w:p w14:paraId="531958FB"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0E7764E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尾气焚烧炉</w:t>
            </w:r>
          </w:p>
        </w:tc>
        <w:tc>
          <w:tcPr>
            <w:tcW w:w="388" w:type="pct"/>
            <w:vAlign w:val="center"/>
          </w:tcPr>
          <w:p w14:paraId="1566FC50"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339" w:type="pct"/>
            <w:vAlign w:val="center"/>
          </w:tcPr>
          <w:p w14:paraId="2AEA4F59"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40" w:type="pct"/>
            <w:vAlign w:val="center"/>
          </w:tcPr>
          <w:p w14:paraId="79F2CB5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504</w:t>
            </w:r>
          </w:p>
        </w:tc>
        <w:tc>
          <w:tcPr>
            <w:tcW w:w="538" w:type="pct"/>
            <w:vAlign w:val="center"/>
          </w:tcPr>
          <w:p w14:paraId="726FC9C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563" w:type="pct"/>
            <w:vAlign w:val="center"/>
          </w:tcPr>
          <w:p w14:paraId="459CDD31"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632" w:type="pct"/>
            <w:vAlign w:val="center"/>
          </w:tcPr>
          <w:p w14:paraId="2DDE6B0E" w14:textId="77777777" w:rsidR="00000000" w:rsidRDefault="00000000">
            <w:pPr>
              <w:pStyle w:val="26"/>
              <w:spacing w:line="240" w:lineRule="auto"/>
              <w:jc w:val="center"/>
              <w:rPr>
                <w:rFonts w:hAnsi="宋体" w:cs="宋体" w:hint="eastAsia"/>
                <w:bCs/>
                <w:sz w:val="21"/>
                <w:szCs w:val="21"/>
                <w:highlight w:val="yellow"/>
              </w:rPr>
            </w:pPr>
            <w:r>
              <w:rPr>
                <w:rFonts w:hAnsi="宋体" w:cs="宋体" w:hint="eastAsia"/>
                <w:bCs/>
                <w:sz w:val="21"/>
                <w:szCs w:val="21"/>
              </w:rPr>
              <w:t>甲类</w:t>
            </w:r>
          </w:p>
        </w:tc>
        <w:tc>
          <w:tcPr>
            <w:tcW w:w="929" w:type="pct"/>
            <w:vAlign w:val="center"/>
          </w:tcPr>
          <w:p w14:paraId="48BDD226"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明火设备</w:t>
            </w:r>
          </w:p>
        </w:tc>
      </w:tr>
      <w:tr w:rsidR="00000000" w14:paraId="37C2A58F" w14:textId="77777777">
        <w:trPr>
          <w:trHeight w:val="454"/>
        </w:trPr>
        <w:tc>
          <w:tcPr>
            <w:tcW w:w="343" w:type="pct"/>
            <w:vAlign w:val="center"/>
          </w:tcPr>
          <w:p w14:paraId="228096A1" w14:textId="77777777" w:rsidR="00000000" w:rsidRDefault="00000000">
            <w:pPr>
              <w:pStyle w:val="26"/>
              <w:numPr>
                <w:ilvl w:val="0"/>
                <w:numId w:val="29"/>
              </w:numPr>
              <w:spacing w:line="240" w:lineRule="auto"/>
              <w:jc w:val="center"/>
              <w:rPr>
                <w:rFonts w:hAnsi="宋体" w:cs="宋体" w:hint="eastAsia"/>
                <w:bCs/>
                <w:sz w:val="21"/>
                <w:szCs w:val="21"/>
              </w:rPr>
            </w:pPr>
          </w:p>
        </w:tc>
        <w:tc>
          <w:tcPr>
            <w:tcW w:w="723" w:type="pct"/>
            <w:vAlign w:val="center"/>
          </w:tcPr>
          <w:p w14:paraId="3A1F6DD7"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液化气钢瓶间</w:t>
            </w:r>
          </w:p>
        </w:tc>
        <w:tc>
          <w:tcPr>
            <w:tcW w:w="388" w:type="pct"/>
            <w:vAlign w:val="center"/>
          </w:tcPr>
          <w:p w14:paraId="62C5924B"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钢筋混凝土框架</w:t>
            </w:r>
          </w:p>
        </w:tc>
        <w:tc>
          <w:tcPr>
            <w:tcW w:w="339" w:type="pct"/>
            <w:vAlign w:val="center"/>
          </w:tcPr>
          <w:p w14:paraId="508A2222"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w:t>
            </w:r>
          </w:p>
        </w:tc>
        <w:tc>
          <w:tcPr>
            <w:tcW w:w="540" w:type="pct"/>
            <w:vAlign w:val="center"/>
          </w:tcPr>
          <w:p w14:paraId="5E4C58DA"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12.6</w:t>
            </w:r>
          </w:p>
        </w:tc>
        <w:tc>
          <w:tcPr>
            <w:tcW w:w="538" w:type="pct"/>
            <w:vAlign w:val="center"/>
          </w:tcPr>
          <w:p w14:paraId="31F98F9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12.6</w:t>
            </w:r>
          </w:p>
        </w:tc>
        <w:tc>
          <w:tcPr>
            <w:tcW w:w="563" w:type="pct"/>
            <w:vAlign w:val="center"/>
          </w:tcPr>
          <w:p w14:paraId="4E0773DE"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二级</w:t>
            </w:r>
          </w:p>
        </w:tc>
        <w:tc>
          <w:tcPr>
            <w:tcW w:w="632" w:type="pct"/>
            <w:vAlign w:val="center"/>
          </w:tcPr>
          <w:p w14:paraId="0EF4F2D4"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w:t>
            </w:r>
          </w:p>
        </w:tc>
        <w:tc>
          <w:tcPr>
            <w:tcW w:w="929" w:type="pct"/>
            <w:vAlign w:val="center"/>
          </w:tcPr>
          <w:p w14:paraId="6614670F" w14:textId="77777777" w:rsidR="00000000" w:rsidRDefault="00000000">
            <w:pPr>
              <w:pStyle w:val="26"/>
              <w:spacing w:line="240" w:lineRule="auto"/>
              <w:jc w:val="center"/>
              <w:rPr>
                <w:rFonts w:hAnsi="宋体" w:cs="宋体" w:hint="eastAsia"/>
                <w:bCs/>
                <w:sz w:val="21"/>
                <w:szCs w:val="21"/>
              </w:rPr>
            </w:pPr>
            <w:r>
              <w:rPr>
                <w:rFonts w:hAnsi="宋体" w:cs="宋体" w:hint="eastAsia"/>
                <w:bCs/>
                <w:sz w:val="21"/>
                <w:szCs w:val="21"/>
              </w:rPr>
              <w:t>已停用</w:t>
            </w:r>
          </w:p>
        </w:tc>
      </w:tr>
      <w:bookmarkEnd w:id="216"/>
    </w:tbl>
    <w:p w14:paraId="41562322" w14:textId="77777777" w:rsidR="00000000" w:rsidRDefault="00000000">
      <w:pPr>
        <w:snapToGrid w:val="0"/>
        <w:ind w:firstLineChars="200" w:firstLine="560"/>
        <w:rPr>
          <w:rFonts w:hAnsi="宋体" w:cs="宋体" w:hint="eastAsia"/>
          <w:sz w:val="28"/>
          <w:szCs w:val="28"/>
        </w:rPr>
      </w:pPr>
    </w:p>
    <w:p w14:paraId="208EB46F" w14:textId="77777777" w:rsidR="00000000" w:rsidRDefault="00000000">
      <w:pPr>
        <w:widowControl/>
        <w:tabs>
          <w:tab w:val="left" w:pos="749"/>
          <w:tab w:val="left" w:pos="3149"/>
          <w:tab w:val="left" w:pos="7949"/>
        </w:tabs>
        <w:adjustRightInd w:val="0"/>
        <w:snapToGrid w:val="0"/>
        <w:spacing w:line="360" w:lineRule="auto"/>
        <w:ind w:firstLine="573"/>
        <w:jc w:val="left"/>
        <w:rPr>
          <w:rFonts w:hAnsi="宋体" w:hint="eastAsia"/>
          <w:bCs/>
          <w:szCs w:val="24"/>
        </w:rPr>
      </w:pPr>
      <w:r>
        <w:rPr>
          <w:rFonts w:hAnsi="宋体" w:hint="eastAsia"/>
          <w:bCs/>
          <w:szCs w:val="24"/>
        </w:rPr>
        <w:t>注：2022年初起乙烯罐区仪表气已采用镇海炼化来的净化风替代原空压机制气，空压机已于2022年1月中旬停用，自停用以来，乙烯罐区运行稳定。2022年3月起，经改造，从丙烷罐区气相平衡线接了1条DN50的支管用于厂区尾气焚烧炉使用的燃料气（纳入轻烃基地项目内容，经过工艺上的设计），经试用来看，运行非常平稳，且用丙烷气量每月不高于2吨，从经济上持续可行，技术上符合要求。液化气钢瓶间不再启用，计划与库区的尾气焚烧炉同步拆除，低温乙烯储罐泄压产生的气体拟排入镇海炼化乙烯东区的地面火炬系统。</w:t>
      </w:r>
    </w:p>
    <w:p w14:paraId="1DACBB13" w14:textId="77777777" w:rsidR="00000000" w:rsidRDefault="00000000">
      <w:pPr>
        <w:pStyle w:val="2"/>
        <w:rPr>
          <w:rFonts w:hint="eastAsia"/>
        </w:rPr>
      </w:pPr>
      <w:bookmarkStart w:id="217" w:name="_Toc32561"/>
      <w:r>
        <w:rPr>
          <w:rFonts w:hint="eastAsia"/>
        </w:rPr>
        <w:t>2.2  项目概况</w:t>
      </w:r>
      <w:bookmarkEnd w:id="206"/>
      <w:bookmarkEnd w:id="207"/>
      <w:bookmarkEnd w:id="208"/>
      <w:bookmarkEnd w:id="209"/>
      <w:bookmarkEnd w:id="210"/>
      <w:bookmarkEnd w:id="211"/>
      <w:bookmarkEnd w:id="212"/>
      <w:bookmarkEnd w:id="213"/>
      <w:bookmarkEnd w:id="214"/>
      <w:bookmarkEnd w:id="215"/>
      <w:bookmarkEnd w:id="217"/>
    </w:p>
    <w:p w14:paraId="06919CF3" w14:textId="77777777" w:rsidR="00000000" w:rsidRDefault="00000000">
      <w:pPr>
        <w:widowControl/>
        <w:tabs>
          <w:tab w:val="left" w:pos="749"/>
          <w:tab w:val="left" w:pos="3149"/>
          <w:tab w:val="left" w:pos="7949"/>
        </w:tabs>
        <w:adjustRightInd w:val="0"/>
        <w:snapToGrid w:val="0"/>
        <w:spacing w:line="360" w:lineRule="auto"/>
        <w:ind w:firstLine="573"/>
        <w:jc w:val="left"/>
        <w:rPr>
          <w:rFonts w:hAnsi="宋体" w:hint="eastAsia"/>
          <w:bCs/>
          <w:sz w:val="28"/>
          <w:szCs w:val="28"/>
        </w:rPr>
      </w:pPr>
      <w:bookmarkStart w:id="218" w:name="_Toc198457533"/>
      <w:bookmarkStart w:id="219" w:name="_Toc190762537"/>
      <w:r>
        <w:rPr>
          <w:rFonts w:hAnsi="宋体" w:hint="eastAsia"/>
          <w:bCs/>
          <w:sz w:val="28"/>
          <w:szCs w:val="28"/>
        </w:rPr>
        <w:t>镇海石化储运拟投资65019.99万元，在厂区预留地内新建一座 130000m</w:t>
      </w:r>
      <w:r>
        <w:rPr>
          <w:rFonts w:hAnsi="宋体" w:hint="eastAsia"/>
          <w:bCs/>
          <w:sz w:val="28"/>
          <w:szCs w:val="28"/>
          <w:vertAlign w:val="superscript"/>
        </w:rPr>
        <w:t>3</w:t>
      </w:r>
      <w:r>
        <w:rPr>
          <w:rFonts w:hAnsi="宋体" w:hint="eastAsia"/>
          <w:bCs/>
          <w:sz w:val="28"/>
          <w:szCs w:val="28"/>
        </w:rPr>
        <w:t>低温乙丙烷罐，同时建设配套工艺处理设施、循环水站、罐区至码头的厂外管线、卸船输油臂、变电所改造等。控制室等配套设施依托厂区现有系统。火炬气依托镇海炼化火炬系统进行处理。</w:t>
      </w:r>
    </w:p>
    <w:p w14:paraId="1B3ECFFA" w14:textId="77777777" w:rsidR="00000000" w:rsidRDefault="00000000">
      <w:pPr>
        <w:widowControl/>
        <w:tabs>
          <w:tab w:val="left" w:pos="749"/>
          <w:tab w:val="left" w:pos="3149"/>
          <w:tab w:val="left" w:pos="7949"/>
        </w:tabs>
        <w:adjustRightInd w:val="0"/>
        <w:snapToGrid w:val="0"/>
        <w:spacing w:line="360" w:lineRule="auto"/>
        <w:ind w:firstLine="573"/>
        <w:jc w:val="left"/>
        <w:rPr>
          <w:rFonts w:hAnsi="宋体" w:hint="eastAsia"/>
          <w:bCs/>
          <w:sz w:val="28"/>
          <w:szCs w:val="28"/>
        </w:rPr>
      </w:pPr>
      <w:r>
        <w:rPr>
          <w:rFonts w:hAnsi="宋体" w:hint="eastAsia"/>
          <w:bCs/>
          <w:sz w:val="28"/>
          <w:szCs w:val="28"/>
        </w:rPr>
        <w:t>由镇海炼化外购低温乙烷或丙烷通过卸船入库，为镇海炼化乙烯裂解装置提供低温乙烷或丙烷原料。本项目的实施能够充分发挥区域优势、资源优势、市场优势和物流优势。不仅可以保障镇海炼化扩建乙烯装置的原料供应，提高装置操作灵活性，而且外买的廉价低温乙烷或丙烷可以降低乙烯装置的原料成本，提高企业的盈利能力和市场竞争力，提高经济效益。</w:t>
      </w:r>
    </w:p>
    <w:p w14:paraId="53BD580D" w14:textId="77777777" w:rsidR="00000000" w:rsidRDefault="00000000">
      <w:pPr>
        <w:widowControl/>
        <w:tabs>
          <w:tab w:val="left" w:pos="749"/>
          <w:tab w:val="left" w:pos="3149"/>
          <w:tab w:val="left" w:pos="7949"/>
        </w:tabs>
        <w:adjustRightInd w:val="0"/>
        <w:snapToGrid w:val="0"/>
        <w:spacing w:line="360" w:lineRule="auto"/>
        <w:ind w:firstLine="573"/>
        <w:jc w:val="left"/>
        <w:rPr>
          <w:rFonts w:hAnsi="宋体" w:hint="eastAsia"/>
          <w:bCs/>
          <w:sz w:val="28"/>
          <w:szCs w:val="28"/>
        </w:rPr>
      </w:pPr>
      <w:r>
        <w:rPr>
          <w:rFonts w:hAnsi="宋体" w:hint="eastAsia"/>
          <w:bCs/>
          <w:sz w:val="28"/>
          <w:szCs w:val="28"/>
        </w:rPr>
        <w:t>本项目备案情况：浙江省企业投资项目备案（赋码）信息表：备案时间：2025年04月01日（第1次变更日期：2025年07月05日），备案机关：宁波石化经济技术开发区产业发展局，项目代码：2504-330257-04-01-236869。</w:t>
      </w:r>
    </w:p>
    <w:p w14:paraId="21E7C756" w14:textId="77777777" w:rsidR="00000000" w:rsidRDefault="00000000">
      <w:pPr>
        <w:widowControl/>
        <w:tabs>
          <w:tab w:val="left" w:pos="749"/>
          <w:tab w:val="left" w:pos="3149"/>
          <w:tab w:val="left" w:pos="7949"/>
        </w:tabs>
        <w:adjustRightInd w:val="0"/>
        <w:snapToGrid w:val="0"/>
        <w:spacing w:line="360" w:lineRule="auto"/>
        <w:ind w:firstLine="573"/>
        <w:jc w:val="left"/>
        <w:rPr>
          <w:rFonts w:hAnsi="宋体" w:hint="eastAsia"/>
          <w:sz w:val="28"/>
        </w:rPr>
      </w:pPr>
      <w:r>
        <w:rPr>
          <w:rFonts w:hAnsi="宋体" w:hint="eastAsia"/>
          <w:bCs/>
          <w:sz w:val="28"/>
          <w:szCs w:val="28"/>
        </w:rPr>
        <w:t>本项目可行性研究报告由中石化宁波工程有限公司编制，总平面布置图等由中石化广州工程有限公司设计。</w:t>
      </w:r>
    </w:p>
    <w:p w14:paraId="53D6F533" w14:textId="77777777" w:rsidR="00000000" w:rsidRDefault="00000000">
      <w:pPr>
        <w:spacing w:line="360" w:lineRule="auto"/>
        <w:ind w:firstLineChars="200" w:firstLine="560"/>
        <w:rPr>
          <w:rFonts w:hAnsi="宋体" w:hint="eastAsia"/>
          <w:sz w:val="28"/>
          <w:szCs w:val="28"/>
        </w:rPr>
      </w:pPr>
      <w:r>
        <w:rPr>
          <w:rFonts w:hAnsi="宋体" w:hint="eastAsia"/>
          <w:sz w:val="28"/>
          <w:szCs w:val="28"/>
        </w:rPr>
        <w:lastRenderedPageBreak/>
        <w:t>本项目基本概况表如下：</w:t>
      </w:r>
    </w:p>
    <w:p w14:paraId="78897FE3" w14:textId="77777777" w:rsidR="00000000" w:rsidRDefault="00000000">
      <w:pPr>
        <w:spacing w:line="360" w:lineRule="auto"/>
        <w:jc w:val="center"/>
        <w:rPr>
          <w:rFonts w:ascii="黑体" w:eastAsia="黑体"/>
          <w:b/>
          <w:color w:val="000000"/>
          <w:sz w:val="28"/>
        </w:rPr>
      </w:pPr>
      <w:r>
        <w:rPr>
          <w:rFonts w:ascii="黑体" w:eastAsia="黑体" w:hint="eastAsia"/>
          <w:b/>
          <w:color w:val="000000"/>
          <w:sz w:val="28"/>
        </w:rPr>
        <w:t>表2-2  本项目基本概况表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3060"/>
        <w:gridCol w:w="1598"/>
        <w:gridCol w:w="3262"/>
      </w:tblGrid>
      <w:tr w:rsidR="00000000" w14:paraId="15F139BB" w14:textId="77777777">
        <w:trPr>
          <w:cantSplit/>
          <w:trHeight w:val="247"/>
          <w:jc w:val="center"/>
        </w:trPr>
        <w:tc>
          <w:tcPr>
            <w:tcW w:w="1435" w:type="dxa"/>
            <w:vAlign w:val="center"/>
          </w:tcPr>
          <w:p w14:paraId="4DFC29EA" w14:textId="77777777" w:rsidR="00000000" w:rsidRDefault="00000000">
            <w:pPr>
              <w:jc w:val="center"/>
              <w:rPr>
                <w:rFonts w:hAnsi="宋体" w:cs="宋体" w:hint="eastAsia"/>
                <w:sz w:val="21"/>
                <w:szCs w:val="21"/>
                <w:lang w:val="en-US" w:eastAsia="zh-CN"/>
              </w:rPr>
            </w:pPr>
            <w:r>
              <w:rPr>
                <w:rFonts w:hAnsi="宋体" w:cs="宋体" w:hint="eastAsia"/>
                <w:sz w:val="21"/>
                <w:szCs w:val="21"/>
                <w:lang w:val="en-US" w:eastAsia="zh-CN"/>
              </w:rPr>
              <w:t>企业名称</w:t>
            </w:r>
          </w:p>
        </w:tc>
        <w:tc>
          <w:tcPr>
            <w:tcW w:w="7920" w:type="dxa"/>
            <w:gridSpan w:val="3"/>
            <w:vAlign w:val="center"/>
          </w:tcPr>
          <w:p w14:paraId="5DE0D8FD" w14:textId="77777777" w:rsidR="00000000" w:rsidRDefault="00000000">
            <w:pPr>
              <w:jc w:val="center"/>
              <w:rPr>
                <w:rFonts w:hAnsi="宋体" w:cs="宋体" w:hint="eastAsia"/>
                <w:sz w:val="21"/>
                <w:szCs w:val="21"/>
                <w:lang w:val="en-US"/>
              </w:rPr>
            </w:pPr>
            <w:r>
              <w:rPr>
                <w:rFonts w:hAnsi="宋体" w:cs="宋体" w:hint="eastAsia"/>
                <w:color w:val="000000"/>
                <w:sz w:val="21"/>
                <w:szCs w:val="21"/>
              </w:rPr>
              <w:t>宁波镇海石化储运有限公司</w:t>
            </w:r>
          </w:p>
        </w:tc>
      </w:tr>
      <w:tr w:rsidR="00000000" w14:paraId="20C4F0E1" w14:textId="77777777">
        <w:trPr>
          <w:cantSplit/>
          <w:jc w:val="center"/>
        </w:trPr>
        <w:tc>
          <w:tcPr>
            <w:tcW w:w="1435" w:type="dxa"/>
            <w:vAlign w:val="center"/>
          </w:tcPr>
          <w:p w14:paraId="624069E9" w14:textId="77777777" w:rsidR="00000000" w:rsidRDefault="00000000">
            <w:pPr>
              <w:jc w:val="center"/>
              <w:rPr>
                <w:rFonts w:hAnsi="宋体" w:cs="宋体" w:hint="eastAsia"/>
                <w:sz w:val="21"/>
                <w:szCs w:val="21"/>
                <w:lang w:val="en-US" w:eastAsia="zh-CN"/>
              </w:rPr>
            </w:pPr>
            <w:r>
              <w:rPr>
                <w:rFonts w:hAnsi="宋体" w:cs="宋体" w:hint="eastAsia"/>
                <w:sz w:val="21"/>
                <w:szCs w:val="21"/>
                <w:lang w:val="en-US" w:eastAsia="zh-CN"/>
              </w:rPr>
              <w:t>项目名称</w:t>
            </w:r>
          </w:p>
        </w:tc>
        <w:tc>
          <w:tcPr>
            <w:tcW w:w="7920" w:type="dxa"/>
            <w:gridSpan w:val="3"/>
            <w:vAlign w:val="center"/>
          </w:tcPr>
          <w:p w14:paraId="5C2C0B93" w14:textId="77777777" w:rsidR="00000000" w:rsidRDefault="00000000">
            <w:pPr>
              <w:jc w:val="center"/>
              <w:rPr>
                <w:rFonts w:hAnsi="宋体" w:cs="宋体" w:hint="eastAsia"/>
                <w:sz w:val="21"/>
                <w:szCs w:val="21"/>
                <w:lang w:val="en-US" w:eastAsia="zh-CN"/>
              </w:rPr>
            </w:pPr>
            <w:r>
              <w:rPr>
                <w:rFonts w:hAnsi="宋体" w:cs="宋体" w:hint="eastAsia"/>
                <w:color w:val="000000"/>
                <w:sz w:val="21"/>
                <w:szCs w:val="21"/>
              </w:rPr>
              <w:t>新建低温乙丙烷罐项目</w:t>
            </w:r>
          </w:p>
        </w:tc>
      </w:tr>
      <w:tr w:rsidR="00000000" w14:paraId="607D99D3" w14:textId="77777777">
        <w:trPr>
          <w:cantSplit/>
          <w:jc w:val="center"/>
        </w:trPr>
        <w:tc>
          <w:tcPr>
            <w:tcW w:w="1435" w:type="dxa"/>
            <w:vAlign w:val="center"/>
          </w:tcPr>
          <w:p w14:paraId="3E599F7C" w14:textId="77777777" w:rsidR="00000000" w:rsidRDefault="00000000">
            <w:pPr>
              <w:jc w:val="center"/>
              <w:rPr>
                <w:rFonts w:hAnsi="宋体" w:cs="宋体" w:hint="eastAsia"/>
                <w:sz w:val="21"/>
                <w:szCs w:val="21"/>
                <w:lang w:val="en-US" w:eastAsia="zh-CN"/>
              </w:rPr>
            </w:pPr>
            <w:r>
              <w:rPr>
                <w:rFonts w:hAnsi="宋体" w:cs="宋体" w:hint="eastAsia"/>
                <w:sz w:val="21"/>
                <w:szCs w:val="21"/>
                <w:lang w:val="en-US" w:eastAsia="zh-CN"/>
              </w:rPr>
              <w:t>项目地址</w:t>
            </w:r>
          </w:p>
        </w:tc>
        <w:tc>
          <w:tcPr>
            <w:tcW w:w="7920" w:type="dxa"/>
            <w:gridSpan w:val="3"/>
            <w:vAlign w:val="center"/>
          </w:tcPr>
          <w:p w14:paraId="0F483749" w14:textId="77777777" w:rsidR="00000000" w:rsidRDefault="00000000">
            <w:pPr>
              <w:jc w:val="center"/>
              <w:rPr>
                <w:rFonts w:hAnsi="宋体" w:cs="宋体" w:hint="eastAsia"/>
                <w:sz w:val="21"/>
                <w:szCs w:val="21"/>
                <w:lang w:val="en-US" w:eastAsia="zh-CN"/>
              </w:rPr>
            </w:pPr>
            <w:r>
              <w:rPr>
                <w:rFonts w:hAnsi="宋体" w:cs="宋体" w:hint="eastAsia"/>
                <w:kern w:val="0"/>
                <w:sz w:val="21"/>
                <w:szCs w:val="21"/>
              </w:rPr>
              <w:t>浙江省宁波市镇海区蛟川街道通港路189号</w:t>
            </w:r>
            <w:r>
              <w:rPr>
                <w:rFonts w:hAnsi="宋体" w:cs="宋体" w:hint="eastAsia"/>
                <w:color w:val="000000"/>
                <w:sz w:val="21"/>
                <w:szCs w:val="21"/>
              </w:rPr>
              <w:t>镇海石化储运厂区内</w:t>
            </w:r>
          </w:p>
        </w:tc>
      </w:tr>
      <w:tr w:rsidR="00000000" w14:paraId="3F2D62AF" w14:textId="77777777">
        <w:trPr>
          <w:cantSplit/>
          <w:trHeight w:val="157"/>
          <w:jc w:val="center"/>
        </w:trPr>
        <w:tc>
          <w:tcPr>
            <w:tcW w:w="1435" w:type="dxa"/>
            <w:vAlign w:val="center"/>
          </w:tcPr>
          <w:p w14:paraId="4D83173B" w14:textId="77777777" w:rsidR="00000000" w:rsidRDefault="00000000">
            <w:pPr>
              <w:jc w:val="center"/>
              <w:rPr>
                <w:rFonts w:hAnsi="宋体" w:cs="宋体" w:hint="eastAsia"/>
                <w:sz w:val="21"/>
                <w:szCs w:val="21"/>
                <w:lang w:val="en-US" w:eastAsia="zh-CN"/>
              </w:rPr>
            </w:pPr>
            <w:r>
              <w:rPr>
                <w:rFonts w:hAnsi="宋体" w:cs="宋体" w:hint="eastAsia"/>
                <w:sz w:val="21"/>
                <w:szCs w:val="21"/>
                <w:lang w:val="en-US" w:eastAsia="zh-CN"/>
              </w:rPr>
              <w:t>法定代表人</w:t>
            </w:r>
          </w:p>
        </w:tc>
        <w:tc>
          <w:tcPr>
            <w:tcW w:w="3060" w:type="dxa"/>
            <w:vAlign w:val="center"/>
          </w:tcPr>
          <w:p w14:paraId="391F1BA2" w14:textId="77777777" w:rsidR="00000000" w:rsidRDefault="00000000">
            <w:pPr>
              <w:jc w:val="center"/>
              <w:rPr>
                <w:rFonts w:hAnsi="宋体" w:cs="宋体" w:hint="eastAsia"/>
                <w:sz w:val="21"/>
                <w:szCs w:val="21"/>
                <w:lang w:val="en-US"/>
              </w:rPr>
            </w:pPr>
            <w:r>
              <w:rPr>
                <w:rFonts w:hAnsi="宋体" w:cs="宋体" w:hint="eastAsia"/>
                <w:kern w:val="0"/>
                <w:sz w:val="21"/>
                <w:szCs w:val="21"/>
              </w:rPr>
              <w:t>陈维波</w:t>
            </w:r>
          </w:p>
        </w:tc>
        <w:tc>
          <w:tcPr>
            <w:tcW w:w="1598" w:type="dxa"/>
            <w:vAlign w:val="center"/>
          </w:tcPr>
          <w:p w14:paraId="7973F096" w14:textId="77777777" w:rsidR="00000000" w:rsidRDefault="00000000">
            <w:pPr>
              <w:jc w:val="center"/>
              <w:rPr>
                <w:rFonts w:hAnsi="宋体" w:cs="宋体" w:hint="eastAsia"/>
                <w:sz w:val="21"/>
                <w:szCs w:val="21"/>
                <w:lang w:val="en-US" w:eastAsia="zh-CN"/>
              </w:rPr>
            </w:pPr>
            <w:r>
              <w:rPr>
                <w:rFonts w:hAnsi="宋体" w:cs="宋体" w:hint="eastAsia"/>
                <w:sz w:val="21"/>
                <w:szCs w:val="21"/>
                <w:lang w:val="en-US" w:eastAsia="zh-CN"/>
              </w:rPr>
              <w:t>主要负责人</w:t>
            </w:r>
          </w:p>
        </w:tc>
        <w:tc>
          <w:tcPr>
            <w:tcW w:w="3262" w:type="dxa"/>
            <w:vAlign w:val="center"/>
          </w:tcPr>
          <w:p w14:paraId="6FE1A96B" w14:textId="77777777" w:rsidR="00000000" w:rsidRDefault="00000000">
            <w:pPr>
              <w:jc w:val="center"/>
              <w:rPr>
                <w:rFonts w:hAnsi="宋体" w:cs="宋体" w:hint="eastAsia"/>
                <w:sz w:val="21"/>
                <w:szCs w:val="21"/>
                <w:lang w:val="en-US"/>
              </w:rPr>
            </w:pPr>
            <w:r>
              <w:rPr>
                <w:rFonts w:hAnsi="宋体" w:cs="宋体" w:hint="eastAsia"/>
                <w:kern w:val="0"/>
                <w:sz w:val="21"/>
                <w:szCs w:val="21"/>
              </w:rPr>
              <w:t>陈维波</w:t>
            </w:r>
          </w:p>
        </w:tc>
      </w:tr>
      <w:tr w:rsidR="00000000" w14:paraId="6513FC92" w14:textId="77777777">
        <w:trPr>
          <w:cantSplit/>
          <w:trHeight w:val="202"/>
          <w:jc w:val="center"/>
        </w:trPr>
        <w:tc>
          <w:tcPr>
            <w:tcW w:w="1435" w:type="dxa"/>
            <w:vAlign w:val="center"/>
          </w:tcPr>
          <w:p w14:paraId="4B2FB44E" w14:textId="77777777" w:rsidR="00000000" w:rsidRDefault="00000000">
            <w:pPr>
              <w:jc w:val="center"/>
              <w:rPr>
                <w:rFonts w:hAnsi="宋体" w:cs="宋体" w:hint="eastAsia"/>
                <w:sz w:val="21"/>
                <w:szCs w:val="21"/>
                <w:lang w:val="en-US" w:eastAsia="zh-CN"/>
              </w:rPr>
            </w:pPr>
            <w:r>
              <w:rPr>
                <w:rFonts w:hAnsi="宋体" w:cs="宋体" w:hint="eastAsia"/>
                <w:sz w:val="21"/>
                <w:szCs w:val="21"/>
                <w:lang w:val="en-US" w:eastAsia="zh-CN"/>
              </w:rPr>
              <w:t>联系人</w:t>
            </w:r>
          </w:p>
        </w:tc>
        <w:tc>
          <w:tcPr>
            <w:tcW w:w="3060" w:type="dxa"/>
            <w:vAlign w:val="center"/>
          </w:tcPr>
          <w:p w14:paraId="00250149" w14:textId="77777777" w:rsidR="00000000" w:rsidRDefault="00000000">
            <w:pPr>
              <w:jc w:val="center"/>
              <w:rPr>
                <w:rFonts w:hAnsi="宋体" w:cs="宋体" w:hint="eastAsia"/>
                <w:sz w:val="21"/>
                <w:szCs w:val="21"/>
                <w:lang w:val="en-US"/>
              </w:rPr>
            </w:pPr>
            <w:r>
              <w:rPr>
                <w:rFonts w:hAnsi="宋体" w:cs="宋体" w:hint="eastAsia"/>
                <w:kern w:val="0"/>
                <w:sz w:val="21"/>
                <w:szCs w:val="21"/>
              </w:rPr>
              <w:t>孙宇</w:t>
            </w:r>
          </w:p>
        </w:tc>
        <w:tc>
          <w:tcPr>
            <w:tcW w:w="1598" w:type="dxa"/>
            <w:vAlign w:val="center"/>
          </w:tcPr>
          <w:p w14:paraId="26AF050B" w14:textId="77777777" w:rsidR="00000000" w:rsidRDefault="00000000">
            <w:pPr>
              <w:jc w:val="center"/>
              <w:rPr>
                <w:rFonts w:hAnsi="宋体" w:cs="宋体" w:hint="eastAsia"/>
                <w:sz w:val="21"/>
                <w:szCs w:val="21"/>
                <w:lang w:val="en-US" w:eastAsia="zh-CN"/>
              </w:rPr>
            </w:pPr>
            <w:r>
              <w:rPr>
                <w:rFonts w:hAnsi="宋体" w:cs="宋体" w:hint="eastAsia"/>
                <w:sz w:val="21"/>
                <w:szCs w:val="21"/>
                <w:lang w:val="en-US" w:eastAsia="zh-CN"/>
              </w:rPr>
              <w:t>电话</w:t>
            </w:r>
          </w:p>
        </w:tc>
        <w:tc>
          <w:tcPr>
            <w:tcW w:w="3262" w:type="dxa"/>
            <w:vAlign w:val="center"/>
          </w:tcPr>
          <w:p w14:paraId="23614154" w14:textId="77777777" w:rsidR="00000000" w:rsidRDefault="00000000">
            <w:pPr>
              <w:jc w:val="center"/>
              <w:rPr>
                <w:rFonts w:hAnsi="宋体" w:cs="宋体" w:hint="eastAsia"/>
                <w:sz w:val="21"/>
                <w:szCs w:val="21"/>
              </w:rPr>
            </w:pPr>
            <w:r>
              <w:rPr>
                <w:rFonts w:hAnsi="宋体" w:cs="宋体" w:hint="eastAsia"/>
                <w:kern w:val="0"/>
                <w:sz w:val="21"/>
                <w:szCs w:val="21"/>
              </w:rPr>
              <w:t>15168555668</w:t>
            </w:r>
          </w:p>
        </w:tc>
      </w:tr>
      <w:tr w:rsidR="00000000" w14:paraId="001A9B36" w14:textId="77777777">
        <w:trPr>
          <w:cantSplit/>
          <w:jc w:val="center"/>
        </w:trPr>
        <w:tc>
          <w:tcPr>
            <w:tcW w:w="1435" w:type="dxa"/>
            <w:vAlign w:val="center"/>
          </w:tcPr>
          <w:p w14:paraId="4ACD4AB3" w14:textId="77777777" w:rsidR="00000000" w:rsidRDefault="00000000">
            <w:pPr>
              <w:jc w:val="center"/>
              <w:rPr>
                <w:rFonts w:hAnsi="宋体" w:cs="宋体" w:hint="eastAsia"/>
                <w:sz w:val="21"/>
                <w:szCs w:val="21"/>
                <w:lang w:val="en-US" w:eastAsia="zh-CN"/>
              </w:rPr>
            </w:pPr>
            <w:r>
              <w:rPr>
                <w:rFonts w:hAnsi="宋体" w:cs="宋体" w:hint="eastAsia"/>
                <w:sz w:val="21"/>
                <w:szCs w:val="21"/>
                <w:lang w:val="en-US" w:eastAsia="zh-CN"/>
              </w:rPr>
              <w:t>建设性质</w:t>
            </w:r>
          </w:p>
        </w:tc>
        <w:tc>
          <w:tcPr>
            <w:tcW w:w="3060" w:type="dxa"/>
            <w:vAlign w:val="center"/>
          </w:tcPr>
          <w:p w14:paraId="40B790D1" w14:textId="77777777" w:rsidR="00000000" w:rsidRDefault="00000000">
            <w:pPr>
              <w:jc w:val="center"/>
              <w:rPr>
                <w:rFonts w:hAnsi="宋体" w:cs="宋体" w:hint="eastAsia"/>
                <w:color w:val="000000"/>
                <w:sz w:val="21"/>
                <w:szCs w:val="21"/>
                <w:lang w:val="en-US"/>
              </w:rPr>
            </w:pPr>
            <w:r>
              <w:rPr>
                <w:rFonts w:hAnsi="宋体" w:cs="宋体" w:hint="eastAsia"/>
                <w:color w:val="000000"/>
                <w:sz w:val="21"/>
                <w:szCs w:val="21"/>
                <w:lang w:val="en-US" w:eastAsia="zh-CN"/>
              </w:rPr>
              <w:t>新建</w:t>
            </w:r>
          </w:p>
        </w:tc>
        <w:tc>
          <w:tcPr>
            <w:tcW w:w="1598" w:type="dxa"/>
            <w:vAlign w:val="center"/>
          </w:tcPr>
          <w:p w14:paraId="5D3B68F5" w14:textId="77777777" w:rsidR="00000000" w:rsidRDefault="00000000">
            <w:pPr>
              <w:jc w:val="center"/>
              <w:rPr>
                <w:rFonts w:hAnsi="宋体" w:cs="宋体" w:hint="eastAsia"/>
                <w:color w:val="000000"/>
                <w:sz w:val="21"/>
                <w:szCs w:val="21"/>
                <w:lang w:val="en-US" w:eastAsia="zh-CN"/>
              </w:rPr>
            </w:pPr>
            <w:r>
              <w:rPr>
                <w:rFonts w:hAnsi="宋体" w:cs="宋体" w:hint="eastAsia"/>
                <w:color w:val="000000"/>
                <w:sz w:val="21"/>
                <w:szCs w:val="21"/>
                <w:lang w:val="en-US" w:eastAsia="zh-CN"/>
              </w:rPr>
              <w:t>立项审批部门</w:t>
            </w:r>
          </w:p>
        </w:tc>
        <w:tc>
          <w:tcPr>
            <w:tcW w:w="3262" w:type="dxa"/>
            <w:vAlign w:val="center"/>
          </w:tcPr>
          <w:p w14:paraId="4B366056" w14:textId="77777777" w:rsidR="00000000" w:rsidRDefault="00000000">
            <w:pPr>
              <w:jc w:val="center"/>
              <w:rPr>
                <w:rFonts w:hAnsi="宋体" w:cs="宋体" w:hint="eastAsia"/>
                <w:color w:val="000000"/>
                <w:sz w:val="21"/>
                <w:szCs w:val="21"/>
                <w:lang w:val="en-US" w:eastAsia="zh-CN"/>
              </w:rPr>
            </w:pPr>
            <w:r>
              <w:rPr>
                <w:rFonts w:hAnsi="宋体" w:cs="宋体" w:hint="eastAsia"/>
                <w:color w:val="000000"/>
                <w:sz w:val="21"/>
                <w:szCs w:val="21"/>
              </w:rPr>
              <w:t>宁波石化经济技术开发区产业发展局</w:t>
            </w:r>
          </w:p>
        </w:tc>
      </w:tr>
      <w:tr w:rsidR="00000000" w14:paraId="21E2CD4A" w14:textId="77777777">
        <w:trPr>
          <w:cantSplit/>
          <w:jc w:val="center"/>
        </w:trPr>
        <w:tc>
          <w:tcPr>
            <w:tcW w:w="1435" w:type="dxa"/>
            <w:vAlign w:val="center"/>
          </w:tcPr>
          <w:p w14:paraId="17C12389" w14:textId="77777777" w:rsidR="00000000" w:rsidRDefault="00000000">
            <w:pPr>
              <w:jc w:val="center"/>
              <w:rPr>
                <w:rFonts w:hAnsi="宋体" w:cs="宋体" w:hint="eastAsia"/>
                <w:sz w:val="21"/>
                <w:szCs w:val="21"/>
                <w:lang w:val="en-US" w:eastAsia="zh-CN"/>
              </w:rPr>
            </w:pPr>
            <w:r>
              <w:rPr>
                <w:rFonts w:hAnsi="宋体" w:cs="宋体" w:hint="eastAsia"/>
                <w:sz w:val="21"/>
                <w:szCs w:val="21"/>
                <w:lang w:val="en-US" w:eastAsia="zh-CN"/>
              </w:rPr>
              <w:t>项目总投资</w:t>
            </w:r>
          </w:p>
        </w:tc>
        <w:tc>
          <w:tcPr>
            <w:tcW w:w="3060" w:type="dxa"/>
            <w:vAlign w:val="center"/>
          </w:tcPr>
          <w:p w14:paraId="677D0C18" w14:textId="77777777" w:rsidR="00000000" w:rsidRDefault="00000000">
            <w:pPr>
              <w:jc w:val="center"/>
              <w:rPr>
                <w:rFonts w:hAnsi="宋体" w:cs="宋体" w:hint="eastAsia"/>
                <w:sz w:val="21"/>
                <w:szCs w:val="21"/>
              </w:rPr>
            </w:pPr>
            <w:r>
              <w:rPr>
                <w:rFonts w:hAnsi="宋体" w:cs="宋体" w:hint="eastAsia"/>
                <w:sz w:val="21"/>
                <w:szCs w:val="21"/>
              </w:rPr>
              <w:t>65019.99万元</w:t>
            </w:r>
          </w:p>
        </w:tc>
        <w:tc>
          <w:tcPr>
            <w:tcW w:w="1598" w:type="dxa"/>
            <w:vAlign w:val="center"/>
          </w:tcPr>
          <w:p w14:paraId="4345EE4F" w14:textId="77777777" w:rsidR="00000000" w:rsidRDefault="00000000">
            <w:pPr>
              <w:jc w:val="center"/>
              <w:rPr>
                <w:rFonts w:hAnsi="宋体" w:cs="宋体" w:hint="eastAsia"/>
                <w:sz w:val="21"/>
                <w:szCs w:val="21"/>
                <w:lang w:val="en-US" w:eastAsia="zh-CN"/>
              </w:rPr>
            </w:pPr>
            <w:r>
              <w:rPr>
                <w:rFonts w:hAnsi="宋体" w:cs="宋体" w:hint="eastAsia"/>
                <w:sz w:val="21"/>
                <w:szCs w:val="21"/>
                <w:lang w:val="en-US" w:eastAsia="zh-CN"/>
              </w:rPr>
              <w:t>用地面积</w:t>
            </w:r>
          </w:p>
        </w:tc>
        <w:tc>
          <w:tcPr>
            <w:tcW w:w="3262" w:type="dxa"/>
            <w:vAlign w:val="center"/>
          </w:tcPr>
          <w:p w14:paraId="6CD426D6" w14:textId="77777777" w:rsidR="00000000" w:rsidRDefault="00000000">
            <w:pPr>
              <w:jc w:val="center"/>
              <w:rPr>
                <w:rFonts w:hAnsi="宋体" w:cs="宋体"/>
                <w:color w:val="000000"/>
                <w:sz w:val="21"/>
                <w:szCs w:val="21"/>
                <w:lang w:eastAsia="zh-CN"/>
              </w:rPr>
            </w:pPr>
            <w:r>
              <w:rPr>
                <w:rFonts w:hAnsi="宋体" w:cs="宋体" w:hint="eastAsia"/>
                <w:color w:val="000000"/>
                <w:sz w:val="21"/>
                <w:szCs w:val="21"/>
              </w:rPr>
              <w:t>30亩（为原有预留，无需新增）</w:t>
            </w:r>
          </w:p>
        </w:tc>
      </w:tr>
      <w:tr w:rsidR="00000000" w14:paraId="52597C9E" w14:textId="77777777">
        <w:trPr>
          <w:cantSplit/>
          <w:jc w:val="center"/>
        </w:trPr>
        <w:tc>
          <w:tcPr>
            <w:tcW w:w="1435" w:type="dxa"/>
            <w:vAlign w:val="center"/>
          </w:tcPr>
          <w:p w14:paraId="14EA58F1" w14:textId="77777777" w:rsidR="00000000" w:rsidRDefault="00000000">
            <w:pPr>
              <w:jc w:val="center"/>
              <w:rPr>
                <w:rFonts w:hAnsi="宋体" w:cs="宋体" w:hint="eastAsia"/>
                <w:sz w:val="21"/>
                <w:szCs w:val="21"/>
                <w:lang w:val="en-US" w:eastAsia="zh-CN"/>
              </w:rPr>
            </w:pPr>
            <w:bookmarkStart w:id="220" w:name="_Toc198521461"/>
            <w:bookmarkStart w:id="221" w:name="_Toc234394472"/>
            <w:r>
              <w:rPr>
                <w:rFonts w:hAnsi="宋体" w:cs="宋体" w:hint="eastAsia"/>
                <w:sz w:val="21"/>
                <w:szCs w:val="21"/>
              </w:rPr>
              <w:t>项目备案</w:t>
            </w:r>
          </w:p>
        </w:tc>
        <w:tc>
          <w:tcPr>
            <w:tcW w:w="7920" w:type="dxa"/>
            <w:gridSpan w:val="3"/>
            <w:vAlign w:val="center"/>
          </w:tcPr>
          <w:p w14:paraId="7D62CCD8" w14:textId="77777777" w:rsidR="00000000" w:rsidRDefault="00000000">
            <w:pPr>
              <w:jc w:val="center"/>
              <w:rPr>
                <w:rFonts w:hAnsi="宋体" w:cs="宋体" w:hint="eastAsia"/>
                <w:kern w:val="0"/>
                <w:sz w:val="21"/>
                <w:szCs w:val="21"/>
              </w:rPr>
            </w:pPr>
            <w:r>
              <w:rPr>
                <w:rFonts w:hAnsi="宋体" w:cs="宋体" w:hint="eastAsia"/>
                <w:sz w:val="21"/>
                <w:szCs w:val="21"/>
              </w:rPr>
              <w:t>备案时间：2025年04月01日</w:t>
            </w:r>
            <w:r>
              <w:rPr>
                <w:rFonts w:hAnsi="宋体" w:cs="宋体" w:hint="eastAsia"/>
                <w:color w:val="000000"/>
                <w:sz w:val="21"/>
                <w:szCs w:val="21"/>
              </w:rPr>
              <w:t>（第1次变更日期：2025年07月05日）</w:t>
            </w:r>
            <w:r>
              <w:rPr>
                <w:rFonts w:hAnsi="宋体" w:cs="宋体" w:hint="eastAsia"/>
                <w:sz w:val="21"/>
                <w:szCs w:val="21"/>
              </w:rPr>
              <w:t>，项目代码：2504-330257-04-01-236869</w:t>
            </w:r>
          </w:p>
        </w:tc>
      </w:tr>
    </w:tbl>
    <w:p w14:paraId="4E0EA6DE" w14:textId="77777777" w:rsidR="00000000" w:rsidRDefault="00000000">
      <w:pPr>
        <w:ind w:firstLine="561"/>
        <w:rPr>
          <w:rFonts w:hAnsi="宋体" w:hint="eastAsia"/>
          <w:sz w:val="28"/>
          <w:szCs w:val="28"/>
        </w:rPr>
      </w:pPr>
    </w:p>
    <w:p w14:paraId="23247AF3" w14:textId="77777777" w:rsidR="00000000" w:rsidRDefault="00000000">
      <w:pPr>
        <w:pStyle w:val="3"/>
        <w:rPr>
          <w:rFonts w:hint="eastAsia"/>
        </w:rPr>
      </w:pPr>
      <w:bookmarkStart w:id="222" w:name="_Toc32585"/>
      <w:r>
        <w:rPr>
          <w:rFonts w:hint="eastAsia"/>
        </w:rPr>
        <w:t xml:space="preserve">2.2.1  </w:t>
      </w:r>
      <w:bookmarkEnd w:id="218"/>
      <w:bookmarkEnd w:id="219"/>
      <w:bookmarkEnd w:id="220"/>
      <w:r>
        <w:rPr>
          <w:rFonts w:hint="eastAsia"/>
        </w:rPr>
        <w:t>主要技术、工艺（方式）和国内、外同类建设项目水平对比情况</w:t>
      </w:r>
      <w:bookmarkEnd w:id="221"/>
      <w:bookmarkEnd w:id="222"/>
    </w:p>
    <w:p w14:paraId="498D901F" w14:textId="77777777" w:rsidR="00000000" w:rsidRDefault="00000000">
      <w:pPr>
        <w:pStyle w:val="4"/>
        <w:spacing w:line="360" w:lineRule="auto"/>
        <w:jc w:val="both"/>
        <w:rPr>
          <w:rFonts w:ascii="黑体" w:eastAsia="黑体" w:hint="eastAsia"/>
          <w:sz w:val="28"/>
          <w:szCs w:val="28"/>
        </w:rPr>
      </w:pPr>
      <w:bookmarkStart w:id="223" w:name="_Toc8055"/>
      <w:r>
        <w:rPr>
          <w:rFonts w:ascii="黑体" w:eastAsia="黑体" w:hint="eastAsia"/>
          <w:sz w:val="28"/>
          <w:szCs w:val="28"/>
        </w:rPr>
        <w:t>2.2.1.1  建设项目国家和当地政府产业政策与布局符合性</w:t>
      </w:r>
      <w:bookmarkEnd w:id="223"/>
    </w:p>
    <w:p w14:paraId="56DED8EA"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（1）国家相关产业政策符合性</w:t>
      </w:r>
    </w:p>
    <w:p w14:paraId="3E34792D" w14:textId="77777777" w:rsidR="00000000" w:rsidRDefault="00000000">
      <w:pPr>
        <w:numPr>
          <w:ilvl w:val="1"/>
          <w:numId w:val="0"/>
        </w:numPr>
        <w:tabs>
          <w:tab w:val="left" w:pos="840"/>
        </w:tabs>
        <w:spacing w:line="360" w:lineRule="auto"/>
        <w:ind w:firstLineChars="200" w:firstLine="560"/>
        <w:rPr>
          <w:rFonts w:hAnsi="宋体" w:hint="eastAsia"/>
          <w:sz w:val="28"/>
        </w:rPr>
      </w:pPr>
      <w:r>
        <w:rPr>
          <w:rFonts w:hAnsi="宋体" w:hint="eastAsia"/>
          <w:sz w:val="28"/>
        </w:rPr>
        <w:t>本项目建设性质为新建，</w:t>
      </w:r>
      <w:r>
        <w:rPr>
          <w:rFonts w:hAnsi="宋体"/>
          <w:sz w:val="28"/>
        </w:rPr>
        <w:t>根据国家</w:t>
      </w:r>
      <w:r>
        <w:rPr>
          <w:rFonts w:hAnsi="宋体" w:cs="宋体" w:hint="eastAsia"/>
          <w:sz w:val="28"/>
          <w:szCs w:val="28"/>
        </w:rPr>
        <w:t>《产业结构调整指导目录（2024年本）》</w:t>
      </w:r>
      <w:r>
        <w:rPr>
          <w:rFonts w:hAnsi="宋体"/>
          <w:sz w:val="28"/>
        </w:rPr>
        <w:t>，本项目</w:t>
      </w:r>
      <w:r>
        <w:rPr>
          <w:rFonts w:hAnsi="宋体" w:hint="eastAsia"/>
          <w:sz w:val="28"/>
        </w:rPr>
        <w:t>不</w:t>
      </w:r>
      <w:r>
        <w:rPr>
          <w:rFonts w:hAnsi="宋体"/>
          <w:sz w:val="28"/>
        </w:rPr>
        <w:t>属于</w:t>
      </w:r>
      <w:r>
        <w:rPr>
          <w:rFonts w:hAnsi="宋体" w:hint="eastAsia"/>
          <w:sz w:val="28"/>
        </w:rPr>
        <w:t>第一类</w:t>
      </w:r>
      <w:r>
        <w:rPr>
          <w:rFonts w:hAnsi="宋体"/>
          <w:sz w:val="28"/>
        </w:rPr>
        <w:t>鼓励类</w:t>
      </w:r>
      <w:r>
        <w:rPr>
          <w:rFonts w:hAnsi="宋体" w:hint="eastAsia"/>
          <w:sz w:val="28"/>
        </w:rPr>
        <w:t>、</w:t>
      </w:r>
      <w:r>
        <w:rPr>
          <w:rFonts w:hAnsi="宋体"/>
          <w:sz w:val="28"/>
        </w:rPr>
        <w:t>第</w:t>
      </w:r>
      <w:r>
        <w:rPr>
          <w:rFonts w:hAnsi="宋体" w:hint="eastAsia"/>
          <w:sz w:val="28"/>
        </w:rPr>
        <w:t>二类限制类和第三类淘汰类。</w:t>
      </w:r>
      <w:r>
        <w:rPr>
          <w:rFonts w:hAnsi="宋体"/>
          <w:sz w:val="28"/>
        </w:rPr>
        <w:t>本项目</w:t>
      </w:r>
      <w:r>
        <w:rPr>
          <w:rFonts w:hAnsi="宋体" w:hint="eastAsia"/>
          <w:sz w:val="28"/>
        </w:rPr>
        <w:t>符合国家法律、法规和政策规定，为允许类。</w:t>
      </w:r>
    </w:p>
    <w:p w14:paraId="7E1989F6"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石化和化学工业是国民经济的基础产业之一，也是国民经济的支柱性产业。为贯彻《中华人民共和国国民经济和社会发展第十四个五年规划和2035年远景目标纲要》，落实《“十四五”原材料工业发展规划》，推动石化化工行业高质量发展，制定《关于“十四五”推动石化化工行业高质量发展的指导意见》。意见主要目标中明确提出“大宗化工产品生产集中度进一步提高，产能利用率达到 80%以上；乙烯当量保障水平大幅提升，化工新材料保障水平达到 75%以上。”，以及“坚持创新驱动。着眼科技自立自强，推进关键核心技术攻关，促进产业链供应链安全稳定，提高全要素生产率，提升发展质量和效益。”本项目设施接收储存乙烷或丙烷，作为原料输送给下游乙烯装置，因此本项目建设符合关于“十四五”推动石化化工行业高质量发展的指导意见的发展目标。</w:t>
      </w:r>
    </w:p>
    <w:p w14:paraId="34CEA1AC" w14:textId="77777777" w:rsidR="00000000" w:rsidRDefault="00000000">
      <w:pPr>
        <w:spacing w:line="360" w:lineRule="auto"/>
        <w:ind w:firstLine="561"/>
        <w:rPr>
          <w:rFonts w:hAnsi="宋体" w:cs="宋体" w:hint="eastAsia"/>
          <w:sz w:val="28"/>
          <w:szCs w:val="28"/>
        </w:rPr>
      </w:pPr>
      <w:r>
        <w:rPr>
          <w:rFonts w:hAnsi="宋体" w:cs="宋体" w:hint="eastAsia"/>
          <w:sz w:val="28"/>
          <w:szCs w:val="28"/>
        </w:rPr>
        <w:lastRenderedPageBreak/>
        <w:t>本项目符合国家相关产业政策。</w:t>
      </w:r>
    </w:p>
    <w:p w14:paraId="761D0E56"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 xml:space="preserve">（2）当地政府产业政策与布局符合性 </w:t>
      </w:r>
    </w:p>
    <w:p w14:paraId="53BBE4B0"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根据《浙江省经济和信息化厅 浙江省生态环境厅 浙江省应急管理厅关于实施化工园区改造提升推动园区规范发展的通知》浙经信材料〔2021〕77号：“原则上限制园区内无上下游产业关联度、两头（原料、产品销售）在外的基础化工原料建设项目；要限制主要通过公路运输且运输量大的以爆炸性化学品、剧（高）毒化学品或液化烃类易燃爆化学品为主要原料的化工建设项目，以及限制高VOCs排放化工类建设项目”。“限制发展的县域在经认定的化工园区新建、扩建危化品生产项目，其建设项目涉及硝化、氯化、氟化、重氮化、过氧化化工工艺或构成一级重大危险源的，项目所在园区安全风险等级必须达到C类（一般风险）或D类（低风险）”。</w:t>
      </w:r>
    </w:p>
    <w:p w14:paraId="6A41200F"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本项目不属于园区内无上下游产业关联度、两头（原料、产品销售）在外的基础化工原料建设项目；本项目不属于主要通过公路运输且运输量大的以爆炸性化学品、剧（高）毒化学品或液化烃类易燃爆化学品为主要原料的化工建设项目，以及高VOCs排放化工类建设项目。本项目不属于涉及硝化、氯化、氟化、重氮化、过氧化化工工艺或构成一级重大危险源的新建、扩建危化品生产项目，且本项目所在的宁波石化开发区不属于限制发展的县域，园区安全风险等级达到D类（低风险）。因此本项目能够符合《浙江省经济和信息化厅 浙江省生态环境厅 浙江省应急管理厅关于实施化工园区改造提升推动园区规范发展的通知》浙经信材料〔2021〕77号规定的入园要求。</w:t>
      </w:r>
    </w:p>
    <w:p w14:paraId="5F77BD68"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 xml:space="preserve">在宁波“十四五”发展规划纲要明确将实施“十大千亿产业培育工程”，其中：在绿色石化产业要重点发展石油炼化、有机化工合成，延伸产业链，提升价值链，完善循环链。 </w:t>
      </w:r>
    </w:p>
    <w:p w14:paraId="0FAA3672"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本项目位于宁波石化开发区，其前身为宁波化学工业区，2008年12月被国家发改委和工信部认定为国家新材料高技术产业基地化工新材料基地。</w:t>
      </w:r>
      <w:r>
        <w:rPr>
          <w:rFonts w:hAnsi="宋体" w:cs="宋体" w:hint="eastAsia"/>
          <w:sz w:val="28"/>
          <w:szCs w:val="28"/>
        </w:rPr>
        <w:lastRenderedPageBreak/>
        <w:t>2010年12月经国务院批准升格为国家级经济技术开发区，并定名为宁波石化开发区。2014年7月由国家发改委办公厅、财政部办公厅联合确定为国家循环化改造示范试点园区，是全国七大石化产业基地之一。2017年被工信部认定为全国第一批绿色园区。</w:t>
      </w:r>
    </w:p>
    <w:p w14:paraId="0FF769F7"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 xml:space="preserve">宁波石化开发区是浙江省唯一的石化和化工专业型开发区，总体规划面积为43.77平方公里。区内建有全国最大的公共液体化工码头，年吞吐能力超1000万吨；有全国最大的炼化一体化企业—镇海炼化，二期项目全面投产后，共有4套常减压和3套乙烯裂解装置，原油一次加工能力达到3800万吨/年，乙烯生产能力达到400万吨/年。除此之外，二期项目还建设有60万吨/年丙烷脱氢装置。 </w:t>
      </w:r>
    </w:p>
    <w:p w14:paraId="21A8E533"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 xml:space="preserve">宁波石化开发区按照“规划先导、基础先行、分步实施、内外资并举”和可持续发展的要求，本着“外向型、高起点”和“持续、快速、安全、健康”的发展理念，结合石油化工行业的特点，努力营造一个以炼油和乙烯项目为支撑、以液体化工码头为依托、上下游产业一体化、资源配置集约化、生产与生态环境均衡协调的石化和化工新材料专业园区，坚定不移地走高质量发展之路，积极推动石化产业绿色发展、融合发展、协同发展，助推名城名都建设，努力打造一个极具竞争力的世界级的绿色石化基地。 </w:t>
      </w:r>
    </w:p>
    <w:p w14:paraId="676D9F68"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本项目归类为宁波石化区的炼化-乙烯产业链，符合宁波市“十四五”发展规划纲要和宁波石化开发区的产业发展战略。</w:t>
      </w:r>
    </w:p>
    <w:p w14:paraId="7389365D"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此外，本项目不属于《浙江省工业污染项目（产品、工艺）禁止和限制发展目录（第一批）》中所规定的禁止和限制发展项目；未列入</w:t>
      </w:r>
      <w:hyperlink r:id="rId15" w:tgtFrame="https://www.baidu.com/_blank" w:history="1">
        <w:r>
          <w:rPr>
            <w:rFonts w:hAnsi="宋体" w:cs="宋体"/>
            <w:sz w:val="28"/>
            <w:szCs w:val="28"/>
          </w:rPr>
          <w:t>《宁波市禁止、限制和控制危险化学品目录</w:t>
        </w:r>
        <w:r>
          <w:rPr>
            <w:rFonts w:hAnsi="宋体" w:cs="宋体" w:hint="eastAsia"/>
            <w:sz w:val="28"/>
            <w:szCs w:val="28"/>
          </w:rPr>
          <w:t>（试行）</w:t>
        </w:r>
        <w:r>
          <w:rPr>
            <w:rFonts w:hAnsi="宋体" w:cs="宋体"/>
            <w:sz w:val="28"/>
            <w:szCs w:val="28"/>
          </w:rPr>
          <w:t>》</w:t>
        </w:r>
      </w:hyperlink>
      <w:r>
        <w:rPr>
          <w:rFonts w:hAnsi="宋体" w:cs="宋体" w:hint="eastAsia"/>
          <w:sz w:val="28"/>
          <w:szCs w:val="28"/>
        </w:rPr>
        <w:t>；未采用列入</w:t>
      </w:r>
      <w:r>
        <w:rPr>
          <w:rFonts w:hAnsi="宋体" w:cs="宋体" w:hint="eastAsia"/>
          <w:color w:val="000000"/>
          <w:spacing w:val="-4"/>
          <w:sz w:val="28"/>
          <w:szCs w:val="28"/>
        </w:rPr>
        <w:t>《应急管理部办公厅关于印发&lt;淘汰落后危险化学品安全生产工艺技术设备目录（第一批）&gt;的通知》应急厅〔2020〕38号、《应急管理部办公厅关于印发&lt;淘汰落后危险化学品安全生产工艺技术设备目录（第二批）&gt;的通知》应急厅〔2024〕86号等</w:t>
      </w:r>
      <w:r>
        <w:rPr>
          <w:rFonts w:hAnsi="宋体" w:cs="宋体" w:hint="eastAsia"/>
          <w:sz w:val="28"/>
          <w:szCs w:val="28"/>
        </w:rPr>
        <w:t>的</w:t>
      </w:r>
      <w:r>
        <w:rPr>
          <w:rFonts w:hAnsi="宋体" w:cs="宋体" w:hint="eastAsia"/>
          <w:sz w:val="28"/>
          <w:szCs w:val="28"/>
        </w:rPr>
        <w:lastRenderedPageBreak/>
        <w:t>工艺技术设备。</w:t>
      </w:r>
    </w:p>
    <w:p w14:paraId="71F788F7"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综上所述，本项目符合国家和当地政府产业政策与布局。</w:t>
      </w:r>
    </w:p>
    <w:p w14:paraId="404E5D3F" w14:textId="77777777" w:rsidR="00000000" w:rsidRDefault="00000000">
      <w:pPr>
        <w:pStyle w:val="4"/>
        <w:spacing w:line="360" w:lineRule="auto"/>
        <w:jc w:val="both"/>
        <w:rPr>
          <w:rFonts w:ascii="黑体" w:eastAsia="黑体" w:hint="eastAsia"/>
          <w:sz w:val="28"/>
          <w:szCs w:val="28"/>
        </w:rPr>
      </w:pPr>
      <w:bookmarkStart w:id="224" w:name="_Toc29755"/>
      <w:bookmarkStart w:id="225" w:name="_Toc161042268"/>
      <w:bookmarkStart w:id="226" w:name="_Toc151792112"/>
      <w:bookmarkStart w:id="227" w:name="_Toc186273625"/>
      <w:bookmarkStart w:id="228" w:name="_Toc176576638"/>
      <w:bookmarkStart w:id="229" w:name="_Toc160859590"/>
      <w:bookmarkStart w:id="230" w:name="_Toc150849425"/>
      <w:bookmarkStart w:id="231" w:name="_Toc198521462"/>
      <w:bookmarkStart w:id="232" w:name="_Toc190762538"/>
      <w:bookmarkStart w:id="233" w:name="_Toc198457534"/>
      <w:bookmarkStart w:id="234" w:name="_Toc234394473"/>
      <w:r>
        <w:rPr>
          <w:rFonts w:ascii="黑体" w:eastAsia="黑体" w:hint="eastAsia"/>
          <w:sz w:val="28"/>
          <w:szCs w:val="28"/>
        </w:rPr>
        <w:t>2.2.1.2  主要技术、工艺（方式）和国内、外同类建设项目水平对比情况</w:t>
      </w:r>
      <w:bookmarkEnd w:id="224"/>
    </w:p>
    <w:p w14:paraId="195C1AEC" w14:textId="77777777" w:rsidR="00000000" w:rsidRDefault="00000000">
      <w:pPr>
        <w:spacing w:line="360" w:lineRule="auto"/>
        <w:ind w:firstLine="561"/>
        <w:rPr>
          <w:rFonts w:hAnsi="宋体" w:hint="eastAsia"/>
          <w:sz w:val="28"/>
        </w:rPr>
      </w:pPr>
      <w:r>
        <w:rPr>
          <w:rFonts w:hAnsi="宋体" w:hint="eastAsia"/>
          <w:sz w:val="28"/>
        </w:rPr>
        <w:t>（1）储存工艺</w:t>
      </w:r>
    </w:p>
    <w:p w14:paraId="7D818BD3"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本项目原料低温乙烷或丙烷来自海运输入，低温运输船一般为全冷冻式储存，为了便于接卸低温液体，减少能量浪费，低温乙烷或丙烷采用全冷冻式储存。目前全冷冻式储存主要有单包容罐、双包容罐、全包容罐。</w:t>
      </w:r>
    </w:p>
    <w:p w14:paraId="6DDE116A" w14:textId="77777777" w:rsidR="00000000" w:rsidRDefault="00000000">
      <w:pPr>
        <w:spacing w:line="360" w:lineRule="auto"/>
        <w:ind w:firstLine="561"/>
        <w:rPr>
          <w:rFonts w:hAnsi="宋体" w:cs="宋体" w:hint="eastAsia"/>
          <w:sz w:val="28"/>
          <w:szCs w:val="28"/>
        </w:rPr>
      </w:pPr>
      <w:r>
        <w:rPr>
          <w:rFonts w:hAnsi="宋体" w:cs="宋体" w:hint="eastAsia"/>
          <w:sz w:val="28"/>
          <w:szCs w:val="28"/>
        </w:rPr>
        <w:t>低温乙丙烷罐的选型要求安全可靠、投资合理、使用年限长、技术先进、结构完整、便于制造，且能使整个系统操作费用低。一般来说，单包容罐投资低，其安全性也较低。双包容罐和全包容罐投资和建设周期相近，全包容罐投资相对稍高，但具有安全性好的优势。全包容储罐在国内应用较多，工程经验丰富。罐的类型投资及操作费用比较见下表。</w:t>
      </w:r>
    </w:p>
    <w:p w14:paraId="7B4F01C5" w14:textId="77777777" w:rsidR="00000000" w:rsidRDefault="00000000">
      <w:pPr>
        <w:spacing w:line="360" w:lineRule="auto"/>
        <w:jc w:val="center"/>
        <w:rPr>
          <w:rFonts w:ascii="黑体" w:eastAsia="黑体" w:hAnsi="宋体" w:hint="eastAsia"/>
          <w:b/>
          <w:sz w:val="28"/>
          <w:szCs w:val="28"/>
        </w:rPr>
      </w:pPr>
      <w:r>
        <w:rPr>
          <w:rFonts w:ascii="黑体" w:eastAsia="黑体" w:hint="eastAsia"/>
          <w:b/>
          <w:color w:val="000000"/>
          <w:sz w:val="28"/>
        </w:rPr>
        <w:t xml:space="preserve">表2-3  </w:t>
      </w:r>
      <w:r>
        <w:rPr>
          <w:rFonts w:ascii="黑体" w:eastAsia="黑体" w:hAnsi="宋体" w:hint="eastAsia"/>
          <w:b/>
          <w:sz w:val="28"/>
          <w:szCs w:val="28"/>
        </w:rPr>
        <w:t>储罐选型比较</w:t>
      </w:r>
    </w:p>
    <w:tbl>
      <w:tblPr>
        <w:tblW w:w="922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018"/>
        <w:gridCol w:w="2086"/>
        <w:gridCol w:w="2022"/>
        <w:gridCol w:w="2094"/>
      </w:tblGrid>
      <w:tr w:rsidR="00000000" w14:paraId="686BB378" w14:textId="77777777">
        <w:trPr>
          <w:trHeight w:val="467"/>
        </w:trPr>
        <w:tc>
          <w:tcPr>
            <w:tcW w:w="3018" w:type="dxa"/>
            <w:tcBorders>
              <w:tl2br w:val="nil"/>
              <w:tr2bl w:val="nil"/>
            </w:tcBorders>
            <w:vAlign w:val="center"/>
          </w:tcPr>
          <w:p w14:paraId="2103E2EC" w14:textId="77777777" w:rsidR="00000000" w:rsidRDefault="00000000">
            <w:pPr>
              <w:jc w:val="center"/>
              <w:rPr>
                <w:rFonts w:hAnsi="宋体" w:cs="宋体" w:hint="eastAsia"/>
                <w:sz w:val="21"/>
                <w:szCs w:val="21"/>
              </w:rPr>
            </w:pPr>
            <w:r>
              <w:rPr>
                <w:rFonts w:hAnsi="宋体" w:cs="宋体" w:hint="eastAsia"/>
                <w:sz w:val="21"/>
                <w:szCs w:val="21"/>
              </w:rPr>
              <w:t>项目</w:t>
            </w:r>
          </w:p>
        </w:tc>
        <w:tc>
          <w:tcPr>
            <w:tcW w:w="2086" w:type="dxa"/>
            <w:tcBorders>
              <w:tl2br w:val="nil"/>
              <w:tr2bl w:val="nil"/>
            </w:tcBorders>
            <w:vAlign w:val="center"/>
          </w:tcPr>
          <w:p w14:paraId="2D25310E" w14:textId="77777777" w:rsidR="00000000" w:rsidRDefault="00000000">
            <w:pPr>
              <w:jc w:val="center"/>
              <w:rPr>
                <w:rFonts w:hAnsi="宋体" w:cs="宋体" w:hint="eastAsia"/>
                <w:sz w:val="21"/>
                <w:szCs w:val="21"/>
              </w:rPr>
            </w:pPr>
            <w:r>
              <w:rPr>
                <w:rFonts w:hAnsi="宋体" w:cs="宋体" w:hint="eastAsia"/>
                <w:sz w:val="21"/>
                <w:szCs w:val="21"/>
              </w:rPr>
              <w:t>单包容</w:t>
            </w:r>
          </w:p>
        </w:tc>
        <w:tc>
          <w:tcPr>
            <w:tcW w:w="2022" w:type="dxa"/>
            <w:tcBorders>
              <w:tl2br w:val="nil"/>
              <w:tr2bl w:val="nil"/>
            </w:tcBorders>
            <w:vAlign w:val="center"/>
          </w:tcPr>
          <w:p w14:paraId="06D7BE35" w14:textId="77777777" w:rsidR="00000000" w:rsidRDefault="00000000">
            <w:pPr>
              <w:jc w:val="center"/>
              <w:rPr>
                <w:rFonts w:hAnsi="宋体" w:cs="宋体" w:hint="eastAsia"/>
                <w:sz w:val="21"/>
                <w:szCs w:val="21"/>
              </w:rPr>
            </w:pPr>
            <w:r>
              <w:rPr>
                <w:rFonts w:hAnsi="宋体" w:cs="宋体" w:hint="eastAsia"/>
                <w:sz w:val="21"/>
                <w:szCs w:val="21"/>
              </w:rPr>
              <w:t>双包容</w:t>
            </w:r>
          </w:p>
        </w:tc>
        <w:tc>
          <w:tcPr>
            <w:tcW w:w="2094" w:type="dxa"/>
            <w:tcBorders>
              <w:tl2br w:val="nil"/>
              <w:tr2bl w:val="nil"/>
            </w:tcBorders>
            <w:vAlign w:val="center"/>
          </w:tcPr>
          <w:p w14:paraId="1DA89BBF" w14:textId="77777777" w:rsidR="00000000" w:rsidRDefault="00000000">
            <w:pPr>
              <w:jc w:val="center"/>
              <w:rPr>
                <w:rFonts w:hAnsi="宋体" w:cs="宋体" w:hint="eastAsia"/>
                <w:sz w:val="21"/>
                <w:szCs w:val="21"/>
              </w:rPr>
            </w:pPr>
            <w:r>
              <w:rPr>
                <w:rFonts w:hAnsi="宋体" w:cs="宋体" w:hint="eastAsia"/>
                <w:sz w:val="21"/>
                <w:szCs w:val="21"/>
              </w:rPr>
              <w:t>全包容</w:t>
            </w:r>
          </w:p>
        </w:tc>
      </w:tr>
      <w:tr w:rsidR="00000000" w14:paraId="2AF4859E" w14:textId="77777777">
        <w:trPr>
          <w:trHeight w:val="466"/>
        </w:trPr>
        <w:tc>
          <w:tcPr>
            <w:tcW w:w="3018" w:type="dxa"/>
            <w:tcBorders>
              <w:tl2br w:val="nil"/>
              <w:tr2bl w:val="nil"/>
            </w:tcBorders>
            <w:vAlign w:val="center"/>
          </w:tcPr>
          <w:p w14:paraId="06D0EE92" w14:textId="77777777" w:rsidR="00000000" w:rsidRDefault="00000000">
            <w:pPr>
              <w:jc w:val="center"/>
              <w:rPr>
                <w:rFonts w:hAnsi="宋体" w:cs="宋体" w:hint="eastAsia"/>
                <w:sz w:val="21"/>
                <w:szCs w:val="21"/>
              </w:rPr>
            </w:pPr>
            <w:r>
              <w:rPr>
                <w:rFonts w:hAnsi="宋体" w:cs="宋体" w:hint="eastAsia"/>
                <w:sz w:val="21"/>
                <w:szCs w:val="21"/>
              </w:rPr>
              <w:t>安全性</w:t>
            </w:r>
          </w:p>
        </w:tc>
        <w:tc>
          <w:tcPr>
            <w:tcW w:w="2086" w:type="dxa"/>
            <w:tcBorders>
              <w:tl2br w:val="nil"/>
              <w:tr2bl w:val="nil"/>
            </w:tcBorders>
            <w:vAlign w:val="center"/>
          </w:tcPr>
          <w:p w14:paraId="185D00B4" w14:textId="77777777" w:rsidR="00000000" w:rsidRDefault="00000000">
            <w:pPr>
              <w:jc w:val="center"/>
              <w:rPr>
                <w:rFonts w:hAnsi="宋体" w:cs="宋体" w:hint="eastAsia"/>
                <w:sz w:val="21"/>
                <w:szCs w:val="21"/>
              </w:rPr>
            </w:pPr>
            <w:r>
              <w:rPr>
                <w:rFonts w:hAnsi="宋体" w:cs="宋体" w:hint="eastAsia"/>
                <w:sz w:val="21"/>
                <w:szCs w:val="21"/>
              </w:rPr>
              <w:t>低</w:t>
            </w:r>
          </w:p>
        </w:tc>
        <w:tc>
          <w:tcPr>
            <w:tcW w:w="2022" w:type="dxa"/>
            <w:tcBorders>
              <w:tl2br w:val="nil"/>
              <w:tr2bl w:val="nil"/>
            </w:tcBorders>
            <w:vAlign w:val="center"/>
          </w:tcPr>
          <w:p w14:paraId="42F0AC91" w14:textId="77777777" w:rsidR="00000000" w:rsidRDefault="00000000">
            <w:pPr>
              <w:jc w:val="center"/>
              <w:rPr>
                <w:rFonts w:hAnsi="宋体" w:cs="宋体" w:hint="eastAsia"/>
                <w:sz w:val="21"/>
                <w:szCs w:val="21"/>
              </w:rPr>
            </w:pPr>
            <w:r>
              <w:rPr>
                <w:rFonts w:hAnsi="宋体" w:cs="宋体" w:hint="eastAsia"/>
                <w:sz w:val="21"/>
                <w:szCs w:val="21"/>
              </w:rPr>
              <w:t>中</w:t>
            </w:r>
          </w:p>
        </w:tc>
        <w:tc>
          <w:tcPr>
            <w:tcW w:w="2094" w:type="dxa"/>
            <w:tcBorders>
              <w:tl2br w:val="nil"/>
              <w:tr2bl w:val="nil"/>
            </w:tcBorders>
            <w:vAlign w:val="center"/>
          </w:tcPr>
          <w:p w14:paraId="261912D7" w14:textId="77777777" w:rsidR="00000000" w:rsidRDefault="00000000">
            <w:pPr>
              <w:jc w:val="center"/>
              <w:rPr>
                <w:rFonts w:hAnsi="宋体" w:cs="宋体" w:hint="eastAsia"/>
                <w:sz w:val="21"/>
                <w:szCs w:val="21"/>
              </w:rPr>
            </w:pPr>
            <w:r>
              <w:rPr>
                <w:rFonts w:hAnsi="宋体" w:cs="宋体" w:hint="eastAsia"/>
                <w:sz w:val="21"/>
                <w:szCs w:val="21"/>
              </w:rPr>
              <w:t>高</w:t>
            </w:r>
          </w:p>
        </w:tc>
      </w:tr>
      <w:tr w:rsidR="00000000" w14:paraId="713AA238" w14:textId="77777777">
        <w:trPr>
          <w:trHeight w:val="467"/>
        </w:trPr>
        <w:tc>
          <w:tcPr>
            <w:tcW w:w="3018" w:type="dxa"/>
            <w:tcBorders>
              <w:tl2br w:val="nil"/>
              <w:tr2bl w:val="nil"/>
            </w:tcBorders>
            <w:vAlign w:val="center"/>
          </w:tcPr>
          <w:p w14:paraId="01B6CB21" w14:textId="77777777" w:rsidR="00000000" w:rsidRDefault="00000000">
            <w:pPr>
              <w:jc w:val="center"/>
              <w:rPr>
                <w:rFonts w:hAnsi="宋体" w:cs="宋体" w:hint="eastAsia"/>
                <w:sz w:val="21"/>
                <w:szCs w:val="21"/>
              </w:rPr>
            </w:pPr>
            <w:r>
              <w:rPr>
                <w:rFonts w:hAnsi="宋体" w:cs="宋体" w:hint="eastAsia"/>
                <w:sz w:val="21"/>
                <w:szCs w:val="21"/>
              </w:rPr>
              <w:t>占地</w:t>
            </w:r>
          </w:p>
        </w:tc>
        <w:tc>
          <w:tcPr>
            <w:tcW w:w="2086" w:type="dxa"/>
            <w:tcBorders>
              <w:tl2br w:val="nil"/>
              <w:tr2bl w:val="nil"/>
            </w:tcBorders>
            <w:vAlign w:val="center"/>
          </w:tcPr>
          <w:p w14:paraId="5C9B6476" w14:textId="77777777" w:rsidR="00000000" w:rsidRDefault="00000000">
            <w:pPr>
              <w:jc w:val="center"/>
              <w:rPr>
                <w:rFonts w:hAnsi="宋体" w:cs="宋体" w:hint="eastAsia"/>
                <w:sz w:val="21"/>
                <w:szCs w:val="21"/>
              </w:rPr>
            </w:pPr>
            <w:r>
              <w:rPr>
                <w:rFonts w:hAnsi="宋体" w:cs="宋体" w:hint="eastAsia"/>
                <w:sz w:val="21"/>
                <w:szCs w:val="21"/>
              </w:rPr>
              <w:t>多</w:t>
            </w:r>
          </w:p>
        </w:tc>
        <w:tc>
          <w:tcPr>
            <w:tcW w:w="2022" w:type="dxa"/>
            <w:tcBorders>
              <w:tl2br w:val="nil"/>
              <w:tr2bl w:val="nil"/>
            </w:tcBorders>
            <w:vAlign w:val="center"/>
          </w:tcPr>
          <w:p w14:paraId="5069FAE7" w14:textId="77777777" w:rsidR="00000000" w:rsidRDefault="00000000">
            <w:pPr>
              <w:jc w:val="center"/>
              <w:rPr>
                <w:rFonts w:hAnsi="宋体" w:cs="宋体" w:hint="eastAsia"/>
                <w:sz w:val="21"/>
                <w:szCs w:val="21"/>
              </w:rPr>
            </w:pPr>
            <w:r>
              <w:rPr>
                <w:rFonts w:hAnsi="宋体" w:cs="宋体" w:hint="eastAsia"/>
                <w:sz w:val="21"/>
                <w:szCs w:val="21"/>
              </w:rPr>
              <w:t>中</w:t>
            </w:r>
          </w:p>
        </w:tc>
        <w:tc>
          <w:tcPr>
            <w:tcW w:w="2094" w:type="dxa"/>
            <w:tcBorders>
              <w:tl2br w:val="nil"/>
              <w:tr2bl w:val="nil"/>
            </w:tcBorders>
            <w:vAlign w:val="center"/>
          </w:tcPr>
          <w:p w14:paraId="0CCB6050" w14:textId="77777777" w:rsidR="00000000" w:rsidRDefault="00000000">
            <w:pPr>
              <w:jc w:val="center"/>
              <w:rPr>
                <w:rFonts w:hAnsi="宋体" w:cs="宋体" w:hint="eastAsia"/>
                <w:sz w:val="21"/>
                <w:szCs w:val="21"/>
              </w:rPr>
            </w:pPr>
            <w:r>
              <w:rPr>
                <w:rFonts w:hAnsi="宋体" w:cs="宋体" w:hint="eastAsia"/>
                <w:sz w:val="21"/>
                <w:szCs w:val="21"/>
              </w:rPr>
              <w:t>中</w:t>
            </w:r>
          </w:p>
        </w:tc>
      </w:tr>
      <w:tr w:rsidR="00000000" w14:paraId="2DA9D521" w14:textId="77777777">
        <w:trPr>
          <w:trHeight w:val="466"/>
        </w:trPr>
        <w:tc>
          <w:tcPr>
            <w:tcW w:w="3018" w:type="dxa"/>
            <w:tcBorders>
              <w:tl2br w:val="nil"/>
              <w:tr2bl w:val="nil"/>
            </w:tcBorders>
            <w:vAlign w:val="center"/>
          </w:tcPr>
          <w:p w14:paraId="716E3148" w14:textId="77777777" w:rsidR="00000000" w:rsidRDefault="00000000">
            <w:pPr>
              <w:jc w:val="center"/>
              <w:rPr>
                <w:rFonts w:hAnsi="宋体" w:cs="宋体" w:hint="eastAsia"/>
                <w:sz w:val="21"/>
                <w:szCs w:val="21"/>
              </w:rPr>
            </w:pPr>
            <w:r>
              <w:rPr>
                <w:rFonts w:hAnsi="宋体" w:cs="宋体" w:hint="eastAsia"/>
                <w:sz w:val="21"/>
                <w:szCs w:val="21"/>
              </w:rPr>
              <w:t>技术可靠性</w:t>
            </w:r>
          </w:p>
        </w:tc>
        <w:tc>
          <w:tcPr>
            <w:tcW w:w="2086" w:type="dxa"/>
            <w:tcBorders>
              <w:tl2br w:val="nil"/>
              <w:tr2bl w:val="nil"/>
            </w:tcBorders>
            <w:vAlign w:val="center"/>
          </w:tcPr>
          <w:p w14:paraId="2B658993" w14:textId="77777777" w:rsidR="00000000" w:rsidRDefault="00000000">
            <w:pPr>
              <w:jc w:val="center"/>
              <w:rPr>
                <w:rFonts w:hAnsi="宋体" w:cs="宋体" w:hint="eastAsia"/>
                <w:sz w:val="21"/>
                <w:szCs w:val="21"/>
              </w:rPr>
            </w:pPr>
            <w:r>
              <w:rPr>
                <w:rFonts w:hAnsi="宋体" w:cs="宋体" w:hint="eastAsia"/>
                <w:sz w:val="21"/>
                <w:szCs w:val="21"/>
              </w:rPr>
              <w:t>高</w:t>
            </w:r>
          </w:p>
        </w:tc>
        <w:tc>
          <w:tcPr>
            <w:tcW w:w="2022" w:type="dxa"/>
            <w:tcBorders>
              <w:tl2br w:val="nil"/>
              <w:tr2bl w:val="nil"/>
            </w:tcBorders>
            <w:vAlign w:val="center"/>
          </w:tcPr>
          <w:p w14:paraId="715B8DF6" w14:textId="77777777" w:rsidR="00000000" w:rsidRDefault="00000000">
            <w:pPr>
              <w:jc w:val="center"/>
              <w:rPr>
                <w:rFonts w:hAnsi="宋体" w:cs="宋体" w:hint="eastAsia"/>
                <w:sz w:val="21"/>
                <w:szCs w:val="21"/>
              </w:rPr>
            </w:pPr>
            <w:r>
              <w:rPr>
                <w:rFonts w:hAnsi="宋体" w:cs="宋体" w:hint="eastAsia"/>
                <w:sz w:val="21"/>
                <w:szCs w:val="21"/>
              </w:rPr>
              <w:t>高</w:t>
            </w:r>
          </w:p>
        </w:tc>
        <w:tc>
          <w:tcPr>
            <w:tcW w:w="2094" w:type="dxa"/>
            <w:tcBorders>
              <w:tl2br w:val="nil"/>
              <w:tr2bl w:val="nil"/>
            </w:tcBorders>
            <w:vAlign w:val="center"/>
          </w:tcPr>
          <w:p w14:paraId="60621418" w14:textId="77777777" w:rsidR="00000000" w:rsidRDefault="00000000">
            <w:pPr>
              <w:jc w:val="center"/>
              <w:rPr>
                <w:rFonts w:hAnsi="宋体" w:cs="宋体" w:hint="eastAsia"/>
                <w:sz w:val="21"/>
                <w:szCs w:val="21"/>
              </w:rPr>
            </w:pPr>
            <w:r>
              <w:rPr>
                <w:rFonts w:hAnsi="宋体" w:cs="宋体" w:hint="eastAsia"/>
                <w:sz w:val="21"/>
                <w:szCs w:val="21"/>
              </w:rPr>
              <w:t>高</w:t>
            </w:r>
          </w:p>
        </w:tc>
      </w:tr>
      <w:tr w:rsidR="00000000" w14:paraId="0CB79D39" w14:textId="77777777">
        <w:trPr>
          <w:trHeight w:val="466"/>
        </w:trPr>
        <w:tc>
          <w:tcPr>
            <w:tcW w:w="3018" w:type="dxa"/>
            <w:tcBorders>
              <w:tl2br w:val="nil"/>
              <w:tr2bl w:val="nil"/>
            </w:tcBorders>
            <w:vAlign w:val="center"/>
          </w:tcPr>
          <w:p w14:paraId="676228DB" w14:textId="77777777" w:rsidR="00000000" w:rsidRDefault="00000000">
            <w:pPr>
              <w:jc w:val="center"/>
              <w:rPr>
                <w:rFonts w:hAnsi="宋体" w:cs="宋体" w:hint="eastAsia"/>
                <w:sz w:val="21"/>
                <w:szCs w:val="21"/>
              </w:rPr>
            </w:pPr>
            <w:r>
              <w:rPr>
                <w:rFonts w:hAnsi="宋体" w:cs="宋体" w:hint="eastAsia"/>
                <w:sz w:val="21"/>
                <w:szCs w:val="21"/>
              </w:rPr>
              <w:t>结构完整性</w:t>
            </w:r>
          </w:p>
        </w:tc>
        <w:tc>
          <w:tcPr>
            <w:tcW w:w="2086" w:type="dxa"/>
            <w:tcBorders>
              <w:tl2br w:val="nil"/>
              <w:tr2bl w:val="nil"/>
            </w:tcBorders>
            <w:vAlign w:val="center"/>
          </w:tcPr>
          <w:p w14:paraId="3BC6398B" w14:textId="77777777" w:rsidR="00000000" w:rsidRDefault="00000000">
            <w:pPr>
              <w:jc w:val="center"/>
              <w:rPr>
                <w:rFonts w:hAnsi="宋体" w:cs="宋体" w:hint="eastAsia"/>
                <w:sz w:val="21"/>
                <w:szCs w:val="21"/>
              </w:rPr>
            </w:pPr>
            <w:r>
              <w:rPr>
                <w:rFonts w:hAnsi="宋体" w:cs="宋体" w:hint="eastAsia"/>
                <w:sz w:val="21"/>
                <w:szCs w:val="21"/>
              </w:rPr>
              <w:t>低</w:t>
            </w:r>
          </w:p>
        </w:tc>
        <w:tc>
          <w:tcPr>
            <w:tcW w:w="2022" w:type="dxa"/>
            <w:tcBorders>
              <w:tl2br w:val="nil"/>
              <w:tr2bl w:val="nil"/>
            </w:tcBorders>
            <w:vAlign w:val="center"/>
          </w:tcPr>
          <w:p w14:paraId="3E9A571F" w14:textId="77777777" w:rsidR="00000000" w:rsidRDefault="00000000">
            <w:pPr>
              <w:jc w:val="center"/>
              <w:rPr>
                <w:rFonts w:hAnsi="宋体" w:cs="宋体" w:hint="eastAsia"/>
                <w:sz w:val="21"/>
                <w:szCs w:val="21"/>
              </w:rPr>
            </w:pPr>
            <w:r>
              <w:rPr>
                <w:rFonts w:hAnsi="宋体" w:cs="宋体" w:hint="eastAsia"/>
                <w:sz w:val="21"/>
                <w:szCs w:val="21"/>
              </w:rPr>
              <w:t>中</w:t>
            </w:r>
          </w:p>
        </w:tc>
        <w:tc>
          <w:tcPr>
            <w:tcW w:w="2094" w:type="dxa"/>
            <w:tcBorders>
              <w:tl2br w:val="nil"/>
              <w:tr2bl w:val="nil"/>
            </w:tcBorders>
            <w:vAlign w:val="center"/>
          </w:tcPr>
          <w:p w14:paraId="420D20FF" w14:textId="77777777" w:rsidR="00000000" w:rsidRDefault="00000000">
            <w:pPr>
              <w:jc w:val="center"/>
              <w:rPr>
                <w:rFonts w:hAnsi="宋体" w:cs="宋体" w:hint="eastAsia"/>
                <w:sz w:val="21"/>
                <w:szCs w:val="21"/>
              </w:rPr>
            </w:pPr>
            <w:r>
              <w:rPr>
                <w:rFonts w:hAnsi="宋体" w:cs="宋体" w:hint="eastAsia"/>
                <w:sz w:val="21"/>
                <w:szCs w:val="21"/>
              </w:rPr>
              <w:t>高</w:t>
            </w:r>
          </w:p>
        </w:tc>
      </w:tr>
      <w:tr w:rsidR="00000000" w14:paraId="4746C325" w14:textId="77777777">
        <w:trPr>
          <w:trHeight w:val="467"/>
        </w:trPr>
        <w:tc>
          <w:tcPr>
            <w:tcW w:w="3018" w:type="dxa"/>
            <w:tcBorders>
              <w:tl2br w:val="nil"/>
              <w:tr2bl w:val="nil"/>
            </w:tcBorders>
            <w:vAlign w:val="center"/>
          </w:tcPr>
          <w:p w14:paraId="7B174B3A" w14:textId="77777777" w:rsidR="00000000" w:rsidRDefault="00000000">
            <w:pPr>
              <w:jc w:val="center"/>
              <w:rPr>
                <w:rFonts w:hAnsi="宋体" w:cs="宋体" w:hint="eastAsia"/>
                <w:sz w:val="21"/>
                <w:szCs w:val="21"/>
              </w:rPr>
            </w:pPr>
            <w:r>
              <w:rPr>
                <w:rFonts w:hAnsi="宋体" w:cs="宋体" w:hint="eastAsia"/>
                <w:sz w:val="21"/>
                <w:szCs w:val="21"/>
              </w:rPr>
              <w:t>投资（罐及相关设备）</w:t>
            </w:r>
          </w:p>
        </w:tc>
        <w:tc>
          <w:tcPr>
            <w:tcW w:w="2086" w:type="dxa"/>
            <w:tcBorders>
              <w:tl2br w:val="nil"/>
              <w:tr2bl w:val="nil"/>
            </w:tcBorders>
            <w:vAlign w:val="center"/>
          </w:tcPr>
          <w:p w14:paraId="47ADE0C3" w14:textId="77777777" w:rsidR="00000000" w:rsidRDefault="00000000">
            <w:pPr>
              <w:jc w:val="center"/>
              <w:rPr>
                <w:rFonts w:hAnsi="宋体" w:cs="宋体" w:hint="eastAsia"/>
                <w:sz w:val="21"/>
                <w:szCs w:val="21"/>
              </w:rPr>
            </w:pPr>
            <w:r>
              <w:rPr>
                <w:rFonts w:hAnsi="宋体" w:cs="宋体" w:hint="eastAsia"/>
                <w:sz w:val="21"/>
                <w:szCs w:val="21"/>
              </w:rPr>
              <w:t>80</w:t>
            </w:r>
            <w:r>
              <w:rPr>
                <w:rFonts w:ascii="Arial" w:hAnsi="Arial" w:cs="Arial"/>
                <w:sz w:val="21"/>
                <w:szCs w:val="21"/>
              </w:rPr>
              <w:t>~</w:t>
            </w:r>
            <w:r>
              <w:rPr>
                <w:rFonts w:hAnsi="宋体" w:cs="宋体" w:hint="eastAsia"/>
                <w:sz w:val="21"/>
                <w:szCs w:val="21"/>
              </w:rPr>
              <w:t>85%</w:t>
            </w:r>
          </w:p>
        </w:tc>
        <w:tc>
          <w:tcPr>
            <w:tcW w:w="2022" w:type="dxa"/>
            <w:tcBorders>
              <w:tl2br w:val="nil"/>
              <w:tr2bl w:val="nil"/>
            </w:tcBorders>
            <w:vAlign w:val="center"/>
          </w:tcPr>
          <w:p w14:paraId="749479DE" w14:textId="77777777" w:rsidR="00000000" w:rsidRDefault="00000000">
            <w:pPr>
              <w:jc w:val="center"/>
              <w:rPr>
                <w:rFonts w:hAnsi="宋体" w:cs="宋体" w:hint="eastAsia"/>
                <w:sz w:val="21"/>
                <w:szCs w:val="21"/>
              </w:rPr>
            </w:pPr>
            <w:r>
              <w:rPr>
                <w:rFonts w:hAnsi="宋体" w:cs="宋体" w:hint="eastAsia"/>
                <w:sz w:val="21"/>
                <w:szCs w:val="21"/>
              </w:rPr>
              <w:t>95</w:t>
            </w:r>
            <w:r>
              <w:rPr>
                <w:rFonts w:ascii="Arial" w:hAnsi="Arial" w:cs="Arial" w:hint="eastAsia"/>
                <w:sz w:val="21"/>
                <w:szCs w:val="21"/>
              </w:rPr>
              <w:t>~</w:t>
            </w:r>
            <w:r>
              <w:rPr>
                <w:rFonts w:hAnsi="宋体" w:cs="宋体" w:hint="eastAsia"/>
                <w:sz w:val="21"/>
                <w:szCs w:val="21"/>
              </w:rPr>
              <w:t>100%</w:t>
            </w:r>
          </w:p>
        </w:tc>
        <w:tc>
          <w:tcPr>
            <w:tcW w:w="2094" w:type="dxa"/>
            <w:tcBorders>
              <w:tl2br w:val="nil"/>
              <w:tr2bl w:val="nil"/>
            </w:tcBorders>
            <w:vAlign w:val="center"/>
          </w:tcPr>
          <w:p w14:paraId="7F144277" w14:textId="77777777" w:rsidR="00000000" w:rsidRDefault="00000000">
            <w:pPr>
              <w:jc w:val="center"/>
              <w:rPr>
                <w:rFonts w:hAnsi="宋体" w:cs="宋体" w:hint="eastAsia"/>
                <w:sz w:val="21"/>
                <w:szCs w:val="21"/>
              </w:rPr>
            </w:pPr>
            <w:r>
              <w:rPr>
                <w:rFonts w:hAnsi="宋体" w:cs="宋体" w:hint="eastAsia"/>
                <w:sz w:val="21"/>
                <w:szCs w:val="21"/>
              </w:rPr>
              <w:t>100%</w:t>
            </w:r>
          </w:p>
        </w:tc>
      </w:tr>
      <w:tr w:rsidR="00000000" w14:paraId="2D8749B2" w14:textId="77777777">
        <w:trPr>
          <w:trHeight w:val="466"/>
        </w:trPr>
        <w:tc>
          <w:tcPr>
            <w:tcW w:w="3018" w:type="dxa"/>
            <w:tcBorders>
              <w:tl2br w:val="nil"/>
              <w:tr2bl w:val="nil"/>
            </w:tcBorders>
            <w:vAlign w:val="center"/>
          </w:tcPr>
          <w:p w14:paraId="00B93C49" w14:textId="77777777" w:rsidR="00000000" w:rsidRDefault="00000000">
            <w:pPr>
              <w:jc w:val="center"/>
              <w:rPr>
                <w:rFonts w:hAnsi="宋体" w:cs="宋体" w:hint="eastAsia"/>
                <w:sz w:val="21"/>
                <w:szCs w:val="21"/>
              </w:rPr>
            </w:pPr>
            <w:r>
              <w:rPr>
                <w:rFonts w:hAnsi="宋体" w:cs="宋体" w:hint="eastAsia"/>
                <w:sz w:val="21"/>
                <w:szCs w:val="21"/>
              </w:rPr>
              <w:t>操作费用</w:t>
            </w:r>
          </w:p>
        </w:tc>
        <w:tc>
          <w:tcPr>
            <w:tcW w:w="2086" w:type="dxa"/>
            <w:tcBorders>
              <w:tl2br w:val="nil"/>
              <w:tr2bl w:val="nil"/>
            </w:tcBorders>
            <w:vAlign w:val="center"/>
          </w:tcPr>
          <w:p w14:paraId="5D4A67D4" w14:textId="77777777" w:rsidR="00000000" w:rsidRDefault="00000000">
            <w:pPr>
              <w:jc w:val="center"/>
              <w:rPr>
                <w:rFonts w:hAnsi="宋体" w:cs="宋体" w:hint="eastAsia"/>
                <w:sz w:val="21"/>
                <w:szCs w:val="21"/>
              </w:rPr>
            </w:pPr>
            <w:r>
              <w:rPr>
                <w:rFonts w:hAnsi="宋体" w:cs="宋体" w:hint="eastAsia"/>
                <w:sz w:val="21"/>
                <w:szCs w:val="21"/>
              </w:rPr>
              <w:t>中</w:t>
            </w:r>
          </w:p>
        </w:tc>
        <w:tc>
          <w:tcPr>
            <w:tcW w:w="2022" w:type="dxa"/>
            <w:tcBorders>
              <w:tl2br w:val="nil"/>
              <w:tr2bl w:val="nil"/>
            </w:tcBorders>
            <w:vAlign w:val="center"/>
          </w:tcPr>
          <w:p w14:paraId="0A7E0969" w14:textId="77777777" w:rsidR="00000000" w:rsidRDefault="00000000">
            <w:pPr>
              <w:jc w:val="center"/>
              <w:rPr>
                <w:rFonts w:hAnsi="宋体" w:cs="宋体" w:hint="eastAsia"/>
                <w:sz w:val="21"/>
                <w:szCs w:val="21"/>
              </w:rPr>
            </w:pPr>
            <w:r>
              <w:rPr>
                <w:rFonts w:hAnsi="宋体" w:cs="宋体" w:hint="eastAsia"/>
                <w:sz w:val="21"/>
                <w:szCs w:val="21"/>
              </w:rPr>
              <w:t>中</w:t>
            </w:r>
          </w:p>
        </w:tc>
        <w:tc>
          <w:tcPr>
            <w:tcW w:w="2094" w:type="dxa"/>
            <w:tcBorders>
              <w:tl2br w:val="nil"/>
              <w:tr2bl w:val="nil"/>
            </w:tcBorders>
            <w:vAlign w:val="center"/>
          </w:tcPr>
          <w:p w14:paraId="203BB479" w14:textId="77777777" w:rsidR="00000000" w:rsidRDefault="00000000">
            <w:pPr>
              <w:jc w:val="center"/>
              <w:rPr>
                <w:rFonts w:hAnsi="宋体" w:cs="宋体" w:hint="eastAsia"/>
                <w:sz w:val="21"/>
                <w:szCs w:val="21"/>
              </w:rPr>
            </w:pPr>
            <w:r>
              <w:rPr>
                <w:rFonts w:hAnsi="宋体" w:cs="宋体" w:hint="eastAsia"/>
                <w:sz w:val="21"/>
                <w:szCs w:val="21"/>
              </w:rPr>
              <w:t>低</w:t>
            </w:r>
          </w:p>
        </w:tc>
      </w:tr>
      <w:tr w:rsidR="00000000" w14:paraId="68DA5B76" w14:textId="77777777">
        <w:trPr>
          <w:trHeight w:val="467"/>
        </w:trPr>
        <w:tc>
          <w:tcPr>
            <w:tcW w:w="3018" w:type="dxa"/>
            <w:tcBorders>
              <w:tl2br w:val="nil"/>
              <w:tr2bl w:val="nil"/>
            </w:tcBorders>
            <w:vAlign w:val="center"/>
          </w:tcPr>
          <w:p w14:paraId="3A22ECEF" w14:textId="77777777" w:rsidR="00000000" w:rsidRDefault="00000000">
            <w:pPr>
              <w:jc w:val="center"/>
              <w:rPr>
                <w:rFonts w:hAnsi="宋体" w:cs="宋体" w:hint="eastAsia"/>
                <w:sz w:val="21"/>
                <w:szCs w:val="21"/>
              </w:rPr>
            </w:pPr>
            <w:r>
              <w:rPr>
                <w:rFonts w:hAnsi="宋体" w:cs="宋体" w:hint="eastAsia"/>
                <w:sz w:val="21"/>
                <w:szCs w:val="21"/>
              </w:rPr>
              <w:t>施工周期（月）</w:t>
            </w:r>
          </w:p>
        </w:tc>
        <w:tc>
          <w:tcPr>
            <w:tcW w:w="2086" w:type="dxa"/>
            <w:tcBorders>
              <w:tl2br w:val="nil"/>
              <w:tr2bl w:val="nil"/>
            </w:tcBorders>
            <w:vAlign w:val="center"/>
          </w:tcPr>
          <w:p w14:paraId="68E85A4C" w14:textId="77777777" w:rsidR="00000000" w:rsidRDefault="00000000">
            <w:pPr>
              <w:jc w:val="center"/>
              <w:rPr>
                <w:rFonts w:hAnsi="宋体" w:cs="宋体" w:hint="eastAsia"/>
                <w:sz w:val="21"/>
                <w:szCs w:val="21"/>
              </w:rPr>
            </w:pPr>
            <w:r>
              <w:rPr>
                <w:rFonts w:hAnsi="宋体" w:cs="宋体" w:hint="eastAsia"/>
                <w:sz w:val="21"/>
                <w:szCs w:val="21"/>
              </w:rPr>
              <w:t>短</w:t>
            </w:r>
          </w:p>
        </w:tc>
        <w:tc>
          <w:tcPr>
            <w:tcW w:w="2022" w:type="dxa"/>
            <w:tcBorders>
              <w:tl2br w:val="nil"/>
              <w:tr2bl w:val="nil"/>
            </w:tcBorders>
            <w:vAlign w:val="center"/>
          </w:tcPr>
          <w:p w14:paraId="34DD0EC5" w14:textId="77777777" w:rsidR="00000000" w:rsidRDefault="00000000">
            <w:pPr>
              <w:jc w:val="center"/>
              <w:rPr>
                <w:rFonts w:hAnsi="宋体" w:cs="宋体" w:hint="eastAsia"/>
                <w:sz w:val="21"/>
                <w:szCs w:val="21"/>
              </w:rPr>
            </w:pPr>
            <w:r>
              <w:rPr>
                <w:rFonts w:hAnsi="宋体" w:cs="宋体" w:hint="eastAsia"/>
                <w:sz w:val="21"/>
                <w:szCs w:val="21"/>
              </w:rPr>
              <w:t>较长</w:t>
            </w:r>
          </w:p>
        </w:tc>
        <w:tc>
          <w:tcPr>
            <w:tcW w:w="2094" w:type="dxa"/>
            <w:tcBorders>
              <w:tl2br w:val="nil"/>
              <w:tr2bl w:val="nil"/>
            </w:tcBorders>
            <w:vAlign w:val="center"/>
          </w:tcPr>
          <w:p w14:paraId="1F8C6A65" w14:textId="77777777" w:rsidR="00000000" w:rsidRDefault="00000000">
            <w:pPr>
              <w:jc w:val="center"/>
              <w:rPr>
                <w:rFonts w:hAnsi="宋体" w:cs="宋体" w:hint="eastAsia"/>
                <w:sz w:val="21"/>
                <w:szCs w:val="21"/>
              </w:rPr>
            </w:pPr>
            <w:r>
              <w:rPr>
                <w:rFonts w:hAnsi="宋体" w:cs="宋体" w:hint="eastAsia"/>
                <w:sz w:val="21"/>
                <w:szCs w:val="21"/>
              </w:rPr>
              <w:t>较长</w:t>
            </w:r>
          </w:p>
        </w:tc>
      </w:tr>
      <w:tr w:rsidR="00000000" w14:paraId="120CA8B3" w14:textId="77777777">
        <w:trPr>
          <w:trHeight w:val="466"/>
        </w:trPr>
        <w:tc>
          <w:tcPr>
            <w:tcW w:w="3018" w:type="dxa"/>
            <w:tcBorders>
              <w:tl2br w:val="nil"/>
              <w:tr2bl w:val="nil"/>
            </w:tcBorders>
            <w:vAlign w:val="center"/>
          </w:tcPr>
          <w:p w14:paraId="1BF3B59B" w14:textId="77777777" w:rsidR="00000000" w:rsidRDefault="00000000">
            <w:pPr>
              <w:jc w:val="center"/>
              <w:rPr>
                <w:rFonts w:hAnsi="宋体" w:cs="宋体" w:hint="eastAsia"/>
                <w:sz w:val="21"/>
                <w:szCs w:val="21"/>
              </w:rPr>
            </w:pPr>
            <w:r>
              <w:rPr>
                <w:rFonts w:hAnsi="宋体" w:cs="宋体" w:hint="eastAsia"/>
                <w:sz w:val="21"/>
                <w:szCs w:val="21"/>
              </w:rPr>
              <w:t>施工难易程度</w:t>
            </w:r>
          </w:p>
        </w:tc>
        <w:tc>
          <w:tcPr>
            <w:tcW w:w="2086" w:type="dxa"/>
            <w:tcBorders>
              <w:tl2br w:val="nil"/>
              <w:tr2bl w:val="nil"/>
            </w:tcBorders>
            <w:vAlign w:val="center"/>
          </w:tcPr>
          <w:p w14:paraId="6F8AB8D2" w14:textId="77777777" w:rsidR="00000000" w:rsidRDefault="00000000">
            <w:pPr>
              <w:jc w:val="center"/>
              <w:rPr>
                <w:rFonts w:hAnsi="宋体" w:cs="宋体" w:hint="eastAsia"/>
                <w:sz w:val="21"/>
                <w:szCs w:val="21"/>
              </w:rPr>
            </w:pPr>
            <w:r>
              <w:rPr>
                <w:rFonts w:hAnsi="宋体" w:cs="宋体" w:hint="eastAsia"/>
                <w:sz w:val="21"/>
                <w:szCs w:val="21"/>
              </w:rPr>
              <w:t>低</w:t>
            </w:r>
          </w:p>
        </w:tc>
        <w:tc>
          <w:tcPr>
            <w:tcW w:w="2022" w:type="dxa"/>
            <w:tcBorders>
              <w:tl2br w:val="nil"/>
              <w:tr2bl w:val="nil"/>
            </w:tcBorders>
            <w:vAlign w:val="center"/>
          </w:tcPr>
          <w:p w14:paraId="37E1555D" w14:textId="77777777" w:rsidR="00000000" w:rsidRDefault="00000000">
            <w:pPr>
              <w:jc w:val="center"/>
              <w:rPr>
                <w:rFonts w:hAnsi="宋体" w:cs="宋体" w:hint="eastAsia"/>
                <w:sz w:val="21"/>
                <w:szCs w:val="21"/>
              </w:rPr>
            </w:pPr>
            <w:r>
              <w:rPr>
                <w:rFonts w:hAnsi="宋体" w:cs="宋体" w:hint="eastAsia"/>
                <w:sz w:val="21"/>
                <w:szCs w:val="21"/>
              </w:rPr>
              <w:t>中</w:t>
            </w:r>
          </w:p>
        </w:tc>
        <w:tc>
          <w:tcPr>
            <w:tcW w:w="2094" w:type="dxa"/>
            <w:tcBorders>
              <w:tl2br w:val="nil"/>
              <w:tr2bl w:val="nil"/>
            </w:tcBorders>
            <w:vAlign w:val="center"/>
          </w:tcPr>
          <w:p w14:paraId="5A949B0A" w14:textId="77777777" w:rsidR="00000000" w:rsidRDefault="00000000">
            <w:pPr>
              <w:jc w:val="center"/>
              <w:rPr>
                <w:rFonts w:hAnsi="宋体" w:cs="宋体" w:hint="eastAsia"/>
                <w:sz w:val="21"/>
                <w:szCs w:val="21"/>
              </w:rPr>
            </w:pPr>
            <w:r>
              <w:rPr>
                <w:rFonts w:hAnsi="宋体" w:cs="宋体" w:hint="eastAsia"/>
                <w:sz w:val="21"/>
                <w:szCs w:val="21"/>
              </w:rPr>
              <w:t>中</w:t>
            </w:r>
          </w:p>
        </w:tc>
      </w:tr>
      <w:tr w:rsidR="00000000" w14:paraId="733D91BE" w14:textId="77777777">
        <w:trPr>
          <w:trHeight w:val="467"/>
        </w:trPr>
        <w:tc>
          <w:tcPr>
            <w:tcW w:w="3018" w:type="dxa"/>
            <w:tcBorders>
              <w:tl2br w:val="nil"/>
              <w:tr2bl w:val="nil"/>
            </w:tcBorders>
            <w:vAlign w:val="center"/>
          </w:tcPr>
          <w:p w14:paraId="0AB09B3F" w14:textId="77777777" w:rsidR="00000000" w:rsidRDefault="00000000">
            <w:pPr>
              <w:jc w:val="center"/>
              <w:rPr>
                <w:rFonts w:hAnsi="宋体" w:cs="宋体" w:hint="eastAsia"/>
                <w:sz w:val="21"/>
                <w:szCs w:val="21"/>
              </w:rPr>
            </w:pPr>
            <w:r>
              <w:rPr>
                <w:rFonts w:hAnsi="宋体" w:cs="宋体" w:hint="eastAsia"/>
                <w:sz w:val="21"/>
                <w:szCs w:val="21"/>
              </w:rPr>
              <w:t>感官及信誉</w:t>
            </w:r>
          </w:p>
        </w:tc>
        <w:tc>
          <w:tcPr>
            <w:tcW w:w="2086" w:type="dxa"/>
            <w:tcBorders>
              <w:tl2br w:val="nil"/>
              <w:tr2bl w:val="nil"/>
            </w:tcBorders>
            <w:vAlign w:val="center"/>
          </w:tcPr>
          <w:p w14:paraId="3440668D" w14:textId="77777777" w:rsidR="00000000" w:rsidRDefault="00000000">
            <w:pPr>
              <w:jc w:val="center"/>
              <w:rPr>
                <w:rFonts w:hAnsi="宋体" w:cs="宋体" w:hint="eastAsia"/>
                <w:sz w:val="21"/>
                <w:szCs w:val="21"/>
              </w:rPr>
            </w:pPr>
            <w:r>
              <w:rPr>
                <w:rFonts w:hAnsi="宋体" w:cs="宋体" w:hint="eastAsia"/>
                <w:sz w:val="21"/>
                <w:szCs w:val="21"/>
              </w:rPr>
              <w:t>低</w:t>
            </w:r>
          </w:p>
        </w:tc>
        <w:tc>
          <w:tcPr>
            <w:tcW w:w="2022" w:type="dxa"/>
            <w:tcBorders>
              <w:tl2br w:val="nil"/>
              <w:tr2bl w:val="nil"/>
            </w:tcBorders>
            <w:vAlign w:val="center"/>
          </w:tcPr>
          <w:p w14:paraId="25AAFE93" w14:textId="77777777" w:rsidR="00000000" w:rsidRDefault="00000000">
            <w:pPr>
              <w:jc w:val="center"/>
              <w:rPr>
                <w:rFonts w:hAnsi="宋体" w:cs="宋体" w:hint="eastAsia"/>
                <w:sz w:val="21"/>
                <w:szCs w:val="21"/>
              </w:rPr>
            </w:pPr>
            <w:r>
              <w:rPr>
                <w:rFonts w:hAnsi="宋体" w:cs="宋体" w:hint="eastAsia"/>
                <w:sz w:val="21"/>
                <w:szCs w:val="21"/>
              </w:rPr>
              <w:t>中</w:t>
            </w:r>
          </w:p>
        </w:tc>
        <w:tc>
          <w:tcPr>
            <w:tcW w:w="2094" w:type="dxa"/>
            <w:tcBorders>
              <w:tl2br w:val="nil"/>
              <w:tr2bl w:val="nil"/>
            </w:tcBorders>
            <w:vAlign w:val="center"/>
          </w:tcPr>
          <w:p w14:paraId="2BF50E97" w14:textId="77777777" w:rsidR="00000000" w:rsidRDefault="00000000">
            <w:pPr>
              <w:jc w:val="center"/>
              <w:rPr>
                <w:rFonts w:hAnsi="宋体" w:cs="宋体" w:hint="eastAsia"/>
                <w:sz w:val="21"/>
                <w:szCs w:val="21"/>
              </w:rPr>
            </w:pPr>
            <w:r>
              <w:rPr>
                <w:rFonts w:hAnsi="宋体" w:cs="宋体" w:hint="eastAsia"/>
                <w:sz w:val="21"/>
                <w:szCs w:val="21"/>
              </w:rPr>
              <w:t>高</w:t>
            </w:r>
          </w:p>
        </w:tc>
      </w:tr>
    </w:tbl>
    <w:p w14:paraId="1C0D0C87" w14:textId="77777777" w:rsidR="00000000" w:rsidRDefault="00000000">
      <w:pPr>
        <w:ind w:firstLine="561"/>
        <w:rPr>
          <w:rFonts w:hAnsi="宋体" w:hint="eastAsia"/>
          <w:sz w:val="28"/>
        </w:rPr>
      </w:pPr>
    </w:p>
    <w:p w14:paraId="3BA65D1A" w14:textId="77777777" w:rsidR="00000000" w:rsidRDefault="00000000">
      <w:pPr>
        <w:spacing w:line="360" w:lineRule="auto"/>
        <w:ind w:firstLine="561"/>
        <w:rPr>
          <w:rFonts w:hAnsi="宋体" w:hint="eastAsia"/>
          <w:sz w:val="28"/>
        </w:rPr>
      </w:pPr>
      <w:r>
        <w:rPr>
          <w:rFonts w:hAnsi="宋体" w:hint="eastAsia"/>
          <w:sz w:val="28"/>
        </w:rPr>
        <w:t>结合本项目特点，经过对各种类型储罐的技术经济及安全性对比及筛选，全包容储罐的安全性能、技术经济性能及综合性能均占优。本项目储运规模较大，储罐容积将达到130000m</w:t>
      </w:r>
      <w:r>
        <w:rPr>
          <w:rFonts w:hAnsi="宋体" w:hint="eastAsia"/>
          <w:sz w:val="28"/>
          <w:vertAlign w:val="superscript"/>
        </w:rPr>
        <w:t>3</w:t>
      </w:r>
      <w:r>
        <w:rPr>
          <w:rFonts w:hAnsi="宋体" w:hint="eastAsia"/>
          <w:sz w:val="28"/>
        </w:rPr>
        <w:t>，根据本项目现场实际总图布置情况和</w:t>
      </w:r>
      <w:r>
        <w:rPr>
          <w:rFonts w:hAnsi="宋体" w:hint="eastAsia"/>
          <w:sz w:val="28"/>
        </w:rPr>
        <w:lastRenderedPageBreak/>
        <w:t>储罐尺寸，采用单包容罐不能满足用地需求。因此，本项目低温乙丙烷罐拟采用内罐为7%Ni钢板、外罐为混凝土的全包容罐。</w:t>
      </w:r>
    </w:p>
    <w:p w14:paraId="784E81EA" w14:textId="77777777" w:rsidR="00000000" w:rsidRDefault="00000000">
      <w:pPr>
        <w:spacing w:line="360" w:lineRule="auto"/>
        <w:ind w:firstLine="561"/>
        <w:rPr>
          <w:rFonts w:hAnsi="宋体" w:hint="eastAsia"/>
          <w:color w:val="000000"/>
          <w:sz w:val="28"/>
        </w:rPr>
        <w:sectPr w:rsidR="00000000">
          <w:type w:val="nextColumn"/>
          <w:pgSz w:w="11907" w:h="16840"/>
          <w:pgMar w:top="1418" w:right="1134" w:bottom="1134" w:left="1588" w:header="851" w:footer="992" w:gutter="0"/>
          <w:paperSrc w:first="1" w:other="1"/>
          <w:cols w:space="720"/>
          <w:docGrid w:linePitch="435" w:charSpace="2662"/>
        </w:sectPr>
      </w:pPr>
      <w:bookmarkStart w:id="235" w:name="_Toc51419780"/>
      <w:r>
        <w:rPr>
          <w:rFonts w:hAnsi="宋体" w:hint="eastAsia"/>
          <w:color w:val="000000"/>
          <w:sz w:val="28"/>
        </w:rPr>
        <w:t>本项目拟采用</w:t>
      </w:r>
      <w:r>
        <w:rPr>
          <w:rFonts w:hint="eastAsia"/>
          <w:b/>
          <w:bCs/>
        </w:rPr>
        <w:t>涉及企业机密，不予公开</w:t>
      </w:r>
      <w:r>
        <w:rPr>
          <w:rFonts w:hAnsi="宋体" w:hint="eastAsia"/>
          <w:color w:val="000000"/>
          <w:sz w:val="28"/>
        </w:rPr>
        <w:t>的全冷冻式储存技术，该公司类似项目业绩见下表：</w:t>
      </w:r>
    </w:p>
    <w:p w14:paraId="76DAD52E" w14:textId="77777777" w:rsidR="00000000" w:rsidRDefault="00000000">
      <w:pPr>
        <w:spacing w:line="360" w:lineRule="auto"/>
        <w:jc w:val="center"/>
        <w:rPr>
          <w:rFonts w:ascii="黑体" w:eastAsia="黑体"/>
          <w:b/>
          <w:color w:val="000000"/>
          <w:sz w:val="28"/>
        </w:rPr>
      </w:pPr>
      <w:r>
        <w:rPr>
          <w:rFonts w:hint="eastAsia"/>
          <w:b/>
          <w:bCs/>
        </w:rPr>
        <w:lastRenderedPageBreak/>
        <w:t>涉及企业机密，不予公开。</w:t>
      </w:r>
    </w:p>
    <w:p w14:paraId="44314A8F" w14:textId="77777777" w:rsidR="00000000" w:rsidRDefault="00000000">
      <w:pPr>
        <w:spacing w:line="360" w:lineRule="auto"/>
        <w:ind w:firstLine="561"/>
        <w:rPr>
          <w:rFonts w:hAnsi="宋体"/>
          <w:sz w:val="28"/>
        </w:rPr>
        <w:sectPr w:rsidR="00000000">
          <w:pgSz w:w="16840" w:h="11907" w:orient="landscape"/>
          <w:pgMar w:top="1588" w:right="1418" w:bottom="1134" w:left="1134" w:header="851" w:footer="992" w:gutter="0"/>
          <w:paperSrc w:first="1" w:other="1"/>
          <w:cols w:space="720"/>
          <w:docGrid w:linePitch="435" w:charSpace="2662"/>
        </w:sectPr>
      </w:pPr>
    </w:p>
    <w:p w14:paraId="32062BBD" w14:textId="77777777" w:rsidR="00000000" w:rsidRDefault="00000000">
      <w:pPr>
        <w:spacing w:line="360" w:lineRule="auto"/>
        <w:ind w:firstLine="561"/>
        <w:rPr>
          <w:rFonts w:hAnsi="宋体" w:hint="eastAsia"/>
          <w:color w:val="000000"/>
          <w:sz w:val="28"/>
        </w:rPr>
      </w:pPr>
      <w:r>
        <w:rPr>
          <w:rFonts w:hAnsi="宋体" w:hint="eastAsia"/>
          <w:color w:val="000000"/>
          <w:sz w:val="28"/>
        </w:rPr>
        <w:lastRenderedPageBreak/>
        <w:t>另外，宁波也有较多已建成的同类型低温罐，如：华泰盛富聚合材料有限公司1台16万m</w:t>
      </w:r>
      <w:r>
        <w:rPr>
          <w:rFonts w:hAnsi="宋体" w:hint="eastAsia"/>
          <w:color w:val="000000"/>
          <w:sz w:val="28"/>
          <w:vertAlign w:val="superscript"/>
        </w:rPr>
        <w:t>3</w:t>
      </w:r>
      <w:r>
        <w:rPr>
          <w:rFonts w:hAnsi="宋体" w:hint="eastAsia"/>
          <w:color w:val="000000"/>
          <w:sz w:val="28"/>
        </w:rPr>
        <w:t>低温乙丙烷罐，宁波金发新材料有限公司2台12万m</w:t>
      </w:r>
      <w:r>
        <w:rPr>
          <w:rFonts w:hAnsi="宋体" w:hint="eastAsia"/>
          <w:color w:val="000000"/>
          <w:sz w:val="28"/>
          <w:vertAlign w:val="superscript"/>
        </w:rPr>
        <w:t>3</w:t>
      </w:r>
      <w:r>
        <w:rPr>
          <w:rFonts w:hAnsi="宋体" w:hint="eastAsia"/>
          <w:color w:val="000000"/>
          <w:sz w:val="28"/>
        </w:rPr>
        <w:t>低温丙烷罐、1台1万m</w:t>
      </w:r>
      <w:r>
        <w:rPr>
          <w:rFonts w:hAnsi="宋体" w:hint="eastAsia"/>
          <w:color w:val="000000"/>
          <w:sz w:val="28"/>
          <w:vertAlign w:val="superscript"/>
        </w:rPr>
        <w:t>3</w:t>
      </w:r>
      <w:r>
        <w:rPr>
          <w:rFonts w:hAnsi="宋体" w:hint="eastAsia"/>
          <w:color w:val="000000"/>
          <w:sz w:val="28"/>
        </w:rPr>
        <w:t>低温乙烯罐，宁波镇海石化储运有限公司1台12万m</w:t>
      </w:r>
      <w:r>
        <w:rPr>
          <w:rFonts w:hAnsi="宋体" w:hint="eastAsia"/>
          <w:color w:val="000000"/>
          <w:sz w:val="28"/>
          <w:vertAlign w:val="superscript"/>
        </w:rPr>
        <w:t>3</w:t>
      </w:r>
      <w:r>
        <w:rPr>
          <w:rFonts w:hAnsi="宋体" w:hint="eastAsia"/>
          <w:color w:val="000000"/>
          <w:sz w:val="28"/>
        </w:rPr>
        <w:t>低温丙烷罐、1台2万m</w:t>
      </w:r>
      <w:r>
        <w:rPr>
          <w:rFonts w:hAnsi="宋体" w:hint="eastAsia"/>
          <w:color w:val="000000"/>
          <w:sz w:val="28"/>
          <w:vertAlign w:val="superscript"/>
        </w:rPr>
        <w:t>3</w:t>
      </w:r>
      <w:r>
        <w:rPr>
          <w:rFonts w:hAnsi="宋体" w:hint="eastAsia"/>
          <w:color w:val="000000"/>
          <w:sz w:val="28"/>
        </w:rPr>
        <w:t>低温乙烯罐，中国石油化工股份有限公司镇海炼化分公司1台3万m</w:t>
      </w:r>
      <w:r>
        <w:rPr>
          <w:rFonts w:hAnsi="宋体" w:hint="eastAsia"/>
          <w:color w:val="000000"/>
          <w:sz w:val="28"/>
          <w:vertAlign w:val="superscript"/>
        </w:rPr>
        <w:t>3</w:t>
      </w:r>
      <w:r>
        <w:rPr>
          <w:rFonts w:hAnsi="宋体" w:hint="eastAsia"/>
          <w:color w:val="000000"/>
          <w:sz w:val="28"/>
        </w:rPr>
        <w:t>低温乙烯罐、1台2万m</w:t>
      </w:r>
      <w:r>
        <w:rPr>
          <w:rFonts w:hAnsi="宋体" w:hint="eastAsia"/>
          <w:color w:val="000000"/>
          <w:sz w:val="28"/>
          <w:vertAlign w:val="superscript"/>
        </w:rPr>
        <w:t>3</w:t>
      </w:r>
      <w:r>
        <w:rPr>
          <w:rFonts w:hAnsi="宋体" w:hint="eastAsia"/>
          <w:color w:val="000000"/>
          <w:sz w:val="28"/>
        </w:rPr>
        <w:t>低温丙烯罐，</w:t>
      </w:r>
      <w:r>
        <w:rPr>
          <w:rFonts w:hAnsi="宋体" w:hint="eastAsia"/>
          <w:color w:val="000000"/>
          <w:spacing w:val="-4"/>
          <w:sz w:val="28"/>
          <w:szCs w:val="28"/>
        </w:rPr>
        <w:t>中海浙江宁波液化天然气有限公司浙江LNG接收站</w:t>
      </w:r>
      <w:r>
        <w:rPr>
          <w:rFonts w:hAnsi="宋体" w:hint="eastAsia"/>
          <w:color w:val="000000"/>
          <w:sz w:val="28"/>
        </w:rPr>
        <w:t>6台10万m</w:t>
      </w:r>
      <w:r>
        <w:rPr>
          <w:rFonts w:hAnsi="宋体" w:hint="eastAsia"/>
          <w:color w:val="000000"/>
          <w:sz w:val="28"/>
          <w:vertAlign w:val="superscript"/>
        </w:rPr>
        <w:t>3</w:t>
      </w:r>
      <w:r>
        <w:rPr>
          <w:rFonts w:hAnsi="宋体" w:hint="eastAsia"/>
          <w:color w:val="000000"/>
          <w:sz w:val="28"/>
        </w:rPr>
        <w:t>低温LNG罐等等。</w:t>
      </w:r>
    </w:p>
    <w:p w14:paraId="31C8B8B2" w14:textId="77777777" w:rsidR="00000000" w:rsidRDefault="00000000">
      <w:pPr>
        <w:spacing w:line="360" w:lineRule="auto"/>
        <w:ind w:firstLine="561"/>
        <w:rPr>
          <w:rFonts w:hAnsi="宋体" w:hint="eastAsia"/>
          <w:sz w:val="28"/>
        </w:rPr>
      </w:pPr>
      <w:r>
        <w:rPr>
          <w:rFonts w:hAnsi="宋体" w:hint="eastAsia"/>
          <w:sz w:val="28"/>
        </w:rPr>
        <w:t>（2）</w:t>
      </w:r>
      <w:bookmarkEnd w:id="235"/>
      <w:r>
        <w:rPr>
          <w:rFonts w:hAnsi="宋体" w:hint="eastAsia"/>
          <w:sz w:val="28"/>
        </w:rPr>
        <w:t>蒸发气（BOG）处理工艺</w:t>
      </w:r>
    </w:p>
    <w:p w14:paraId="7C623FA1" w14:textId="77777777" w:rsidR="00000000" w:rsidRDefault="00000000">
      <w:pPr>
        <w:spacing w:line="360" w:lineRule="auto"/>
        <w:ind w:firstLine="561"/>
        <w:rPr>
          <w:rFonts w:hAnsi="宋体" w:hint="eastAsia"/>
          <w:sz w:val="28"/>
        </w:rPr>
      </w:pPr>
      <w:r>
        <w:rPr>
          <w:rFonts w:hAnsi="宋体" w:hint="eastAsia"/>
          <w:sz w:val="28"/>
        </w:rPr>
        <w:t>低温乙烷或丙烷罐蒸发气（Boil off gas，简称BOG）产生是由于外界能量的输入，如泵运转、周围环境热量进入、大气压变化等都会使乙烷或丙烷受热蒸发，产生乙烷或丙烷BOG。乙烷或丙烷BOG处理工艺一般分为直接压缩输出工艺和再冷凝工艺。直接压缩输出工艺是将BOG气体压缩后直接送出至下游。再冷凝工艺是将BOG气体压缩后再经过内部或外部冷量冷凝后返回储罐。</w:t>
      </w:r>
    </w:p>
    <w:p w14:paraId="603001D1" w14:textId="77777777" w:rsidR="00000000" w:rsidRDefault="00000000">
      <w:pPr>
        <w:spacing w:line="360" w:lineRule="auto"/>
        <w:ind w:firstLine="561"/>
        <w:rPr>
          <w:rFonts w:hAnsi="宋体" w:hint="eastAsia"/>
          <w:sz w:val="28"/>
        </w:rPr>
      </w:pPr>
      <w:r>
        <w:rPr>
          <w:rFonts w:hAnsi="宋体" w:hint="eastAsia"/>
          <w:sz w:val="28"/>
        </w:rPr>
        <w:t>结合下游装置需求，为降低能量消耗，当储罐储存乙烷时，乙烷BOG经压缩后直接送至下游乙烯裂解装置；当储罐储存丙烷时，丙烷BOG经原丙烷系统压缩再液化冷凝后返回储罐。</w:t>
      </w:r>
    </w:p>
    <w:p w14:paraId="2CC2925B" w14:textId="77777777" w:rsidR="00000000" w:rsidRDefault="00000000">
      <w:pPr>
        <w:pStyle w:val="3"/>
        <w:rPr>
          <w:rFonts w:hint="eastAsia"/>
        </w:rPr>
      </w:pPr>
      <w:bookmarkStart w:id="236" w:name="_Toc20981"/>
      <w:r>
        <w:rPr>
          <w:rFonts w:hint="eastAsia"/>
        </w:rPr>
        <w:t>2.2.2  地理位置</w:t>
      </w:r>
      <w:bookmarkEnd w:id="225"/>
      <w:bookmarkEnd w:id="226"/>
      <w:bookmarkEnd w:id="227"/>
      <w:bookmarkEnd w:id="228"/>
      <w:bookmarkEnd w:id="229"/>
      <w:bookmarkEnd w:id="230"/>
      <w:r>
        <w:rPr>
          <w:rFonts w:hint="eastAsia"/>
        </w:rPr>
        <w:t>与自然条件</w:t>
      </w:r>
      <w:bookmarkEnd w:id="231"/>
      <w:bookmarkEnd w:id="232"/>
      <w:bookmarkEnd w:id="233"/>
      <w:bookmarkEnd w:id="234"/>
      <w:bookmarkEnd w:id="236"/>
    </w:p>
    <w:p w14:paraId="3F758852" w14:textId="77777777" w:rsidR="00000000" w:rsidRDefault="00000000">
      <w:pPr>
        <w:pStyle w:val="4"/>
        <w:spacing w:line="360" w:lineRule="auto"/>
        <w:jc w:val="both"/>
        <w:rPr>
          <w:rFonts w:ascii="黑体" w:eastAsia="黑体" w:hint="eastAsia"/>
          <w:sz w:val="28"/>
          <w:szCs w:val="28"/>
        </w:rPr>
      </w:pPr>
      <w:bookmarkStart w:id="237" w:name="_Toc28903"/>
      <w:bookmarkStart w:id="238" w:name="_Toc150849426"/>
      <w:bookmarkStart w:id="239" w:name="_Toc161042269"/>
      <w:bookmarkStart w:id="240" w:name="_Toc151792113"/>
      <w:bookmarkStart w:id="241" w:name="_Toc186273626"/>
      <w:bookmarkStart w:id="242" w:name="_Toc176576639"/>
      <w:bookmarkStart w:id="243" w:name="_Toc160859591"/>
      <w:r>
        <w:rPr>
          <w:rFonts w:ascii="黑体" w:eastAsia="黑体" w:hint="eastAsia"/>
          <w:sz w:val="28"/>
          <w:szCs w:val="28"/>
        </w:rPr>
        <w:t>2.2.2.1  地理位置与周边环境</w:t>
      </w:r>
      <w:bookmarkEnd w:id="237"/>
    </w:p>
    <w:p w14:paraId="1AFB94C6"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本项目建设用地位于浙江省宁波市镇海区蛟川街道通港路189号镇海石化储运厂区内，项目地理位置图、项目卫星云图如下。</w:t>
      </w:r>
    </w:p>
    <w:p w14:paraId="40872162" w14:textId="1B9CE544" w:rsidR="00000000" w:rsidRDefault="00783A52">
      <w:pPr>
        <w:widowControl/>
        <w:jc w:val="center"/>
        <w:rPr>
          <w:rFonts w:hAnsi="宋体" w:cs="宋体"/>
        </w:rPr>
      </w:pPr>
      <w:r>
        <w:rPr>
          <w:noProof/>
        </w:rPr>
        <mc:AlternateContent>
          <mc:Choice Requires="wps">
            <w:drawing>
              <wp:anchor distT="0" distB="0" distL="114300" distR="114300" simplePos="0" relativeHeight="251646976" behindDoc="0" locked="0" layoutInCell="1" allowOverlap="1" wp14:anchorId="01D47EC1" wp14:editId="0AC3FBBB">
                <wp:simplePos x="0" y="0"/>
                <wp:positionH relativeFrom="column">
                  <wp:posOffset>3457575</wp:posOffset>
                </wp:positionH>
                <wp:positionV relativeFrom="paragraph">
                  <wp:posOffset>842645</wp:posOffset>
                </wp:positionV>
                <wp:extent cx="1087120" cy="306070"/>
                <wp:effectExtent l="760730" t="12065" r="9525" b="986790"/>
                <wp:wrapNone/>
                <wp:docPr id="54465382" name="自选图形 59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7120" cy="306070"/>
                        </a:xfrm>
                        <a:prstGeom prst="wedgeRoundRectCallout">
                          <a:avLst>
                            <a:gd name="adj1" fmla="val -114306"/>
                            <a:gd name="adj2" fmla="val 353111"/>
                            <a:gd name="adj3" fmla="val 16667"/>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42D615" w14:textId="77777777" w:rsidR="00000000" w:rsidRPr="00783A52" w:rsidRDefault="00000000">
                            <w:pPr>
                              <w:autoSpaceDE w:val="0"/>
                              <w:autoSpaceDN w:val="0"/>
                              <w:adjustRightInd w:val="0"/>
                              <w:jc w:val="center"/>
                              <w:rPr>
                                <w:rFonts w:ascii="Arial" w:hAnsi="Arial" w:cs="宋体" w:hint="eastAsia"/>
                                <w:b/>
                                <w:szCs w:val="21"/>
                                <w:lang w:val="zh-CN"/>
                                <w14:shadow w14:blurRad="50800" w14:dist="38100" w14:dir="2700000" w14:sx="100000" w14:sy="100000" w14:kx="0" w14:ky="0" w14:algn="tl">
                                  <w14:srgbClr w14:val="000000">
                                    <w14:alpha w14:val="60000"/>
                                  </w14:srgbClr>
                                </w14:shadow>
                              </w:rPr>
                            </w:pPr>
                            <w:r>
                              <w:rPr>
                                <w:rFonts w:hint="eastAsia"/>
                                <w:b/>
                              </w:rPr>
                              <w:t>本项目位置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47E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5944" o:spid="_x0000_s1046" type="#_x0000_t62" style="position:absolute;left:0;text-align:left;margin-left:272.25pt;margin-top:66.35pt;width:85.6pt;height:24.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dYCYQIAAMsEAAAOAAAAZHJzL2Uyb0RvYy54bWysVNtu3CAQfa/Uf0C8JzZ7Tax4o2jTVJXS&#10;i5L2A1iDbVpgKLDrTb++A7vZOm2fqvoBMcwwc+YcxlfXe6PJTvqgwNaUnZeUSNuAULar6ZfPd2cX&#10;lITIreAarKzpkwz0evX61dXgKjmBHrSQnmASG6rB1bSP0VVFEZpeGh7OwUmLzha84RFN3xXC8wGz&#10;G11MynJRDOCF89DIEPD09uCkq5y/bWUTP7ZtkJHomiK2mFef101ai9UVrzrPXa+aIwz+DygMVxaL&#10;nlLd8sjJ1qs/UhnVeAjQxvMGTAFtqxqZe8BuWPlbN489dzL3guQEd6Ip/L+0zYfdo/vkE/Tg7qH5&#10;FoiFdc9tJ2+8h6GXXGA5logqBheq04VkBLxKNsN7ECgt30bIHOxbb1JC7I7sM9VPJ6rlPpIGD1l5&#10;sWQTVKRB37RclMusRcGr59vOh/hWgiFpU9NBik4+wNaKBxR1zbWGbczl+O4+xMy9IJabhER8ZZS0&#10;RqOUO67JGWMzrHEUexQ1GUdN51PGcqMo4yhoOg5ii8Vimcng1bEwYn7GmmkErcSd0jobvtustSeI&#10;oqZ3+TteDuMwbclQ08v5ZI6EGCdqGmyXm3sRFsbZyvz9LZtREWdKK1PTi1MQr5KUb6zILz5ypQ97&#10;RK9tgirztCCVz0oncdMchSruN3uiEBXLIqWjDYgn1N7DYaLwD4CbHvwPSgacJmzg+5Z7SYl+Z/H9&#10;XLLZLI1fNmbzZVLejz2bsYfbBlPVNFJy2K7jYWS3zquux0osk2PhBt9cq06QD6iOLxUnBncvRnJs&#10;56hf/6DVTwAAAP//AwBQSwMEFAAGAAgAAAAhACWM6CfjAAAACwEAAA8AAABkcnMvZG93bnJldi54&#10;bWxMj0FPwzAMhe9I/IfISNxY2m7dRmk6MaQdAKGxwYFj1pq2auKUJtvKv8ec4Gb7PT1/L1+N1ogT&#10;Dr51pCCeRCCQSle1VCt4f9vcLEH4oKnSxhEq+EYPq+LyItdZ5c60w9M+1IJDyGdaQRNCn0npywat&#10;9hPXI7H26QarA69DLatBnzncGplE0Vxa3RJ/aHSPDw2W3f5oFXw9fjx3cbJ92a1f++5pPjVrs90o&#10;dX013t+BCDiGPzP84jM6FMx0cEeqvDAK0tksZSsL02QBgh2LOOXhwJdldAuyyOX/DsUPAAAA//8D&#10;AFBLAQItABQABgAIAAAAIQC2gziS/gAAAOEBAAATAAAAAAAAAAAAAAAAAAAAAABbQ29udGVudF9U&#10;eXBlc10ueG1sUEsBAi0AFAAGAAgAAAAhADj9If/WAAAAlAEAAAsAAAAAAAAAAAAAAAAALwEAAF9y&#10;ZWxzLy5yZWxzUEsBAi0AFAAGAAgAAAAhADo51gJhAgAAywQAAA4AAAAAAAAAAAAAAAAALgIAAGRy&#10;cy9lMm9Eb2MueG1sUEsBAi0AFAAGAAgAAAAhACWM6CfjAAAACwEAAA8AAAAAAAAAAAAAAAAAuwQA&#10;AGRycy9kb3ducmV2LnhtbFBLBQYAAAAABAAEAPMAAADLBQAAAAA=&#10;" adj="-13890,87072">
                <v:textbox>
                  <w:txbxContent>
                    <w:p w14:paraId="3042D615" w14:textId="77777777" w:rsidR="00000000" w:rsidRPr="00783A52" w:rsidRDefault="00000000">
                      <w:pPr>
                        <w:autoSpaceDE w:val="0"/>
                        <w:autoSpaceDN w:val="0"/>
                        <w:adjustRightInd w:val="0"/>
                        <w:jc w:val="center"/>
                        <w:rPr>
                          <w:rFonts w:ascii="Arial" w:hAnsi="Arial" w:cs="宋体" w:hint="eastAsia"/>
                          <w:b/>
                          <w:szCs w:val="21"/>
                          <w:lang w:val="zh-CN"/>
                          <w14:shadow w14:blurRad="50800" w14:dist="38100" w14:dir="2700000" w14:sx="100000" w14:sy="100000" w14:kx="0" w14:ky="0" w14:algn="tl">
                            <w14:srgbClr w14:val="000000">
                              <w14:alpha w14:val="60000"/>
                            </w14:srgbClr>
                          </w14:shadow>
                        </w:rPr>
                      </w:pPr>
                      <w:r>
                        <w:rPr>
                          <w:rFonts w:hint="eastAsia"/>
                          <w:b/>
                        </w:rPr>
                        <w:t>本项目位置</w:t>
                      </w:r>
                    </w:p>
                  </w:txbxContent>
                </v:textbox>
              </v:shape>
            </w:pict>
          </mc:Fallback>
        </mc:AlternateContent>
      </w:r>
    </w:p>
    <w:p w14:paraId="1B1881F3" w14:textId="77777777" w:rsidR="00000000" w:rsidRDefault="00000000">
      <w:pPr>
        <w:spacing w:line="360" w:lineRule="auto"/>
        <w:jc w:val="center"/>
        <w:rPr>
          <w:rFonts w:hAnsi="宋体" w:cs="宋体"/>
        </w:rPr>
        <w:sectPr w:rsidR="00000000">
          <w:pgSz w:w="11907" w:h="16840"/>
          <w:pgMar w:top="1418" w:right="1134" w:bottom="1134" w:left="1588" w:header="851" w:footer="992" w:gutter="0"/>
          <w:paperSrc w:first="1" w:other="1"/>
          <w:cols w:space="720"/>
          <w:docGrid w:linePitch="435" w:charSpace="2662"/>
        </w:sectPr>
      </w:pPr>
      <w:r>
        <w:rPr>
          <w:rFonts w:ascii="黑体" w:eastAsia="黑体" w:hAnsi="宋体" w:hint="eastAsia"/>
          <w:b/>
          <w:sz w:val="28"/>
          <w:szCs w:val="28"/>
        </w:rPr>
        <w:t>图2-1  项目地理位置图（北↑）</w:t>
      </w:r>
    </w:p>
    <w:p w14:paraId="2E5F0DD0" w14:textId="77777777" w:rsidR="00000000" w:rsidRDefault="00000000">
      <w:pPr>
        <w:spacing w:line="360" w:lineRule="auto"/>
        <w:ind w:firstLineChars="200" w:firstLine="560"/>
        <w:rPr>
          <w:rFonts w:hAnsi="宋体" w:cs="宋体" w:hint="eastAsia"/>
          <w:sz w:val="28"/>
        </w:rPr>
      </w:pPr>
      <w:r>
        <w:rPr>
          <w:rFonts w:hAnsi="宋体" w:cs="宋体" w:hint="eastAsia"/>
          <w:sz w:val="28"/>
          <w:szCs w:val="28"/>
        </w:rPr>
        <w:lastRenderedPageBreak/>
        <w:t>宁波石化开发区</w:t>
      </w:r>
      <w:r>
        <w:rPr>
          <w:rFonts w:hAnsi="宋体" w:cs="宋体" w:hint="eastAsia"/>
          <w:sz w:val="28"/>
        </w:rPr>
        <w:t>位于杭州湾南岸，宁波镇海区西北侧辽阔的海涂上，规划面积43.77平方公里。区内地势平坦，依江临海，水源充沛，环境容量大，自然条件优越，同时园区提供“九通一平”，配套设施齐全。宁波及周边地区经济的快速发展和宁波杭州湾大桥的建设给园区带来了无限商机和发展机会，具有发展石油化学工业得天独厚的优势。园区水陆交通便捷、四通八达，区域优势明显。园区距宁波市区仅14公里，距东方深水良港北仑港仅24公里，紧邻中国最大的液体化工码头。</w:t>
      </w:r>
    </w:p>
    <w:p w14:paraId="0FA1B93C"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根据项目评价组的现场勘查，</w:t>
      </w:r>
      <w:bookmarkStart w:id="244" w:name="_Toc380579799"/>
      <w:bookmarkStart w:id="245" w:name="_Toc375818544"/>
      <w:r>
        <w:rPr>
          <w:rFonts w:hAnsi="宋体" w:cs="宋体" w:hint="eastAsia"/>
          <w:sz w:val="28"/>
          <w:szCs w:val="28"/>
        </w:rPr>
        <w:t>镇海石化储运厂区东面为通港路，隔路自北向南依次为镇海区危化品运输综合服务中心E车辆停放区、镇海区危化品运输综合服务中心D罐体洗消区（宁波市镇海危化品车辆清洗有限公司）、镇海区危化品运输综合服务中心C车辆维修区（宁波市镇海畅达汽车维修有限公司）、宁波市镇海机动车辆检测有限公司、宁波市道路危化品运输教育培训中心/宁波市镇海区道路运输监管平台；南侧为威海路，隔路为架空电力线，隔架空电力线自东向西依次为宁波乐金甬兴化工有限公司、宁波伸春亚克力材料科技有限公司；西南面为宁波瑞福特气体储运有限公司；西面为瑞祥路，隔路为排洪沟，隔排洪沟为宁波石化开发区公共管廊，隔公共管廊为自南向北依次为宁波镇海炼化利安德化学有限公司、镇海炼化乙烯东区；北面为宁波石化开发区公共管廊、滨海路，隔路局部段设有架空电力线，隔电力线自西向东依次为临时钢材加工场、浙江镇石物流有限公司的危险化学品临时停车场。以上方位描述均按建北进行描述。</w:t>
      </w:r>
    </w:p>
    <w:p w14:paraId="4A4BF003"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镇海石化储运厂区周边环境情况见下表。</w:t>
      </w:r>
    </w:p>
    <w:p w14:paraId="5E438C4A" w14:textId="77777777" w:rsidR="00000000" w:rsidRDefault="00000000">
      <w:pPr>
        <w:spacing w:line="360" w:lineRule="auto"/>
        <w:jc w:val="center"/>
        <w:rPr>
          <w:rFonts w:ascii="黑体" w:eastAsia="黑体" w:hAnsi="宋体" w:hint="eastAsia"/>
          <w:b/>
          <w:sz w:val="28"/>
          <w:szCs w:val="28"/>
        </w:rPr>
      </w:pPr>
    </w:p>
    <w:p w14:paraId="6069CD9F" w14:textId="77777777" w:rsidR="00000000" w:rsidRDefault="00000000">
      <w:pPr>
        <w:spacing w:line="360" w:lineRule="auto"/>
        <w:jc w:val="center"/>
        <w:rPr>
          <w:rFonts w:ascii="黑体" w:eastAsia="黑体" w:hAnsi="宋体" w:hint="eastAsia"/>
          <w:b/>
          <w:sz w:val="28"/>
          <w:szCs w:val="28"/>
        </w:rPr>
      </w:pPr>
    </w:p>
    <w:p w14:paraId="56022553" w14:textId="77777777" w:rsidR="00000000" w:rsidRDefault="00000000">
      <w:pPr>
        <w:spacing w:line="360" w:lineRule="auto"/>
        <w:jc w:val="center"/>
        <w:rPr>
          <w:rFonts w:ascii="黑体" w:eastAsia="黑体" w:hAnsi="宋体" w:hint="eastAsia"/>
          <w:b/>
          <w:sz w:val="28"/>
          <w:szCs w:val="28"/>
        </w:rPr>
      </w:pPr>
    </w:p>
    <w:p w14:paraId="2B5ED5D1" w14:textId="77777777" w:rsidR="00000000" w:rsidRDefault="00000000">
      <w:pPr>
        <w:spacing w:line="360" w:lineRule="auto"/>
        <w:jc w:val="center"/>
        <w:rPr>
          <w:rFonts w:ascii="黑体" w:eastAsia="黑体" w:hAnsi="宋体" w:hint="eastAsia"/>
          <w:b/>
          <w:sz w:val="28"/>
          <w:szCs w:val="28"/>
        </w:rPr>
      </w:pPr>
      <w:r>
        <w:rPr>
          <w:rFonts w:ascii="黑体" w:eastAsia="黑体" w:hAnsi="宋体" w:hint="eastAsia"/>
          <w:b/>
          <w:sz w:val="28"/>
          <w:szCs w:val="28"/>
        </w:rPr>
        <w:lastRenderedPageBreak/>
        <w:t>表2-5  镇海石化储运厂区周边环境情况一览表</w:t>
      </w:r>
    </w:p>
    <w:tbl>
      <w:tblPr>
        <w:tblW w:w="4893"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1"/>
        <w:gridCol w:w="815"/>
        <w:gridCol w:w="7048"/>
      </w:tblGrid>
      <w:tr w:rsidR="00000000" w14:paraId="1997380B" w14:textId="77777777">
        <w:trPr>
          <w:trHeight w:val="454"/>
          <w:jc w:val="center"/>
        </w:trPr>
        <w:tc>
          <w:tcPr>
            <w:tcW w:w="684" w:type="dxa"/>
            <w:tcBorders>
              <w:top w:val="single" w:sz="4" w:space="0" w:color="000000"/>
              <w:left w:val="single" w:sz="4" w:space="0" w:color="000000"/>
              <w:bottom w:val="single" w:sz="4" w:space="0" w:color="000000"/>
              <w:right w:val="single" w:sz="4" w:space="0" w:color="000000"/>
            </w:tcBorders>
            <w:vAlign w:val="center"/>
          </w:tcPr>
          <w:p w14:paraId="703D85A5" w14:textId="77777777" w:rsidR="00000000" w:rsidRDefault="00000000">
            <w:pPr>
              <w:pStyle w:val="-4"/>
              <w:rPr>
                <w:rFonts w:ascii="宋体" w:hAnsi="宋体"/>
                <w:b/>
                <w:bCs/>
              </w:rPr>
            </w:pPr>
            <w:r>
              <w:rPr>
                <w:rFonts w:ascii="宋体" w:hAnsi="宋体" w:hint="eastAsia"/>
                <w:b/>
                <w:bCs/>
              </w:rPr>
              <w:t>序号</w:t>
            </w:r>
          </w:p>
        </w:tc>
        <w:tc>
          <w:tcPr>
            <w:tcW w:w="831" w:type="dxa"/>
            <w:tcBorders>
              <w:top w:val="single" w:sz="4" w:space="0" w:color="000000"/>
              <w:left w:val="single" w:sz="4" w:space="0" w:color="000000"/>
              <w:bottom w:val="single" w:sz="4" w:space="0" w:color="000000"/>
              <w:right w:val="single" w:sz="4" w:space="0" w:color="000000"/>
            </w:tcBorders>
            <w:vAlign w:val="center"/>
          </w:tcPr>
          <w:p w14:paraId="033CF92A" w14:textId="77777777" w:rsidR="00000000" w:rsidRDefault="00000000">
            <w:pPr>
              <w:pStyle w:val="-4"/>
              <w:rPr>
                <w:rFonts w:ascii="宋体" w:hAnsi="宋体"/>
                <w:b/>
                <w:bCs/>
              </w:rPr>
            </w:pPr>
            <w:r>
              <w:rPr>
                <w:rFonts w:ascii="宋体" w:hAnsi="宋体" w:hint="eastAsia"/>
                <w:b/>
                <w:bCs/>
              </w:rPr>
              <w:t>方位</w:t>
            </w:r>
          </w:p>
        </w:tc>
        <w:tc>
          <w:tcPr>
            <w:tcW w:w="7241" w:type="dxa"/>
            <w:tcBorders>
              <w:top w:val="single" w:sz="4" w:space="0" w:color="000000"/>
              <w:left w:val="single" w:sz="4" w:space="0" w:color="000000"/>
              <w:bottom w:val="single" w:sz="4" w:space="0" w:color="000000"/>
              <w:right w:val="single" w:sz="4" w:space="0" w:color="000000"/>
            </w:tcBorders>
            <w:vAlign w:val="center"/>
          </w:tcPr>
          <w:p w14:paraId="552F7B3A" w14:textId="77777777" w:rsidR="00000000" w:rsidRDefault="00000000">
            <w:pPr>
              <w:pStyle w:val="-4"/>
              <w:rPr>
                <w:rFonts w:ascii="宋体" w:hAnsi="宋体"/>
                <w:b/>
                <w:bCs/>
              </w:rPr>
            </w:pPr>
            <w:r>
              <w:rPr>
                <w:rFonts w:ascii="宋体" w:hAnsi="宋体" w:hint="eastAsia"/>
                <w:b/>
                <w:bCs/>
              </w:rPr>
              <w:t>周边情况</w:t>
            </w:r>
          </w:p>
        </w:tc>
      </w:tr>
      <w:tr w:rsidR="00000000" w14:paraId="35867AF2" w14:textId="77777777">
        <w:trPr>
          <w:trHeight w:val="454"/>
          <w:jc w:val="center"/>
        </w:trPr>
        <w:tc>
          <w:tcPr>
            <w:tcW w:w="684" w:type="dxa"/>
            <w:tcBorders>
              <w:top w:val="single" w:sz="4" w:space="0" w:color="000000"/>
              <w:left w:val="single" w:sz="4" w:space="0" w:color="000000"/>
              <w:bottom w:val="single" w:sz="4" w:space="0" w:color="000000"/>
              <w:right w:val="single" w:sz="4" w:space="0" w:color="000000"/>
            </w:tcBorders>
            <w:vAlign w:val="center"/>
          </w:tcPr>
          <w:p w14:paraId="594DAB8D" w14:textId="77777777" w:rsidR="00000000" w:rsidRDefault="00000000">
            <w:pPr>
              <w:pStyle w:val="-3"/>
              <w:jc w:val="center"/>
              <w:rPr>
                <w:rFonts w:ascii="宋体" w:hAnsi="宋体"/>
                <w:b/>
                <w:bCs/>
              </w:rPr>
            </w:pPr>
            <w:r>
              <w:rPr>
                <w:rFonts w:ascii="宋体" w:hAnsi="宋体" w:cs="Times New Roman" w:hint="eastAsia"/>
              </w:rPr>
              <w:t>1</w:t>
            </w:r>
          </w:p>
        </w:tc>
        <w:tc>
          <w:tcPr>
            <w:tcW w:w="831" w:type="dxa"/>
            <w:tcBorders>
              <w:top w:val="single" w:sz="4" w:space="0" w:color="000000"/>
              <w:left w:val="single" w:sz="4" w:space="0" w:color="000000"/>
              <w:bottom w:val="single" w:sz="4" w:space="0" w:color="000000"/>
              <w:right w:val="single" w:sz="4" w:space="0" w:color="000000"/>
            </w:tcBorders>
            <w:vAlign w:val="center"/>
          </w:tcPr>
          <w:p w14:paraId="13BB2AD9" w14:textId="77777777" w:rsidR="00000000" w:rsidRDefault="00000000">
            <w:pPr>
              <w:pStyle w:val="-3"/>
              <w:jc w:val="center"/>
              <w:rPr>
                <w:rFonts w:ascii="宋体" w:hAnsi="宋体"/>
              </w:rPr>
            </w:pPr>
            <w:r>
              <w:rPr>
                <w:rFonts w:ascii="宋体" w:hAnsi="宋体" w:hint="eastAsia"/>
              </w:rPr>
              <w:t>建东</w:t>
            </w:r>
          </w:p>
        </w:tc>
        <w:tc>
          <w:tcPr>
            <w:tcW w:w="7241" w:type="dxa"/>
            <w:tcBorders>
              <w:top w:val="single" w:sz="4" w:space="0" w:color="000000"/>
              <w:left w:val="single" w:sz="4" w:space="0" w:color="000000"/>
              <w:bottom w:val="single" w:sz="4" w:space="0" w:color="000000"/>
              <w:right w:val="single" w:sz="4" w:space="0" w:color="000000"/>
            </w:tcBorders>
            <w:vAlign w:val="center"/>
          </w:tcPr>
          <w:p w14:paraId="0E678C85" w14:textId="77777777" w:rsidR="00000000" w:rsidRDefault="00000000">
            <w:pPr>
              <w:pStyle w:val="-3"/>
              <w:rPr>
                <w:rFonts w:ascii="宋体" w:hAnsi="宋体"/>
              </w:rPr>
            </w:pPr>
            <w:r>
              <w:rPr>
                <w:rFonts w:ascii="宋体" w:hAnsi="宋体" w:hint="eastAsia"/>
              </w:rPr>
              <w:t>通港路、镇海区危化品运输综合服务中心E车辆停放区、镇海区危化品运输综合服务中心</w:t>
            </w:r>
            <w:r>
              <w:rPr>
                <w:rFonts w:ascii="宋体" w:hAnsi="宋体"/>
              </w:rPr>
              <w:t>D</w:t>
            </w:r>
            <w:r>
              <w:rPr>
                <w:rFonts w:ascii="宋体" w:hAnsi="宋体" w:hint="eastAsia"/>
              </w:rPr>
              <w:t>罐体洗消区（宁波市镇海危化品车辆清洗有限公司）、镇海区危化品运输综合服务中心C车辆维修区（</w:t>
            </w:r>
            <w:r>
              <w:rPr>
                <w:rFonts w:ascii="宋体" w:hAnsi="宋体"/>
              </w:rPr>
              <w:t>宁波市镇海畅达汽车维修有限公司</w:t>
            </w:r>
            <w:r>
              <w:rPr>
                <w:rFonts w:ascii="宋体" w:hAnsi="宋体" w:hint="eastAsia"/>
              </w:rPr>
              <w:t>）、</w:t>
            </w:r>
            <w:r>
              <w:rPr>
                <w:rFonts w:ascii="宋体" w:hAnsi="宋体"/>
              </w:rPr>
              <w:t>宁波市镇海机动车辆检测有限公司</w:t>
            </w:r>
            <w:r>
              <w:rPr>
                <w:rFonts w:ascii="宋体" w:hAnsi="宋体" w:hint="eastAsia"/>
              </w:rPr>
              <w:t>、</w:t>
            </w:r>
            <w:r>
              <w:rPr>
                <w:rFonts w:ascii="宋体" w:hAnsi="宋体"/>
              </w:rPr>
              <w:t>宁波市</w:t>
            </w:r>
            <w:r>
              <w:rPr>
                <w:rFonts w:ascii="宋体" w:hAnsi="宋体" w:hint="eastAsia"/>
              </w:rPr>
              <w:t>道路危化品运输教育培训中心/宁波市镇海区道路运输监管平台展示中心</w:t>
            </w:r>
          </w:p>
        </w:tc>
      </w:tr>
      <w:tr w:rsidR="00000000" w14:paraId="1ABDCD69" w14:textId="77777777">
        <w:trPr>
          <w:trHeight w:val="454"/>
          <w:jc w:val="center"/>
        </w:trPr>
        <w:tc>
          <w:tcPr>
            <w:tcW w:w="684" w:type="dxa"/>
            <w:tcBorders>
              <w:top w:val="single" w:sz="4" w:space="0" w:color="000000"/>
              <w:left w:val="single" w:sz="4" w:space="0" w:color="000000"/>
              <w:bottom w:val="single" w:sz="4" w:space="0" w:color="000000"/>
              <w:right w:val="single" w:sz="4" w:space="0" w:color="000000"/>
            </w:tcBorders>
            <w:vAlign w:val="center"/>
          </w:tcPr>
          <w:p w14:paraId="03276B56" w14:textId="77777777" w:rsidR="00000000" w:rsidRDefault="00000000">
            <w:pPr>
              <w:pStyle w:val="-3"/>
              <w:jc w:val="center"/>
              <w:rPr>
                <w:rFonts w:ascii="宋体" w:hAnsi="宋体"/>
              </w:rPr>
            </w:pPr>
            <w:r>
              <w:rPr>
                <w:rFonts w:ascii="宋体" w:hAnsi="宋体" w:cs="Times New Roman" w:hint="eastAsia"/>
              </w:rPr>
              <w:t>2</w:t>
            </w:r>
          </w:p>
        </w:tc>
        <w:tc>
          <w:tcPr>
            <w:tcW w:w="831" w:type="dxa"/>
            <w:tcBorders>
              <w:top w:val="single" w:sz="4" w:space="0" w:color="000000"/>
              <w:left w:val="single" w:sz="4" w:space="0" w:color="000000"/>
              <w:bottom w:val="single" w:sz="4" w:space="0" w:color="000000"/>
              <w:right w:val="single" w:sz="4" w:space="0" w:color="000000"/>
            </w:tcBorders>
            <w:vAlign w:val="center"/>
          </w:tcPr>
          <w:p w14:paraId="1A4D786B" w14:textId="77777777" w:rsidR="00000000" w:rsidRDefault="00000000">
            <w:pPr>
              <w:pStyle w:val="-3"/>
              <w:jc w:val="center"/>
              <w:rPr>
                <w:rFonts w:ascii="宋体" w:hAnsi="宋体"/>
              </w:rPr>
            </w:pPr>
            <w:r>
              <w:rPr>
                <w:rFonts w:ascii="宋体" w:hAnsi="宋体" w:hint="eastAsia"/>
              </w:rPr>
              <w:t>建南</w:t>
            </w:r>
          </w:p>
        </w:tc>
        <w:tc>
          <w:tcPr>
            <w:tcW w:w="7241" w:type="dxa"/>
            <w:tcBorders>
              <w:top w:val="single" w:sz="4" w:space="0" w:color="000000"/>
              <w:left w:val="single" w:sz="4" w:space="0" w:color="000000"/>
              <w:bottom w:val="single" w:sz="4" w:space="0" w:color="000000"/>
              <w:right w:val="single" w:sz="4" w:space="0" w:color="000000"/>
            </w:tcBorders>
            <w:vAlign w:val="center"/>
          </w:tcPr>
          <w:p w14:paraId="291160DD" w14:textId="77777777" w:rsidR="00000000" w:rsidRDefault="00000000">
            <w:pPr>
              <w:pStyle w:val="-3"/>
              <w:rPr>
                <w:rFonts w:ascii="宋体" w:hAnsi="宋体"/>
              </w:rPr>
            </w:pPr>
            <w:r>
              <w:rPr>
                <w:rFonts w:ascii="宋体" w:hAnsi="宋体" w:hint="eastAsia"/>
              </w:rPr>
              <w:t>威海路、架空电力线、宁波乐金甬兴化工有限公司、宁波伸春亚克力材料科技有限公司</w:t>
            </w:r>
          </w:p>
        </w:tc>
      </w:tr>
      <w:tr w:rsidR="00000000" w14:paraId="377412CC" w14:textId="77777777">
        <w:trPr>
          <w:trHeight w:val="454"/>
          <w:jc w:val="center"/>
        </w:trPr>
        <w:tc>
          <w:tcPr>
            <w:tcW w:w="684" w:type="dxa"/>
            <w:tcBorders>
              <w:top w:val="single" w:sz="4" w:space="0" w:color="000000"/>
              <w:left w:val="single" w:sz="4" w:space="0" w:color="000000"/>
              <w:bottom w:val="single" w:sz="4" w:space="0" w:color="000000"/>
              <w:right w:val="single" w:sz="4" w:space="0" w:color="000000"/>
            </w:tcBorders>
            <w:vAlign w:val="center"/>
          </w:tcPr>
          <w:p w14:paraId="7E7E07C9" w14:textId="77777777" w:rsidR="00000000" w:rsidRDefault="00000000">
            <w:pPr>
              <w:pStyle w:val="-3"/>
              <w:jc w:val="center"/>
              <w:rPr>
                <w:rFonts w:ascii="宋体" w:hAnsi="宋体" w:cs="Times New Roman"/>
              </w:rPr>
            </w:pPr>
            <w:r>
              <w:rPr>
                <w:rFonts w:ascii="宋体" w:hAnsi="宋体" w:cs="Times New Roman" w:hint="eastAsia"/>
              </w:rPr>
              <w:t>3</w:t>
            </w:r>
          </w:p>
        </w:tc>
        <w:tc>
          <w:tcPr>
            <w:tcW w:w="831" w:type="dxa"/>
            <w:tcBorders>
              <w:top w:val="single" w:sz="4" w:space="0" w:color="000000"/>
              <w:left w:val="single" w:sz="4" w:space="0" w:color="000000"/>
              <w:bottom w:val="single" w:sz="4" w:space="0" w:color="000000"/>
              <w:right w:val="single" w:sz="4" w:space="0" w:color="000000"/>
            </w:tcBorders>
            <w:vAlign w:val="center"/>
          </w:tcPr>
          <w:p w14:paraId="43FDB7A2" w14:textId="77777777" w:rsidR="00000000" w:rsidRDefault="00000000">
            <w:pPr>
              <w:pStyle w:val="-3"/>
              <w:jc w:val="center"/>
              <w:rPr>
                <w:rFonts w:ascii="宋体" w:hAnsi="宋体"/>
              </w:rPr>
            </w:pPr>
            <w:r>
              <w:rPr>
                <w:rFonts w:ascii="宋体" w:hAnsi="宋体" w:hint="eastAsia"/>
              </w:rPr>
              <w:t>建西南</w:t>
            </w:r>
          </w:p>
        </w:tc>
        <w:tc>
          <w:tcPr>
            <w:tcW w:w="7241" w:type="dxa"/>
            <w:tcBorders>
              <w:top w:val="single" w:sz="4" w:space="0" w:color="000000"/>
              <w:left w:val="single" w:sz="4" w:space="0" w:color="000000"/>
              <w:bottom w:val="single" w:sz="4" w:space="0" w:color="000000"/>
              <w:right w:val="single" w:sz="4" w:space="0" w:color="000000"/>
            </w:tcBorders>
            <w:vAlign w:val="center"/>
          </w:tcPr>
          <w:p w14:paraId="777AA760" w14:textId="77777777" w:rsidR="00000000" w:rsidRDefault="00000000">
            <w:pPr>
              <w:pStyle w:val="-3"/>
              <w:rPr>
                <w:rFonts w:ascii="宋体" w:hAnsi="宋体"/>
              </w:rPr>
            </w:pPr>
            <w:r>
              <w:rPr>
                <w:rFonts w:cs="Arial" w:hint="eastAsia"/>
                <w:szCs w:val="28"/>
              </w:rPr>
              <w:t>宁波瑞福特气体储运有限公司</w:t>
            </w:r>
          </w:p>
        </w:tc>
      </w:tr>
      <w:tr w:rsidR="00000000" w14:paraId="6C71396B" w14:textId="77777777">
        <w:trPr>
          <w:trHeight w:val="454"/>
          <w:jc w:val="center"/>
        </w:trPr>
        <w:tc>
          <w:tcPr>
            <w:tcW w:w="684" w:type="dxa"/>
            <w:tcBorders>
              <w:top w:val="single" w:sz="4" w:space="0" w:color="000000"/>
              <w:left w:val="single" w:sz="4" w:space="0" w:color="000000"/>
              <w:bottom w:val="single" w:sz="4" w:space="0" w:color="000000"/>
              <w:right w:val="single" w:sz="4" w:space="0" w:color="000000"/>
            </w:tcBorders>
            <w:vAlign w:val="center"/>
          </w:tcPr>
          <w:p w14:paraId="7B01FEF0" w14:textId="77777777" w:rsidR="00000000" w:rsidRDefault="00000000">
            <w:pPr>
              <w:pStyle w:val="-3"/>
              <w:jc w:val="center"/>
              <w:rPr>
                <w:rFonts w:ascii="宋体" w:hAnsi="宋体"/>
              </w:rPr>
            </w:pPr>
            <w:r>
              <w:rPr>
                <w:rFonts w:ascii="宋体" w:hAnsi="宋体" w:cs="Times New Roman" w:hint="eastAsia"/>
              </w:rPr>
              <w:t>3</w:t>
            </w:r>
          </w:p>
        </w:tc>
        <w:tc>
          <w:tcPr>
            <w:tcW w:w="831" w:type="dxa"/>
            <w:tcBorders>
              <w:top w:val="single" w:sz="4" w:space="0" w:color="000000"/>
              <w:left w:val="single" w:sz="4" w:space="0" w:color="000000"/>
              <w:bottom w:val="single" w:sz="4" w:space="0" w:color="000000"/>
              <w:right w:val="single" w:sz="4" w:space="0" w:color="000000"/>
            </w:tcBorders>
            <w:vAlign w:val="center"/>
          </w:tcPr>
          <w:p w14:paraId="169E2D6F" w14:textId="77777777" w:rsidR="00000000" w:rsidRDefault="00000000">
            <w:pPr>
              <w:pStyle w:val="-3"/>
              <w:jc w:val="center"/>
              <w:rPr>
                <w:rFonts w:ascii="宋体" w:hAnsi="宋体"/>
              </w:rPr>
            </w:pPr>
            <w:r>
              <w:rPr>
                <w:rFonts w:ascii="宋体" w:hAnsi="宋体" w:hint="eastAsia"/>
              </w:rPr>
              <w:t>建西</w:t>
            </w:r>
          </w:p>
        </w:tc>
        <w:tc>
          <w:tcPr>
            <w:tcW w:w="7241" w:type="dxa"/>
            <w:tcBorders>
              <w:top w:val="single" w:sz="4" w:space="0" w:color="000000"/>
              <w:left w:val="single" w:sz="4" w:space="0" w:color="000000"/>
              <w:bottom w:val="single" w:sz="4" w:space="0" w:color="000000"/>
              <w:right w:val="single" w:sz="4" w:space="0" w:color="000000"/>
            </w:tcBorders>
            <w:vAlign w:val="center"/>
          </w:tcPr>
          <w:p w14:paraId="4D41B2B2" w14:textId="77777777" w:rsidR="00000000" w:rsidRDefault="00000000">
            <w:pPr>
              <w:pStyle w:val="-3"/>
              <w:rPr>
                <w:rFonts w:ascii="宋体" w:hAnsi="宋体"/>
              </w:rPr>
            </w:pPr>
            <w:r>
              <w:rPr>
                <w:rFonts w:ascii="宋体" w:hAnsi="宋体" w:hint="eastAsia"/>
              </w:rPr>
              <w:t>瑞祥路、环网柜、排洪沟、宁波石化经济技术开发区公共管廊、宁波镇海炼化利安德化学有限公司、</w:t>
            </w:r>
            <w:r>
              <w:rPr>
                <w:rFonts w:cs="Arial"/>
                <w:szCs w:val="28"/>
              </w:rPr>
              <w:t>中国石油化工股份有限公司镇海炼化分公司</w:t>
            </w:r>
            <w:r>
              <w:rPr>
                <w:rFonts w:ascii="宋体" w:hAnsi="宋体" w:hint="eastAsia"/>
              </w:rPr>
              <w:t>乙烯东区</w:t>
            </w:r>
          </w:p>
        </w:tc>
      </w:tr>
      <w:tr w:rsidR="00000000" w14:paraId="1EEB55D1" w14:textId="77777777">
        <w:trPr>
          <w:trHeight w:val="454"/>
          <w:jc w:val="center"/>
        </w:trPr>
        <w:tc>
          <w:tcPr>
            <w:tcW w:w="684" w:type="dxa"/>
            <w:tcBorders>
              <w:top w:val="single" w:sz="4" w:space="0" w:color="000000"/>
              <w:left w:val="single" w:sz="4" w:space="0" w:color="000000"/>
              <w:bottom w:val="single" w:sz="4" w:space="0" w:color="000000"/>
              <w:right w:val="single" w:sz="4" w:space="0" w:color="000000"/>
            </w:tcBorders>
            <w:vAlign w:val="center"/>
          </w:tcPr>
          <w:p w14:paraId="4EB4A725" w14:textId="77777777" w:rsidR="00000000" w:rsidRDefault="00000000">
            <w:pPr>
              <w:pStyle w:val="-3"/>
              <w:jc w:val="center"/>
              <w:rPr>
                <w:rFonts w:ascii="宋体" w:hAnsi="宋体"/>
              </w:rPr>
            </w:pPr>
            <w:r>
              <w:rPr>
                <w:rFonts w:ascii="宋体" w:hAnsi="宋体" w:cs="Times New Roman" w:hint="eastAsia"/>
              </w:rPr>
              <w:t>4</w:t>
            </w:r>
          </w:p>
        </w:tc>
        <w:tc>
          <w:tcPr>
            <w:tcW w:w="831" w:type="dxa"/>
            <w:tcBorders>
              <w:top w:val="single" w:sz="4" w:space="0" w:color="000000"/>
              <w:left w:val="single" w:sz="4" w:space="0" w:color="000000"/>
              <w:bottom w:val="single" w:sz="4" w:space="0" w:color="000000"/>
              <w:right w:val="single" w:sz="4" w:space="0" w:color="000000"/>
            </w:tcBorders>
            <w:vAlign w:val="center"/>
          </w:tcPr>
          <w:p w14:paraId="037D183A" w14:textId="77777777" w:rsidR="00000000" w:rsidRDefault="00000000">
            <w:pPr>
              <w:pStyle w:val="-3"/>
              <w:jc w:val="center"/>
              <w:rPr>
                <w:rFonts w:ascii="宋体" w:hAnsi="宋体"/>
              </w:rPr>
            </w:pPr>
            <w:r>
              <w:rPr>
                <w:rFonts w:ascii="宋体" w:hAnsi="宋体" w:hint="eastAsia"/>
              </w:rPr>
              <w:t>建北</w:t>
            </w:r>
          </w:p>
        </w:tc>
        <w:tc>
          <w:tcPr>
            <w:tcW w:w="7241" w:type="dxa"/>
            <w:tcBorders>
              <w:top w:val="single" w:sz="4" w:space="0" w:color="000000"/>
              <w:left w:val="single" w:sz="4" w:space="0" w:color="000000"/>
              <w:bottom w:val="single" w:sz="4" w:space="0" w:color="000000"/>
              <w:right w:val="single" w:sz="4" w:space="0" w:color="000000"/>
            </w:tcBorders>
            <w:vAlign w:val="center"/>
          </w:tcPr>
          <w:p w14:paraId="71171E1E" w14:textId="77777777" w:rsidR="00000000" w:rsidRDefault="00000000">
            <w:pPr>
              <w:pStyle w:val="-3"/>
              <w:rPr>
                <w:rFonts w:ascii="宋体" w:hAnsi="宋体"/>
              </w:rPr>
            </w:pPr>
            <w:r>
              <w:rPr>
                <w:rFonts w:ascii="宋体" w:hAnsi="宋体" w:hint="eastAsia"/>
              </w:rPr>
              <w:t>宁波石化经济技术开发区公共管廊、滨海路、架空电力线、临时钢材加工场、</w:t>
            </w:r>
            <w:r>
              <w:rPr>
                <w:rFonts w:ascii="宋体" w:hAnsi="宋体"/>
              </w:rPr>
              <w:t>浙江镇石物流有限公司</w:t>
            </w:r>
            <w:r>
              <w:rPr>
                <w:rFonts w:ascii="宋体" w:hAnsi="宋体" w:hint="eastAsia"/>
              </w:rPr>
              <w:t>的危险化学品临时停车场</w:t>
            </w:r>
          </w:p>
        </w:tc>
      </w:tr>
    </w:tbl>
    <w:p w14:paraId="45480293" w14:textId="77777777" w:rsidR="00000000" w:rsidRDefault="00000000">
      <w:pPr>
        <w:ind w:firstLineChars="200" w:firstLine="560"/>
        <w:rPr>
          <w:rFonts w:hAnsi="宋体" w:cs="宋体" w:hint="eastAsia"/>
          <w:sz w:val="28"/>
          <w:szCs w:val="28"/>
        </w:rPr>
      </w:pPr>
    </w:p>
    <w:p w14:paraId="76979E76" w14:textId="77777777" w:rsidR="00000000" w:rsidRDefault="00000000">
      <w:pPr>
        <w:spacing w:line="360" w:lineRule="auto"/>
        <w:ind w:firstLineChars="200" w:firstLine="560"/>
        <w:rPr>
          <w:rFonts w:hAnsi="宋体" w:cs="宋体" w:hint="eastAsia"/>
          <w:sz w:val="28"/>
        </w:rPr>
      </w:pPr>
      <w:r>
        <w:rPr>
          <w:rFonts w:hAnsi="宋体" w:cs="宋体" w:hint="eastAsia"/>
          <w:sz w:val="28"/>
        </w:rPr>
        <w:t>本项目位于浙江省宁波市镇海区蛟川街道通港路189号镇海石化储运厂区现有12万m</w:t>
      </w:r>
      <w:r>
        <w:rPr>
          <w:rFonts w:hAnsi="宋体" w:cs="宋体" w:hint="eastAsia"/>
          <w:sz w:val="28"/>
          <w:vertAlign w:val="superscript"/>
        </w:rPr>
        <w:t>3</w:t>
      </w:r>
      <w:r>
        <w:rPr>
          <w:rFonts w:hAnsi="宋体" w:cs="宋体" w:hint="eastAsia"/>
          <w:sz w:val="28"/>
        </w:rPr>
        <w:t>低温丙烷储罐东侧预留用地内。</w:t>
      </w:r>
    </w:p>
    <w:p w14:paraId="31A705A3" w14:textId="77777777" w:rsidR="00000000" w:rsidRDefault="00000000">
      <w:pPr>
        <w:spacing w:line="360" w:lineRule="auto"/>
        <w:ind w:firstLineChars="200" w:firstLine="560"/>
        <w:rPr>
          <w:rFonts w:hAnsi="宋体" w:cs="宋体" w:hint="eastAsia"/>
          <w:sz w:val="28"/>
        </w:rPr>
      </w:pPr>
      <w:r>
        <w:rPr>
          <w:rFonts w:hAnsi="宋体" w:cs="宋体" w:hint="eastAsia"/>
          <w:sz w:val="28"/>
        </w:rPr>
        <w:t>本项目</w:t>
      </w:r>
      <w:r>
        <w:rPr>
          <w:rFonts w:hAnsi="宋体" w:hint="eastAsia"/>
          <w:bCs/>
          <w:sz w:val="28"/>
          <w:szCs w:val="28"/>
        </w:rPr>
        <w:t>13万m</w:t>
      </w:r>
      <w:r>
        <w:rPr>
          <w:rFonts w:hAnsi="宋体" w:hint="eastAsia"/>
          <w:bCs/>
          <w:sz w:val="28"/>
          <w:szCs w:val="28"/>
          <w:vertAlign w:val="superscript"/>
        </w:rPr>
        <w:t>3</w:t>
      </w:r>
      <w:r>
        <w:rPr>
          <w:rFonts w:hAnsi="宋体" w:hint="eastAsia"/>
          <w:bCs/>
          <w:sz w:val="28"/>
          <w:szCs w:val="28"/>
        </w:rPr>
        <w:t>低温乙丙烷罐</w:t>
      </w:r>
      <w:r>
        <w:rPr>
          <w:rFonts w:hAnsi="宋体" w:cs="宋体" w:hint="eastAsia"/>
          <w:sz w:val="28"/>
        </w:rPr>
        <w:t>东侧是</w:t>
      </w:r>
      <w:r>
        <w:rPr>
          <w:rFonts w:hAnsi="宋体" w:hint="eastAsia"/>
          <w:bCs/>
          <w:sz w:val="28"/>
          <w:szCs w:val="28"/>
        </w:rPr>
        <w:t>低温丙烷罐、低温乙丙烷罐工艺处理设施、本项目新建压缩机棚用地</w:t>
      </w:r>
      <w:r>
        <w:rPr>
          <w:rFonts w:hAnsi="宋体" w:cs="宋体" w:hint="eastAsia"/>
          <w:sz w:val="28"/>
        </w:rPr>
        <w:t>；南侧是一乙二醇、二乙二醇、三乙二醇罐区泵房、泡沫站；西侧是现有12万m</w:t>
      </w:r>
      <w:r>
        <w:rPr>
          <w:rFonts w:hAnsi="宋体" w:cs="宋体" w:hint="eastAsia"/>
          <w:sz w:val="28"/>
          <w:vertAlign w:val="superscript"/>
        </w:rPr>
        <w:t>3</w:t>
      </w:r>
      <w:r>
        <w:rPr>
          <w:rFonts w:hAnsi="宋体" w:cs="宋体" w:hint="eastAsia"/>
          <w:sz w:val="28"/>
        </w:rPr>
        <w:t>低温丙烷储罐；北侧是区域机柜间、区域变电所。</w:t>
      </w:r>
    </w:p>
    <w:bookmarkEnd w:id="244"/>
    <w:bookmarkEnd w:id="245"/>
    <w:p w14:paraId="6F8FFFED"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rPr>
        <w:t>本项目</w:t>
      </w:r>
      <w:r>
        <w:rPr>
          <w:rFonts w:hAnsi="宋体" w:cs="宋体" w:hint="eastAsia"/>
          <w:sz w:val="28"/>
          <w:szCs w:val="28"/>
        </w:rPr>
        <w:t>周边环境及</w:t>
      </w:r>
      <w:r>
        <w:rPr>
          <w:rFonts w:hAnsi="宋体" w:cs="宋体" w:hint="eastAsia"/>
          <w:sz w:val="28"/>
        </w:rPr>
        <w:t>用地现状</w:t>
      </w:r>
      <w:r>
        <w:rPr>
          <w:rFonts w:hAnsi="宋体" w:cs="宋体" w:hint="eastAsia"/>
          <w:sz w:val="28"/>
          <w:szCs w:val="28"/>
        </w:rPr>
        <w:t>照片如下：</w:t>
      </w:r>
    </w:p>
    <w:p w14:paraId="025A0C68" w14:textId="49722588" w:rsidR="00000000" w:rsidRDefault="00000000">
      <w:pPr>
        <w:autoSpaceDE w:val="0"/>
        <w:autoSpaceDN w:val="0"/>
        <w:adjustRightInd w:val="0"/>
        <w:spacing w:line="360" w:lineRule="auto"/>
        <w:jc w:val="center"/>
        <w:rPr>
          <w:rFonts w:hAnsi="宋体" w:cs="宋体" w:hint="eastAsia"/>
        </w:rPr>
      </w:pPr>
      <w:r>
        <w:rPr>
          <w:rFonts w:hAnsi="宋体" w:cs="宋体" w:hint="eastAsia"/>
        </w:rPr>
        <w:t xml:space="preserve">  </w:t>
      </w:r>
    </w:p>
    <w:p w14:paraId="539A9512" w14:textId="77777777" w:rsidR="00000000" w:rsidRDefault="00000000">
      <w:pPr>
        <w:spacing w:line="360" w:lineRule="auto"/>
        <w:ind w:firstLineChars="200" w:firstLine="562"/>
        <w:rPr>
          <w:rFonts w:ascii="黑体" w:eastAsia="黑体" w:hAnsi="黑体" w:cs="黑体" w:hint="eastAsia"/>
          <w:b/>
          <w:sz w:val="28"/>
          <w:szCs w:val="28"/>
        </w:rPr>
      </w:pPr>
      <w:r>
        <w:rPr>
          <w:rFonts w:ascii="黑体" w:eastAsia="黑体" w:hAnsi="黑体" w:cs="黑体" w:hint="eastAsia"/>
          <w:b/>
          <w:sz w:val="28"/>
          <w:szCs w:val="28"/>
        </w:rPr>
        <w:t xml:space="preserve">东侧的工艺处理设施           东侧的本项目新建压缩机棚用地     </w:t>
      </w:r>
    </w:p>
    <w:p w14:paraId="6C55C295" w14:textId="719E0A40" w:rsidR="00000000" w:rsidRDefault="00000000">
      <w:pPr>
        <w:autoSpaceDE w:val="0"/>
        <w:autoSpaceDN w:val="0"/>
        <w:adjustRightInd w:val="0"/>
        <w:spacing w:line="360" w:lineRule="auto"/>
        <w:jc w:val="center"/>
        <w:rPr>
          <w:rFonts w:hAnsi="宋体" w:cs="宋体" w:hint="eastAsia"/>
        </w:rPr>
      </w:pPr>
      <w:r>
        <w:rPr>
          <w:rFonts w:hAnsi="宋体" w:cs="宋体" w:hint="eastAsia"/>
        </w:rPr>
        <w:t xml:space="preserve">  </w:t>
      </w:r>
    </w:p>
    <w:p w14:paraId="3116C651" w14:textId="77777777" w:rsidR="00000000" w:rsidRDefault="00000000">
      <w:pPr>
        <w:spacing w:line="360" w:lineRule="auto"/>
        <w:ind w:firstLineChars="400" w:firstLine="1124"/>
        <w:rPr>
          <w:rFonts w:hAnsi="宋体" w:cs="宋体" w:hint="eastAsia"/>
          <w:b/>
          <w:sz w:val="28"/>
          <w:szCs w:val="28"/>
        </w:rPr>
      </w:pPr>
      <w:r>
        <w:rPr>
          <w:rFonts w:ascii="黑体" w:eastAsia="黑体" w:hAnsi="黑体" w:cs="黑体" w:hint="eastAsia"/>
          <w:b/>
          <w:sz w:val="28"/>
          <w:szCs w:val="28"/>
        </w:rPr>
        <w:t xml:space="preserve">南侧的罐区泵房                   南侧的泡沫站  </w:t>
      </w:r>
    </w:p>
    <w:p w14:paraId="51C2D263" w14:textId="25EA00D1" w:rsidR="00000000" w:rsidRDefault="00000000">
      <w:pPr>
        <w:autoSpaceDE w:val="0"/>
        <w:autoSpaceDN w:val="0"/>
        <w:adjustRightInd w:val="0"/>
        <w:spacing w:line="360" w:lineRule="auto"/>
        <w:jc w:val="center"/>
        <w:rPr>
          <w:rFonts w:hAnsi="宋体" w:cs="宋体" w:hint="eastAsia"/>
        </w:rPr>
      </w:pPr>
      <w:r>
        <w:rPr>
          <w:rFonts w:hint="eastAsia"/>
        </w:rPr>
        <w:t xml:space="preserve">  </w:t>
      </w:r>
      <w:r>
        <w:rPr>
          <w:rFonts w:hAnsi="宋体" w:cs="宋体" w:hint="eastAsia"/>
        </w:rPr>
        <w:t xml:space="preserve">   </w:t>
      </w:r>
    </w:p>
    <w:p w14:paraId="3A0E0C50" w14:textId="77777777" w:rsidR="00000000" w:rsidRDefault="00000000">
      <w:pPr>
        <w:spacing w:line="360" w:lineRule="auto"/>
        <w:ind w:firstLineChars="300" w:firstLine="843"/>
        <w:rPr>
          <w:rFonts w:ascii="黑体" w:eastAsia="黑体" w:hAnsi="黑体" w:cs="黑体" w:hint="eastAsia"/>
          <w:b/>
          <w:sz w:val="28"/>
          <w:szCs w:val="28"/>
        </w:rPr>
      </w:pPr>
      <w:r>
        <w:rPr>
          <w:rFonts w:ascii="黑体" w:eastAsia="黑体" w:hAnsi="黑体" w:cs="黑体" w:hint="eastAsia"/>
          <w:b/>
          <w:sz w:val="28"/>
          <w:szCs w:val="28"/>
        </w:rPr>
        <w:t>西侧的低温丙烷储罐              北侧的区域机柜间</w:t>
      </w:r>
    </w:p>
    <w:p w14:paraId="47FB2590" w14:textId="0CED8B6D" w:rsidR="00000000" w:rsidRDefault="00000000">
      <w:pPr>
        <w:autoSpaceDE w:val="0"/>
        <w:autoSpaceDN w:val="0"/>
        <w:adjustRightInd w:val="0"/>
        <w:spacing w:line="360" w:lineRule="auto"/>
        <w:ind w:left="720" w:hangingChars="300" w:hanging="720"/>
        <w:rPr>
          <w:rFonts w:ascii="黑体" w:eastAsia="黑体" w:hAnsi="黑体" w:cs="黑体" w:hint="eastAsia"/>
          <w:b/>
          <w:sz w:val="28"/>
          <w:szCs w:val="28"/>
        </w:rPr>
      </w:pPr>
      <w:r>
        <w:rPr>
          <w:rFonts w:hAnsi="宋体" w:cs="宋体" w:hint="eastAsia"/>
        </w:rPr>
        <w:t xml:space="preserve">  </w:t>
      </w:r>
      <w:r>
        <w:rPr>
          <w:rFonts w:ascii="黑体" w:eastAsia="黑体" w:hAnsi="黑体" w:cs="黑体" w:hint="eastAsia"/>
          <w:b/>
          <w:sz w:val="28"/>
          <w:szCs w:val="28"/>
        </w:rPr>
        <w:t>北侧的区域变配电所             本项目低温乙丙烷罐用地</w:t>
      </w:r>
    </w:p>
    <w:p w14:paraId="08DCF09D" w14:textId="77777777" w:rsidR="00000000" w:rsidRDefault="00000000">
      <w:pPr>
        <w:adjustRightInd w:val="0"/>
        <w:snapToGrid w:val="0"/>
        <w:spacing w:line="360" w:lineRule="auto"/>
        <w:jc w:val="center"/>
        <w:rPr>
          <w:rFonts w:ascii="黑体" w:eastAsia="黑体" w:hint="eastAsia"/>
          <w:b/>
          <w:sz w:val="28"/>
        </w:rPr>
      </w:pPr>
      <w:r>
        <w:rPr>
          <w:rFonts w:ascii="黑体" w:eastAsia="黑体" w:hint="eastAsia"/>
          <w:b/>
          <w:sz w:val="28"/>
        </w:rPr>
        <w:t>图2-3  本项目周边环境及用地现状照片</w:t>
      </w:r>
    </w:p>
    <w:p w14:paraId="1F076EB6" w14:textId="77777777" w:rsidR="00000000" w:rsidRDefault="00000000">
      <w:pPr>
        <w:pStyle w:val="4"/>
        <w:spacing w:line="360" w:lineRule="auto"/>
        <w:jc w:val="both"/>
        <w:rPr>
          <w:rFonts w:ascii="黑体" w:eastAsia="黑体" w:hint="eastAsia"/>
          <w:sz w:val="28"/>
          <w:szCs w:val="28"/>
        </w:rPr>
      </w:pPr>
      <w:bookmarkStart w:id="246" w:name="_Toc18208"/>
      <w:r>
        <w:rPr>
          <w:rFonts w:ascii="黑体" w:eastAsia="黑体" w:hint="eastAsia"/>
          <w:sz w:val="28"/>
          <w:szCs w:val="28"/>
        </w:rPr>
        <w:lastRenderedPageBreak/>
        <w:t>2.2.2.2  自然条件</w:t>
      </w:r>
      <w:bookmarkEnd w:id="246"/>
    </w:p>
    <w:p w14:paraId="7B2EEE04" w14:textId="77777777" w:rsidR="00000000" w:rsidRDefault="00000000">
      <w:pPr>
        <w:spacing w:line="360" w:lineRule="auto"/>
        <w:ind w:firstLineChars="200" w:firstLine="560"/>
        <w:rPr>
          <w:rFonts w:hAnsi="宋体" w:cs="宋体" w:hint="eastAsia"/>
          <w:sz w:val="28"/>
        </w:rPr>
      </w:pPr>
      <w:bookmarkStart w:id="247" w:name="_Toc150849427"/>
      <w:bookmarkStart w:id="248" w:name="_Toc186273627"/>
      <w:bookmarkStart w:id="249" w:name="_Toc176576641"/>
      <w:bookmarkStart w:id="250" w:name="_Toc160859592"/>
      <w:bookmarkStart w:id="251" w:name="_Toc161042270"/>
      <w:bookmarkStart w:id="252" w:name="_Toc198457535"/>
      <w:bookmarkStart w:id="253" w:name="_Toc190762539"/>
      <w:bookmarkStart w:id="254" w:name="_Toc151792114"/>
      <w:bookmarkStart w:id="255" w:name="_Toc198521463"/>
      <w:bookmarkStart w:id="256" w:name="_Toc234394474"/>
      <w:bookmarkEnd w:id="238"/>
      <w:bookmarkEnd w:id="239"/>
      <w:bookmarkEnd w:id="240"/>
      <w:bookmarkEnd w:id="241"/>
      <w:bookmarkEnd w:id="242"/>
      <w:bookmarkEnd w:id="243"/>
      <w:r>
        <w:rPr>
          <w:rFonts w:hAnsi="宋体" w:cs="宋体" w:hint="eastAsia"/>
          <w:sz w:val="28"/>
        </w:rPr>
        <w:t>（1）气象特征</w:t>
      </w:r>
    </w:p>
    <w:p w14:paraId="526E0E9B" w14:textId="77777777" w:rsidR="00000000" w:rsidRDefault="00000000">
      <w:pPr>
        <w:spacing w:line="360" w:lineRule="auto"/>
        <w:ind w:firstLineChars="200" w:firstLine="560"/>
        <w:rPr>
          <w:rFonts w:hAnsi="宋体" w:cs="宋体" w:hint="eastAsia"/>
          <w:sz w:val="28"/>
        </w:rPr>
      </w:pPr>
      <w:r>
        <w:rPr>
          <w:rFonts w:hAnsi="宋体" w:cs="宋体" w:hint="eastAsia"/>
          <w:sz w:val="28"/>
        </w:rPr>
        <w:t>宁波石化开发区属亚热带季风气候区，温暖湿润，四季分明，光照强。冬季受蒙古高压控制，盛行西北风，平均风速（12、1、2月平均）1.9m/s，以晴冷干燥天气为主，是本地区低温少雨季节。春末夏初为过渡时期，气旋活动频繁，冷暖空气交替，空气湿润，习称“梅雨季”。夏秋7</w:t>
      </w:r>
      <w:r>
        <w:rPr>
          <w:rFonts w:ascii="Arial" w:hAnsi="Arial" w:cs="Arial"/>
          <w:sz w:val="28"/>
        </w:rPr>
        <w:t>~</w:t>
      </w:r>
      <w:r>
        <w:rPr>
          <w:rFonts w:hAnsi="宋体" w:cs="宋体" w:hint="eastAsia"/>
          <w:sz w:val="28"/>
        </w:rPr>
        <w:t>9月间，受太平洋高压控制，盛行风向以东南偏南为主，平均风速为1.9m/s，并常有台风侵入及暴雨，最大台风瞬时风速为25.8m/s。</w:t>
      </w:r>
    </w:p>
    <w:p w14:paraId="63333396" w14:textId="77777777" w:rsidR="00000000" w:rsidRDefault="00000000">
      <w:pPr>
        <w:spacing w:line="360" w:lineRule="auto"/>
        <w:jc w:val="center"/>
        <w:rPr>
          <w:rFonts w:ascii="黑体" w:eastAsia="黑体" w:hAnsi="黑体" w:cs="黑体" w:hint="eastAsia"/>
          <w:b/>
          <w:sz w:val="28"/>
        </w:rPr>
      </w:pPr>
      <w:r>
        <w:rPr>
          <w:rFonts w:ascii="黑体" w:eastAsia="黑体" w:hAnsi="黑体" w:cs="黑体" w:hint="eastAsia"/>
          <w:b/>
          <w:sz w:val="28"/>
        </w:rPr>
        <w:t>表2-6  自然、气象条件表</w:t>
      </w:r>
    </w:p>
    <w:tbl>
      <w:tblPr>
        <w:tblStyle w:val="afff8"/>
        <w:tblW w:w="0" w:type="auto"/>
        <w:tblInd w:w="0" w:type="dxa"/>
        <w:tblLook w:val="0000" w:firstRow="0" w:lastRow="0" w:firstColumn="0" w:lastColumn="0" w:noHBand="0" w:noVBand="0"/>
      </w:tblPr>
      <w:tblGrid>
        <w:gridCol w:w="1970"/>
        <w:gridCol w:w="6751"/>
      </w:tblGrid>
      <w:tr w:rsidR="00000000" w14:paraId="63FC37E4" w14:textId="77777777">
        <w:tc>
          <w:tcPr>
            <w:tcW w:w="2014" w:type="dxa"/>
            <w:vAlign w:val="center"/>
          </w:tcPr>
          <w:p w14:paraId="3E4EF52F"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t>序号</w:t>
            </w:r>
          </w:p>
        </w:tc>
        <w:tc>
          <w:tcPr>
            <w:tcW w:w="6933" w:type="dxa"/>
            <w:vAlign w:val="center"/>
          </w:tcPr>
          <w:p w14:paraId="7620D0EE"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t>自然、气象要素</w:t>
            </w:r>
          </w:p>
        </w:tc>
      </w:tr>
      <w:tr w:rsidR="00000000" w14:paraId="0C926D34" w14:textId="77777777">
        <w:trPr>
          <w:trHeight w:val="252"/>
        </w:trPr>
        <w:tc>
          <w:tcPr>
            <w:tcW w:w="2014" w:type="dxa"/>
            <w:vAlign w:val="center"/>
          </w:tcPr>
          <w:p w14:paraId="5DF9025D"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t>1</w:t>
            </w:r>
          </w:p>
        </w:tc>
        <w:tc>
          <w:tcPr>
            <w:tcW w:w="6933" w:type="dxa"/>
            <w:vAlign w:val="center"/>
          </w:tcPr>
          <w:p w14:paraId="34DC9023"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t>气温</w:t>
            </w:r>
          </w:p>
        </w:tc>
      </w:tr>
      <w:tr w:rsidR="00000000" w14:paraId="4C42CB9F" w14:textId="77777777">
        <w:tc>
          <w:tcPr>
            <w:tcW w:w="2014" w:type="dxa"/>
            <w:vAlign w:val="center"/>
          </w:tcPr>
          <w:p w14:paraId="6874193D" w14:textId="77777777" w:rsidR="00000000" w:rsidRDefault="00000000">
            <w:pPr>
              <w:autoSpaceDE w:val="0"/>
              <w:autoSpaceDN w:val="0"/>
              <w:adjustRightInd w:val="0"/>
              <w:snapToGrid w:val="0"/>
              <w:jc w:val="center"/>
              <w:rPr>
                <w:rFonts w:hAnsi="宋体" w:cs="宋体"/>
                <w:kern w:val="0"/>
                <w:sz w:val="21"/>
                <w:szCs w:val="21"/>
              </w:rPr>
            </w:pPr>
            <w:r>
              <w:rPr>
                <w:rFonts w:hAnsi="宋体" w:cs="宋体" w:hint="eastAsia"/>
                <w:kern w:val="0"/>
                <w:sz w:val="21"/>
                <w:szCs w:val="21"/>
              </w:rPr>
              <w:t>1.1</w:t>
            </w:r>
          </w:p>
        </w:tc>
        <w:tc>
          <w:tcPr>
            <w:tcW w:w="6933" w:type="dxa"/>
            <w:vAlign w:val="center"/>
          </w:tcPr>
          <w:p w14:paraId="48F91F96"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年平均气温：17.5℃</w:t>
            </w:r>
          </w:p>
          <w:p w14:paraId="183DA2F3"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最高年平均温度：34.3℃</w:t>
            </w:r>
          </w:p>
          <w:p w14:paraId="0FA0F582"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极端最高气温：41℃（2013年8月7日）</w:t>
            </w:r>
          </w:p>
          <w:p w14:paraId="2CF73CAB"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极端最低气温；-8.1 ℃（2021年1月1日）</w:t>
            </w:r>
          </w:p>
          <w:p w14:paraId="23DF27B1"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最热月平均气温：29.0℃（7月）</w:t>
            </w:r>
          </w:p>
          <w:p w14:paraId="43027449"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最热月平均最高气温：33.6℃</w:t>
            </w:r>
          </w:p>
          <w:p w14:paraId="5033FD32"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最冷月平均气温：5.6℃（1月）</w:t>
            </w:r>
          </w:p>
          <w:p w14:paraId="7585377C"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最冷月平均最低温度：2.</w:t>
            </w:r>
            <w:r>
              <w:rPr>
                <w:rFonts w:hAnsi="宋体" w:cs="宋体" w:hint="eastAsia"/>
                <w:sz w:val="21"/>
                <w:szCs w:val="21"/>
              </w:rPr>
              <w:t>0</w:t>
            </w:r>
            <w:r>
              <w:rPr>
                <w:rFonts w:hAnsi="宋体" w:cs="宋体" w:hint="eastAsia"/>
                <w:sz w:val="21"/>
                <w:szCs w:val="21"/>
                <w:lang w:val="zh-CN"/>
              </w:rPr>
              <w:t>℃</w:t>
            </w:r>
          </w:p>
          <w:p w14:paraId="12AE8576" w14:textId="77777777" w:rsidR="00000000" w:rsidRDefault="00000000">
            <w:pPr>
              <w:spacing w:line="400" w:lineRule="exact"/>
              <w:rPr>
                <w:rFonts w:hAnsi="宋体" w:cs="宋体" w:hint="eastAsia"/>
                <w:kern w:val="0"/>
                <w:sz w:val="21"/>
                <w:szCs w:val="21"/>
              </w:rPr>
            </w:pPr>
            <w:r>
              <w:rPr>
                <w:rFonts w:hAnsi="宋体" w:cs="宋体" w:hint="eastAsia"/>
                <w:sz w:val="21"/>
                <w:szCs w:val="21"/>
                <w:lang w:val="zh-CN"/>
              </w:rPr>
              <w:t>一年中连续三次最热日昼夜平均温度：37℃（昼），30.8℃（夜）</w:t>
            </w:r>
          </w:p>
        </w:tc>
      </w:tr>
      <w:tr w:rsidR="00000000" w14:paraId="0DB4FE05" w14:textId="77777777">
        <w:tc>
          <w:tcPr>
            <w:tcW w:w="2014" w:type="dxa"/>
            <w:vAlign w:val="center"/>
          </w:tcPr>
          <w:p w14:paraId="398A5EBD"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t>2</w:t>
            </w:r>
          </w:p>
        </w:tc>
        <w:tc>
          <w:tcPr>
            <w:tcW w:w="6933" w:type="dxa"/>
            <w:vAlign w:val="center"/>
          </w:tcPr>
          <w:p w14:paraId="0C61598C" w14:textId="77777777" w:rsidR="00000000" w:rsidRDefault="00000000">
            <w:pPr>
              <w:spacing w:line="400" w:lineRule="exact"/>
              <w:rPr>
                <w:rFonts w:hAnsi="宋体" w:cs="宋体" w:hint="eastAsia"/>
                <w:sz w:val="21"/>
                <w:szCs w:val="21"/>
              </w:rPr>
            </w:pPr>
            <w:r>
              <w:rPr>
                <w:rFonts w:hAnsi="宋体" w:cs="宋体" w:hint="eastAsia"/>
                <w:sz w:val="21"/>
                <w:szCs w:val="21"/>
              </w:rPr>
              <w:t>相对湿度</w:t>
            </w:r>
          </w:p>
        </w:tc>
      </w:tr>
      <w:tr w:rsidR="00000000" w14:paraId="02BC9688" w14:textId="77777777">
        <w:tc>
          <w:tcPr>
            <w:tcW w:w="2014" w:type="dxa"/>
            <w:vAlign w:val="center"/>
          </w:tcPr>
          <w:p w14:paraId="7381B518" w14:textId="77777777" w:rsidR="00000000" w:rsidRDefault="00000000">
            <w:pPr>
              <w:autoSpaceDE w:val="0"/>
              <w:autoSpaceDN w:val="0"/>
              <w:adjustRightInd w:val="0"/>
              <w:snapToGrid w:val="0"/>
              <w:jc w:val="center"/>
              <w:rPr>
                <w:rFonts w:hAnsi="宋体" w:cs="宋体"/>
                <w:kern w:val="0"/>
                <w:sz w:val="21"/>
                <w:szCs w:val="21"/>
              </w:rPr>
            </w:pPr>
            <w:r>
              <w:rPr>
                <w:rFonts w:hAnsi="宋体" w:cs="宋体" w:hint="eastAsia"/>
                <w:kern w:val="0"/>
                <w:sz w:val="21"/>
                <w:szCs w:val="21"/>
              </w:rPr>
              <w:t>2.1</w:t>
            </w:r>
          </w:p>
        </w:tc>
        <w:tc>
          <w:tcPr>
            <w:tcW w:w="6933" w:type="dxa"/>
            <w:vAlign w:val="center"/>
          </w:tcPr>
          <w:p w14:paraId="520D4B29"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年平均相对湿度：77%</w:t>
            </w:r>
          </w:p>
          <w:p w14:paraId="63093E08"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月平均最小相对湿度：16.1%（2013年4月，2011年4月，2015年4月）</w:t>
            </w:r>
          </w:p>
          <w:p w14:paraId="749DA673"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月平均最大相对湿度：90%（1999年6月）</w:t>
            </w:r>
          </w:p>
          <w:p w14:paraId="5F07790B"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年极端最小相对湿度：70%（2013年）</w:t>
            </w:r>
          </w:p>
          <w:p w14:paraId="3CBB9129"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最热月平均相对湿度：77.5%</w:t>
            </w:r>
          </w:p>
        </w:tc>
      </w:tr>
      <w:tr w:rsidR="00000000" w14:paraId="009EE3E5" w14:textId="77777777">
        <w:tc>
          <w:tcPr>
            <w:tcW w:w="2014" w:type="dxa"/>
            <w:vAlign w:val="center"/>
          </w:tcPr>
          <w:p w14:paraId="17E7A192"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t>3</w:t>
            </w:r>
          </w:p>
        </w:tc>
        <w:tc>
          <w:tcPr>
            <w:tcW w:w="6933" w:type="dxa"/>
            <w:vAlign w:val="center"/>
          </w:tcPr>
          <w:p w14:paraId="2C2E206E" w14:textId="77777777" w:rsidR="00000000" w:rsidRDefault="00000000">
            <w:pPr>
              <w:spacing w:line="400" w:lineRule="exact"/>
              <w:rPr>
                <w:rFonts w:hAnsi="宋体" w:cs="宋体" w:hint="eastAsia"/>
                <w:sz w:val="21"/>
                <w:szCs w:val="21"/>
              </w:rPr>
            </w:pPr>
            <w:r>
              <w:rPr>
                <w:rFonts w:hAnsi="宋体" w:cs="宋体" w:hint="eastAsia"/>
                <w:sz w:val="21"/>
                <w:szCs w:val="21"/>
              </w:rPr>
              <w:t>气压</w:t>
            </w:r>
          </w:p>
        </w:tc>
      </w:tr>
      <w:tr w:rsidR="00000000" w14:paraId="44C06BFC" w14:textId="77777777">
        <w:trPr>
          <w:trHeight w:val="96"/>
        </w:trPr>
        <w:tc>
          <w:tcPr>
            <w:tcW w:w="2014" w:type="dxa"/>
            <w:vAlign w:val="center"/>
          </w:tcPr>
          <w:p w14:paraId="6A998A0D" w14:textId="77777777" w:rsidR="00000000" w:rsidRDefault="00000000">
            <w:pPr>
              <w:autoSpaceDE w:val="0"/>
              <w:autoSpaceDN w:val="0"/>
              <w:adjustRightInd w:val="0"/>
              <w:snapToGrid w:val="0"/>
              <w:jc w:val="center"/>
              <w:rPr>
                <w:rFonts w:hAnsi="宋体" w:cs="宋体"/>
                <w:kern w:val="0"/>
                <w:sz w:val="21"/>
                <w:szCs w:val="21"/>
              </w:rPr>
            </w:pPr>
            <w:r>
              <w:rPr>
                <w:rFonts w:hAnsi="宋体" w:cs="宋体" w:hint="eastAsia"/>
                <w:kern w:val="0"/>
                <w:sz w:val="21"/>
                <w:szCs w:val="21"/>
              </w:rPr>
              <w:t>3.1</w:t>
            </w:r>
          </w:p>
        </w:tc>
        <w:tc>
          <w:tcPr>
            <w:tcW w:w="6933" w:type="dxa"/>
            <w:vAlign w:val="center"/>
          </w:tcPr>
          <w:p w14:paraId="1F5207F7"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年平均气压：1015.7百帕</w:t>
            </w:r>
          </w:p>
          <w:p w14:paraId="29085B9C"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年极端最高气压：1042.9百帕</w:t>
            </w:r>
          </w:p>
          <w:p w14:paraId="40AF3116"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年极端最低气压：975.8百帕</w:t>
            </w:r>
          </w:p>
          <w:p w14:paraId="1BFAE26D"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夏季（7、8、9月）平均气压：1007.1百帕</w:t>
            </w:r>
          </w:p>
          <w:p w14:paraId="02CD2361"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lastRenderedPageBreak/>
              <w:t>夏季（7、8、9月）平均最低气压：1005.3百帕</w:t>
            </w:r>
          </w:p>
          <w:p w14:paraId="12D2E10F"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冬季（12、1、2月）平均气压：1024.7百帕</w:t>
            </w:r>
          </w:p>
          <w:p w14:paraId="3F10C55B"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冬季（12、1、2月）平均最高气压：1027.2百帕</w:t>
            </w:r>
          </w:p>
          <w:p w14:paraId="01701ACA" w14:textId="77777777" w:rsidR="00000000" w:rsidRDefault="00000000">
            <w:pPr>
              <w:spacing w:line="400" w:lineRule="exact"/>
              <w:rPr>
                <w:rFonts w:hAnsi="宋体" w:cs="宋体" w:hint="eastAsia"/>
                <w:sz w:val="21"/>
                <w:szCs w:val="21"/>
                <w:lang w:val="zh-CN"/>
              </w:rPr>
            </w:pPr>
          </w:p>
        </w:tc>
      </w:tr>
      <w:tr w:rsidR="00000000" w14:paraId="17EFB128" w14:textId="77777777">
        <w:trPr>
          <w:trHeight w:val="90"/>
        </w:trPr>
        <w:tc>
          <w:tcPr>
            <w:tcW w:w="2014" w:type="dxa"/>
            <w:vAlign w:val="center"/>
          </w:tcPr>
          <w:p w14:paraId="24FB69A8"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lastRenderedPageBreak/>
              <w:t>4</w:t>
            </w:r>
          </w:p>
        </w:tc>
        <w:tc>
          <w:tcPr>
            <w:tcW w:w="6933" w:type="dxa"/>
            <w:vAlign w:val="center"/>
          </w:tcPr>
          <w:p w14:paraId="5C111F6E" w14:textId="77777777" w:rsidR="00000000" w:rsidRDefault="00000000">
            <w:pPr>
              <w:spacing w:line="400" w:lineRule="exact"/>
              <w:rPr>
                <w:rFonts w:hAnsi="宋体" w:cs="宋体" w:hint="eastAsia"/>
                <w:sz w:val="21"/>
                <w:szCs w:val="21"/>
              </w:rPr>
            </w:pPr>
            <w:r>
              <w:rPr>
                <w:rFonts w:hAnsi="宋体" w:cs="宋体" w:hint="eastAsia"/>
                <w:sz w:val="21"/>
                <w:szCs w:val="21"/>
              </w:rPr>
              <w:t>风</w:t>
            </w:r>
          </w:p>
        </w:tc>
      </w:tr>
      <w:tr w:rsidR="00000000" w14:paraId="13DD3B32" w14:textId="77777777">
        <w:tc>
          <w:tcPr>
            <w:tcW w:w="2014" w:type="dxa"/>
            <w:vAlign w:val="center"/>
          </w:tcPr>
          <w:p w14:paraId="616BF81D" w14:textId="77777777" w:rsidR="00000000" w:rsidRDefault="00000000">
            <w:pPr>
              <w:autoSpaceDE w:val="0"/>
              <w:autoSpaceDN w:val="0"/>
              <w:adjustRightInd w:val="0"/>
              <w:snapToGrid w:val="0"/>
              <w:jc w:val="center"/>
              <w:rPr>
                <w:rFonts w:hAnsi="宋体" w:cs="宋体"/>
                <w:kern w:val="0"/>
                <w:sz w:val="21"/>
                <w:szCs w:val="21"/>
              </w:rPr>
            </w:pPr>
            <w:r>
              <w:rPr>
                <w:rFonts w:hAnsi="宋体" w:cs="宋体" w:hint="eastAsia"/>
                <w:kern w:val="0"/>
                <w:sz w:val="21"/>
                <w:szCs w:val="21"/>
              </w:rPr>
              <w:t>4.1</w:t>
            </w:r>
          </w:p>
        </w:tc>
        <w:tc>
          <w:tcPr>
            <w:tcW w:w="6933" w:type="dxa"/>
            <w:vAlign w:val="center"/>
          </w:tcPr>
          <w:p w14:paraId="061A4D4D"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主导风向及频率</w:t>
            </w:r>
          </w:p>
          <w:p w14:paraId="3A143181"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平均风速：1.9m/s</w:t>
            </w:r>
          </w:p>
          <w:p w14:paraId="33BBF3FC"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全年主导风向：SSE、NW</w:t>
            </w:r>
          </w:p>
          <w:p w14:paraId="4C8BE762"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夏季主导风向：SSE</w:t>
            </w:r>
          </w:p>
          <w:p w14:paraId="2E387677"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冬季主导风向：NW</w:t>
            </w:r>
          </w:p>
          <w:p w14:paraId="4725813B"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风速（气象台12m高度测定值）</w:t>
            </w:r>
          </w:p>
          <w:p w14:paraId="04DB91A6"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夏季平均风速（6、7、8月平均）：1.9m/s</w:t>
            </w:r>
          </w:p>
          <w:p w14:paraId="766F3F47"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冬季平均风速（1、2、12月平均）：1.9m/s</w:t>
            </w:r>
          </w:p>
          <w:p w14:paraId="24DB8CEB"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历年瞬间最大风速：25.8m/s</w:t>
            </w:r>
          </w:p>
          <w:p w14:paraId="15B9CC3F" w14:textId="77777777" w:rsidR="00000000" w:rsidRDefault="00000000">
            <w:pPr>
              <w:spacing w:line="400" w:lineRule="exact"/>
              <w:rPr>
                <w:rFonts w:hAnsi="宋体" w:cs="宋体" w:hint="eastAsia"/>
                <w:sz w:val="21"/>
                <w:szCs w:val="21"/>
              </w:rPr>
            </w:pPr>
            <w:r>
              <w:rPr>
                <w:rFonts w:hAnsi="宋体" w:cs="宋体" w:hint="eastAsia"/>
                <w:sz w:val="21"/>
                <w:szCs w:val="21"/>
                <w:lang w:val="zh-CN"/>
              </w:rPr>
              <w:t>最大台风十分钟平均风速：12.4m/s</w:t>
            </w:r>
          </w:p>
        </w:tc>
      </w:tr>
      <w:tr w:rsidR="00000000" w14:paraId="18DD876E" w14:textId="77777777">
        <w:tc>
          <w:tcPr>
            <w:tcW w:w="2014" w:type="dxa"/>
            <w:vAlign w:val="center"/>
          </w:tcPr>
          <w:p w14:paraId="2934AA62"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t>5</w:t>
            </w:r>
          </w:p>
        </w:tc>
        <w:tc>
          <w:tcPr>
            <w:tcW w:w="6933" w:type="dxa"/>
            <w:vAlign w:val="center"/>
          </w:tcPr>
          <w:p w14:paraId="64793470" w14:textId="77777777" w:rsidR="00000000" w:rsidRDefault="00000000">
            <w:pPr>
              <w:spacing w:line="400" w:lineRule="exact"/>
              <w:rPr>
                <w:rFonts w:hAnsi="宋体" w:cs="宋体" w:hint="eastAsia"/>
                <w:sz w:val="21"/>
                <w:szCs w:val="21"/>
              </w:rPr>
            </w:pPr>
            <w:r>
              <w:rPr>
                <w:rFonts w:hAnsi="宋体" w:cs="宋体" w:hint="eastAsia"/>
                <w:sz w:val="21"/>
                <w:szCs w:val="21"/>
              </w:rPr>
              <w:t>降雨</w:t>
            </w:r>
          </w:p>
        </w:tc>
      </w:tr>
      <w:tr w:rsidR="00000000" w14:paraId="1B03391B" w14:textId="77777777">
        <w:tc>
          <w:tcPr>
            <w:tcW w:w="2014" w:type="dxa"/>
            <w:vAlign w:val="center"/>
          </w:tcPr>
          <w:p w14:paraId="05A1392B" w14:textId="77777777" w:rsidR="00000000" w:rsidRDefault="00000000">
            <w:pPr>
              <w:autoSpaceDE w:val="0"/>
              <w:autoSpaceDN w:val="0"/>
              <w:adjustRightInd w:val="0"/>
              <w:snapToGrid w:val="0"/>
              <w:jc w:val="center"/>
              <w:rPr>
                <w:rFonts w:hAnsi="宋体" w:cs="宋体"/>
                <w:kern w:val="0"/>
                <w:sz w:val="21"/>
                <w:szCs w:val="21"/>
              </w:rPr>
            </w:pPr>
            <w:r>
              <w:rPr>
                <w:rFonts w:hAnsi="宋体" w:cs="宋体" w:hint="eastAsia"/>
                <w:kern w:val="0"/>
                <w:sz w:val="21"/>
                <w:szCs w:val="21"/>
              </w:rPr>
              <w:t>5.1</w:t>
            </w:r>
          </w:p>
        </w:tc>
        <w:tc>
          <w:tcPr>
            <w:tcW w:w="6933" w:type="dxa"/>
            <w:vAlign w:val="center"/>
          </w:tcPr>
          <w:p w14:paraId="151ACE90" w14:textId="77777777" w:rsidR="00000000" w:rsidRPr="00783A52" w:rsidRDefault="00000000">
            <w:pPr>
              <w:spacing w:line="400" w:lineRule="exact"/>
              <w:rPr>
                <w:rFonts w:hAnsi="宋体" w:cs="宋体" w:hint="eastAsia"/>
                <w:sz w:val="21"/>
                <w:szCs w:val="21"/>
              </w:rPr>
            </w:pPr>
            <w:r>
              <w:rPr>
                <w:rFonts w:hAnsi="宋体" w:cs="宋体" w:hint="eastAsia"/>
                <w:sz w:val="21"/>
                <w:szCs w:val="21"/>
                <w:lang w:val="zh-CN"/>
              </w:rPr>
              <w:t>多年平均降水量</w:t>
            </w:r>
            <w:r w:rsidRPr="00783A52">
              <w:rPr>
                <w:rFonts w:hAnsi="宋体" w:cs="宋体" w:hint="eastAsia"/>
                <w:sz w:val="21"/>
                <w:szCs w:val="21"/>
              </w:rPr>
              <w:t>：1691mm</w:t>
            </w:r>
          </w:p>
          <w:p w14:paraId="407316AC" w14:textId="77777777" w:rsidR="00000000" w:rsidRDefault="00000000">
            <w:pPr>
              <w:spacing w:line="400" w:lineRule="exact"/>
              <w:rPr>
                <w:rFonts w:hAnsi="宋体" w:cs="宋体" w:hint="eastAsia"/>
                <w:sz w:val="21"/>
                <w:szCs w:val="21"/>
              </w:rPr>
            </w:pPr>
            <w:r>
              <w:rPr>
                <w:rFonts w:hAnsi="宋体" w:cs="宋体" w:hint="eastAsia"/>
                <w:sz w:val="21"/>
                <w:szCs w:val="21"/>
                <w:lang w:val="zh-CN"/>
              </w:rPr>
              <w:t>年最大降水量</w:t>
            </w:r>
            <w:r w:rsidRPr="00783A52">
              <w:rPr>
                <w:rFonts w:hAnsi="宋体" w:cs="宋体" w:hint="eastAsia"/>
                <w:sz w:val="21"/>
                <w:szCs w:val="21"/>
              </w:rPr>
              <w:t>：2180.8</w:t>
            </w:r>
            <w:r>
              <w:rPr>
                <w:rFonts w:hAnsi="宋体" w:cs="宋体" w:hint="eastAsia"/>
                <w:sz w:val="21"/>
                <w:szCs w:val="21"/>
              </w:rPr>
              <w:t>mm</w:t>
            </w:r>
          </w:p>
          <w:p w14:paraId="1A398C58" w14:textId="77777777" w:rsidR="00000000" w:rsidRDefault="00000000">
            <w:pPr>
              <w:spacing w:line="400" w:lineRule="exact"/>
              <w:rPr>
                <w:rFonts w:hAnsi="宋体" w:cs="宋体" w:hint="eastAsia"/>
                <w:sz w:val="21"/>
                <w:szCs w:val="21"/>
              </w:rPr>
            </w:pPr>
            <w:r>
              <w:rPr>
                <w:rFonts w:hAnsi="宋体" w:cs="宋体" w:hint="eastAsia"/>
                <w:sz w:val="21"/>
                <w:szCs w:val="21"/>
                <w:lang w:val="zh-CN"/>
              </w:rPr>
              <w:t>年最小降水量：1209.4</w:t>
            </w:r>
            <w:r>
              <w:rPr>
                <w:rFonts w:hAnsi="宋体" w:cs="宋体" w:hint="eastAsia"/>
                <w:sz w:val="21"/>
                <w:szCs w:val="21"/>
              </w:rPr>
              <w:t>mm</w:t>
            </w:r>
          </w:p>
          <w:p w14:paraId="2CC9C6DD" w14:textId="77777777" w:rsidR="00000000" w:rsidRDefault="00000000">
            <w:pPr>
              <w:spacing w:line="400" w:lineRule="exact"/>
              <w:rPr>
                <w:rFonts w:hAnsi="宋体" w:cs="宋体" w:hint="eastAsia"/>
                <w:sz w:val="21"/>
                <w:szCs w:val="21"/>
              </w:rPr>
            </w:pPr>
            <w:r>
              <w:rPr>
                <w:rFonts w:hAnsi="宋体" w:cs="宋体" w:hint="eastAsia"/>
                <w:sz w:val="21"/>
                <w:szCs w:val="21"/>
                <w:lang w:val="zh-CN"/>
              </w:rPr>
              <w:t>任意24小时最大降水量：314.4</w:t>
            </w:r>
            <w:r>
              <w:rPr>
                <w:rFonts w:hAnsi="宋体" w:cs="宋体" w:hint="eastAsia"/>
                <w:sz w:val="21"/>
                <w:szCs w:val="21"/>
              </w:rPr>
              <w:t>mm</w:t>
            </w:r>
          </w:p>
          <w:p w14:paraId="53DEDD48" w14:textId="77777777" w:rsidR="00000000" w:rsidRDefault="00000000">
            <w:pPr>
              <w:spacing w:line="400" w:lineRule="exact"/>
              <w:rPr>
                <w:rFonts w:hAnsi="宋体" w:cs="宋体" w:hint="eastAsia"/>
                <w:sz w:val="21"/>
                <w:szCs w:val="21"/>
              </w:rPr>
            </w:pPr>
            <w:r>
              <w:rPr>
                <w:rFonts w:hAnsi="宋体" w:cs="宋体" w:hint="eastAsia"/>
                <w:sz w:val="21"/>
                <w:szCs w:val="21"/>
                <w:lang w:val="zh-CN"/>
              </w:rPr>
              <w:t>一小时最大降水量：91.6</w:t>
            </w:r>
            <w:r>
              <w:rPr>
                <w:rFonts w:hAnsi="宋体" w:cs="宋体" w:hint="eastAsia"/>
                <w:sz w:val="21"/>
                <w:szCs w:val="21"/>
              </w:rPr>
              <w:t>mm</w:t>
            </w:r>
          </w:p>
          <w:p w14:paraId="27DBFA8F"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一次最大暴雨量及持续时间：335.1mm 2015.9.28</w:t>
            </w:r>
            <w:r>
              <w:rPr>
                <w:rFonts w:hAnsi="宋体" w:cs="宋体" w:hint="eastAsia"/>
                <w:sz w:val="21"/>
                <w:szCs w:val="21"/>
              </w:rPr>
              <w:t xml:space="preserve"> </w:t>
            </w:r>
            <w:r>
              <w:rPr>
                <w:rFonts w:hAnsi="宋体" w:cs="宋体" w:hint="eastAsia"/>
                <w:sz w:val="21"/>
                <w:szCs w:val="21"/>
                <w:lang w:val="zh-CN"/>
              </w:rPr>
              <w:t>8：00-9.30</w:t>
            </w:r>
            <w:r>
              <w:rPr>
                <w:rFonts w:hAnsi="宋体" w:cs="宋体" w:hint="eastAsia"/>
                <w:sz w:val="21"/>
                <w:szCs w:val="21"/>
              </w:rPr>
              <w:t xml:space="preserve">  </w:t>
            </w:r>
            <w:r>
              <w:rPr>
                <w:rFonts w:hAnsi="宋体" w:cs="宋体" w:hint="eastAsia"/>
                <w:sz w:val="21"/>
                <w:szCs w:val="21"/>
                <w:lang w:val="zh-CN"/>
              </w:rPr>
              <w:t>14：00</w:t>
            </w:r>
          </w:p>
          <w:p w14:paraId="3D280CE7" w14:textId="77777777" w:rsidR="00000000" w:rsidRDefault="00000000">
            <w:pPr>
              <w:spacing w:line="400" w:lineRule="exact"/>
              <w:rPr>
                <w:rFonts w:hAnsi="宋体" w:cs="宋体" w:hint="eastAsia"/>
                <w:sz w:val="21"/>
                <w:szCs w:val="21"/>
              </w:rPr>
            </w:pPr>
            <w:r>
              <w:rPr>
                <w:rFonts w:hAnsi="宋体" w:cs="宋体" w:hint="eastAsia"/>
                <w:sz w:val="21"/>
                <w:szCs w:val="21"/>
                <w:lang w:val="zh-CN"/>
              </w:rPr>
              <w:t>最大连续雨天数：24</w:t>
            </w:r>
            <w:r>
              <w:rPr>
                <w:rFonts w:hAnsi="宋体" w:cs="宋体" w:hint="eastAsia"/>
                <w:sz w:val="21"/>
                <w:szCs w:val="21"/>
              </w:rPr>
              <w:t>天</w:t>
            </w:r>
          </w:p>
          <w:p w14:paraId="4483C24C" w14:textId="77777777" w:rsidR="00000000" w:rsidRDefault="00000000">
            <w:pPr>
              <w:spacing w:line="400" w:lineRule="exact"/>
              <w:rPr>
                <w:rFonts w:hAnsi="宋体" w:cs="宋体" w:hint="eastAsia"/>
                <w:sz w:val="21"/>
                <w:szCs w:val="21"/>
              </w:rPr>
            </w:pPr>
            <w:r>
              <w:rPr>
                <w:rFonts w:hAnsi="宋体" w:cs="宋体" w:hint="eastAsia"/>
                <w:sz w:val="21"/>
                <w:szCs w:val="21"/>
                <w:lang w:val="zh-CN"/>
              </w:rPr>
              <w:t>年平均降雨天数：157</w:t>
            </w:r>
            <w:r>
              <w:rPr>
                <w:rFonts w:hAnsi="宋体" w:cs="宋体" w:hint="eastAsia"/>
                <w:sz w:val="21"/>
                <w:szCs w:val="21"/>
              </w:rPr>
              <w:t>天</w:t>
            </w:r>
          </w:p>
          <w:p w14:paraId="0DC1C949" w14:textId="77777777" w:rsidR="00000000" w:rsidRDefault="00000000">
            <w:pPr>
              <w:spacing w:line="400" w:lineRule="exact"/>
              <w:rPr>
                <w:rFonts w:hAnsi="宋体" w:cs="宋体" w:hint="eastAsia"/>
                <w:sz w:val="21"/>
                <w:szCs w:val="21"/>
              </w:rPr>
            </w:pPr>
            <w:r>
              <w:rPr>
                <w:rFonts w:hAnsi="宋体" w:cs="宋体" w:hint="eastAsia"/>
                <w:sz w:val="21"/>
                <w:szCs w:val="21"/>
                <w:lang w:val="zh-CN"/>
              </w:rPr>
              <w:t>30分钟最大降水量：68.1</w:t>
            </w:r>
            <w:r>
              <w:rPr>
                <w:rFonts w:hAnsi="宋体" w:cs="宋体" w:hint="eastAsia"/>
                <w:sz w:val="21"/>
                <w:szCs w:val="21"/>
              </w:rPr>
              <w:t>mm</w:t>
            </w:r>
          </w:p>
          <w:p w14:paraId="5E53A9AB" w14:textId="77777777" w:rsidR="00000000" w:rsidRDefault="00000000">
            <w:pPr>
              <w:spacing w:line="400" w:lineRule="exact"/>
              <w:rPr>
                <w:rFonts w:hAnsi="宋体" w:cs="宋体" w:hint="eastAsia"/>
                <w:sz w:val="21"/>
                <w:szCs w:val="21"/>
              </w:rPr>
            </w:pPr>
            <w:r>
              <w:rPr>
                <w:rFonts w:hAnsi="宋体" w:cs="宋体" w:hint="eastAsia"/>
                <w:sz w:val="21"/>
                <w:szCs w:val="21"/>
                <w:lang w:val="zh-CN"/>
              </w:rPr>
              <w:t>20分钟最大降水量：55.8</w:t>
            </w:r>
            <w:r>
              <w:rPr>
                <w:rFonts w:hAnsi="宋体" w:cs="宋体" w:hint="eastAsia"/>
                <w:sz w:val="21"/>
                <w:szCs w:val="21"/>
              </w:rPr>
              <w:t>mm</w:t>
            </w:r>
          </w:p>
          <w:p w14:paraId="4AA0EF25" w14:textId="77777777" w:rsidR="00000000" w:rsidRDefault="00000000">
            <w:pPr>
              <w:spacing w:line="400" w:lineRule="exact"/>
              <w:rPr>
                <w:rFonts w:hAnsi="宋体" w:cs="宋体" w:hint="eastAsia"/>
                <w:sz w:val="21"/>
                <w:szCs w:val="21"/>
              </w:rPr>
            </w:pPr>
            <w:r>
              <w:rPr>
                <w:rFonts w:hAnsi="宋体" w:cs="宋体" w:hint="eastAsia"/>
                <w:sz w:val="21"/>
                <w:szCs w:val="21"/>
                <w:lang w:val="zh-CN"/>
              </w:rPr>
              <w:t>10分钟最大降水量：35.2</w:t>
            </w:r>
            <w:r>
              <w:rPr>
                <w:rFonts w:hAnsi="宋体" w:cs="宋体" w:hint="eastAsia"/>
                <w:sz w:val="21"/>
                <w:szCs w:val="21"/>
              </w:rPr>
              <w:t>mm</w:t>
            </w:r>
          </w:p>
        </w:tc>
      </w:tr>
      <w:tr w:rsidR="00000000" w14:paraId="48D5073D" w14:textId="77777777">
        <w:tc>
          <w:tcPr>
            <w:tcW w:w="2014" w:type="dxa"/>
            <w:vAlign w:val="center"/>
          </w:tcPr>
          <w:p w14:paraId="65B29267"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t>6</w:t>
            </w:r>
          </w:p>
        </w:tc>
        <w:tc>
          <w:tcPr>
            <w:tcW w:w="6933" w:type="dxa"/>
            <w:vAlign w:val="center"/>
          </w:tcPr>
          <w:p w14:paraId="0EA77235" w14:textId="77777777" w:rsidR="00000000" w:rsidRDefault="00000000">
            <w:pPr>
              <w:spacing w:line="400" w:lineRule="exact"/>
              <w:rPr>
                <w:rFonts w:hAnsi="宋体" w:cs="宋体" w:hint="eastAsia"/>
                <w:sz w:val="21"/>
                <w:szCs w:val="21"/>
              </w:rPr>
            </w:pPr>
            <w:r>
              <w:rPr>
                <w:rFonts w:hAnsi="宋体" w:cs="宋体" w:hint="eastAsia"/>
                <w:sz w:val="21"/>
                <w:szCs w:val="21"/>
              </w:rPr>
              <w:t>降雪</w:t>
            </w:r>
          </w:p>
        </w:tc>
      </w:tr>
      <w:tr w:rsidR="00000000" w14:paraId="542A48FA" w14:textId="77777777">
        <w:tc>
          <w:tcPr>
            <w:tcW w:w="2014" w:type="dxa"/>
            <w:vAlign w:val="center"/>
          </w:tcPr>
          <w:p w14:paraId="2F837A8A" w14:textId="77777777" w:rsidR="00000000" w:rsidRDefault="00000000">
            <w:pPr>
              <w:autoSpaceDE w:val="0"/>
              <w:autoSpaceDN w:val="0"/>
              <w:adjustRightInd w:val="0"/>
              <w:snapToGrid w:val="0"/>
              <w:jc w:val="center"/>
              <w:rPr>
                <w:rFonts w:hAnsi="宋体" w:cs="宋体"/>
                <w:kern w:val="0"/>
                <w:sz w:val="21"/>
                <w:szCs w:val="21"/>
              </w:rPr>
            </w:pPr>
            <w:r>
              <w:rPr>
                <w:rFonts w:hAnsi="宋体" w:cs="宋体" w:hint="eastAsia"/>
                <w:kern w:val="0"/>
                <w:sz w:val="21"/>
                <w:szCs w:val="21"/>
              </w:rPr>
              <w:t>6.1</w:t>
            </w:r>
          </w:p>
        </w:tc>
        <w:tc>
          <w:tcPr>
            <w:tcW w:w="6933" w:type="dxa"/>
            <w:vAlign w:val="center"/>
          </w:tcPr>
          <w:p w14:paraId="6200CFA1" w14:textId="77777777" w:rsidR="00000000" w:rsidRDefault="00000000">
            <w:pPr>
              <w:spacing w:line="400" w:lineRule="exact"/>
              <w:rPr>
                <w:rFonts w:hAnsi="宋体" w:cs="宋体" w:hint="eastAsia"/>
                <w:sz w:val="21"/>
                <w:szCs w:val="21"/>
              </w:rPr>
            </w:pPr>
            <w:r>
              <w:rPr>
                <w:rFonts w:hAnsi="宋体" w:cs="宋体" w:hint="eastAsia"/>
                <w:sz w:val="21"/>
                <w:szCs w:val="21"/>
                <w:lang w:val="zh-CN"/>
              </w:rPr>
              <w:t>历年最大积雪深度：7cm</w:t>
            </w:r>
          </w:p>
        </w:tc>
      </w:tr>
      <w:tr w:rsidR="00000000" w14:paraId="7BA55935" w14:textId="77777777">
        <w:tc>
          <w:tcPr>
            <w:tcW w:w="2014" w:type="dxa"/>
            <w:vAlign w:val="center"/>
          </w:tcPr>
          <w:p w14:paraId="753E7177"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t>7</w:t>
            </w:r>
          </w:p>
        </w:tc>
        <w:tc>
          <w:tcPr>
            <w:tcW w:w="6933" w:type="dxa"/>
            <w:vAlign w:val="center"/>
          </w:tcPr>
          <w:p w14:paraId="7793C97B" w14:textId="77777777" w:rsidR="00000000" w:rsidRDefault="00000000">
            <w:pPr>
              <w:spacing w:line="400" w:lineRule="exact"/>
              <w:rPr>
                <w:rFonts w:hAnsi="宋体" w:cs="宋体" w:hint="eastAsia"/>
                <w:sz w:val="21"/>
                <w:szCs w:val="21"/>
              </w:rPr>
            </w:pPr>
            <w:r>
              <w:rPr>
                <w:rFonts w:hAnsi="宋体" w:cs="宋体" w:hint="eastAsia"/>
                <w:sz w:val="21"/>
                <w:szCs w:val="21"/>
              </w:rPr>
              <w:t>日照</w:t>
            </w:r>
          </w:p>
        </w:tc>
      </w:tr>
      <w:tr w:rsidR="00000000" w14:paraId="6C3EC3B4" w14:textId="77777777">
        <w:tc>
          <w:tcPr>
            <w:tcW w:w="2014" w:type="dxa"/>
            <w:vAlign w:val="center"/>
          </w:tcPr>
          <w:p w14:paraId="115C4B41" w14:textId="77777777" w:rsidR="00000000" w:rsidRDefault="00000000">
            <w:pPr>
              <w:autoSpaceDE w:val="0"/>
              <w:autoSpaceDN w:val="0"/>
              <w:adjustRightInd w:val="0"/>
              <w:snapToGrid w:val="0"/>
              <w:jc w:val="center"/>
              <w:rPr>
                <w:rFonts w:hAnsi="宋体" w:cs="宋体"/>
                <w:kern w:val="0"/>
                <w:sz w:val="21"/>
                <w:szCs w:val="21"/>
              </w:rPr>
            </w:pPr>
            <w:r>
              <w:rPr>
                <w:rFonts w:hAnsi="宋体" w:cs="宋体" w:hint="eastAsia"/>
                <w:kern w:val="0"/>
                <w:sz w:val="21"/>
                <w:szCs w:val="21"/>
              </w:rPr>
              <w:t>7.1</w:t>
            </w:r>
          </w:p>
        </w:tc>
        <w:tc>
          <w:tcPr>
            <w:tcW w:w="6933" w:type="dxa"/>
            <w:vAlign w:val="center"/>
          </w:tcPr>
          <w:p w14:paraId="1CBFBFFA"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晴（云&lt;2.00）：</w:t>
            </w:r>
          </w:p>
          <w:p w14:paraId="0334989D" w14:textId="77777777" w:rsidR="00000000" w:rsidRDefault="00000000">
            <w:pPr>
              <w:spacing w:line="400" w:lineRule="exact"/>
              <w:rPr>
                <w:rFonts w:hAnsi="宋体" w:cs="宋体" w:hint="eastAsia"/>
                <w:sz w:val="21"/>
                <w:szCs w:val="21"/>
              </w:rPr>
            </w:pPr>
            <w:r>
              <w:rPr>
                <w:rFonts w:hAnsi="宋体" w:cs="宋体" w:hint="eastAsia"/>
                <w:sz w:val="21"/>
                <w:szCs w:val="21"/>
                <w:lang w:val="zh-CN"/>
              </w:rPr>
              <w:t>年最大日照时数：2023.7</w:t>
            </w:r>
            <w:r>
              <w:rPr>
                <w:rFonts w:hAnsi="宋体" w:cs="宋体" w:hint="eastAsia"/>
                <w:sz w:val="21"/>
                <w:szCs w:val="21"/>
              </w:rPr>
              <w:t>小时</w:t>
            </w:r>
          </w:p>
          <w:p w14:paraId="13CF7AC2" w14:textId="77777777" w:rsidR="00000000" w:rsidRDefault="00000000">
            <w:pPr>
              <w:spacing w:line="400" w:lineRule="exact"/>
              <w:rPr>
                <w:rFonts w:hAnsi="宋体" w:cs="宋体" w:hint="eastAsia"/>
                <w:sz w:val="21"/>
                <w:szCs w:val="21"/>
              </w:rPr>
            </w:pPr>
            <w:r>
              <w:rPr>
                <w:rFonts w:hAnsi="宋体" w:cs="宋体" w:hint="eastAsia"/>
                <w:sz w:val="21"/>
                <w:szCs w:val="21"/>
                <w:lang w:val="zh-CN"/>
              </w:rPr>
              <w:t>月最大日照时数：208.1</w:t>
            </w:r>
            <w:r>
              <w:rPr>
                <w:rFonts w:hAnsi="宋体" w:cs="宋体" w:hint="eastAsia"/>
                <w:sz w:val="21"/>
                <w:szCs w:val="21"/>
              </w:rPr>
              <w:t>小时</w:t>
            </w:r>
          </w:p>
          <w:p w14:paraId="19A50F0A" w14:textId="77777777" w:rsidR="00000000" w:rsidRDefault="00000000">
            <w:pPr>
              <w:spacing w:line="400" w:lineRule="exact"/>
              <w:rPr>
                <w:rFonts w:hAnsi="宋体" w:cs="宋体" w:hint="eastAsia"/>
                <w:sz w:val="21"/>
                <w:szCs w:val="21"/>
              </w:rPr>
            </w:pPr>
            <w:r>
              <w:rPr>
                <w:rFonts w:hAnsi="宋体" w:cs="宋体" w:hint="eastAsia"/>
                <w:sz w:val="21"/>
                <w:szCs w:val="21"/>
                <w:lang w:val="zh-CN"/>
              </w:rPr>
              <w:lastRenderedPageBreak/>
              <w:t>日最大日照时数：12.6</w:t>
            </w:r>
            <w:r>
              <w:rPr>
                <w:rFonts w:hAnsi="宋体" w:cs="宋体" w:hint="eastAsia"/>
                <w:sz w:val="21"/>
                <w:szCs w:val="21"/>
              </w:rPr>
              <w:t>小时</w:t>
            </w:r>
          </w:p>
        </w:tc>
      </w:tr>
      <w:tr w:rsidR="00000000" w14:paraId="3502FA1D" w14:textId="77777777">
        <w:tc>
          <w:tcPr>
            <w:tcW w:w="2014" w:type="dxa"/>
            <w:vAlign w:val="center"/>
          </w:tcPr>
          <w:p w14:paraId="3EE6BEC3"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lastRenderedPageBreak/>
              <w:t>8</w:t>
            </w:r>
          </w:p>
        </w:tc>
        <w:tc>
          <w:tcPr>
            <w:tcW w:w="6933" w:type="dxa"/>
            <w:vAlign w:val="center"/>
          </w:tcPr>
          <w:p w14:paraId="353107BF" w14:textId="77777777" w:rsidR="00000000" w:rsidRDefault="00000000">
            <w:pPr>
              <w:spacing w:line="400" w:lineRule="exact"/>
              <w:rPr>
                <w:rFonts w:hAnsi="宋体" w:cs="宋体" w:hint="eastAsia"/>
                <w:sz w:val="21"/>
                <w:szCs w:val="21"/>
              </w:rPr>
            </w:pPr>
            <w:r>
              <w:rPr>
                <w:rFonts w:hAnsi="宋体" w:cs="宋体" w:hint="eastAsia"/>
                <w:sz w:val="21"/>
                <w:szCs w:val="21"/>
              </w:rPr>
              <w:t>年平均蒸发量</w:t>
            </w:r>
          </w:p>
        </w:tc>
      </w:tr>
      <w:tr w:rsidR="00000000" w14:paraId="13C02E55" w14:textId="77777777">
        <w:tc>
          <w:tcPr>
            <w:tcW w:w="2014" w:type="dxa"/>
            <w:vAlign w:val="center"/>
          </w:tcPr>
          <w:p w14:paraId="4E41E833" w14:textId="77777777" w:rsidR="00000000" w:rsidRDefault="00000000">
            <w:pPr>
              <w:autoSpaceDE w:val="0"/>
              <w:autoSpaceDN w:val="0"/>
              <w:adjustRightInd w:val="0"/>
              <w:snapToGrid w:val="0"/>
              <w:jc w:val="center"/>
              <w:rPr>
                <w:rFonts w:hAnsi="宋体" w:cs="宋体"/>
                <w:kern w:val="0"/>
                <w:sz w:val="21"/>
                <w:szCs w:val="21"/>
              </w:rPr>
            </w:pPr>
            <w:r>
              <w:rPr>
                <w:rFonts w:hAnsi="宋体" w:cs="宋体" w:hint="eastAsia"/>
                <w:kern w:val="0"/>
                <w:sz w:val="21"/>
                <w:szCs w:val="21"/>
              </w:rPr>
              <w:t>8.1</w:t>
            </w:r>
          </w:p>
        </w:tc>
        <w:tc>
          <w:tcPr>
            <w:tcW w:w="6933" w:type="dxa"/>
            <w:vAlign w:val="center"/>
          </w:tcPr>
          <w:p w14:paraId="5175D92C" w14:textId="77777777" w:rsidR="00000000" w:rsidRDefault="00000000">
            <w:pPr>
              <w:spacing w:line="400" w:lineRule="exact"/>
              <w:rPr>
                <w:rFonts w:hAnsi="宋体" w:cs="宋体" w:hint="eastAsia"/>
                <w:sz w:val="21"/>
                <w:szCs w:val="21"/>
              </w:rPr>
            </w:pPr>
            <w:r>
              <w:rPr>
                <w:rFonts w:hAnsi="宋体" w:cs="宋体" w:hint="eastAsia"/>
                <w:sz w:val="21"/>
                <w:szCs w:val="21"/>
                <w:lang w:val="zh-CN"/>
              </w:rPr>
              <w:t>多年平均蒸发量：876.5</w:t>
            </w:r>
            <w:r>
              <w:rPr>
                <w:rFonts w:hAnsi="宋体" w:cs="宋体" w:hint="eastAsia"/>
                <w:sz w:val="21"/>
                <w:szCs w:val="21"/>
              </w:rPr>
              <w:t>mm</w:t>
            </w:r>
          </w:p>
          <w:p w14:paraId="3119555C" w14:textId="77777777" w:rsidR="00000000" w:rsidRDefault="00000000">
            <w:pPr>
              <w:spacing w:line="400" w:lineRule="exact"/>
              <w:rPr>
                <w:rFonts w:hAnsi="宋体" w:cs="宋体" w:hint="eastAsia"/>
                <w:sz w:val="21"/>
                <w:szCs w:val="21"/>
              </w:rPr>
            </w:pPr>
            <w:r>
              <w:rPr>
                <w:rFonts w:hAnsi="宋体" w:cs="宋体" w:hint="eastAsia"/>
                <w:sz w:val="21"/>
                <w:szCs w:val="21"/>
                <w:lang w:val="zh-CN"/>
              </w:rPr>
              <w:t>月最大蒸发量：118.0</w:t>
            </w:r>
            <w:r>
              <w:rPr>
                <w:rFonts w:hAnsi="宋体" w:cs="宋体" w:hint="eastAsia"/>
                <w:sz w:val="21"/>
                <w:szCs w:val="21"/>
              </w:rPr>
              <w:t>mm</w:t>
            </w:r>
          </w:p>
          <w:p w14:paraId="33EC853C" w14:textId="77777777" w:rsidR="00000000" w:rsidRDefault="00000000">
            <w:pPr>
              <w:spacing w:line="400" w:lineRule="exact"/>
              <w:rPr>
                <w:rFonts w:hAnsi="宋体" w:cs="宋体" w:hint="eastAsia"/>
                <w:sz w:val="21"/>
                <w:szCs w:val="21"/>
              </w:rPr>
            </w:pPr>
            <w:r>
              <w:rPr>
                <w:rFonts w:hAnsi="宋体" w:cs="宋体" w:hint="eastAsia"/>
                <w:sz w:val="21"/>
                <w:szCs w:val="21"/>
                <w:lang w:val="zh-CN"/>
              </w:rPr>
              <w:t>月最小蒸发量：42.0</w:t>
            </w:r>
            <w:r>
              <w:rPr>
                <w:rFonts w:hAnsi="宋体" w:cs="宋体" w:hint="eastAsia"/>
                <w:sz w:val="21"/>
                <w:szCs w:val="21"/>
              </w:rPr>
              <w:t>mm</w:t>
            </w:r>
          </w:p>
        </w:tc>
      </w:tr>
      <w:tr w:rsidR="00000000" w14:paraId="75AE2E31" w14:textId="77777777">
        <w:tc>
          <w:tcPr>
            <w:tcW w:w="2014" w:type="dxa"/>
            <w:vAlign w:val="center"/>
          </w:tcPr>
          <w:p w14:paraId="4EBE3D0F"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t>9</w:t>
            </w:r>
          </w:p>
        </w:tc>
        <w:tc>
          <w:tcPr>
            <w:tcW w:w="6933" w:type="dxa"/>
            <w:vAlign w:val="center"/>
          </w:tcPr>
          <w:p w14:paraId="73393B8B" w14:textId="77777777" w:rsidR="00000000" w:rsidRDefault="00000000">
            <w:pPr>
              <w:spacing w:line="400" w:lineRule="exact"/>
              <w:rPr>
                <w:rFonts w:hAnsi="宋体" w:cs="宋体" w:hint="eastAsia"/>
                <w:sz w:val="21"/>
                <w:szCs w:val="21"/>
              </w:rPr>
            </w:pPr>
            <w:r>
              <w:rPr>
                <w:rFonts w:hAnsi="宋体" w:cs="宋体" w:hint="eastAsia"/>
                <w:sz w:val="21"/>
                <w:szCs w:val="21"/>
              </w:rPr>
              <w:t>雾</w:t>
            </w:r>
          </w:p>
        </w:tc>
      </w:tr>
      <w:tr w:rsidR="00000000" w14:paraId="18B963C7" w14:textId="77777777">
        <w:tc>
          <w:tcPr>
            <w:tcW w:w="2014" w:type="dxa"/>
            <w:vAlign w:val="center"/>
          </w:tcPr>
          <w:p w14:paraId="362F00D1" w14:textId="77777777" w:rsidR="00000000" w:rsidRDefault="00000000">
            <w:pPr>
              <w:autoSpaceDE w:val="0"/>
              <w:autoSpaceDN w:val="0"/>
              <w:adjustRightInd w:val="0"/>
              <w:snapToGrid w:val="0"/>
              <w:jc w:val="center"/>
              <w:rPr>
                <w:rFonts w:hAnsi="宋体" w:cs="宋体"/>
                <w:kern w:val="0"/>
                <w:sz w:val="21"/>
                <w:szCs w:val="21"/>
              </w:rPr>
            </w:pPr>
            <w:r>
              <w:rPr>
                <w:rFonts w:hAnsi="宋体" w:cs="宋体" w:hint="eastAsia"/>
                <w:kern w:val="0"/>
                <w:sz w:val="21"/>
                <w:szCs w:val="21"/>
              </w:rPr>
              <w:t>9.1</w:t>
            </w:r>
          </w:p>
        </w:tc>
        <w:tc>
          <w:tcPr>
            <w:tcW w:w="6933" w:type="dxa"/>
            <w:vAlign w:val="center"/>
          </w:tcPr>
          <w:p w14:paraId="443F24DF" w14:textId="77777777" w:rsidR="00000000" w:rsidRDefault="00000000">
            <w:pPr>
              <w:spacing w:line="400" w:lineRule="exact"/>
              <w:rPr>
                <w:rFonts w:hAnsi="宋体" w:cs="宋体" w:hint="eastAsia"/>
                <w:sz w:val="21"/>
                <w:szCs w:val="21"/>
                <w:lang w:val="zh-CN"/>
              </w:rPr>
            </w:pPr>
            <w:r>
              <w:rPr>
                <w:rFonts w:hAnsi="宋体" w:cs="宋体" w:hint="eastAsia"/>
                <w:sz w:val="21"/>
                <w:szCs w:val="21"/>
                <w:lang w:val="zh-CN"/>
              </w:rPr>
              <w:t>年平均雾日：38天</w:t>
            </w:r>
          </w:p>
          <w:p w14:paraId="45765BC6" w14:textId="77777777" w:rsidR="00000000" w:rsidRDefault="00000000">
            <w:pPr>
              <w:spacing w:line="400" w:lineRule="exact"/>
              <w:rPr>
                <w:rFonts w:hAnsi="宋体" w:cs="宋体" w:hint="eastAsia"/>
                <w:sz w:val="21"/>
                <w:szCs w:val="21"/>
              </w:rPr>
            </w:pPr>
            <w:r>
              <w:rPr>
                <w:rFonts w:hAnsi="宋体" w:cs="宋体" w:hint="eastAsia"/>
                <w:sz w:val="21"/>
                <w:szCs w:val="21"/>
                <w:lang w:val="zh-CN"/>
              </w:rPr>
              <w:t>年最多雾日：87</w:t>
            </w:r>
            <w:r>
              <w:rPr>
                <w:rFonts w:hAnsi="宋体" w:cs="宋体" w:hint="eastAsia"/>
                <w:sz w:val="21"/>
                <w:szCs w:val="21"/>
              </w:rPr>
              <w:t>天</w:t>
            </w:r>
          </w:p>
          <w:p w14:paraId="68AB8FD2" w14:textId="77777777" w:rsidR="00000000" w:rsidRDefault="00000000">
            <w:pPr>
              <w:spacing w:line="400" w:lineRule="exact"/>
              <w:rPr>
                <w:rFonts w:hAnsi="宋体" w:cs="宋体" w:hint="eastAsia"/>
                <w:sz w:val="21"/>
                <w:szCs w:val="21"/>
              </w:rPr>
            </w:pPr>
            <w:r>
              <w:rPr>
                <w:rFonts w:hAnsi="宋体" w:cs="宋体" w:hint="eastAsia"/>
                <w:sz w:val="21"/>
                <w:szCs w:val="21"/>
                <w:lang w:val="zh-CN"/>
              </w:rPr>
              <w:t>年最少雾日：7</w:t>
            </w:r>
            <w:r>
              <w:rPr>
                <w:rFonts w:hAnsi="宋体" w:cs="宋体" w:hint="eastAsia"/>
                <w:sz w:val="21"/>
                <w:szCs w:val="21"/>
              </w:rPr>
              <w:t>天</w:t>
            </w:r>
          </w:p>
        </w:tc>
      </w:tr>
      <w:tr w:rsidR="00000000" w14:paraId="5AEC802D" w14:textId="77777777">
        <w:tc>
          <w:tcPr>
            <w:tcW w:w="2014" w:type="dxa"/>
            <w:vAlign w:val="center"/>
          </w:tcPr>
          <w:p w14:paraId="1B357FC5" w14:textId="77777777" w:rsidR="00000000" w:rsidRDefault="00000000">
            <w:pPr>
              <w:autoSpaceDE w:val="0"/>
              <w:autoSpaceDN w:val="0"/>
              <w:adjustRightInd w:val="0"/>
              <w:snapToGrid w:val="0"/>
              <w:jc w:val="center"/>
              <w:rPr>
                <w:rFonts w:hAnsi="宋体" w:cs="宋体" w:hint="eastAsia"/>
                <w:kern w:val="0"/>
                <w:sz w:val="21"/>
                <w:szCs w:val="21"/>
              </w:rPr>
            </w:pPr>
            <w:r>
              <w:rPr>
                <w:rFonts w:hAnsi="宋体" w:cs="宋体" w:hint="eastAsia"/>
                <w:kern w:val="0"/>
                <w:sz w:val="21"/>
                <w:szCs w:val="21"/>
              </w:rPr>
              <w:t>10</w:t>
            </w:r>
          </w:p>
        </w:tc>
        <w:tc>
          <w:tcPr>
            <w:tcW w:w="6933" w:type="dxa"/>
            <w:vAlign w:val="center"/>
          </w:tcPr>
          <w:p w14:paraId="6E735E10" w14:textId="77777777" w:rsidR="00000000" w:rsidRDefault="00000000">
            <w:pPr>
              <w:spacing w:line="400" w:lineRule="exact"/>
              <w:rPr>
                <w:rFonts w:hAnsi="宋体" w:cs="宋体" w:hint="eastAsia"/>
                <w:sz w:val="21"/>
                <w:szCs w:val="21"/>
              </w:rPr>
            </w:pPr>
            <w:r>
              <w:rPr>
                <w:rFonts w:hAnsi="宋体" w:cs="宋体" w:hint="eastAsia"/>
                <w:sz w:val="21"/>
                <w:szCs w:val="21"/>
                <w:lang w:val="zh-CN"/>
              </w:rPr>
              <w:t>地震</w:t>
            </w:r>
          </w:p>
        </w:tc>
      </w:tr>
      <w:tr w:rsidR="00000000" w14:paraId="66A80188" w14:textId="77777777">
        <w:tc>
          <w:tcPr>
            <w:tcW w:w="2014" w:type="dxa"/>
            <w:vAlign w:val="center"/>
          </w:tcPr>
          <w:p w14:paraId="3DFE1BA2" w14:textId="77777777" w:rsidR="00000000" w:rsidRDefault="00000000">
            <w:pPr>
              <w:autoSpaceDE w:val="0"/>
              <w:autoSpaceDN w:val="0"/>
              <w:adjustRightInd w:val="0"/>
              <w:snapToGrid w:val="0"/>
              <w:jc w:val="center"/>
              <w:rPr>
                <w:rFonts w:hAnsi="宋体" w:cs="宋体"/>
                <w:kern w:val="0"/>
                <w:sz w:val="21"/>
                <w:szCs w:val="21"/>
              </w:rPr>
            </w:pPr>
            <w:r>
              <w:rPr>
                <w:rFonts w:hAnsi="宋体" w:cs="宋体" w:hint="eastAsia"/>
                <w:kern w:val="0"/>
                <w:sz w:val="21"/>
                <w:szCs w:val="21"/>
              </w:rPr>
              <w:t>10.1</w:t>
            </w:r>
          </w:p>
        </w:tc>
        <w:tc>
          <w:tcPr>
            <w:tcW w:w="6933" w:type="dxa"/>
            <w:vAlign w:val="center"/>
          </w:tcPr>
          <w:p w14:paraId="5876F529" w14:textId="77777777" w:rsidR="00000000" w:rsidRDefault="00000000">
            <w:pPr>
              <w:spacing w:line="400" w:lineRule="exact"/>
              <w:rPr>
                <w:rFonts w:hAnsi="宋体" w:cs="宋体" w:hint="eastAsia"/>
                <w:sz w:val="21"/>
                <w:szCs w:val="21"/>
              </w:rPr>
            </w:pPr>
            <w:r>
              <w:rPr>
                <w:rFonts w:hAnsi="宋体" w:cs="宋体" w:hint="eastAsia"/>
                <w:sz w:val="21"/>
                <w:szCs w:val="21"/>
                <w:lang w:val="zh-CN"/>
              </w:rPr>
              <w:t>地震烈度：Ⅶ</w:t>
            </w:r>
            <w:r>
              <w:rPr>
                <w:rFonts w:hAnsi="宋体" w:cs="宋体" w:hint="eastAsia"/>
                <w:sz w:val="21"/>
                <w:szCs w:val="21"/>
              </w:rPr>
              <w:t>度</w:t>
            </w:r>
          </w:p>
        </w:tc>
      </w:tr>
    </w:tbl>
    <w:p w14:paraId="564F9DDD" w14:textId="77777777" w:rsidR="00000000" w:rsidRDefault="00000000">
      <w:pPr>
        <w:rPr>
          <w:rFonts w:hAnsi="宋体" w:cs="宋体" w:hint="eastAsia"/>
          <w:sz w:val="28"/>
        </w:rPr>
      </w:pPr>
    </w:p>
    <w:p w14:paraId="476810DC" w14:textId="77777777" w:rsidR="00000000" w:rsidRDefault="00000000">
      <w:pPr>
        <w:spacing w:line="360" w:lineRule="auto"/>
        <w:ind w:firstLineChars="200" w:firstLine="560"/>
        <w:rPr>
          <w:rFonts w:hAnsi="宋体" w:cs="宋体" w:hint="eastAsia"/>
          <w:sz w:val="28"/>
        </w:rPr>
      </w:pPr>
      <w:r>
        <w:rPr>
          <w:rFonts w:hAnsi="宋体" w:cs="宋体" w:hint="eastAsia"/>
          <w:sz w:val="28"/>
        </w:rPr>
        <w:t>（2）地形地貌</w:t>
      </w:r>
    </w:p>
    <w:p w14:paraId="7E5B9F23" w14:textId="77777777" w:rsidR="00000000" w:rsidRDefault="00000000">
      <w:pPr>
        <w:spacing w:line="360" w:lineRule="auto"/>
        <w:ind w:firstLineChars="200" w:firstLine="560"/>
        <w:rPr>
          <w:rFonts w:hAnsi="宋体" w:cs="宋体" w:hint="eastAsia"/>
          <w:sz w:val="28"/>
        </w:rPr>
      </w:pPr>
      <w:r>
        <w:rPr>
          <w:rFonts w:hAnsi="宋体" w:cs="宋体" w:hint="eastAsia"/>
          <w:sz w:val="28"/>
          <w:szCs w:val="28"/>
        </w:rPr>
        <w:t>宁波石化开发区</w:t>
      </w:r>
      <w:r>
        <w:rPr>
          <w:rFonts w:hAnsi="宋体" w:cs="宋体" w:hint="eastAsia"/>
          <w:sz w:val="28"/>
        </w:rPr>
        <w:t>位于杭州湾南岸，宁波镇海区西北侧辽阔的海涂上，规划面积43.77平方公里。</w:t>
      </w:r>
    </w:p>
    <w:p w14:paraId="1BF4EC0A" w14:textId="77777777" w:rsidR="00000000" w:rsidRDefault="00000000">
      <w:pPr>
        <w:spacing w:line="360" w:lineRule="auto"/>
        <w:ind w:firstLineChars="200" w:firstLine="560"/>
        <w:rPr>
          <w:rFonts w:hAnsi="宋体" w:cs="宋体" w:hint="eastAsia"/>
          <w:sz w:val="28"/>
        </w:rPr>
      </w:pPr>
      <w:r>
        <w:rPr>
          <w:rFonts w:hAnsi="宋体" w:cs="宋体" w:hint="eastAsia"/>
          <w:sz w:val="28"/>
        </w:rPr>
        <w:t>场地地势较低，地形较为平坦，整体上呈西南高、东北低之势；场地地貌类型为第四纪滨海相淤积平原。</w:t>
      </w:r>
    </w:p>
    <w:p w14:paraId="1E100BE2" w14:textId="77777777" w:rsidR="00000000" w:rsidRDefault="00000000">
      <w:pPr>
        <w:spacing w:line="360" w:lineRule="auto"/>
        <w:ind w:firstLineChars="200" w:firstLine="560"/>
        <w:rPr>
          <w:rFonts w:hAnsi="宋体" w:cs="宋体" w:hint="eastAsia"/>
          <w:sz w:val="28"/>
        </w:rPr>
      </w:pPr>
      <w:r>
        <w:rPr>
          <w:rFonts w:hAnsi="宋体" w:cs="宋体" w:hint="eastAsia"/>
          <w:sz w:val="28"/>
        </w:rPr>
        <w:t>（3）工程地质、水文地质及地震条件</w:t>
      </w:r>
    </w:p>
    <w:p w14:paraId="68A4A52E" w14:textId="77777777" w:rsidR="00000000" w:rsidRDefault="00000000">
      <w:pPr>
        <w:spacing w:line="360" w:lineRule="auto"/>
        <w:ind w:firstLineChars="200" w:firstLine="560"/>
        <w:rPr>
          <w:rFonts w:hAnsi="宋体" w:cs="宋体" w:hint="eastAsia"/>
          <w:sz w:val="28"/>
        </w:rPr>
      </w:pPr>
      <w:r>
        <w:rPr>
          <w:rFonts w:hAnsi="宋体" w:cs="宋体" w:hint="eastAsia"/>
          <w:sz w:val="28"/>
        </w:rPr>
        <w:t>根据场地地质初勘，开发区地层自上而下依次为淤泥质粉质粘土、粉土、淤泥质粉质粘土、粉质粘土、淤泥质粉质粘土、粉质粘土、细砂、粉质粘土、粉质粘土混碎石、粉质粘土混砾砂、强风化凝灰岩和中风化凝灰岩，局部岩层深度约11.5m。</w:t>
      </w:r>
    </w:p>
    <w:p w14:paraId="0F61CBE0" w14:textId="77777777" w:rsidR="00000000" w:rsidRDefault="00000000">
      <w:pPr>
        <w:spacing w:line="360" w:lineRule="auto"/>
        <w:ind w:firstLineChars="200" w:firstLine="560"/>
        <w:rPr>
          <w:rFonts w:hAnsi="宋体" w:cs="宋体" w:hint="eastAsia"/>
          <w:b/>
          <w:sz w:val="28"/>
        </w:rPr>
      </w:pPr>
      <w:r>
        <w:rPr>
          <w:rFonts w:hAnsi="宋体" w:cs="宋体" w:hint="eastAsia"/>
          <w:sz w:val="28"/>
        </w:rPr>
        <w:t>开发区临近海域的潮汐运动主要受北股潮波控制，潮汐特征为：平均高潮位：1.05m（85黄海高程，下同）；平均低潮位：-0.69m。</w:t>
      </w:r>
    </w:p>
    <w:p w14:paraId="35D71503" w14:textId="77777777" w:rsidR="00000000" w:rsidRDefault="00000000">
      <w:pPr>
        <w:pStyle w:val="3"/>
        <w:rPr>
          <w:rFonts w:hint="eastAsia"/>
        </w:rPr>
      </w:pPr>
      <w:bookmarkStart w:id="257" w:name="_Toc22775"/>
      <w:r>
        <w:rPr>
          <w:rFonts w:hint="eastAsia"/>
        </w:rPr>
        <w:t>2.2.3  用地面积</w:t>
      </w:r>
      <w:bookmarkEnd w:id="247"/>
      <w:bookmarkEnd w:id="248"/>
      <w:bookmarkEnd w:id="249"/>
      <w:bookmarkEnd w:id="250"/>
      <w:bookmarkEnd w:id="251"/>
      <w:bookmarkEnd w:id="252"/>
      <w:bookmarkEnd w:id="253"/>
      <w:bookmarkEnd w:id="254"/>
      <w:bookmarkEnd w:id="255"/>
      <w:r>
        <w:rPr>
          <w:rFonts w:hint="eastAsia"/>
        </w:rPr>
        <w:t>和储运规模</w:t>
      </w:r>
      <w:bookmarkEnd w:id="256"/>
      <w:bookmarkEnd w:id="257"/>
    </w:p>
    <w:p w14:paraId="174DD641" w14:textId="77777777" w:rsidR="00000000" w:rsidRDefault="00000000">
      <w:pPr>
        <w:spacing w:line="360" w:lineRule="auto"/>
        <w:ind w:firstLineChars="200" w:firstLine="560"/>
        <w:rPr>
          <w:rFonts w:hint="eastAsia"/>
          <w:sz w:val="28"/>
          <w:szCs w:val="28"/>
        </w:rPr>
      </w:pPr>
      <w:bookmarkStart w:id="258" w:name="_Toc150849428"/>
      <w:bookmarkStart w:id="259" w:name="_Toc151792115"/>
      <w:bookmarkStart w:id="260" w:name="_Toc160859593"/>
      <w:bookmarkStart w:id="261" w:name="_Toc161042271"/>
      <w:r>
        <w:rPr>
          <w:rFonts w:hint="eastAsia"/>
          <w:sz w:val="28"/>
        </w:rPr>
        <w:t>（1）</w:t>
      </w:r>
      <w:r>
        <w:rPr>
          <w:rFonts w:hint="eastAsia"/>
          <w:sz w:val="28"/>
          <w:szCs w:val="28"/>
        </w:rPr>
        <w:t>用地面积</w:t>
      </w:r>
    </w:p>
    <w:p w14:paraId="20213E01" w14:textId="77777777" w:rsidR="00000000" w:rsidRDefault="00000000">
      <w:pPr>
        <w:spacing w:line="360" w:lineRule="auto"/>
        <w:ind w:firstLineChars="200" w:firstLine="560"/>
        <w:rPr>
          <w:rFonts w:hint="eastAsia"/>
          <w:sz w:val="28"/>
        </w:rPr>
      </w:pPr>
      <w:r>
        <w:rPr>
          <w:rFonts w:hint="eastAsia"/>
          <w:sz w:val="28"/>
        </w:rPr>
        <w:t>本项目总占地面积30亩（为原有预留，无需新增）。</w:t>
      </w:r>
    </w:p>
    <w:p w14:paraId="36545D4B" w14:textId="77777777" w:rsidR="00000000" w:rsidRDefault="00000000">
      <w:pPr>
        <w:spacing w:line="360" w:lineRule="auto"/>
        <w:ind w:firstLineChars="200" w:firstLine="560"/>
        <w:rPr>
          <w:rFonts w:hint="eastAsia"/>
          <w:sz w:val="28"/>
        </w:rPr>
      </w:pPr>
      <w:r>
        <w:rPr>
          <w:rFonts w:hint="eastAsia"/>
          <w:sz w:val="28"/>
        </w:rPr>
        <w:t>（2）储存规模</w:t>
      </w:r>
    </w:p>
    <w:p w14:paraId="5D8BD12C" w14:textId="77777777" w:rsidR="00000000" w:rsidRDefault="00000000">
      <w:pPr>
        <w:spacing w:line="360" w:lineRule="auto"/>
        <w:ind w:firstLineChars="200" w:firstLine="560"/>
        <w:rPr>
          <w:rFonts w:hint="eastAsia"/>
          <w:sz w:val="28"/>
        </w:rPr>
      </w:pPr>
      <w:bookmarkStart w:id="262" w:name="_Toc207676770"/>
      <w:r>
        <w:rPr>
          <w:rFonts w:hint="eastAsia"/>
          <w:sz w:val="28"/>
        </w:rPr>
        <w:lastRenderedPageBreak/>
        <w:t>确定低温乙丙烷罐罐容的因素是多方面的，如全冷式运输船船容、低温乙烷或丙烷运输方案（均匀船期、非均匀船期）、乙烷或丙烷的输送要求、及其他计划的或不可预料事件如低温运输船的延期、气候变化等。</w:t>
      </w:r>
    </w:p>
    <w:p w14:paraId="57E47766" w14:textId="77777777" w:rsidR="00000000" w:rsidRDefault="00000000">
      <w:pPr>
        <w:spacing w:line="360" w:lineRule="auto"/>
        <w:ind w:firstLineChars="200" w:firstLine="560"/>
        <w:rPr>
          <w:rFonts w:hint="eastAsia"/>
          <w:sz w:val="28"/>
        </w:rPr>
      </w:pPr>
      <w:r>
        <w:rPr>
          <w:rFonts w:hint="eastAsia"/>
          <w:sz w:val="28"/>
        </w:rPr>
        <w:t>根据建设单位提供的资料，本项目外购低温乙烷或丙烷，外购量为100万吨/年。外购的低温乙烷或丙烷在镇海化工码头18#泊位上岸，通过约7000m卸船管道接卸至本项目新建的低温乙丙烷罐。</w:t>
      </w:r>
    </w:p>
    <w:p w14:paraId="72C56BE7" w14:textId="77777777" w:rsidR="00000000" w:rsidRDefault="00000000">
      <w:pPr>
        <w:spacing w:line="360" w:lineRule="auto"/>
        <w:ind w:firstLineChars="200" w:firstLine="560"/>
        <w:rPr>
          <w:rFonts w:hint="eastAsia"/>
          <w:sz w:val="28"/>
        </w:rPr>
      </w:pPr>
      <w:r>
        <w:rPr>
          <w:rFonts w:hint="eastAsia"/>
          <w:sz w:val="28"/>
        </w:rPr>
        <w:t>低温冷冻船的海上运输开始于20世纪20年代。目前远洋海运的低温冷冻船液货舱均大于25000m</w:t>
      </w:r>
      <w:r>
        <w:rPr>
          <w:rFonts w:hint="eastAsia"/>
          <w:sz w:val="28"/>
          <w:vertAlign w:val="superscript"/>
        </w:rPr>
        <w:t>3</w:t>
      </w:r>
      <w:r>
        <w:rPr>
          <w:rFonts w:hint="eastAsia"/>
          <w:sz w:val="28"/>
        </w:rPr>
        <w:t>，目前主流的低温冷冻船为VLGC，舱容一般以84000m</w:t>
      </w:r>
      <w:r>
        <w:rPr>
          <w:rFonts w:hint="eastAsia"/>
          <w:sz w:val="28"/>
          <w:vertAlign w:val="superscript"/>
        </w:rPr>
        <w:t>3</w:t>
      </w:r>
      <w:r>
        <w:rPr>
          <w:rFonts w:hint="eastAsia"/>
          <w:sz w:val="28"/>
        </w:rPr>
        <w:t>为主，按舱容计算，VLGC大约占地全球低温冷冻船总量的60%，承运的货物量占海上货运量的80%。</w:t>
      </w:r>
    </w:p>
    <w:p w14:paraId="1AC973AF" w14:textId="77777777" w:rsidR="00000000" w:rsidRDefault="00000000">
      <w:pPr>
        <w:spacing w:line="360" w:lineRule="auto"/>
        <w:ind w:firstLineChars="200" w:firstLine="560"/>
        <w:rPr>
          <w:rFonts w:hint="eastAsia"/>
          <w:sz w:val="28"/>
        </w:rPr>
      </w:pPr>
      <w:r>
        <w:rPr>
          <w:rFonts w:hint="eastAsia"/>
          <w:sz w:val="28"/>
        </w:rPr>
        <w:t>目前国际上常采用的低温冷冻船的规格有26000m</w:t>
      </w:r>
      <w:r>
        <w:rPr>
          <w:rFonts w:hint="eastAsia"/>
          <w:sz w:val="28"/>
          <w:vertAlign w:val="superscript"/>
        </w:rPr>
        <w:t>3</w:t>
      </w:r>
      <w:r>
        <w:rPr>
          <w:rFonts w:hint="eastAsia"/>
          <w:sz w:val="28"/>
        </w:rPr>
        <w:t>、40232m</w:t>
      </w:r>
      <w:r>
        <w:rPr>
          <w:rFonts w:hint="eastAsia"/>
          <w:sz w:val="28"/>
          <w:vertAlign w:val="superscript"/>
        </w:rPr>
        <w:t>3</w:t>
      </w:r>
      <w:r>
        <w:rPr>
          <w:rFonts w:hint="eastAsia"/>
          <w:sz w:val="28"/>
        </w:rPr>
        <w:t>、47500m</w:t>
      </w:r>
      <w:r>
        <w:rPr>
          <w:rFonts w:hint="eastAsia"/>
          <w:sz w:val="28"/>
          <w:vertAlign w:val="superscript"/>
        </w:rPr>
        <w:t>3</w:t>
      </w:r>
      <w:r>
        <w:rPr>
          <w:rFonts w:hint="eastAsia"/>
          <w:sz w:val="28"/>
        </w:rPr>
        <w:t>、74000m</w:t>
      </w:r>
      <w:r>
        <w:rPr>
          <w:rFonts w:hint="eastAsia"/>
          <w:sz w:val="28"/>
          <w:vertAlign w:val="superscript"/>
        </w:rPr>
        <w:t>3</w:t>
      </w:r>
      <w:r>
        <w:rPr>
          <w:rFonts w:hint="eastAsia"/>
          <w:sz w:val="28"/>
        </w:rPr>
        <w:t>、84000m</w:t>
      </w:r>
      <w:r>
        <w:rPr>
          <w:rFonts w:hint="eastAsia"/>
          <w:sz w:val="28"/>
          <w:vertAlign w:val="superscript"/>
        </w:rPr>
        <w:t>3</w:t>
      </w:r>
      <w:r>
        <w:rPr>
          <w:rFonts w:hint="eastAsia"/>
          <w:sz w:val="28"/>
        </w:rPr>
        <w:t>等规格。本项目低温乙烷和丙烷的运输以 84000m</w:t>
      </w:r>
      <w:r>
        <w:rPr>
          <w:rFonts w:hint="eastAsia"/>
          <w:sz w:val="28"/>
          <w:vertAlign w:val="superscript"/>
        </w:rPr>
        <w:t>3</w:t>
      </w:r>
      <w:r>
        <w:rPr>
          <w:rFonts w:hint="eastAsia"/>
          <w:sz w:val="28"/>
        </w:rPr>
        <w:t>低温冷冻船为主力船型，兼顾26000m</w:t>
      </w:r>
      <w:r>
        <w:rPr>
          <w:rFonts w:hint="eastAsia"/>
          <w:sz w:val="28"/>
          <w:vertAlign w:val="superscript"/>
        </w:rPr>
        <w:t>3</w:t>
      </w:r>
      <w:r>
        <w:rPr>
          <w:rFonts w:ascii="Arial" w:hAnsi="Arial" w:cs="Arial"/>
          <w:sz w:val="28"/>
        </w:rPr>
        <w:t>~</w:t>
      </w:r>
      <w:r>
        <w:rPr>
          <w:rFonts w:hint="eastAsia"/>
          <w:sz w:val="28"/>
        </w:rPr>
        <w:t>84000m</w:t>
      </w:r>
      <w:r>
        <w:rPr>
          <w:rFonts w:hint="eastAsia"/>
          <w:sz w:val="28"/>
          <w:vertAlign w:val="superscript"/>
        </w:rPr>
        <w:t>3</w:t>
      </w:r>
      <w:r>
        <w:rPr>
          <w:rFonts w:hint="eastAsia"/>
          <w:sz w:val="28"/>
        </w:rPr>
        <w:t>低温冷冻船型。</w:t>
      </w:r>
    </w:p>
    <w:p w14:paraId="3D67B04E" w14:textId="77777777" w:rsidR="00000000" w:rsidRDefault="00000000">
      <w:pPr>
        <w:spacing w:line="360" w:lineRule="auto"/>
        <w:ind w:firstLineChars="200" w:firstLine="560"/>
        <w:rPr>
          <w:rFonts w:hint="eastAsia"/>
          <w:sz w:val="28"/>
        </w:rPr>
      </w:pPr>
      <w:r>
        <w:rPr>
          <w:rFonts w:hint="eastAsia"/>
          <w:sz w:val="28"/>
        </w:rPr>
        <w:t>储罐总容量应满足一次卸船量的要求。</w:t>
      </w:r>
    </w:p>
    <w:p w14:paraId="4DE36EDC" w14:textId="77777777" w:rsidR="00000000" w:rsidRDefault="00000000">
      <w:pPr>
        <w:spacing w:line="360" w:lineRule="auto"/>
        <w:ind w:firstLineChars="200" w:firstLine="560"/>
        <w:rPr>
          <w:rFonts w:hint="eastAsia"/>
          <w:sz w:val="28"/>
        </w:rPr>
      </w:pPr>
      <w:r>
        <w:rPr>
          <w:rFonts w:hint="eastAsia"/>
          <w:sz w:val="28"/>
        </w:rPr>
        <w:t>综合镇海石化储运预留地块占地分析和企业需求，本项目建设低温乙丙烷罐容积为130000m</w:t>
      </w:r>
      <w:r>
        <w:rPr>
          <w:rFonts w:hint="eastAsia"/>
          <w:sz w:val="28"/>
          <w:vertAlign w:val="superscript"/>
        </w:rPr>
        <w:t>3</w:t>
      </w:r>
      <w:r>
        <w:rPr>
          <w:rFonts w:hint="eastAsia"/>
          <w:sz w:val="28"/>
        </w:rPr>
        <w:t>。</w:t>
      </w:r>
    </w:p>
    <w:p w14:paraId="2920D58D" w14:textId="77777777" w:rsidR="00000000" w:rsidRDefault="00000000">
      <w:pPr>
        <w:pStyle w:val="3"/>
        <w:rPr>
          <w:rFonts w:hint="eastAsia"/>
        </w:rPr>
      </w:pPr>
      <w:bookmarkStart w:id="263" w:name="_Toc7392"/>
      <w:r>
        <w:rPr>
          <w:rFonts w:hint="eastAsia"/>
        </w:rPr>
        <w:t>2.2.4  主要</w:t>
      </w:r>
      <w:r>
        <w:t>建（构）筑物</w:t>
      </w:r>
      <w:bookmarkEnd w:id="263"/>
    </w:p>
    <w:p w14:paraId="6BAD3DB7" w14:textId="77777777" w:rsidR="00000000" w:rsidRDefault="00000000">
      <w:pPr>
        <w:spacing w:line="360" w:lineRule="auto"/>
        <w:ind w:firstLineChars="200" w:firstLine="560"/>
        <w:rPr>
          <w:rFonts w:ascii="黑体" w:eastAsia="黑体" w:hAnsi="Arial" w:cs="Arial" w:hint="eastAsia"/>
          <w:b/>
          <w:bCs/>
          <w:sz w:val="28"/>
          <w:szCs w:val="28"/>
        </w:rPr>
      </w:pPr>
      <w:r>
        <w:rPr>
          <w:rFonts w:hint="eastAsia"/>
          <w:sz w:val="28"/>
          <w:szCs w:val="28"/>
        </w:rPr>
        <w:t>本项目涉及的</w:t>
      </w:r>
      <w:r>
        <w:rPr>
          <w:sz w:val="28"/>
          <w:szCs w:val="28"/>
        </w:rPr>
        <w:t>主要</w:t>
      </w:r>
      <w:r>
        <w:rPr>
          <w:rFonts w:hAnsi="宋体"/>
          <w:sz w:val="28"/>
        </w:rPr>
        <w:t>建（构）筑物</w:t>
      </w:r>
      <w:r>
        <w:rPr>
          <w:rFonts w:hint="eastAsia"/>
          <w:sz w:val="28"/>
        </w:rPr>
        <w:t>情况见下</w:t>
      </w:r>
      <w:r>
        <w:rPr>
          <w:rFonts w:hAnsi="宋体" w:hint="eastAsia"/>
          <w:sz w:val="28"/>
          <w:szCs w:val="28"/>
        </w:rPr>
        <w:t>表：</w:t>
      </w:r>
    </w:p>
    <w:p w14:paraId="702577DC" w14:textId="77777777" w:rsidR="00000000" w:rsidRDefault="00000000">
      <w:pPr>
        <w:spacing w:line="360" w:lineRule="auto"/>
        <w:jc w:val="center"/>
        <w:rPr>
          <w:rFonts w:ascii="黑体" w:eastAsia="黑体" w:hAnsi="Calibri" w:hint="eastAsia"/>
          <w:b/>
          <w:sz w:val="28"/>
        </w:rPr>
      </w:pPr>
      <w:r>
        <w:rPr>
          <w:rFonts w:hint="eastAsia"/>
          <w:b/>
          <w:bCs/>
        </w:rPr>
        <w:t>涉及企业机密，不予公开。</w:t>
      </w:r>
    </w:p>
    <w:p w14:paraId="68741FCA" w14:textId="77777777" w:rsidR="00000000" w:rsidRDefault="00000000">
      <w:pPr>
        <w:pStyle w:val="3"/>
        <w:rPr>
          <w:rFonts w:hint="eastAsia"/>
        </w:rPr>
      </w:pPr>
      <w:bookmarkStart w:id="264" w:name="_Toc234394476"/>
      <w:bookmarkStart w:id="265" w:name="_Toc12"/>
      <w:r>
        <w:rPr>
          <w:rFonts w:hint="eastAsia"/>
        </w:rPr>
        <w:t>2.2.5  主要</w:t>
      </w:r>
      <w:bookmarkEnd w:id="262"/>
      <w:bookmarkEnd w:id="264"/>
      <w:r>
        <w:rPr>
          <w:rFonts w:hint="eastAsia"/>
        </w:rPr>
        <w:t>公用工程消耗</w:t>
      </w:r>
      <w:bookmarkEnd w:id="265"/>
    </w:p>
    <w:p w14:paraId="49F485BD" w14:textId="77777777" w:rsidR="00000000" w:rsidRDefault="00000000">
      <w:pPr>
        <w:spacing w:line="360" w:lineRule="auto"/>
        <w:ind w:firstLineChars="200" w:firstLine="560"/>
        <w:rPr>
          <w:rFonts w:hAnsi="宋体" w:hint="eastAsia"/>
          <w:bCs/>
          <w:sz w:val="28"/>
          <w:szCs w:val="28"/>
        </w:rPr>
      </w:pPr>
      <w:bookmarkStart w:id="266" w:name="_Toc207676771"/>
      <w:bookmarkStart w:id="267" w:name="_Toc234394477"/>
      <w:r>
        <w:rPr>
          <w:rFonts w:ascii="Times New Roman" w:hint="eastAsia"/>
          <w:sz w:val="28"/>
          <w:szCs w:val="28"/>
        </w:rPr>
        <w:t>本项目公用工程主要包括：</w:t>
      </w:r>
      <w:r>
        <w:rPr>
          <w:rFonts w:hAnsi="宋体" w:hint="eastAsia"/>
          <w:sz w:val="28"/>
        </w:rPr>
        <w:t>给排水、供电、氮气、仪表空气、废气处理（火炬）等，</w:t>
      </w:r>
      <w:r>
        <w:rPr>
          <w:rFonts w:ascii="Times New Roman" w:hint="eastAsia"/>
          <w:sz w:val="28"/>
          <w:szCs w:val="28"/>
        </w:rPr>
        <w:t>消耗情况详见附</w:t>
      </w:r>
      <w:r>
        <w:rPr>
          <w:rFonts w:hAnsi="宋体" w:cs="宋体" w:hint="eastAsia"/>
          <w:sz w:val="28"/>
          <w:szCs w:val="28"/>
        </w:rPr>
        <w:t>表3-17。</w:t>
      </w:r>
    </w:p>
    <w:p w14:paraId="44BB7914" w14:textId="77777777" w:rsidR="00000000" w:rsidRDefault="00000000">
      <w:pPr>
        <w:pStyle w:val="3"/>
        <w:rPr>
          <w:rFonts w:hint="eastAsia"/>
        </w:rPr>
      </w:pPr>
      <w:bookmarkStart w:id="268" w:name="_Toc14397"/>
      <w:r>
        <w:rPr>
          <w:rFonts w:hint="eastAsia"/>
        </w:rPr>
        <w:t>2.2.6  储运</w:t>
      </w:r>
      <w:bookmarkEnd w:id="266"/>
      <w:bookmarkEnd w:id="267"/>
      <w:r>
        <w:rPr>
          <w:rFonts w:hint="eastAsia"/>
        </w:rPr>
        <w:t>系统</w:t>
      </w:r>
      <w:bookmarkEnd w:id="268"/>
    </w:p>
    <w:p w14:paraId="6720D0CD" w14:textId="77777777" w:rsidR="00000000" w:rsidRDefault="00000000">
      <w:pPr>
        <w:pStyle w:val="2fe"/>
        <w:ind w:firstLine="560"/>
        <w:rPr>
          <w:rFonts w:hint="eastAsia"/>
          <w:sz w:val="28"/>
          <w:szCs w:val="28"/>
        </w:rPr>
      </w:pPr>
      <w:r>
        <w:rPr>
          <w:rFonts w:hint="eastAsia"/>
          <w:sz w:val="28"/>
          <w:szCs w:val="28"/>
        </w:rPr>
        <w:t>本项目储运系统范围包括低温乙丙烷罐及其附属设施、码头低温乙</w:t>
      </w:r>
      <w:r>
        <w:rPr>
          <w:rFonts w:hint="eastAsia"/>
          <w:sz w:val="28"/>
          <w:szCs w:val="28"/>
        </w:rPr>
        <w:lastRenderedPageBreak/>
        <w:t>烷输油臂及输油臂至低温乙丙烷罐的卸船管线和预冷管线。原则工艺流程图如下。</w:t>
      </w:r>
    </w:p>
    <w:p w14:paraId="70F72ED2" w14:textId="77777777" w:rsidR="00000000" w:rsidRDefault="00000000">
      <w:pPr>
        <w:pStyle w:val="2fe"/>
        <w:ind w:firstLine="560"/>
        <w:rPr>
          <w:rFonts w:hint="eastAsia"/>
          <w:sz w:val="28"/>
          <w:szCs w:val="28"/>
        </w:rPr>
        <w:sectPr w:rsidR="00000000">
          <w:endnotePr>
            <w:numFmt w:val="decimal"/>
          </w:endnotePr>
          <w:pgSz w:w="11907" w:h="16840"/>
          <w:pgMar w:top="1588" w:right="1588" w:bottom="1588" w:left="1588" w:header="851" w:footer="794" w:gutter="0"/>
          <w:cols w:space="720"/>
          <w:docGrid w:linePitch="286"/>
        </w:sectPr>
      </w:pPr>
    </w:p>
    <w:p w14:paraId="55CC3323" w14:textId="77777777" w:rsidR="00000000" w:rsidRDefault="00000000">
      <w:pPr>
        <w:pStyle w:val="24"/>
        <w:snapToGrid w:val="0"/>
        <w:ind w:firstLineChars="0" w:firstLine="0"/>
        <w:jc w:val="center"/>
        <w:rPr>
          <w:rFonts w:ascii="黑体" w:eastAsia="黑体" w:hint="eastAsia"/>
          <w:b/>
          <w:color w:val="auto"/>
          <w:sz w:val="28"/>
          <w:szCs w:val="28"/>
        </w:rPr>
      </w:pPr>
      <w:r>
        <w:rPr>
          <w:rFonts w:hint="eastAsia"/>
          <w:b/>
          <w:bCs/>
          <w:color w:val="auto"/>
        </w:rPr>
        <w:lastRenderedPageBreak/>
        <w:t>涉及企业机密，不予公开。</w:t>
      </w:r>
    </w:p>
    <w:p w14:paraId="15D2A181" w14:textId="77777777" w:rsidR="00000000" w:rsidRDefault="00000000">
      <w:pPr>
        <w:pStyle w:val="2fe"/>
        <w:ind w:firstLineChars="0" w:firstLine="0"/>
        <w:rPr>
          <w:rFonts w:hint="eastAsia"/>
          <w:sz w:val="28"/>
          <w:szCs w:val="28"/>
        </w:rPr>
        <w:sectPr w:rsidR="00000000">
          <w:endnotePr>
            <w:numFmt w:val="decimal"/>
          </w:endnotePr>
          <w:pgSz w:w="16840" w:h="11907" w:orient="landscape"/>
          <w:pgMar w:top="1588" w:right="1588" w:bottom="1588" w:left="1588" w:header="851" w:footer="794" w:gutter="0"/>
          <w:cols w:space="720"/>
          <w:docGrid w:linePitch="286"/>
        </w:sectPr>
      </w:pPr>
    </w:p>
    <w:p w14:paraId="4C8A98E5" w14:textId="77777777" w:rsidR="00000000" w:rsidRDefault="00000000">
      <w:pPr>
        <w:pStyle w:val="4"/>
        <w:spacing w:line="360" w:lineRule="auto"/>
        <w:jc w:val="both"/>
        <w:rPr>
          <w:rFonts w:ascii="黑体" w:eastAsia="黑体" w:hAnsi="Calibri" w:hint="eastAsia"/>
          <w:sz w:val="28"/>
          <w:szCs w:val="28"/>
        </w:rPr>
      </w:pPr>
      <w:bookmarkStart w:id="269" w:name="_Toc234394478"/>
      <w:bookmarkStart w:id="270" w:name="_Toc207676772"/>
      <w:bookmarkStart w:id="271" w:name="_Toc24378"/>
      <w:r>
        <w:rPr>
          <w:rFonts w:ascii="黑体" w:eastAsia="黑体" w:hAnsi="Calibri" w:hint="eastAsia"/>
          <w:sz w:val="28"/>
          <w:szCs w:val="28"/>
        </w:rPr>
        <w:lastRenderedPageBreak/>
        <w:t>2.2.6.1  储运工艺流程</w:t>
      </w:r>
      <w:bookmarkEnd w:id="271"/>
    </w:p>
    <w:p w14:paraId="7C186A85" w14:textId="77777777" w:rsidR="00000000" w:rsidRDefault="00000000">
      <w:pPr>
        <w:pStyle w:val="2fe"/>
        <w:ind w:firstLine="482"/>
        <w:rPr>
          <w:rFonts w:hint="eastAsia"/>
          <w:sz w:val="28"/>
          <w:szCs w:val="28"/>
        </w:rPr>
      </w:pPr>
      <w:r>
        <w:rPr>
          <w:rFonts w:hint="eastAsia"/>
          <w:b/>
        </w:rPr>
        <w:t>涉及企业机密，不予公开。</w:t>
      </w:r>
    </w:p>
    <w:p w14:paraId="4FBB6EA5" w14:textId="77777777" w:rsidR="00000000" w:rsidRDefault="00000000">
      <w:pPr>
        <w:pStyle w:val="4"/>
        <w:spacing w:line="360" w:lineRule="auto"/>
        <w:jc w:val="both"/>
        <w:rPr>
          <w:rFonts w:ascii="黑体" w:eastAsia="黑体" w:hAnsi="Calibri" w:hint="eastAsia"/>
          <w:sz w:val="28"/>
          <w:szCs w:val="28"/>
        </w:rPr>
      </w:pPr>
      <w:bookmarkStart w:id="272" w:name="_Toc23939"/>
      <w:r>
        <w:rPr>
          <w:rFonts w:ascii="黑体" w:eastAsia="黑体" w:hAnsi="Calibri" w:hint="eastAsia"/>
          <w:sz w:val="28"/>
          <w:szCs w:val="28"/>
        </w:rPr>
        <w:t>2.2.6.2  储存及装卸系统</w:t>
      </w:r>
      <w:bookmarkEnd w:id="272"/>
    </w:p>
    <w:p w14:paraId="6490935F" w14:textId="77777777" w:rsidR="00000000" w:rsidRDefault="00000000">
      <w:pPr>
        <w:pStyle w:val="2fe"/>
        <w:ind w:firstLine="560"/>
        <w:rPr>
          <w:rFonts w:hint="eastAsia"/>
          <w:sz w:val="28"/>
          <w:szCs w:val="28"/>
        </w:rPr>
      </w:pPr>
      <w:r>
        <w:rPr>
          <w:rFonts w:hint="eastAsia"/>
          <w:sz w:val="28"/>
          <w:szCs w:val="28"/>
        </w:rPr>
        <w:t>（1）储罐配置</w:t>
      </w:r>
    </w:p>
    <w:p w14:paraId="19727EC7" w14:textId="77777777" w:rsidR="00000000" w:rsidRDefault="00000000">
      <w:pPr>
        <w:pStyle w:val="2fe"/>
        <w:ind w:firstLine="560"/>
        <w:rPr>
          <w:rFonts w:ascii="黑体" w:eastAsia="黑体" w:hAnsi="Calibri" w:hint="eastAsia"/>
          <w:b/>
          <w:sz w:val="28"/>
        </w:rPr>
      </w:pPr>
      <w:r>
        <w:rPr>
          <w:rFonts w:hint="eastAsia"/>
          <w:sz w:val="28"/>
          <w:szCs w:val="28"/>
        </w:rPr>
        <w:t>本项目储罐配置见下表。</w:t>
      </w:r>
    </w:p>
    <w:p w14:paraId="587654E9" w14:textId="77777777" w:rsidR="00000000" w:rsidRDefault="00000000">
      <w:pPr>
        <w:pStyle w:val="ListParagraph"/>
        <w:tabs>
          <w:tab w:val="left" w:pos="1386"/>
        </w:tabs>
        <w:ind w:leftChars="200" w:left="480" w:firstLineChars="0" w:firstLine="0"/>
        <w:rPr>
          <w:rFonts w:hint="eastAsia"/>
          <w:sz w:val="28"/>
        </w:rPr>
      </w:pPr>
      <w:r>
        <w:rPr>
          <w:rFonts w:hint="eastAsia"/>
          <w:b/>
          <w:bCs/>
        </w:rPr>
        <w:t>涉及企业机密，不予公开。</w:t>
      </w:r>
    </w:p>
    <w:p w14:paraId="4EA44676" w14:textId="77777777" w:rsidR="00000000" w:rsidRDefault="00000000">
      <w:pPr>
        <w:pStyle w:val="2fe"/>
        <w:ind w:firstLine="560"/>
        <w:rPr>
          <w:rFonts w:hint="eastAsia"/>
          <w:sz w:val="28"/>
          <w:szCs w:val="28"/>
        </w:rPr>
      </w:pPr>
      <w:r>
        <w:rPr>
          <w:rFonts w:hint="eastAsia"/>
          <w:sz w:val="28"/>
          <w:szCs w:val="28"/>
        </w:rPr>
        <w:t>（2）运输规模</w:t>
      </w:r>
    </w:p>
    <w:p w14:paraId="0F2FF237" w14:textId="77777777" w:rsidR="00000000" w:rsidRDefault="00000000">
      <w:pPr>
        <w:pStyle w:val="2fe"/>
        <w:ind w:firstLine="560"/>
        <w:rPr>
          <w:rFonts w:hint="eastAsia"/>
          <w:sz w:val="28"/>
          <w:szCs w:val="28"/>
        </w:rPr>
      </w:pPr>
      <w:r>
        <w:rPr>
          <w:rFonts w:hint="eastAsia"/>
          <w:sz w:val="28"/>
          <w:szCs w:val="28"/>
        </w:rPr>
        <w:t>本项目为低温乙烷、丙烷的储存系统，低温乙烷和丙烷不同时储存。项目包括低温乙丙烷罐、乙烷压缩系统、乙烷、丙烷输送系统及其他配套辅助系统。</w:t>
      </w:r>
    </w:p>
    <w:p w14:paraId="3D6BD730" w14:textId="77777777" w:rsidR="00000000" w:rsidRDefault="00000000">
      <w:pPr>
        <w:pStyle w:val="2fe"/>
        <w:ind w:firstLine="560"/>
        <w:rPr>
          <w:rFonts w:hint="eastAsia"/>
          <w:sz w:val="28"/>
          <w:szCs w:val="28"/>
        </w:rPr>
      </w:pPr>
      <w:r>
        <w:rPr>
          <w:rFonts w:hint="eastAsia"/>
          <w:sz w:val="28"/>
          <w:szCs w:val="28"/>
        </w:rPr>
        <w:t>低温乙烷或丙烷由全冷式运输船运入，用管道输送出库。根据建设单位提供的资料，本项目需进口液化烃100万吨/年，其物料运量运输方式见表2-13。</w:t>
      </w:r>
    </w:p>
    <w:p w14:paraId="6D2B108B" w14:textId="77777777" w:rsidR="00000000" w:rsidRDefault="00000000">
      <w:pPr>
        <w:pStyle w:val="2fe"/>
        <w:ind w:firstLine="560"/>
        <w:rPr>
          <w:rFonts w:hint="eastAsia"/>
          <w:sz w:val="28"/>
          <w:szCs w:val="28"/>
        </w:rPr>
      </w:pPr>
      <w:r>
        <w:rPr>
          <w:rFonts w:hint="eastAsia"/>
          <w:sz w:val="28"/>
          <w:szCs w:val="28"/>
        </w:rPr>
        <w:t>①水运规模</w:t>
      </w:r>
    </w:p>
    <w:p w14:paraId="2826A8F9" w14:textId="77777777" w:rsidR="00000000" w:rsidRDefault="00000000">
      <w:pPr>
        <w:pStyle w:val="2fe"/>
        <w:ind w:firstLine="560"/>
        <w:rPr>
          <w:rFonts w:hint="eastAsia"/>
          <w:sz w:val="28"/>
          <w:szCs w:val="28"/>
        </w:rPr>
      </w:pPr>
      <w:r>
        <w:rPr>
          <w:rFonts w:hint="eastAsia"/>
          <w:sz w:val="28"/>
          <w:szCs w:val="28"/>
        </w:rPr>
        <w:t>卸船系统利用镇海港区化工码头原有的18#泊位进行卸船。丙烷卸船将依托原有卸船臂，乙烷卸船需要新增装卸臂。</w:t>
      </w:r>
    </w:p>
    <w:p w14:paraId="6E2D1153" w14:textId="77777777" w:rsidR="00000000" w:rsidRDefault="00000000">
      <w:pPr>
        <w:pStyle w:val="2fe"/>
        <w:ind w:firstLine="560"/>
        <w:rPr>
          <w:rFonts w:hint="eastAsia"/>
          <w:sz w:val="28"/>
          <w:szCs w:val="28"/>
        </w:rPr>
      </w:pPr>
      <w:r>
        <w:rPr>
          <w:rFonts w:hint="eastAsia"/>
          <w:sz w:val="28"/>
          <w:szCs w:val="28"/>
        </w:rPr>
        <w:t>卸船：大中型全冷式乙烷运输船主要用于远洋运输，按5万吨级船型考虑，载重吨位56000吨，最大容量84000m</w:t>
      </w:r>
      <w:r>
        <w:rPr>
          <w:rFonts w:hint="eastAsia"/>
          <w:sz w:val="28"/>
          <w:szCs w:val="28"/>
          <w:vertAlign w:val="superscript"/>
        </w:rPr>
        <w:t>3</w:t>
      </w:r>
      <w:r>
        <w:rPr>
          <w:rFonts w:hint="eastAsia"/>
          <w:sz w:val="28"/>
          <w:szCs w:val="28"/>
        </w:rPr>
        <w:t>，设计卸船速率1500t/h。</w:t>
      </w:r>
    </w:p>
    <w:p w14:paraId="51FE982F" w14:textId="77777777" w:rsidR="00000000" w:rsidRDefault="00000000">
      <w:pPr>
        <w:pStyle w:val="2fe"/>
        <w:ind w:firstLine="560"/>
        <w:rPr>
          <w:rFonts w:hint="eastAsia"/>
          <w:sz w:val="28"/>
          <w:szCs w:val="28"/>
        </w:rPr>
      </w:pPr>
      <w:r>
        <w:rPr>
          <w:rFonts w:hint="eastAsia"/>
          <w:sz w:val="28"/>
          <w:szCs w:val="28"/>
        </w:rPr>
        <w:t>②管道运输规模</w:t>
      </w:r>
    </w:p>
    <w:p w14:paraId="2F2126CE" w14:textId="77777777" w:rsidR="00000000" w:rsidRDefault="00000000">
      <w:pPr>
        <w:pStyle w:val="2fe"/>
        <w:ind w:firstLine="560"/>
        <w:rPr>
          <w:rFonts w:hint="eastAsia"/>
          <w:sz w:val="28"/>
          <w:szCs w:val="28"/>
        </w:rPr>
      </w:pPr>
      <w:r>
        <w:rPr>
          <w:rFonts w:hint="eastAsia"/>
          <w:sz w:val="28"/>
          <w:szCs w:val="28"/>
        </w:rPr>
        <w:t>当低温乙丙烷罐储存乙烷时，100万吨/年的乙烷经乙丙烷输送泵增压后，输送至镇海炼化厂区乙烯裂解装置用作生产原料。当低温乙丙烷罐储存丙烷时，100万吨/年的丙烷经原丙烷系统增压泵增压后，输送至镇海炼化厂区乙烯裂解装置用作生产原料。具体管道输送一览表见下表。</w:t>
      </w:r>
    </w:p>
    <w:p w14:paraId="25DA7D9C" w14:textId="77777777" w:rsidR="00000000" w:rsidRDefault="00000000">
      <w:pPr>
        <w:pStyle w:val="2fe"/>
        <w:ind w:firstLine="482"/>
        <w:rPr>
          <w:rFonts w:cs="宋体" w:hint="eastAsia"/>
          <w:szCs w:val="24"/>
        </w:rPr>
      </w:pPr>
      <w:r>
        <w:rPr>
          <w:rFonts w:hint="eastAsia"/>
          <w:b/>
        </w:rPr>
        <w:t>涉及企业机密，不予公开。</w:t>
      </w:r>
    </w:p>
    <w:p w14:paraId="4A119C2B" w14:textId="77777777" w:rsidR="00000000" w:rsidRDefault="00000000">
      <w:pPr>
        <w:pStyle w:val="4"/>
        <w:spacing w:line="360" w:lineRule="auto"/>
        <w:jc w:val="both"/>
        <w:rPr>
          <w:rFonts w:ascii="黑体" w:eastAsia="黑体" w:hAnsi="Calibri" w:hint="eastAsia"/>
          <w:sz w:val="28"/>
          <w:szCs w:val="28"/>
        </w:rPr>
      </w:pPr>
      <w:bookmarkStart w:id="273" w:name="_Toc8983"/>
      <w:r>
        <w:rPr>
          <w:rFonts w:ascii="黑体" w:eastAsia="黑体" w:hAnsi="Calibri" w:hint="eastAsia"/>
          <w:sz w:val="28"/>
          <w:szCs w:val="28"/>
        </w:rPr>
        <w:t>2.2.6.3  全厂工艺管网、管廊</w:t>
      </w:r>
      <w:bookmarkEnd w:id="273"/>
      <w:r>
        <w:rPr>
          <w:rFonts w:ascii="黑体" w:eastAsia="黑体" w:hAnsi="Calibri" w:hint="eastAsia"/>
          <w:sz w:val="28"/>
          <w:szCs w:val="28"/>
        </w:rPr>
        <w:t xml:space="preserve">  </w:t>
      </w:r>
    </w:p>
    <w:p w14:paraId="20A0F6F0" w14:textId="77777777" w:rsidR="00000000" w:rsidRDefault="00000000">
      <w:pPr>
        <w:pStyle w:val="2fe"/>
        <w:ind w:firstLine="560"/>
        <w:rPr>
          <w:rFonts w:hint="eastAsia"/>
          <w:sz w:val="28"/>
          <w:szCs w:val="28"/>
        </w:rPr>
      </w:pPr>
      <w:bookmarkStart w:id="274" w:name="一、 主要工艺及热力管网"/>
      <w:bookmarkEnd w:id="274"/>
      <w:r>
        <w:rPr>
          <w:rFonts w:hint="eastAsia"/>
          <w:sz w:val="28"/>
          <w:szCs w:val="28"/>
        </w:rPr>
        <w:t>（1）主要工艺及热力管网</w:t>
      </w:r>
    </w:p>
    <w:p w14:paraId="5A2E1C71" w14:textId="77777777" w:rsidR="00000000" w:rsidRDefault="00000000">
      <w:pPr>
        <w:pStyle w:val="2fe"/>
        <w:ind w:firstLine="560"/>
        <w:rPr>
          <w:rFonts w:hint="eastAsia"/>
          <w:sz w:val="28"/>
          <w:szCs w:val="28"/>
        </w:rPr>
      </w:pPr>
      <w:r>
        <w:rPr>
          <w:rFonts w:hint="eastAsia"/>
          <w:sz w:val="28"/>
          <w:szCs w:val="28"/>
        </w:rPr>
        <w:lastRenderedPageBreak/>
        <w:t>①装置内物料输送走向方案</w:t>
      </w:r>
    </w:p>
    <w:p w14:paraId="3606114A" w14:textId="77777777" w:rsidR="00000000" w:rsidRDefault="00000000">
      <w:pPr>
        <w:pStyle w:val="2fe"/>
        <w:ind w:firstLine="560"/>
        <w:rPr>
          <w:rFonts w:hint="eastAsia"/>
          <w:sz w:val="28"/>
          <w:szCs w:val="28"/>
        </w:rPr>
      </w:pPr>
      <w:r>
        <w:rPr>
          <w:rFonts w:hint="eastAsia"/>
          <w:sz w:val="28"/>
          <w:szCs w:val="28"/>
        </w:rPr>
        <w:t>a.新建工艺物料管道采用单管或单分支管输送。</w:t>
      </w:r>
    </w:p>
    <w:p w14:paraId="21D20F7D" w14:textId="77777777" w:rsidR="00000000" w:rsidRDefault="00000000">
      <w:pPr>
        <w:pStyle w:val="2fe"/>
        <w:ind w:firstLine="560"/>
        <w:rPr>
          <w:rFonts w:hint="eastAsia"/>
          <w:sz w:val="28"/>
          <w:szCs w:val="28"/>
        </w:rPr>
      </w:pPr>
      <w:r>
        <w:rPr>
          <w:rFonts w:hint="eastAsia"/>
          <w:sz w:val="28"/>
          <w:szCs w:val="28"/>
        </w:rPr>
        <w:t>b.氮气、仪表空气及工厂空气等公用工程系统管道均采用枝状管网。</w:t>
      </w:r>
    </w:p>
    <w:p w14:paraId="12A8EC74" w14:textId="77777777" w:rsidR="00000000" w:rsidRDefault="00000000">
      <w:pPr>
        <w:pStyle w:val="2fe"/>
        <w:ind w:firstLine="560"/>
        <w:rPr>
          <w:rFonts w:hint="eastAsia"/>
          <w:sz w:val="28"/>
          <w:szCs w:val="28"/>
        </w:rPr>
      </w:pPr>
      <w:r>
        <w:rPr>
          <w:rFonts w:hint="eastAsia"/>
          <w:sz w:val="28"/>
          <w:szCs w:val="28"/>
        </w:rPr>
        <w:t>②装置内管道敷设方式</w:t>
      </w:r>
    </w:p>
    <w:p w14:paraId="7583E0E6" w14:textId="77777777" w:rsidR="00000000" w:rsidRDefault="00000000">
      <w:pPr>
        <w:pStyle w:val="2fe"/>
        <w:ind w:firstLine="560"/>
        <w:rPr>
          <w:rFonts w:hint="eastAsia"/>
          <w:sz w:val="28"/>
          <w:szCs w:val="28"/>
        </w:rPr>
      </w:pPr>
      <w:r>
        <w:rPr>
          <w:rFonts w:hint="eastAsia"/>
          <w:sz w:val="28"/>
          <w:szCs w:val="28"/>
        </w:rPr>
        <w:t>a.厂内各工序之间的管道采用联合管架架空敷设，厂内边缘非通行地区采用低管架。管道通过主要道路时，其管架下缘标高要满足有关规范的要求。</w:t>
      </w:r>
    </w:p>
    <w:p w14:paraId="5F57D1B0" w14:textId="77777777" w:rsidR="00000000" w:rsidRDefault="00000000">
      <w:pPr>
        <w:pStyle w:val="2fe"/>
        <w:ind w:firstLine="560"/>
        <w:rPr>
          <w:rFonts w:hint="eastAsia"/>
          <w:sz w:val="28"/>
          <w:szCs w:val="28"/>
        </w:rPr>
      </w:pPr>
      <w:r>
        <w:rPr>
          <w:rFonts w:hint="eastAsia"/>
          <w:sz w:val="28"/>
          <w:szCs w:val="28"/>
        </w:rPr>
        <w:t>b.进入本项目各系统的工艺及供热管道的出入口位置要结合装置布置情况具体确定，系统内的工艺及供热管道出入口朝向就近的管架。</w:t>
      </w:r>
    </w:p>
    <w:p w14:paraId="471429C6" w14:textId="77777777" w:rsidR="00000000" w:rsidRDefault="00000000">
      <w:pPr>
        <w:pStyle w:val="2fe"/>
        <w:ind w:firstLine="560"/>
        <w:rPr>
          <w:rFonts w:hint="eastAsia"/>
          <w:sz w:val="28"/>
          <w:szCs w:val="28"/>
        </w:rPr>
      </w:pPr>
      <w:r>
        <w:rPr>
          <w:rFonts w:hint="eastAsia"/>
          <w:sz w:val="28"/>
          <w:szCs w:val="28"/>
        </w:rPr>
        <w:t>③工艺及热力管道运输</w:t>
      </w:r>
    </w:p>
    <w:p w14:paraId="6B936CCA" w14:textId="77777777" w:rsidR="00000000" w:rsidRDefault="00000000">
      <w:pPr>
        <w:pStyle w:val="2fe"/>
        <w:ind w:firstLine="560"/>
        <w:rPr>
          <w:rFonts w:hint="eastAsia"/>
          <w:sz w:val="28"/>
          <w:szCs w:val="28"/>
        </w:rPr>
        <w:sectPr w:rsidR="00000000">
          <w:endnotePr>
            <w:numFmt w:val="decimal"/>
          </w:endnotePr>
          <w:pgSz w:w="11907" w:h="16840"/>
          <w:pgMar w:top="1588" w:right="1588" w:bottom="1588" w:left="1588" w:header="851" w:footer="794" w:gutter="0"/>
          <w:cols w:space="720"/>
          <w:docGrid w:linePitch="286"/>
        </w:sectPr>
      </w:pPr>
      <w:r>
        <w:rPr>
          <w:rFonts w:hint="eastAsia"/>
          <w:sz w:val="28"/>
          <w:szCs w:val="28"/>
        </w:rPr>
        <w:t>装置内外主要工艺及热力管道见下表。</w:t>
      </w:r>
    </w:p>
    <w:p w14:paraId="11C175C0" w14:textId="77777777" w:rsidR="00000000" w:rsidRDefault="00000000">
      <w:pPr>
        <w:pStyle w:val="2fe"/>
        <w:ind w:firstLine="482"/>
        <w:rPr>
          <w:sz w:val="28"/>
          <w:szCs w:val="28"/>
        </w:rPr>
        <w:sectPr w:rsidR="00000000">
          <w:endnotePr>
            <w:numFmt w:val="decimal"/>
          </w:endnotePr>
          <w:pgSz w:w="16840" w:h="11907" w:orient="landscape"/>
          <w:pgMar w:top="1588" w:right="1588" w:bottom="1588" w:left="1588" w:header="851" w:footer="794" w:gutter="0"/>
          <w:cols w:space="720"/>
          <w:docGrid w:linePitch="286"/>
        </w:sectPr>
      </w:pPr>
      <w:r>
        <w:rPr>
          <w:rFonts w:hint="eastAsia"/>
          <w:b/>
        </w:rPr>
        <w:lastRenderedPageBreak/>
        <w:t>涉及企业机密，不予公开。</w:t>
      </w:r>
    </w:p>
    <w:p w14:paraId="45CEFDAC" w14:textId="77777777" w:rsidR="00000000" w:rsidRDefault="00000000">
      <w:pPr>
        <w:pStyle w:val="2fe"/>
        <w:ind w:firstLine="560"/>
        <w:rPr>
          <w:rFonts w:hint="eastAsia"/>
          <w:sz w:val="28"/>
          <w:szCs w:val="28"/>
        </w:rPr>
      </w:pPr>
      <w:r>
        <w:rPr>
          <w:rFonts w:hint="eastAsia"/>
          <w:sz w:val="28"/>
          <w:szCs w:val="28"/>
        </w:rPr>
        <w:lastRenderedPageBreak/>
        <w:t>（2）全厂性管廊</w:t>
      </w:r>
    </w:p>
    <w:p w14:paraId="30E68ECB" w14:textId="77777777" w:rsidR="00000000" w:rsidRDefault="00000000">
      <w:pPr>
        <w:pStyle w:val="2fe"/>
        <w:ind w:firstLine="560"/>
        <w:rPr>
          <w:rFonts w:hint="eastAsia"/>
          <w:sz w:val="28"/>
          <w:szCs w:val="28"/>
        </w:rPr>
      </w:pPr>
      <w:r>
        <w:rPr>
          <w:rFonts w:hint="eastAsia"/>
          <w:sz w:val="28"/>
          <w:szCs w:val="28"/>
        </w:rPr>
        <w:t>本项目卸船管线自镇海石化储运厂区边界开始敷设，途径安捷物流管廊、新建沿海管廊、宁远公司管廊、港埠公司管廊至港埠公司18#泊位进行卸船，管线长度约七公里。</w:t>
      </w:r>
    </w:p>
    <w:p w14:paraId="1800DD63" w14:textId="77777777" w:rsidR="00000000" w:rsidRDefault="00000000">
      <w:pPr>
        <w:pStyle w:val="4"/>
        <w:spacing w:line="360" w:lineRule="auto"/>
        <w:jc w:val="both"/>
        <w:rPr>
          <w:rFonts w:ascii="黑体" w:eastAsia="黑体" w:hAnsi="Calibri" w:hint="eastAsia"/>
          <w:sz w:val="28"/>
          <w:szCs w:val="28"/>
        </w:rPr>
      </w:pPr>
      <w:bookmarkStart w:id="275" w:name="_Toc643"/>
      <w:r>
        <w:rPr>
          <w:rFonts w:ascii="黑体" w:eastAsia="黑体" w:hAnsi="Calibri" w:hint="eastAsia"/>
          <w:sz w:val="28"/>
          <w:szCs w:val="28"/>
        </w:rPr>
        <w:t>2.2.6.4  火炬气排放系统</w:t>
      </w:r>
      <w:bookmarkEnd w:id="275"/>
      <w:r>
        <w:rPr>
          <w:rFonts w:ascii="黑体" w:eastAsia="黑体" w:hAnsi="Calibri" w:hint="eastAsia"/>
          <w:sz w:val="28"/>
          <w:szCs w:val="28"/>
        </w:rPr>
        <w:t xml:space="preserve">  </w:t>
      </w:r>
    </w:p>
    <w:p w14:paraId="7439D80F" w14:textId="77777777" w:rsidR="00000000" w:rsidRDefault="00000000">
      <w:pPr>
        <w:pStyle w:val="2fe"/>
        <w:ind w:firstLine="560"/>
        <w:rPr>
          <w:rFonts w:hint="eastAsia"/>
          <w:sz w:val="28"/>
          <w:szCs w:val="28"/>
        </w:rPr>
      </w:pPr>
      <w:r>
        <w:rPr>
          <w:rFonts w:hint="eastAsia"/>
          <w:sz w:val="28"/>
          <w:szCs w:val="28"/>
        </w:rPr>
        <w:t>本项目产生的火炬气送至镇海炼化已有火炬设施进行处理。</w:t>
      </w:r>
    </w:p>
    <w:p w14:paraId="6A22A105" w14:textId="77777777" w:rsidR="00000000" w:rsidRDefault="00000000">
      <w:pPr>
        <w:pStyle w:val="2fe"/>
        <w:ind w:firstLine="560"/>
        <w:rPr>
          <w:rFonts w:hint="eastAsia"/>
          <w:sz w:val="28"/>
          <w:szCs w:val="28"/>
        </w:rPr>
      </w:pPr>
      <w:r>
        <w:rPr>
          <w:rFonts w:hint="eastAsia"/>
          <w:sz w:val="28"/>
          <w:szCs w:val="28"/>
        </w:rPr>
        <w:t>（1）储罐储存低温乙烷</w:t>
      </w:r>
    </w:p>
    <w:p w14:paraId="4D883A78" w14:textId="77777777" w:rsidR="00000000" w:rsidRDefault="00000000">
      <w:pPr>
        <w:pStyle w:val="2fe"/>
        <w:ind w:firstLine="560"/>
        <w:rPr>
          <w:rFonts w:hint="eastAsia"/>
          <w:sz w:val="28"/>
          <w:szCs w:val="28"/>
        </w:rPr>
      </w:pPr>
      <w:r>
        <w:rPr>
          <w:rFonts w:hint="eastAsia"/>
          <w:sz w:val="28"/>
          <w:szCs w:val="28"/>
        </w:rPr>
        <w:t>储罐储存低温乙烷时火炬气排放见下表：</w:t>
      </w:r>
    </w:p>
    <w:p w14:paraId="7E37FEE2" w14:textId="77777777" w:rsidR="00000000" w:rsidRDefault="00000000">
      <w:pPr>
        <w:pStyle w:val="2fe"/>
        <w:ind w:firstLine="482"/>
        <w:rPr>
          <w:rFonts w:hint="eastAsia"/>
          <w:sz w:val="28"/>
          <w:szCs w:val="28"/>
        </w:rPr>
      </w:pPr>
      <w:r>
        <w:rPr>
          <w:rFonts w:hint="eastAsia"/>
          <w:b/>
        </w:rPr>
        <w:t>涉及企业机密，不予公开。</w:t>
      </w:r>
      <w:r>
        <w:rPr>
          <w:rFonts w:hint="eastAsia"/>
          <w:sz w:val="28"/>
          <w:szCs w:val="28"/>
        </w:rPr>
        <w:t xml:space="preserve"> </w:t>
      </w:r>
    </w:p>
    <w:p w14:paraId="453A1684" w14:textId="77777777" w:rsidR="00000000" w:rsidRDefault="00000000">
      <w:pPr>
        <w:pStyle w:val="2fe"/>
        <w:ind w:firstLine="560"/>
        <w:rPr>
          <w:rFonts w:hint="eastAsia"/>
          <w:sz w:val="28"/>
          <w:szCs w:val="28"/>
        </w:rPr>
      </w:pPr>
      <w:r>
        <w:rPr>
          <w:rFonts w:hint="eastAsia"/>
          <w:sz w:val="28"/>
          <w:szCs w:val="28"/>
        </w:rPr>
        <w:t>（2）储罐储存低温丙烷</w:t>
      </w:r>
    </w:p>
    <w:p w14:paraId="607EADE1" w14:textId="77777777" w:rsidR="00000000" w:rsidRDefault="00000000">
      <w:pPr>
        <w:pStyle w:val="2fe"/>
        <w:ind w:firstLine="560"/>
        <w:rPr>
          <w:rFonts w:hint="eastAsia"/>
          <w:sz w:val="28"/>
          <w:szCs w:val="28"/>
        </w:rPr>
      </w:pPr>
      <w:r>
        <w:rPr>
          <w:rFonts w:hint="eastAsia"/>
          <w:sz w:val="28"/>
          <w:szCs w:val="28"/>
        </w:rPr>
        <w:t>储罐储存低温丙烷时火炬气排放见下表：</w:t>
      </w:r>
    </w:p>
    <w:p w14:paraId="76E1681A" w14:textId="77777777" w:rsidR="00000000" w:rsidRDefault="00000000">
      <w:pPr>
        <w:pStyle w:val="2fe"/>
        <w:ind w:firstLine="482"/>
        <w:rPr>
          <w:rFonts w:hint="eastAsia"/>
          <w:sz w:val="28"/>
          <w:szCs w:val="28"/>
        </w:rPr>
      </w:pPr>
      <w:r>
        <w:rPr>
          <w:rFonts w:hint="eastAsia"/>
          <w:b/>
        </w:rPr>
        <w:t>涉及企业机密，不予公开。</w:t>
      </w:r>
    </w:p>
    <w:p w14:paraId="4063A5B5" w14:textId="77777777" w:rsidR="00000000" w:rsidRDefault="00000000">
      <w:pPr>
        <w:pStyle w:val="4"/>
        <w:spacing w:line="360" w:lineRule="auto"/>
        <w:jc w:val="both"/>
        <w:rPr>
          <w:rFonts w:ascii="黑体" w:eastAsia="黑体" w:hAnsi="Calibri" w:hint="eastAsia"/>
          <w:sz w:val="28"/>
          <w:szCs w:val="28"/>
        </w:rPr>
      </w:pPr>
      <w:bookmarkStart w:id="276" w:name="_Toc16249"/>
      <w:r>
        <w:rPr>
          <w:rFonts w:ascii="黑体" w:eastAsia="黑体" w:hAnsi="Calibri" w:hint="eastAsia"/>
          <w:sz w:val="28"/>
          <w:szCs w:val="28"/>
        </w:rPr>
        <w:t>2.2.6.5  物料平衡说明</w:t>
      </w:r>
      <w:bookmarkEnd w:id="276"/>
      <w:r>
        <w:rPr>
          <w:rFonts w:ascii="黑体" w:eastAsia="黑体" w:hAnsi="Calibri" w:hint="eastAsia"/>
          <w:sz w:val="28"/>
          <w:szCs w:val="28"/>
        </w:rPr>
        <w:t xml:space="preserve">  </w:t>
      </w:r>
    </w:p>
    <w:p w14:paraId="49D8D8C2" w14:textId="77777777" w:rsidR="00000000" w:rsidRDefault="00000000">
      <w:pPr>
        <w:pStyle w:val="2fe"/>
        <w:ind w:firstLine="560"/>
        <w:rPr>
          <w:rFonts w:hint="eastAsia"/>
          <w:sz w:val="28"/>
          <w:szCs w:val="28"/>
        </w:rPr>
      </w:pPr>
      <w:r>
        <w:rPr>
          <w:rFonts w:hint="eastAsia"/>
          <w:sz w:val="28"/>
          <w:szCs w:val="28"/>
        </w:rPr>
        <w:t>低温乙烷或丙烷由全冷式运输船运入，用管道输送出库。根据镇海石化储运提供的资料，本项目需进口低温乙烷或丙烷100万吨/年，通过管道送往镇海炼化下游装置100万吨/年。其物料平衡见下表。</w:t>
      </w:r>
    </w:p>
    <w:p w14:paraId="1F0079AC" w14:textId="77777777" w:rsidR="00000000" w:rsidRDefault="00000000">
      <w:pPr>
        <w:spacing w:line="360" w:lineRule="auto"/>
        <w:jc w:val="center"/>
        <w:rPr>
          <w:rFonts w:ascii="黑体" w:eastAsia="黑体" w:hAnsi="Calibri" w:hint="eastAsia"/>
          <w:b/>
          <w:sz w:val="28"/>
        </w:rPr>
      </w:pPr>
      <w:r>
        <w:rPr>
          <w:rFonts w:ascii="黑体" w:eastAsia="黑体" w:hAnsi="Calibri" w:hint="eastAsia"/>
          <w:b/>
          <w:sz w:val="28"/>
        </w:rPr>
        <w:t>表2-13  物料平衡表</w:t>
      </w:r>
    </w:p>
    <w:tbl>
      <w:tblPr>
        <w:tblW w:w="86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33"/>
        <w:gridCol w:w="2114"/>
        <w:gridCol w:w="698"/>
        <w:gridCol w:w="788"/>
        <w:gridCol w:w="698"/>
        <w:gridCol w:w="814"/>
        <w:gridCol w:w="507"/>
        <w:gridCol w:w="707"/>
        <w:gridCol w:w="1625"/>
      </w:tblGrid>
      <w:tr w:rsidR="00000000" w14:paraId="10D7A01D" w14:textId="77777777">
        <w:trPr>
          <w:trHeight w:val="466"/>
          <w:jc w:val="center"/>
        </w:trPr>
        <w:tc>
          <w:tcPr>
            <w:tcW w:w="733" w:type="dxa"/>
            <w:vMerge w:val="restart"/>
            <w:tcBorders>
              <w:tl2br w:val="nil"/>
              <w:tr2bl w:val="nil"/>
            </w:tcBorders>
            <w:vAlign w:val="center"/>
          </w:tcPr>
          <w:p w14:paraId="7048843D" w14:textId="77777777" w:rsidR="00000000" w:rsidRDefault="00000000">
            <w:pPr>
              <w:jc w:val="center"/>
              <w:rPr>
                <w:rFonts w:hAnsi="宋体" w:cs="Arial" w:hint="eastAsia"/>
                <w:sz w:val="21"/>
                <w:szCs w:val="24"/>
              </w:rPr>
            </w:pPr>
            <w:r>
              <w:rPr>
                <w:rFonts w:hAnsi="宋体" w:cs="Arial" w:hint="eastAsia"/>
                <w:sz w:val="21"/>
                <w:szCs w:val="24"/>
              </w:rPr>
              <w:t>序号</w:t>
            </w:r>
          </w:p>
        </w:tc>
        <w:tc>
          <w:tcPr>
            <w:tcW w:w="2114" w:type="dxa"/>
            <w:vMerge w:val="restart"/>
            <w:tcBorders>
              <w:tl2br w:val="nil"/>
              <w:tr2bl w:val="nil"/>
            </w:tcBorders>
            <w:vAlign w:val="center"/>
          </w:tcPr>
          <w:p w14:paraId="29060050" w14:textId="77777777" w:rsidR="00000000" w:rsidRDefault="00000000">
            <w:pPr>
              <w:jc w:val="center"/>
              <w:rPr>
                <w:rFonts w:hAnsi="宋体" w:cs="Arial" w:hint="eastAsia"/>
                <w:sz w:val="21"/>
                <w:szCs w:val="24"/>
              </w:rPr>
            </w:pPr>
            <w:r>
              <w:rPr>
                <w:rFonts w:hAnsi="宋体" w:cs="Arial" w:hint="eastAsia"/>
                <w:sz w:val="21"/>
                <w:szCs w:val="24"/>
              </w:rPr>
              <w:t>物料名称</w:t>
            </w:r>
          </w:p>
        </w:tc>
        <w:tc>
          <w:tcPr>
            <w:tcW w:w="4212" w:type="dxa"/>
            <w:gridSpan w:val="6"/>
            <w:tcBorders>
              <w:tl2br w:val="nil"/>
              <w:tr2bl w:val="nil"/>
            </w:tcBorders>
            <w:vAlign w:val="center"/>
          </w:tcPr>
          <w:p w14:paraId="6646C31E" w14:textId="77777777" w:rsidR="00000000" w:rsidRDefault="00000000">
            <w:pPr>
              <w:jc w:val="center"/>
              <w:rPr>
                <w:rFonts w:hAnsi="宋体" w:cs="Arial" w:hint="eastAsia"/>
                <w:sz w:val="21"/>
                <w:szCs w:val="24"/>
              </w:rPr>
            </w:pPr>
            <w:r>
              <w:rPr>
                <w:rFonts w:hAnsi="宋体" w:cs="Arial" w:hint="eastAsia"/>
                <w:sz w:val="21"/>
                <w:szCs w:val="24"/>
              </w:rPr>
              <w:t>运输方式，运量（万t/a）</w:t>
            </w:r>
          </w:p>
        </w:tc>
        <w:tc>
          <w:tcPr>
            <w:tcW w:w="1625" w:type="dxa"/>
            <w:vMerge w:val="restart"/>
            <w:tcBorders>
              <w:tl2br w:val="nil"/>
              <w:tr2bl w:val="nil"/>
            </w:tcBorders>
            <w:vAlign w:val="center"/>
          </w:tcPr>
          <w:p w14:paraId="43B84FBB" w14:textId="77777777" w:rsidR="00000000" w:rsidRDefault="00000000">
            <w:pPr>
              <w:jc w:val="center"/>
              <w:rPr>
                <w:rFonts w:hAnsi="宋体" w:cs="Arial" w:hint="eastAsia"/>
                <w:sz w:val="21"/>
                <w:szCs w:val="24"/>
              </w:rPr>
            </w:pPr>
            <w:r>
              <w:rPr>
                <w:rFonts w:hAnsi="宋体" w:cs="Arial" w:hint="eastAsia"/>
                <w:sz w:val="21"/>
                <w:szCs w:val="24"/>
              </w:rPr>
              <w:t>备注</w:t>
            </w:r>
          </w:p>
        </w:tc>
      </w:tr>
      <w:tr w:rsidR="00000000" w14:paraId="0BD08DF7" w14:textId="77777777">
        <w:trPr>
          <w:trHeight w:val="466"/>
          <w:jc w:val="center"/>
        </w:trPr>
        <w:tc>
          <w:tcPr>
            <w:tcW w:w="733" w:type="dxa"/>
            <w:vMerge/>
            <w:tcBorders>
              <w:tl2br w:val="nil"/>
              <w:tr2bl w:val="nil"/>
            </w:tcBorders>
            <w:vAlign w:val="center"/>
          </w:tcPr>
          <w:p w14:paraId="3B263095" w14:textId="77777777" w:rsidR="00000000" w:rsidRDefault="00000000">
            <w:pPr>
              <w:jc w:val="center"/>
              <w:rPr>
                <w:rFonts w:hAnsi="宋体" w:cs="Arial" w:hint="eastAsia"/>
                <w:sz w:val="21"/>
                <w:szCs w:val="24"/>
              </w:rPr>
            </w:pPr>
          </w:p>
        </w:tc>
        <w:tc>
          <w:tcPr>
            <w:tcW w:w="2114" w:type="dxa"/>
            <w:vMerge/>
            <w:tcBorders>
              <w:tl2br w:val="nil"/>
              <w:tr2bl w:val="nil"/>
            </w:tcBorders>
            <w:vAlign w:val="center"/>
          </w:tcPr>
          <w:p w14:paraId="432298DF" w14:textId="77777777" w:rsidR="00000000" w:rsidRDefault="00000000">
            <w:pPr>
              <w:jc w:val="center"/>
              <w:rPr>
                <w:rFonts w:hAnsi="宋体" w:cs="Arial" w:hint="eastAsia"/>
                <w:sz w:val="21"/>
                <w:szCs w:val="24"/>
              </w:rPr>
            </w:pPr>
          </w:p>
        </w:tc>
        <w:tc>
          <w:tcPr>
            <w:tcW w:w="1486" w:type="dxa"/>
            <w:gridSpan w:val="2"/>
            <w:tcBorders>
              <w:tl2br w:val="nil"/>
              <w:tr2bl w:val="nil"/>
            </w:tcBorders>
            <w:vAlign w:val="center"/>
          </w:tcPr>
          <w:p w14:paraId="214F8D90" w14:textId="77777777" w:rsidR="00000000" w:rsidRDefault="00000000">
            <w:pPr>
              <w:jc w:val="center"/>
              <w:rPr>
                <w:rFonts w:hAnsi="宋体" w:cs="Arial" w:hint="eastAsia"/>
                <w:sz w:val="21"/>
                <w:szCs w:val="24"/>
              </w:rPr>
            </w:pPr>
            <w:r>
              <w:rPr>
                <w:rFonts w:hAnsi="宋体" w:cs="Arial" w:hint="eastAsia"/>
                <w:sz w:val="21"/>
                <w:szCs w:val="24"/>
              </w:rPr>
              <w:t>管道</w:t>
            </w:r>
          </w:p>
        </w:tc>
        <w:tc>
          <w:tcPr>
            <w:tcW w:w="1512" w:type="dxa"/>
            <w:gridSpan w:val="2"/>
            <w:tcBorders>
              <w:tl2br w:val="nil"/>
              <w:tr2bl w:val="nil"/>
            </w:tcBorders>
            <w:vAlign w:val="center"/>
          </w:tcPr>
          <w:p w14:paraId="03F68C08" w14:textId="77777777" w:rsidR="00000000" w:rsidRDefault="00000000">
            <w:pPr>
              <w:jc w:val="center"/>
              <w:rPr>
                <w:rFonts w:hAnsi="宋体" w:cs="Arial" w:hint="eastAsia"/>
                <w:sz w:val="21"/>
                <w:szCs w:val="24"/>
              </w:rPr>
            </w:pPr>
            <w:r>
              <w:rPr>
                <w:rFonts w:hAnsi="宋体" w:cs="Arial" w:hint="eastAsia"/>
                <w:sz w:val="21"/>
                <w:szCs w:val="24"/>
              </w:rPr>
              <w:t>水运</w:t>
            </w:r>
          </w:p>
        </w:tc>
        <w:tc>
          <w:tcPr>
            <w:tcW w:w="1214" w:type="dxa"/>
            <w:gridSpan w:val="2"/>
            <w:tcBorders>
              <w:tl2br w:val="nil"/>
              <w:tr2bl w:val="nil"/>
            </w:tcBorders>
            <w:vAlign w:val="center"/>
          </w:tcPr>
          <w:p w14:paraId="2466C3A8" w14:textId="77777777" w:rsidR="00000000" w:rsidRDefault="00000000">
            <w:pPr>
              <w:jc w:val="center"/>
              <w:rPr>
                <w:rFonts w:hAnsi="宋体" w:cs="Arial" w:hint="eastAsia"/>
                <w:sz w:val="21"/>
                <w:szCs w:val="24"/>
              </w:rPr>
            </w:pPr>
            <w:r>
              <w:rPr>
                <w:rFonts w:hAnsi="宋体" w:cs="Arial" w:hint="eastAsia"/>
                <w:sz w:val="21"/>
                <w:szCs w:val="24"/>
              </w:rPr>
              <w:t>公路</w:t>
            </w:r>
          </w:p>
        </w:tc>
        <w:tc>
          <w:tcPr>
            <w:tcW w:w="1625" w:type="dxa"/>
            <w:vMerge/>
            <w:tcBorders>
              <w:tl2br w:val="nil"/>
              <w:tr2bl w:val="nil"/>
            </w:tcBorders>
            <w:vAlign w:val="center"/>
          </w:tcPr>
          <w:p w14:paraId="156CD914" w14:textId="77777777" w:rsidR="00000000" w:rsidRDefault="00000000">
            <w:pPr>
              <w:jc w:val="center"/>
              <w:rPr>
                <w:rFonts w:hAnsi="宋体" w:cs="Arial" w:hint="eastAsia"/>
                <w:sz w:val="21"/>
                <w:szCs w:val="24"/>
              </w:rPr>
            </w:pPr>
          </w:p>
        </w:tc>
      </w:tr>
      <w:tr w:rsidR="00000000" w14:paraId="506754D9" w14:textId="77777777">
        <w:trPr>
          <w:trHeight w:val="467"/>
          <w:jc w:val="center"/>
        </w:trPr>
        <w:tc>
          <w:tcPr>
            <w:tcW w:w="733" w:type="dxa"/>
            <w:vMerge/>
            <w:tcBorders>
              <w:tl2br w:val="nil"/>
              <w:tr2bl w:val="nil"/>
            </w:tcBorders>
            <w:vAlign w:val="center"/>
          </w:tcPr>
          <w:p w14:paraId="5AE2EAF6" w14:textId="77777777" w:rsidR="00000000" w:rsidRDefault="00000000">
            <w:pPr>
              <w:jc w:val="center"/>
              <w:rPr>
                <w:rFonts w:hAnsi="宋体" w:cs="Arial" w:hint="eastAsia"/>
                <w:sz w:val="21"/>
                <w:szCs w:val="24"/>
              </w:rPr>
            </w:pPr>
          </w:p>
        </w:tc>
        <w:tc>
          <w:tcPr>
            <w:tcW w:w="2114" w:type="dxa"/>
            <w:vMerge/>
            <w:tcBorders>
              <w:tl2br w:val="nil"/>
              <w:tr2bl w:val="nil"/>
            </w:tcBorders>
            <w:vAlign w:val="center"/>
          </w:tcPr>
          <w:p w14:paraId="4E5CBBFA" w14:textId="77777777" w:rsidR="00000000" w:rsidRDefault="00000000">
            <w:pPr>
              <w:jc w:val="center"/>
              <w:rPr>
                <w:rFonts w:hAnsi="宋体" w:cs="Arial" w:hint="eastAsia"/>
                <w:sz w:val="21"/>
                <w:szCs w:val="24"/>
              </w:rPr>
            </w:pPr>
          </w:p>
        </w:tc>
        <w:tc>
          <w:tcPr>
            <w:tcW w:w="698" w:type="dxa"/>
            <w:tcBorders>
              <w:tl2br w:val="nil"/>
              <w:tr2bl w:val="nil"/>
            </w:tcBorders>
            <w:vAlign w:val="center"/>
          </w:tcPr>
          <w:p w14:paraId="56A45324" w14:textId="77777777" w:rsidR="00000000" w:rsidRDefault="00000000">
            <w:pPr>
              <w:jc w:val="center"/>
              <w:rPr>
                <w:rFonts w:hAnsi="宋体" w:cs="Arial" w:hint="eastAsia"/>
                <w:sz w:val="21"/>
                <w:szCs w:val="24"/>
              </w:rPr>
            </w:pPr>
            <w:r>
              <w:rPr>
                <w:rFonts w:hAnsi="宋体" w:cs="Arial" w:hint="eastAsia"/>
                <w:sz w:val="21"/>
                <w:szCs w:val="24"/>
              </w:rPr>
              <w:t>%</w:t>
            </w:r>
          </w:p>
        </w:tc>
        <w:tc>
          <w:tcPr>
            <w:tcW w:w="788" w:type="dxa"/>
            <w:tcBorders>
              <w:tl2br w:val="nil"/>
              <w:tr2bl w:val="nil"/>
            </w:tcBorders>
            <w:vAlign w:val="center"/>
          </w:tcPr>
          <w:p w14:paraId="79166670" w14:textId="77777777" w:rsidR="00000000" w:rsidRDefault="00000000">
            <w:pPr>
              <w:jc w:val="center"/>
              <w:rPr>
                <w:rFonts w:hAnsi="宋体" w:cs="Arial" w:hint="eastAsia"/>
                <w:sz w:val="21"/>
                <w:szCs w:val="24"/>
              </w:rPr>
            </w:pPr>
            <w:r>
              <w:rPr>
                <w:rFonts w:hAnsi="宋体" w:cs="Arial" w:hint="eastAsia"/>
                <w:sz w:val="21"/>
                <w:szCs w:val="24"/>
              </w:rPr>
              <w:t>运量</w:t>
            </w:r>
          </w:p>
        </w:tc>
        <w:tc>
          <w:tcPr>
            <w:tcW w:w="698" w:type="dxa"/>
            <w:tcBorders>
              <w:tl2br w:val="nil"/>
              <w:tr2bl w:val="nil"/>
            </w:tcBorders>
            <w:vAlign w:val="center"/>
          </w:tcPr>
          <w:p w14:paraId="6B64D923" w14:textId="77777777" w:rsidR="00000000" w:rsidRDefault="00000000">
            <w:pPr>
              <w:jc w:val="center"/>
              <w:rPr>
                <w:rFonts w:hAnsi="宋体" w:cs="Arial" w:hint="eastAsia"/>
                <w:sz w:val="21"/>
                <w:szCs w:val="24"/>
              </w:rPr>
            </w:pPr>
            <w:r>
              <w:rPr>
                <w:rFonts w:hAnsi="宋体" w:cs="Arial" w:hint="eastAsia"/>
                <w:sz w:val="21"/>
                <w:szCs w:val="24"/>
              </w:rPr>
              <w:t>%</w:t>
            </w:r>
          </w:p>
        </w:tc>
        <w:tc>
          <w:tcPr>
            <w:tcW w:w="814" w:type="dxa"/>
            <w:tcBorders>
              <w:tl2br w:val="nil"/>
              <w:tr2bl w:val="nil"/>
            </w:tcBorders>
            <w:vAlign w:val="center"/>
          </w:tcPr>
          <w:p w14:paraId="16EAF6B3" w14:textId="77777777" w:rsidR="00000000" w:rsidRDefault="00000000">
            <w:pPr>
              <w:jc w:val="center"/>
              <w:rPr>
                <w:rFonts w:hAnsi="宋体" w:cs="Arial" w:hint="eastAsia"/>
                <w:sz w:val="21"/>
                <w:szCs w:val="24"/>
              </w:rPr>
            </w:pPr>
            <w:r>
              <w:rPr>
                <w:rFonts w:hAnsi="宋体" w:cs="Arial" w:hint="eastAsia"/>
                <w:sz w:val="21"/>
                <w:szCs w:val="24"/>
              </w:rPr>
              <w:t>运量</w:t>
            </w:r>
          </w:p>
        </w:tc>
        <w:tc>
          <w:tcPr>
            <w:tcW w:w="507" w:type="dxa"/>
            <w:tcBorders>
              <w:tl2br w:val="nil"/>
              <w:tr2bl w:val="nil"/>
            </w:tcBorders>
            <w:vAlign w:val="center"/>
          </w:tcPr>
          <w:p w14:paraId="4F06E28E" w14:textId="77777777" w:rsidR="00000000" w:rsidRDefault="00000000">
            <w:pPr>
              <w:jc w:val="center"/>
              <w:rPr>
                <w:rFonts w:hAnsi="宋体" w:cs="Arial" w:hint="eastAsia"/>
                <w:sz w:val="21"/>
                <w:szCs w:val="24"/>
              </w:rPr>
            </w:pPr>
            <w:r>
              <w:rPr>
                <w:rFonts w:hAnsi="宋体" w:cs="Arial" w:hint="eastAsia"/>
                <w:sz w:val="21"/>
                <w:szCs w:val="24"/>
              </w:rPr>
              <w:t>%</w:t>
            </w:r>
          </w:p>
        </w:tc>
        <w:tc>
          <w:tcPr>
            <w:tcW w:w="707" w:type="dxa"/>
            <w:tcBorders>
              <w:tl2br w:val="nil"/>
              <w:tr2bl w:val="nil"/>
            </w:tcBorders>
            <w:vAlign w:val="center"/>
          </w:tcPr>
          <w:p w14:paraId="562E3DE6" w14:textId="77777777" w:rsidR="00000000" w:rsidRDefault="00000000">
            <w:pPr>
              <w:jc w:val="center"/>
              <w:rPr>
                <w:rFonts w:hAnsi="宋体" w:cs="Arial" w:hint="eastAsia"/>
                <w:sz w:val="21"/>
                <w:szCs w:val="24"/>
              </w:rPr>
            </w:pPr>
            <w:r>
              <w:rPr>
                <w:rFonts w:hAnsi="宋体" w:cs="Arial" w:hint="eastAsia"/>
                <w:sz w:val="21"/>
                <w:szCs w:val="24"/>
              </w:rPr>
              <w:t>运量</w:t>
            </w:r>
          </w:p>
        </w:tc>
        <w:tc>
          <w:tcPr>
            <w:tcW w:w="1625" w:type="dxa"/>
            <w:vMerge/>
            <w:tcBorders>
              <w:tl2br w:val="nil"/>
              <w:tr2bl w:val="nil"/>
            </w:tcBorders>
            <w:vAlign w:val="center"/>
          </w:tcPr>
          <w:p w14:paraId="47097200" w14:textId="77777777" w:rsidR="00000000" w:rsidRDefault="00000000">
            <w:pPr>
              <w:jc w:val="center"/>
              <w:rPr>
                <w:rFonts w:hAnsi="宋体" w:cs="Arial" w:hint="eastAsia"/>
                <w:sz w:val="21"/>
                <w:szCs w:val="24"/>
              </w:rPr>
            </w:pPr>
          </w:p>
        </w:tc>
      </w:tr>
      <w:tr w:rsidR="00000000" w14:paraId="4DEC3C92" w14:textId="77777777">
        <w:trPr>
          <w:trHeight w:val="466"/>
          <w:jc w:val="center"/>
        </w:trPr>
        <w:tc>
          <w:tcPr>
            <w:tcW w:w="733" w:type="dxa"/>
            <w:tcBorders>
              <w:tl2br w:val="nil"/>
              <w:tr2bl w:val="nil"/>
            </w:tcBorders>
            <w:vAlign w:val="center"/>
          </w:tcPr>
          <w:p w14:paraId="272EE36C" w14:textId="77777777" w:rsidR="00000000" w:rsidRDefault="00000000">
            <w:pPr>
              <w:jc w:val="center"/>
              <w:rPr>
                <w:rFonts w:hAnsi="宋体" w:cs="Arial" w:hint="eastAsia"/>
                <w:sz w:val="21"/>
                <w:szCs w:val="24"/>
              </w:rPr>
            </w:pPr>
            <w:r>
              <w:rPr>
                <w:rFonts w:hAnsi="宋体" w:cs="Arial" w:hint="eastAsia"/>
                <w:sz w:val="21"/>
                <w:szCs w:val="24"/>
              </w:rPr>
              <w:t>1</w:t>
            </w:r>
          </w:p>
        </w:tc>
        <w:tc>
          <w:tcPr>
            <w:tcW w:w="2114" w:type="dxa"/>
            <w:tcBorders>
              <w:tl2br w:val="nil"/>
              <w:tr2bl w:val="nil"/>
            </w:tcBorders>
            <w:vAlign w:val="center"/>
          </w:tcPr>
          <w:p w14:paraId="4CD770DD" w14:textId="77777777" w:rsidR="00000000" w:rsidRDefault="00000000">
            <w:pPr>
              <w:jc w:val="center"/>
              <w:rPr>
                <w:rFonts w:hAnsi="宋体" w:cs="Arial" w:hint="eastAsia"/>
                <w:sz w:val="21"/>
                <w:szCs w:val="24"/>
              </w:rPr>
            </w:pPr>
            <w:r>
              <w:rPr>
                <w:rFonts w:hAnsi="宋体" w:cs="Arial" w:hint="eastAsia"/>
                <w:sz w:val="21"/>
                <w:szCs w:val="24"/>
              </w:rPr>
              <w:t>低温乙烷或丙烷</w:t>
            </w:r>
          </w:p>
        </w:tc>
        <w:tc>
          <w:tcPr>
            <w:tcW w:w="698" w:type="dxa"/>
            <w:tcBorders>
              <w:tl2br w:val="nil"/>
              <w:tr2bl w:val="nil"/>
            </w:tcBorders>
            <w:vAlign w:val="center"/>
          </w:tcPr>
          <w:p w14:paraId="0011A4D5" w14:textId="77777777" w:rsidR="00000000" w:rsidRDefault="00000000">
            <w:pPr>
              <w:jc w:val="center"/>
              <w:rPr>
                <w:rFonts w:hAnsi="宋体" w:cs="Arial" w:hint="eastAsia"/>
                <w:sz w:val="21"/>
                <w:szCs w:val="24"/>
              </w:rPr>
            </w:pPr>
            <w:r>
              <w:rPr>
                <w:rFonts w:hAnsi="宋体" w:cs="Arial" w:hint="eastAsia"/>
                <w:sz w:val="21"/>
                <w:szCs w:val="24"/>
              </w:rPr>
              <w:t>/</w:t>
            </w:r>
          </w:p>
        </w:tc>
        <w:tc>
          <w:tcPr>
            <w:tcW w:w="788" w:type="dxa"/>
            <w:tcBorders>
              <w:tl2br w:val="nil"/>
              <w:tr2bl w:val="nil"/>
            </w:tcBorders>
            <w:vAlign w:val="center"/>
          </w:tcPr>
          <w:p w14:paraId="3FED2AFD" w14:textId="77777777" w:rsidR="00000000" w:rsidRDefault="00000000">
            <w:pPr>
              <w:jc w:val="center"/>
              <w:rPr>
                <w:rFonts w:hAnsi="宋体" w:cs="Arial" w:hint="eastAsia"/>
                <w:sz w:val="21"/>
                <w:szCs w:val="24"/>
              </w:rPr>
            </w:pPr>
            <w:r>
              <w:rPr>
                <w:rFonts w:hAnsi="宋体" w:cs="Arial" w:hint="eastAsia"/>
                <w:sz w:val="21"/>
                <w:szCs w:val="24"/>
              </w:rPr>
              <w:t>/</w:t>
            </w:r>
          </w:p>
        </w:tc>
        <w:tc>
          <w:tcPr>
            <w:tcW w:w="698" w:type="dxa"/>
            <w:tcBorders>
              <w:tl2br w:val="nil"/>
              <w:tr2bl w:val="nil"/>
            </w:tcBorders>
            <w:vAlign w:val="center"/>
          </w:tcPr>
          <w:p w14:paraId="0896FAD1" w14:textId="77777777" w:rsidR="00000000" w:rsidRDefault="00000000">
            <w:pPr>
              <w:jc w:val="center"/>
              <w:rPr>
                <w:rFonts w:hAnsi="宋体" w:cs="Arial" w:hint="eastAsia"/>
                <w:sz w:val="21"/>
                <w:szCs w:val="24"/>
              </w:rPr>
            </w:pPr>
            <w:r>
              <w:rPr>
                <w:rFonts w:hAnsi="宋体" w:cs="Arial" w:hint="eastAsia"/>
                <w:sz w:val="21"/>
                <w:szCs w:val="24"/>
              </w:rPr>
              <w:t>100</w:t>
            </w:r>
          </w:p>
        </w:tc>
        <w:tc>
          <w:tcPr>
            <w:tcW w:w="814" w:type="dxa"/>
            <w:tcBorders>
              <w:tl2br w:val="nil"/>
              <w:tr2bl w:val="nil"/>
            </w:tcBorders>
            <w:vAlign w:val="center"/>
          </w:tcPr>
          <w:p w14:paraId="2320C8F1" w14:textId="77777777" w:rsidR="00000000" w:rsidRDefault="00000000">
            <w:pPr>
              <w:jc w:val="center"/>
              <w:rPr>
                <w:rFonts w:hAnsi="宋体" w:cs="Arial"/>
                <w:sz w:val="21"/>
                <w:szCs w:val="24"/>
              </w:rPr>
            </w:pPr>
            <w:r>
              <w:rPr>
                <w:rFonts w:hAnsi="宋体" w:cs="Arial" w:hint="eastAsia"/>
                <w:sz w:val="21"/>
                <w:szCs w:val="24"/>
              </w:rPr>
              <w:t>100</w:t>
            </w:r>
          </w:p>
        </w:tc>
        <w:tc>
          <w:tcPr>
            <w:tcW w:w="507" w:type="dxa"/>
            <w:tcBorders>
              <w:tl2br w:val="nil"/>
              <w:tr2bl w:val="nil"/>
            </w:tcBorders>
            <w:vAlign w:val="center"/>
          </w:tcPr>
          <w:p w14:paraId="3BC9950D" w14:textId="77777777" w:rsidR="00000000" w:rsidRDefault="00000000">
            <w:pPr>
              <w:jc w:val="center"/>
              <w:rPr>
                <w:rFonts w:hAnsi="宋体" w:cs="Arial" w:hint="eastAsia"/>
                <w:sz w:val="21"/>
                <w:szCs w:val="24"/>
              </w:rPr>
            </w:pPr>
            <w:r>
              <w:rPr>
                <w:rFonts w:hAnsi="宋体" w:cs="Arial" w:hint="eastAsia"/>
                <w:sz w:val="21"/>
                <w:szCs w:val="24"/>
              </w:rPr>
              <w:t>/</w:t>
            </w:r>
          </w:p>
        </w:tc>
        <w:tc>
          <w:tcPr>
            <w:tcW w:w="707" w:type="dxa"/>
            <w:tcBorders>
              <w:tl2br w:val="nil"/>
              <w:tr2bl w:val="nil"/>
            </w:tcBorders>
            <w:vAlign w:val="center"/>
          </w:tcPr>
          <w:p w14:paraId="3F67E2D9" w14:textId="77777777" w:rsidR="00000000" w:rsidRDefault="00000000">
            <w:pPr>
              <w:jc w:val="center"/>
              <w:rPr>
                <w:rFonts w:hAnsi="宋体" w:cs="Arial" w:hint="eastAsia"/>
                <w:sz w:val="21"/>
                <w:szCs w:val="24"/>
              </w:rPr>
            </w:pPr>
            <w:r>
              <w:rPr>
                <w:rFonts w:hAnsi="宋体" w:cs="Arial" w:hint="eastAsia"/>
                <w:sz w:val="21"/>
                <w:szCs w:val="24"/>
              </w:rPr>
              <w:t>/</w:t>
            </w:r>
          </w:p>
        </w:tc>
        <w:tc>
          <w:tcPr>
            <w:tcW w:w="1625" w:type="dxa"/>
            <w:tcBorders>
              <w:tl2br w:val="nil"/>
              <w:tr2bl w:val="nil"/>
            </w:tcBorders>
            <w:vAlign w:val="center"/>
          </w:tcPr>
          <w:p w14:paraId="0F76717B" w14:textId="77777777" w:rsidR="00000000" w:rsidRDefault="00000000">
            <w:pPr>
              <w:jc w:val="center"/>
              <w:rPr>
                <w:rFonts w:hAnsi="宋体" w:cs="Arial" w:hint="eastAsia"/>
                <w:sz w:val="21"/>
                <w:szCs w:val="24"/>
              </w:rPr>
            </w:pPr>
            <w:r>
              <w:rPr>
                <w:rFonts w:hAnsi="宋体" w:cs="Arial" w:hint="eastAsia"/>
                <w:sz w:val="21"/>
                <w:szCs w:val="24"/>
              </w:rPr>
              <w:t>卸船运入</w:t>
            </w:r>
          </w:p>
        </w:tc>
      </w:tr>
      <w:tr w:rsidR="00000000" w14:paraId="7F00CCCF" w14:textId="77777777">
        <w:trPr>
          <w:trHeight w:val="467"/>
          <w:jc w:val="center"/>
        </w:trPr>
        <w:tc>
          <w:tcPr>
            <w:tcW w:w="733" w:type="dxa"/>
            <w:tcBorders>
              <w:tl2br w:val="nil"/>
              <w:tr2bl w:val="nil"/>
            </w:tcBorders>
            <w:vAlign w:val="center"/>
          </w:tcPr>
          <w:p w14:paraId="7ADC926A" w14:textId="77777777" w:rsidR="00000000" w:rsidRDefault="00000000">
            <w:pPr>
              <w:jc w:val="center"/>
              <w:rPr>
                <w:rFonts w:hAnsi="宋体" w:cs="Arial" w:hint="eastAsia"/>
                <w:sz w:val="21"/>
                <w:szCs w:val="24"/>
              </w:rPr>
            </w:pPr>
            <w:r>
              <w:rPr>
                <w:rFonts w:hAnsi="宋体" w:cs="Arial" w:hint="eastAsia"/>
                <w:sz w:val="21"/>
                <w:szCs w:val="24"/>
              </w:rPr>
              <w:t>2</w:t>
            </w:r>
          </w:p>
        </w:tc>
        <w:tc>
          <w:tcPr>
            <w:tcW w:w="2114" w:type="dxa"/>
            <w:tcBorders>
              <w:tl2br w:val="nil"/>
              <w:tr2bl w:val="nil"/>
            </w:tcBorders>
            <w:vAlign w:val="center"/>
          </w:tcPr>
          <w:p w14:paraId="7AE9E37E" w14:textId="77777777" w:rsidR="00000000" w:rsidRDefault="00000000">
            <w:pPr>
              <w:jc w:val="center"/>
              <w:rPr>
                <w:rFonts w:hAnsi="宋体" w:cs="Arial" w:hint="eastAsia"/>
                <w:sz w:val="21"/>
                <w:szCs w:val="24"/>
              </w:rPr>
            </w:pPr>
            <w:r>
              <w:rPr>
                <w:rFonts w:hAnsi="宋体" w:cs="Arial" w:hint="eastAsia"/>
                <w:sz w:val="21"/>
                <w:szCs w:val="24"/>
              </w:rPr>
              <w:t>低温乙烷或丙烷</w:t>
            </w:r>
          </w:p>
        </w:tc>
        <w:tc>
          <w:tcPr>
            <w:tcW w:w="698" w:type="dxa"/>
            <w:tcBorders>
              <w:tl2br w:val="nil"/>
              <w:tr2bl w:val="nil"/>
            </w:tcBorders>
            <w:vAlign w:val="center"/>
          </w:tcPr>
          <w:p w14:paraId="79C943B1" w14:textId="77777777" w:rsidR="00000000" w:rsidRDefault="00000000">
            <w:pPr>
              <w:jc w:val="center"/>
              <w:rPr>
                <w:rFonts w:hAnsi="宋体" w:cs="Arial" w:hint="eastAsia"/>
                <w:sz w:val="21"/>
                <w:szCs w:val="24"/>
              </w:rPr>
            </w:pPr>
            <w:r>
              <w:rPr>
                <w:rFonts w:hAnsi="宋体" w:cs="Arial" w:hint="eastAsia"/>
                <w:sz w:val="21"/>
                <w:szCs w:val="24"/>
              </w:rPr>
              <w:t>100</w:t>
            </w:r>
          </w:p>
        </w:tc>
        <w:tc>
          <w:tcPr>
            <w:tcW w:w="788" w:type="dxa"/>
            <w:tcBorders>
              <w:tl2br w:val="nil"/>
              <w:tr2bl w:val="nil"/>
            </w:tcBorders>
            <w:vAlign w:val="center"/>
          </w:tcPr>
          <w:p w14:paraId="3936E54C" w14:textId="77777777" w:rsidR="00000000" w:rsidRDefault="00000000">
            <w:pPr>
              <w:jc w:val="center"/>
              <w:rPr>
                <w:rFonts w:hAnsi="宋体" w:cs="Arial"/>
                <w:sz w:val="21"/>
                <w:szCs w:val="24"/>
              </w:rPr>
            </w:pPr>
            <w:r>
              <w:rPr>
                <w:rFonts w:hAnsi="宋体" w:cs="Arial" w:hint="eastAsia"/>
                <w:sz w:val="21"/>
                <w:szCs w:val="24"/>
              </w:rPr>
              <w:t>100</w:t>
            </w:r>
          </w:p>
        </w:tc>
        <w:tc>
          <w:tcPr>
            <w:tcW w:w="698" w:type="dxa"/>
            <w:tcBorders>
              <w:tl2br w:val="nil"/>
              <w:tr2bl w:val="nil"/>
            </w:tcBorders>
            <w:vAlign w:val="center"/>
          </w:tcPr>
          <w:p w14:paraId="0A07622A" w14:textId="77777777" w:rsidR="00000000" w:rsidRDefault="00000000">
            <w:pPr>
              <w:jc w:val="center"/>
              <w:rPr>
                <w:rFonts w:hAnsi="宋体" w:cs="Arial" w:hint="eastAsia"/>
                <w:sz w:val="21"/>
                <w:szCs w:val="24"/>
              </w:rPr>
            </w:pPr>
            <w:r>
              <w:rPr>
                <w:rFonts w:hAnsi="宋体" w:cs="Arial" w:hint="eastAsia"/>
                <w:sz w:val="21"/>
                <w:szCs w:val="24"/>
              </w:rPr>
              <w:t>/</w:t>
            </w:r>
          </w:p>
        </w:tc>
        <w:tc>
          <w:tcPr>
            <w:tcW w:w="814" w:type="dxa"/>
            <w:tcBorders>
              <w:tl2br w:val="nil"/>
              <w:tr2bl w:val="nil"/>
            </w:tcBorders>
            <w:vAlign w:val="center"/>
          </w:tcPr>
          <w:p w14:paraId="584D98A8" w14:textId="77777777" w:rsidR="00000000" w:rsidRDefault="00000000">
            <w:pPr>
              <w:jc w:val="center"/>
              <w:rPr>
                <w:rFonts w:hAnsi="宋体" w:cs="Arial" w:hint="eastAsia"/>
                <w:sz w:val="21"/>
                <w:szCs w:val="24"/>
              </w:rPr>
            </w:pPr>
            <w:r>
              <w:rPr>
                <w:rFonts w:hAnsi="宋体" w:cs="Arial" w:hint="eastAsia"/>
                <w:sz w:val="21"/>
                <w:szCs w:val="24"/>
              </w:rPr>
              <w:t>/</w:t>
            </w:r>
          </w:p>
        </w:tc>
        <w:tc>
          <w:tcPr>
            <w:tcW w:w="507" w:type="dxa"/>
            <w:tcBorders>
              <w:tl2br w:val="nil"/>
              <w:tr2bl w:val="nil"/>
            </w:tcBorders>
            <w:vAlign w:val="center"/>
          </w:tcPr>
          <w:p w14:paraId="33E65619" w14:textId="77777777" w:rsidR="00000000" w:rsidRDefault="00000000">
            <w:pPr>
              <w:jc w:val="center"/>
              <w:rPr>
                <w:rFonts w:hAnsi="宋体" w:cs="Arial" w:hint="eastAsia"/>
                <w:sz w:val="21"/>
                <w:szCs w:val="24"/>
              </w:rPr>
            </w:pPr>
            <w:r>
              <w:rPr>
                <w:rFonts w:hAnsi="宋体" w:cs="Arial" w:hint="eastAsia"/>
                <w:sz w:val="21"/>
                <w:szCs w:val="24"/>
              </w:rPr>
              <w:t>/</w:t>
            </w:r>
          </w:p>
        </w:tc>
        <w:tc>
          <w:tcPr>
            <w:tcW w:w="707" w:type="dxa"/>
            <w:tcBorders>
              <w:tl2br w:val="nil"/>
              <w:tr2bl w:val="nil"/>
            </w:tcBorders>
            <w:vAlign w:val="center"/>
          </w:tcPr>
          <w:p w14:paraId="2681DA98" w14:textId="77777777" w:rsidR="00000000" w:rsidRDefault="00000000">
            <w:pPr>
              <w:jc w:val="center"/>
              <w:rPr>
                <w:rFonts w:hAnsi="宋体" w:cs="Arial" w:hint="eastAsia"/>
                <w:sz w:val="21"/>
                <w:szCs w:val="24"/>
              </w:rPr>
            </w:pPr>
            <w:r>
              <w:rPr>
                <w:rFonts w:hAnsi="宋体" w:cs="Arial" w:hint="eastAsia"/>
                <w:sz w:val="21"/>
                <w:szCs w:val="24"/>
              </w:rPr>
              <w:t>/</w:t>
            </w:r>
          </w:p>
        </w:tc>
        <w:tc>
          <w:tcPr>
            <w:tcW w:w="1625" w:type="dxa"/>
            <w:tcBorders>
              <w:tl2br w:val="nil"/>
              <w:tr2bl w:val="nil"/>
            </w:tcBorders>
            <w:vAlign w:val="center"/>
          </w:tcPr>
          <w:p w14:paraId="5EABC711" w14:textId="77777777" w:rsidR="00000000" w:rsidRDefault="00000000">
            <w:pPr>
              <w:jc w:val="center"/>
              <w:rPr>
                <w:rFonts w:hAnsi="宋体" w:cs="Arial" w:hint="eastAsia"/>
                <w:sz w:val="21"/>
                <w:szCs w:val="24"/>
              </w:rPr>
            </w:pPr>
            <w:r>
              <w:rPr>
                <w:rFonts w:hAnsi="宋体" w:cs="Arial" w:hint="eastAsia"/>
                <w:sz w:val="21"/>
                <w:szCs w:val="24"/>
              </w:rPr>
              <w:t>管道送出</w:t>
            </w:r>
          </w:p>
        </w:tc>
      </w:tr>
    </w:tbl>
    <w:p w14:paraId="5CBE2825" w14:textId="77777777" w:rsidR="00000000" w:rsidRDefault="00000000">
      <w:pPr>
        <w:pStyle w:val="2fe"/>
        <w:ind w:firstLine="480"/>
        <w:rPr>
          <w:rFonts w:hint="eastAsia"/>
        </w:rPr>
      </w:pPr>
    </w:p>
    <w:p w14:paraId="0616F287" w14:textId="77777777" w:rsidR="00000000" w:rsidRDefault="00000000">
      <w:pPr>
        <w:pStyle w:val="3"/>
        <w:rPr>
          <w:rFonts w:hint="eastAsia"/>
        </w:rPr>
      </w:pPr>
      <w:bookmarkStart w:id="277" w:name="_Toc29656"/>
      <w:r>
        <w:rPr>
          <w:rFonts w:hint="eastAsia"/>
        </w:rPr>
        <w:t>2.2.7  主要装置（设备）和设施的布局及其上下游生产装置的关系</w:t>
      </w:r>
      <w:bookmarkEnd w:id="269"/>
      <w:bookmarkEnd w:id="270"/>
      <w:bookmarkEnd w:id="277"/>
    </w:p>
    <w:p w14:paraId="3962EBC7" w14:textId="77777777" w:rsidR="00000000" w:rsidRDefault="00000000">
      <w:pPr>
        <w:pStyle w:val="2fe"/>
        <w:ind w:firstLine="560"/>
        <w:rPr>
          <w:rFonts w:hint="eastAsia"/>
          <w:sz w:val="28"/>
          <w:szCs w:val="28"/>
          <w:highlight w:val="yellow"/>
        </w:rPr>
      </w:pPr>
      <w:bookmarkStart w:id="278" w:name="_Toc186273628"/>
      <w:bookmarkStart w:id="279" w:name="_Toc176576642"/>
      <w:r>
        <w:rPr>
          <w:rFonts w:hint="eastAsia"/>
          <w:sz w:val="28"/>
          <w:szCs w:val="28"/>
        </w:rPr>
        <w:t>（1）主要装置（设备）和设施的布局</w:t>
      </w:r>
    </w:p>
    <w:p w14:paraId="22FBF6C1" w14:textId="77777777" w:rsidR="00000000" w:rsidRDefault="00000000">
      <w:pPr>
        <w:pStyle w:val="2fe"/>
        <w:ind w:firstLine="560"/>
        <w:rPr>
          <w:rFonts w:hint="eastAsia"/>
          <w:sz w:val="28"/>
          <w:szCs w:val="28"/>
        </w:rPr>
      </w:pPr>
      <w:bookmarkStart w:id="280" w:name="_Toc211911245"/>
      <w:r>
        <w:rPr>
          <w:rFonts w:hint="eastAsia"/>
          <w:sz w:val="28"/>
          <w:szCs w:val="28"/>
        </w:rPr>
        <w:t>①总平面布置</w:t>
      </w:r>
    </w:p>
    <w:p w14:paraId="37360C33" w14:textId="77777777" w:rsidR="00000000" w:rsidRDefault="00000000">
      <w:pPr>
        <w:pStyle w:val="2fe"/>
        <w:ind w:firstLine="560"/>
        <w:rPr>
          <w:rFonts w:hint="eastAsia"/>
          <w:sz w:val="28"/>
          <w:szCs w:val="28"/>
        </w:rPr>
      </w:pPr>
      <w:r>
        <w:rPr>
          <w:rFonts w:hint="eastAsia"/>
          <w:sz w:val="28"/>
          <w:szCs w:val="28"/>
        </w:rPr>
        <w:lastRenderedPageBreak/>
        <w:t>本项目规划设施均位于库区规划预留用地内。主要建设内容包括一台130000m</w:t>
      </w:r>
      <w:r>
        <w:rPr>
          <w:rFonts w:hint="eastAsia"/>
          <w:sz w:val="28"/>
          <w:szCs w:val="28"/>
          <w:vertAlign w:val="superscript"/>
        </w:rPr>
        <w:t>3</w:t>
      </w:r>
      <w:r>
        <w:rPr>
          <w:rFonts w:hint="eastAsia"/>
          <w:sz w:val="28"/>
          <w:szCs w:val="28"/>
        </w:rPr>
        <w:t>低温乙丙烷罐及其配套设施。其中低温乙丙烷罐位于库区中部位置。其东侧为低温丙烷罐、低温乙丙烷罐工艺处理设施；南侧为一乙二醇、二乙二醇、三乙二醇罐区泵房，泡沫站；西侧为现有低温丙烷储罐；北侧是现有区域机柜间和区域变电所。</w:t>
      </w:r>
    </w:p>
    <w:p w14:paraId="2F7EE24F" w14:textId="77777777" w:rsidR="00000000" w:rsidRDefault="00000000">
      <w:pPr>
        <w:pStyle w:val="2fe"/>
        <w:ind w:firstLine="560"/>
        <w:rPr>
          <w:rFonts w:hint="eastAsia"/>
          <w:sz w:val="28"/>
          <w:szCs w:val="28"/>
        </w:rPr>
      </w:pPr>
      <w:r>
        <w:rPr>
          <w:rFonts w:hint="eastAsia"/>
          <w:sz w:val="28"/>
          <w:szCs w:val="28"/>
        </w:rPr>
        <w:t>为了便于现场操作管理，秉承同类设施集中布置的原则，将本项目低温乙丙烷罐配套的工艺处理设施布置在低温丙烷储罐工艺处理区的南侧。场地东侧为库区总变配电所，南侧为消防泵站，北侧与罐工艺处理设施联合布置。</w:t>
      </w:r>
    </w:p>
    <w:p w14:paraId="31BCCC1D" w14:textId="77777777" w:rsidR="00000000" w:rsidRDefault="00000000">
      <w:pPr>
        <w:pStyle w:val="2fe"/>
        <w:ind w:firstLine="560"/>
        <w:rPr>
          <w:sz w:val="28"/>
          <w:szCs w:val="28"/>
        </w:rPr>
      </w:pPr>
      <w:r>
        <w:rPr>
          <w:rFonts w:hint="eastAsia"/>
          <w:sz w:val="28"/>
          <w:szCs w:val="28"/>
        </w:rPr>
        <w:t>总变配电所改造位于已建总变配电所北面，新建循环水站位于总变配电所改造的北面。</w:t>
      </w:r>
    </w:p>
    <w:p w14:paraId="32EF3F17" w14:textId="77777777" w:rsidR="00000000" w:rsidRDefault="00000000">
      <w:pPr>
        <w:pStyle w:val="2fe"/>
        <w:ind w:firstLine="560"/>
        <w:rPr>
          <w:rFonts w:hint="eastAsia"/>
          <w:sz w:val="28"/>
          <w:szCs w:val="28"/>
        </w:rPr>
      </w:pPr>
      <w:r>
        <w:rPr>
          <w:rFonts w:hint="eastAsia"/>
          <w:sz w:val="28"/>
          <w:szCs w:val="28"/>
        </w:rPr>
        <w:t>厂外工程包括乙烷码头装卸设施以及厂外乙烷管线工程。低温乙烷卸船利用镇海港区液体化工码头18#泊位。</w:t>
      </w:r>
    </w:p>
    <w:p w14:paraId="1F5424EE" w14:textId="77777777" w:rsidR="00000000" w:rsidRDefault="00000000">
      <w:pPr>
        <w:pStyle w:val="2fe"/>
        <w:ind w:firstLine="560"/>
        <w:rPr>
          <w:rFonts w:hint="eastAsia"/>
          <w:sz w:val="28"/>
          <w:szCs w:val="28"/>
        </w:rPr>
      </w:pPr>
      <w:r>
        <w:rPr>
          <w:rFonts w:hint="eastAsia"/>
          <w:sz w:val="28"/>
          <w:szCs w:val="28"/>
        </w:rPr>
        <w:t>总平面布置图具体见附件5中（8）。</w:t>
      </w:r>
    </w:p>
    <w:p w14:paraId="7A19948D" w14:textId="77777777" w:rsidR="00000000" w:rsidRDefault="00000000">
      <w:pPr>
        <w:pStyle w:val="2fe"/>
        <w:ind w:firstLine="560"/>
        <w:rPr>
          <w:rFonts w:hint="eastAsia"/>
          <w:sz w:val="28"/>
          <w:szCs w:val="28"/>
        </w:rPr>
      </w:pPr>
      <w:r>
        <w:rPr>
          <w:rFonts w:hint="eastAsia"/>
          <w:sz w:val="28"/>
          <w:szCs w:val="28"/>
        </w:rPr>
        <w:t>②竖向布置</w:t>
      </w:r>
    </w:p>
    <w:bookmarkEnd w:id="280"/>
    <w:p w14:paraId="4264DA1C" w14:textId="77777777" w:rsidR="00000000" w:rsidRDefault="00000000">
      <w:pPr>
        <w:pStyle w:val="2fe"/>
        <w:ind w:firstLine="560"/>
        <w:rPr>
          <w:rFonts w:hint="eastAsia"/>
          <w:sz w:val="28"/>
          <w:szCs w:val="28"/>
        </w:rPr>
      </w:pPr>
      <w:r>
        <w:rPr>
          <w:rFonts w:hint="eastAsia"/>
          <w:sz w:val="28"/>
          <w:szCs w:val="28"/>
        </w:rPr>
        <w:t>在遵守全厂现有地形的前提下，开展装置二次场平工作。装置竖向布置以现有场地标高为基础，保证装置竖向标高与周围场地标高相协调，满足工艺流程、交通运输及消防的要求。</w:t>
      </w:r>
    </w:p>
    <w:p w14:paraId="32104BCD" w14:textId="77777777" w:rsidR="00000000" w:rsidRDefault="00000000">
      <w:pPr>
        <w:pStyle w:val="2fe"/>
        <w:ind w:firstLine="560"/>
        <w:rPr>
          <w:rFonts w:hint="eastAsia"/>
          <w:sz w:val="28"/>
          <w:szCs w:val="28"/>
        </w:rPr>
      </w:pPr>
      <w:r>
        <w:rPr>
          <w:rFonts w:hint="eastAsia"/>
          <w:sz w:val="28"/>
          <w:szCs w:val="28"/>
        </w:rPr>
        <w:t>根据建设单位提供的竖向布置条件，建设用地较为平缓，仅需简单处理即可使用。</w:t>
      </w:r>
    </w:p>
    <w:p w14:paraId="3638B2F7" w14:textId="77777777" w:rsidR="00000000" w:rsidRDefault="00000000">
      <w:pPr>
        <w:pStyle w:val="2fe"/>
        <w:ind w:firstLine="560"/>
        <w:rPr>
          <w:rFonts w:hint="eastAsia"/>
          <w:sz w:val="28"/>
          <w:szCs w:val="28"/>
        </w:rPr>
      </w:pPr>
      <w:r>
        <w:rPr>
          <w:rFonts w:hint="eastAsia"/>
          <w:sz w:val="28"/>
          <w:szCs w:val="28"/>
        </w:rPr>
        <w:t>竖向布置采用平坡式，场地雨水采用有组织的暗管排除，雨水径流至路面后汇入雨水口，经地下管线排到雨水总管。</w:t>
      </w:r>
    </w:p>
    <w:p w14:paraId="3836901D" w14:textId="77777777" w:rsidR="00000000" w:rsidRDefault="00000000">
      <w:pPr>
        <w:pStyle w:val="2fe"/>
        <w:ind w:firstLine="560"/>
        <w:rPr>
          <w:rFonts w:hint="eastAsia"/>
          <w:sz w:val="28"/>
          <w:szCs w:val="28"/>
        </w:rPr>
      </w:pPr>
      <w:r>
        <w:rPr>
          <w:rFonts w:hint="eastAsia"/>
          <w:sz w:val="28"/>
          <w:szCs w:val="28"/>
        </w:rPr>
        <w:t>全厂标高系统采用1985国家高程系统。</w:t>
      </w:r>
    </w:p>
    <w:p w14:paraId="20436EF8" w14:textId="77777777" w:rsidR="00000000" w:rsidRDefault="00000000">
      <w:pPr>
        <w:pStyle w:val="2fe"/>
        <w:ind w:firstLine="560"/>
        <w:rPr>
          <w:rFonts w:hint="eastAsia"/>
          <w:sz w:val="28"/>
          <w:szCs w:val="28"/>
        </w:rPr>
      </w:pPr>
      <w:r>
        <w:rPr>
          <w:rFonts w:hint="eastAsia"/>
          <w:sz w:val="28"/>
          <w:szCs w:val="28"/>
        </w:rPr>
        <w:t>本项目除建、构筑物基槽出土、地管敷设出土外无其它土石方工程量。</w:t>
      </w:r>
    </w:p>
    <w:p w14:paraId="5604F00B" w14:textId="77777777" w:rsidR="00000000" w:rsidRDefault="00000000">
      <w:pPr>
        <w:pStyle w:val="2fe"/>
        <w:ind w:firstLine="560"/>
        <w:rPr>
          <w:rFonts w:hint="eastAsia"/>
          <w:sz w:val="28"/>
          <w:szCs w:val="28"/>
        </w:rPr>
      </w:pPr>
      <w:r>
        <w:rPr>
          <w:rFonts w:hint="eastAsia"/>
          <w:sz w:val="28"/>
          <w:szCs w:val="28"/>
        </w:rPr>
        <w:t>③运输</w:t>
      </w:r>
    </w:p>
    <w:p w14:paraId="1679A892" w14:textId="77777777" w:rsidR="00000000" w:rsidRDefault="00000000">
      <w:pPr>
        <w:pStyle w:val="2fe"/>
        <w:ind w:firstLine="560"/>
        <w:rPr>
          <w:rFonts w:hint="eastAsia"/>
          <w:sz w:val="28"/>
          <w:szCs w:val="28"/>
        </w:rPr>
      </w:pPr>
      <w:r>
        <w:rPr>
          <w:rFonts w:hint="eastAsia"/>
          <w:sz w:val="28"/>
          <w:szCs w:val="28"/>
        </w:rPr>
        <w:t>镇海石化储运在库区东侧设置</w:t>
      </w:r>
      <w:r>
        <w:rPr>
          <w:sz w:val="28"/>
          <w:szCs w:val="28"/>
        </w:rPr>
        <w:t>1</w:t>
      </w:r>
      <w:r>
        <w:rPr>
          <w:rFonts w:hint="eastAsia"/>
          <w:sz w:val="28"/>
          <w:szCs w:val="28"/>
        </w:rPr>
        <w:t>号大门及守卫室，</w:t>
      </w:r>
      <w:r>
        <w:rPr>
          <w:sz w:val="28"/>
          <w:szCs w:val="28"/>
        </w:rPr>
        <w:t>1</w:t>
      </w:r>
      <w:r>
        <w:rPr>
          <w:rFonts w:hint="eastAsia"/>
          <w:sz w:val="28"/>
          <w:szCs w:val="28"/>
        </w:rPr>
        <w:t>号大门通入行政管</w:t>
      </w:r>
      <w:r>
        <w:rPr>
          <w:rFonts w:hint="eastAsia"/>
          <w:sz w:val="28"/>
          <w:szCs w:val="28"/>
        </w:rPr>
        <w:lastRenderedPageBreak/>
        <w:t>理区，在库区西侧设置</w:t>
      </w:r>
      <w:r>
        <w:rPr>
          <w:sz w:val="28"/>
          <w:szCs w:val="28"/>
        </w:rPr>
        <w:t>2</w:t>
      </w:r>
      <w:r>
        <w:rPr>
          <w:rFonts w:hint="eastAsia"/>
          <w:sz w:val="28"/>
          <w:szCs w:val="28"/>
        </w:rPr>
        <w:t>号大门，通往生产区，行政管理区与生产区之间的围墙上设置</w:t>
      </w:r>
      <w:r>
        <w:rPr>
          <w:sz w:val="28"/>
          <w:szCs w:val="28"/>
        </w:rPr>
        <w:t>3</w:t>
      </w:r>
      <w:r>
        <w:rPr>
          <w:rFonts w:hint="eastAsia"/>
          <w:sz w:val="28"/>
          <w:szCs w:val="28"/>
        </w:rPr>
        <w:t>号、</w:t>
      </w:r>
      <w:r>
        <w:rPr>
          <w:sz w:val="28"/>
          <w:szCs w:val="28"/>
        </w:rPr>
        <w:t>4</w:t>
      </w:r>
      <w:r>
        <w:rPr>
          <w:rFonts w:hint="eastAsia"/>
          <w:sz w:val="28"/>
          <w:szCs w:val="28"/>
        </w:rPr>
        <w:t>号大门。用于管理区与生产区之间的联系。</w:t>
      </w:r>
    </w:p>
    <w:p w14:paraId="5444A2F5" w14:textId="77777777" w:rsidR="00000000" w:rsidRDefault="00000000">
      <w:pPr>
        <w:pStyle w:val="2fe"/>
        <w:ind w:firstLine="560"/>
        <w:rPr>
          <w:rFonts w:hint="eastAsia"/>
          <w:sz w:val="28"/>
          <w:szCs w:val="28"/>
        </w:rPr>
      </w:pPr>
      <w:r>
        <w:rPr>
          <w:rFonts w:hint="eastAsia"/>
          <w:sz w:val="28"/>
          <w:szCs w:val="28"/>
        </w:rPr>
        <w:t>汽车装车设施区域独立设置，在通向威海路上单独设置出入口，作为槽车的进出口。</w:t>
      </w:r>
    </w:p>
    <w:p w14:paraId="682C7A80" w14:textId="77777777" w:rsidR="00000000" w:rsidRDefault="00000000">
      <w:pPr>
        <w:pStyle w:val="2fe"/>
        <w:ind w:firstLine="560"/>
        <w:rPr>
          <w:rFonts w:hint="eastAsia"/>
          <w:sz w:val="28"/>
          <w:szCs w:val="28"/>
        </w:rPr>
      </w:pPr>
      <w:r>
        <w:rPr>
          <w:rFonts w:hint="eastAsia"/>
          <w:sz w:val="28"/>
          <w:szCs w:val="28"/>
        </w:rPr>
        <w:t>本项目乙烷、丙烷物料均采用管道输送，无需新增运输机具，不额外配备运输人员。</w:t>
      </w:r>
    </w:p>
    <w:p w14:paraId="0D64771D" w14:textId="77777777" w:rsidR="00000000" w:rsidRDefault="00000000">
      <w:pPr>
        <w:pStyle w:val="2fe"/>
        <w:ind w:firstLine="560"/>
        <w:rPr>
          <w:rFonts w:hint="eastAsia"/>
          <w:sz w:val="28"/>
          <w:szCs w:val="28"/>
        </w:rPr>
      </w:pPr>
      <w:r>
        <w:rPr>
          <w:rFonts w:hint="eastAsia"/>
          <w:sz w:val="28"/>
          <w:szCs w:val="28"/>
        </w:rPr>
        <w:t>道路的设置满足如下要求：装置消防道路根据区域内各建、构筑物的生特点、对消防的不同要求以及火灾危险性综合考虑。</w:t>
      </w:r>
    </w:p>
    <w:p w14:paraId="623A5B9D" w14:textId="77777777" w:rsidR="00000000" w:rsidRDefault="00000000">
      <w:pPr>
        <w:pStyle w:val="2fe"/>
        <w:ind w:firstLine="560"/>
        <w:rPr>
          <w:sz w:val="28"/>
          <w:szCs w:val="28"/>
        </w:rPr>
      </w:pPr>
      <w:r>
        <w:rPr>
          <w:rFonts w:hint="eastAsia"/>
          <w:sz w:val="28"/>
          <w:szCs w:val="28"/>
        </w:rPr>
        <w:t>装置四周消防道路宽度9m，路面内缘转弯半径不小于15m；道路净空不小于5m；人行道净空为2.5m。低温乙丙烷罐西北侧设置了消防扑救场地。</w:t>
      </w:r>
    </w:p>
    <w:p w14:paraId="73D98C32" w14:textId="77777777" w:rsidR="00000000" w:rsidRDefault="00000000">
      <w:pPr>
        <w:pStyle w:val="2fe"/>
        <w:ind w:firstLine="560"/>
        <w:rPr>
          <w:sz w:val="28"/>
          <w:szCs w:val="28"/>
        </w:rPr>
      </w:pPr>
      <w:r>
        <w:rPr>
          <w:rFonts w:hint="eastAsia"/>
          <w:sz w:val="28"/>
          <w:szCs w:val="28"/>
        </w:rPr>
        <w:t>本项目低温乙丙烷罐四周、工艺处理设施北侧、总变配电所、工艺处理设施南侧均为主要道路、消防道路，总变配电所、循环水站与西侧工艺处理设施之间，总变配电所、循环水站与东侧围墙之间均为次要道路、运输道路。</w:t>
      </w:r>
    </w:p>
    <w:p w14:paraId="7BE44529" w14:textId="77777777" w:rsidR="00000000" w:rsidRDefault="00000000">
      <w:pPr>
        <w:pStyle w:val="2fe"/>
        <w:ind w:firstLine="560"/>
        <w:rPr>
          <w:rFonts w:hint="eastAsia"/>
          <w:sz w:val="28"/>
          <w:szCs w:val="28"/>
          <w:highlight w:val="yellow"/>
        </w:rPr>
      </w:pPr>
      <w:r>
        <w:rPr>
          <w:rFonts w:hint="eastAsia"/>
          <w:sz w:val="28"/>
          <w:szCs w:val="28"/>
        </w:rPr>
        <w:t>（2）上下游生产装置的关系</w:t>
      </w:r>
    </w:p>
    <w:p w14:paraId="7F3E1E6A" w14:textId="77777777" w:rsidR="00000000" w:rsidRDefault="00000000">
      <w:pPr>
        <w:spacing w:line="360" w:lineRule="auto"/>
        <w:ind w:firstLineChars="200" w:firstLine="560"/>
        <w:rPr>
          <w:rFonts w:hAnsi="宋体" w:hint="eastAsia"/>
          <w:sz w:val="28"/>
        </w:rPr>
      </w:pPr>
      <w:r>
        <w:rPr>
          <w:rFonts w:hAnsi="宋体" w:hint="eastAsia"/>
          <w:sz w:val="28"/>
        </w:rPr>
        <w:t>本项目装置之间的上下游关系如下：</w:t>
      </w:r>
    </w:p>
    <w:p w14:paraId="0D21D7B3" w14:textId="77777777" w:rsidR="00000000" w:rsidRDefault="00000000">
      <w:pPr>
        <w:spacing w:line="360" w:lineRule="auto"/>
        <w:ind w:firstLineChars="200" w:firstLine="560"/>
        <w:rPr>
          <w:rFonts w:hAnsi="宋体" w:hint="eastAsia"/>
          <w:sz w:val="28"/>
        </w:rPr>
      </w:pPr>
      <w:r>
        <w:rPr>
          <w:rFonts w:hAnsi="宋体" w:hint="eastAsia"/>
          <w:sz w:val="28"/>
        </w:rPr>
        <w:t>本项目用于储存低温乙烷、丙烷。本项目建成后，新建13万m</w:t>
      </w:r>
      <w:r>
        <w:rPr>
          <w:rFonts w:hAnsi="宋体" w:hint="eastAsia"/>
          <w:sz w:val="28"/>
          <w:vertAlign w:val="superscript"/>
        </w:rPr>
        <w:t>3</w:t>
      </w:r>
      <w:r>
        <w:rPr>
          <w:rFonts w:hAnsi="宋体" w:hint="eastAsia"/>
          <w:sz w:val="28"/>
        </w:rPr>
        <w:t>低温乙丙烷罐，可接卸、存储国际采购低温乙烷，</w:t>
      </w:r>
      <w:r>
        <w:rPr>
          <w:rFonts w:hAnsi="宋体" w:hint="eastAsia"/>
          <w:bCs/>
          <w:sz w:val="28"/>
          <w:szCs w:val="28"/>
        </w:rPr>
        <w:t>储罐内的低温乙烷经罐内乙丙烷输送泵输送至下游镇海炼化厂区的乙烯裂解装置。也</w:t>
      </w:r>
      <w:r>
        <w:rPr>
          <w:rFonts w:hAnsi="宋体" w:hint="eastAsia"/>
          <w:sz w:val="28"/>
        </w:rPr>
        <w:t>可接卸、存储国际采购低温丙烷，</w:t>
      </w:r>
      <w:r>
        <w:rPr>
          <w:rFonts w:hAnsi="宋体" w:hint="eastAsia"/>
          <w:bCs/>
          <w:sz w:val="28"/>
          <w:szCs w:val="28"/>
        </w:rPr>
        <w:t>储罐内的低温丙烷通过罐内泵输送至下游镇海炼化厂区的乙烯裂解装置</w:t>
      </w:r>
      <w:r>
        <w:rPr>
          <w:rFonts w:hAnsi="宋体" w:hint="eastAsia"/>
          <w:sz w:val="28"/>
        </w:rPr>
        <w:t>。</w:t>
      </w:r>
      <w:r>
        <w:rPr>
          <w:rFonts w:hAnsi="宋体" w:hint="eastAsia"/>
          <w:bCs/>
          <w:sz w:val="28"/>
          <w:szCs w:val="28"/>
        </w:rPr>
        <w:t>低温储罐还设置有倒罐流程，可以将罐内丙烷倒运至镇海石化储运原有的低温丙烷罐。</w:t>
      </w:r>
    </w:p>
    <w:p w14:paraId="665CA5FF" w14:textId="77777777" w:rsidR="00000000" w:rsidRDefault="00000000">
      <w:pPr>
        <w:spacing w:line="360" w:lineRule="auto"/>
        <w:ind w:firstLineChars="200" w:firstLine="560"/>
        <w:rPr>
          <w:rFonts w:hAnsi="宋体" w:hint="eastAsia"/>
          <w:sz w:val="28"/>
        </w:rPr>
      </w:pPr>
      <w:r>
        <w:rPr>
          <w:rFonts w:hAnsi="宋体" w:hint="eastAsia"/>
          <w:sz w:val="28"/>
        </w:rPr>
        <w:t>本项目装置之间的上下游关系图参见图2-4、图2-5。</w:t>
      </w:r>
    </w:p>
    <w:p w14:paraId="0B591BC7" w14:textId="77777777" w:rsidR="00000000" w:rsidRDefault="00000000">
      <w:pPr>
        <w:pStyle w:val="3"/>
        <w:rPr>
          <w:rFonts w:hint="eastAsia"/>
        </w:rPr>
      </w:pPr>
      <w:bookmarkStart w:id="281" w:name="_Toc207676773"/>
      <w:bookmarkStart w:id="282" w:name="_Toc234394479"/>
      <w:bookmarkStart w:id="283" w:name="_Toc24105"/>
      <w:r>
        <w:rPr>
          <w:rFonts w:hint="eastAsia"/>
        </w:rPr>
        <w:t xml:space="preserve">2.2.8  </w:t>
      </w:r>
      <w:bookmarkEnd w:id="281"/>
      <w:bookmarkEnd w:id="282"/>
      <w:r>
        <w:rPr>
          <w:szCs w:val="28"/>
        </w:rPr>
        <w:t>公用工程和辅助设施</w:t>
      </w:r>
      <w:bookmarkEnd w:id="283"/>
    </w:p>
    <w:p w14:paraId="748B6999" w14:textId="77777777" w:rsidR="00000000" w:rsidRDefault="00000000">
      <w:pPr>
        <w:pStyle w:val="4"/>
        <w:spacing w:line="360" w:lineRule="auto"/>
        <w:jc w:val="both"/>
        <w:rPr>
          <w:rFonts w:ascii="黑体" w:eastAsia="黑体" w:hint="eastAsia"/>
          <w:sz w:val="28"/>
          <w:szCs w:val="28"/>
        </w:rPr>
      </w:pPr>
      <w:bookmarkStart w:id="284" w:name="_Toc51419818"/>
      <w:bookmarkStart w:id="285" w:name="_Toc27994"/>
      <w:bookmarkStart w:id="286" w:name="_Toc234394480"/>
      <w:bookmarkStart w:id="287" w:name="_Toc207676774"/>
      <w:bookmarkStart w:id="288" w:name="_Toc336342837"/>
      <w:r>
        <w:rPr>
          <w:rFonts w:ascii="黑体" w:eastAsia="黑体" w:hint="eastAsia"/>
          <w:sz w:val="28"/>
          <w:szCs w:val="28"/>
        </w:rPr>
        <w:t>2.2.8.1  给排水</w:t>
      </w:r>
      <w:bookmarkEnd w:id="284"/>
      <w:bookmarkEnd w:id="285"/>
    </w:p>
    <w:p w14:paraId="235EF74A" w14:textId="77777777" w:rsidR="00000000" w:rsidRDefault="00000000">
      <w:pPr>
        <w:spacing w:line="360" w:lineRule="auto"/>
        <w:ind w:firstLineChars="200" w:firstLine="560"/>
        <w:rPr>
          <w:rFonts w:hAnsi="宋体" w:hint="eastAsia"/>
          <w:sz w:val="28"/>
        </w:rPr>
      </w:pPr>
      <w:r>
        <w:rPr>
          <w:rFonts w:hAnsi="宋体" w:hint="eastAsia"/>
          <w:sz w:val="28"/>
        </w:rPr>
        <w:t>（1）水源</w:t>
      </w:r>
    </w:p>
    <w:p w14:paraId="0D418A28" w14:textId="77777777" w:rsidR="00000000" w:rsidRDefault="00000000">
      <w:pPr>
        <w:spacing w:line="360" w:lineRule="auto"/>
        <w:ind w:firstLineChars="200" w:firstLine="560"/>
        <w:rPr>
          <w:rFonts w:hAnsi="宋体" w:hint="eastAsia"/>
          <w:sz w:val="28"/>
        </w:rPr>
      </w:pPr>
      <w:r>
        <w:rPr>
          <w:rFonts w:hAnsi="宋体" w:hint="eastAsia"/>
          <w:sz w:val="28"/>
        </w:rPr>
        <w:lastRenderedPageBreak/>
        <w:t>本项目低温罐区区域生活及生产给水由生活给水系统供给，供地面冲洗等用水，水质符合生活饮用水卫生标准GB 5749-2022。</w:t>
      </w:r>
    </w:p>
    <w:p w14:paraId="265DE3D2" w14:textId="77777777" w:rsidR="00000000" w:rsidRDefault="00000000">
      <w:pPr>
        <w:spacing w:line="360" w:lineRule="auto"/>
        <w:ind w:firstLineChars="200" w:firstLine="560"/>
        <w:rPr>
          <w:rFonts w:hAnsi="宋体" w:hint="eastAsia"/>
          <w:sz w:val="28"/>
        </w:rPr>
      </w:pPr>
      <w:r>
        <w:rPr>
          <w:rFonts w:hAnsi="宋体" w:hint="eastAsia"/>
          <w:sz w:val="28"/>
        </w:rPr>
        <w:t>（2）项目给水水量表</w:t>
      </w:r>
    </w:p>
    <w:p w14:paraId="7AF9A71B" w14:textId="77777777" w:rsidR="00000000" w:rsidRDefault="00000000">
      <w:pPr>
        <w:spacing w:line="360" w:lineRule="auto"/>
        <w:ind w:left="6" w:right="-91" w:hanging="6"/>
        <w:jc w:val="center"/>
        <w:rPr>
          <w:rFonts w:ascii="黑体" w:eastAsia="黑体" w:hAnsi="Calibri" w:hint="eastAsia"/>
          <w:b/>
          <w:sz w:val="28"/>
        </w:rPr>
      </w:pPr>
      <w:r>
        <w:rPr>
          <w:rFonts w:ascii="黑体" w:eastAsia="黑体" w:hAnsi="Calibri" w:hint="eastAsia"/>
          <w:b/>
          <w:sz w:val="28"/>
        </w:rPr>
        <w:t>表2-14  项目给水量表单位：m</w:t>
      </w:r>
      <w:r>
        <w:rPr>
          <w:rFonts w:ascii="黑体" w:eastAsia="黑体" w:hAnsi="Calibri" w:hint="eastAsia"/>
          <w:b/>
          <w:sz w:val="28"/>
          <w:vertAlign w:val="superscript"/>
        </w:rPr>
        <w:t>3</w:t>
      </w:r>
      <w:r>
        <w:rPr>
          <w:rFonts w:ascii="黑体" w:eastAsia="黑体" w:hAnsi="Calibri" w:hint="eastAsia"/>
          <w:b/>
          <w:sz w:val="28"/>
        </w:rPr>
        <w:t>/h</w:t>
      </w:r>
    </w:p>
    <w:tbl>
      <w:tblPr>
        <w:tblW w:w="8700"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30"/>
        <w:gridCol w:w="1920"/>
        <w:gridCol w:w="1490"/>
        <w:gridCol w:w="1440"/>
        <w:gridCol w:w="1520"/>
        <w:gridCol w:w="1400"/>
      </w:tblGrid>
      <w:tr w:rsidR="00000000" w14:paraId="56687CC6" w14:textId="77777777">
        <w:trPr>
          <w:trHeight w:val="467"/>
        </w:trPr>
        <w:tc>
          <w:tcPr>
            <w:tcW w:w="930" w:type="dxa"/>
            <w:vMerge w:val="restart"/>
            <w:tcBorders>
              <w:tl2br w:val="nil"/>
              <w:tr2bl w:val="nil"/>
            </w:tcBorders>
            <w:vAlign w:val="center"/>
          </w:tcPr>
          <w:p w14:paraId="568CC35F" w14:textId="77777777" w:rsidR="00000000" w:rsidRDefault="00000000">
            <w:pPr>
              <w:jc w:val="center"/>
              <w:rPr>
                <w:rFonts w:hAnsi="宋体" w:cs="Arial" w:hint="eastAsia"/>
                <w:sz w:val="21"/>
                <w:szCs w:val="24"/>
              </w:rPr>
            </w:pPr>
            <w:r>
              <w:rPr>
                <w:rFonts w:hAnsi="宋体" w:cs="Arial" w:hint="eastAsia"/>
                <w:sz w:val="21"/>
                <w:szCs w:val="24"/>
              </w:rPr>
              <w:t>序号</w:t>
            </w:r>
          </w:p>
        </w:tc>
        <w:tc>
          <w:tcPr>
            <w:tcW w:w="1920" w:type="dxa"/>
            <w:vMerge w:val="restart"/>
            <w:tcBorders>
              <w:tl2br w:val="nil"/>
              <w:tr2bl w:val="nil"/>
            </w:tcBorders>
            <w:vAlign w:val="center"/>
          </w:tcPr>
          <w:p w14:paraId="71300A6C" w14:textId="77777777" w:rsidR="00000000" w:rsidRDefault="00000000">
            <w:pPr>
              <w:jc w:val="center"/>
              <w:rPr>
                <w:rFonts w:hAnsi="宋体" w:cs="Arial" w:hint="eastAsia"/>
                <w:sz w:val="21"/>
                <w:szCs w:val="24"/>
              </w:rPr>
            </w:pPr>
            <w:r>
              <w:rPr>
                <w:rFonts w:hAnsi="宋体" w:cs="Arial" w:hint="eastAsia"/>
                <w:sz w:val="21"/>
                <w:szCs w:val="24"/>
              </w:rPr>
              <w:t>装置</w:t>
            </w:r>
          </w:p>
        </w:tc>
        <w:tc>
          <w:tcPr>
            <w:tcW w:w="2930" w:type="dxa"/>
            <w:gridSpan w:val="2"/>
            <w:tcBorders>
              <w:tl2br w:val="nil"/>
              <w:tr2bl w:val="nil"/>
            </w:tcBorders>
            <w:vAlign w:val="center"/>
          </w:tcPr>
          <w:p w14:paraId="5B0CB530" w14:textId="77777777" w:rsidR="00000000" w:rsidRDefault="00000000">
            <w:pPr>
              <w:jc w:val="center"/>
              <w:rPr>
                <w:rFonts w:hAnsi="宋体" w:cs="Arial" w:hint="eastAsia"/>
                <w:sz w:val="21"/>
                <w:szCs w:val="24"/>
              </w:rPr>
            </w:pPr>
            <w:r>
              <w:rPr>
                <w:rFonts w:hAnsi="宋体" w:cs="Arial" w:hint="eastAsia"/>
                <w:sz w:val="21"/>
                <w:szCs w:val="24"/>
              </w:rPr>
              <w:t>生活及生产给水</w:t>
            </w:r>
          </w:p>
        </w:tc>
        <w:tc>
          <w:tcPr>
            <w:tcW w:w="2920" w:type="dxa"/>
            <w:gridSpan w:val="2"/>
            <w:tcBorders>
              <w:tl2br w:val="nil"/>
              <w:tr2bl w:val="nil"/>
            </w:tcBorders>
            <w:vAlign w:val="center"/>
          </w:tcPr>
          <w:p w14:paraId="118FD845" w14:textId="77777777" w:rsidR="00000000" w:rsidRDefault="00000000">
            <w:pPr>
              <w:jc w:val="center"/>
              <w:rPr>
                <w:rFonts w:hAnsi="宋体" w:cs="Arial" w:hint="eastAsia"/>
                <w:sz w:val="21"/>
                <w:szCs w:val="24"/>
              </w:rPr>
            </w:pPr>
            <w:r>
              <w:rPr>
                <w:rFonts w:hAnsi="宋体" w:cs="Arial" w:hint="eastAsia"/>
                <w:sz w:val="21"/>
                <w:szCs w:val="24"/>
              </w:rPr>
              <w:t>循环给水</w:t>
            </w:r>
          </w:p>
        </w:tc>
      </w:tr>
      <w:tr w:rsidR="00000000" w14:paraId="1E30B3C1" w14:textId="77777777">
        <w:trPr>
          <w:trHeight w:val="465"/>
        </w:trPr>
        <w:tc>
          <w:tcPr>
            <w:tcW w:w="930" w:type="dxa"/>
            <w:vMerge/>
            <w:tcBorders>
              <w:tl2br w:val="nil"/>
              <w:tr2bl w:val="nil"/>
            </w:tcBorders>
            <w:vAlign w:val="center"/>
          </w:tcPr>
          <w:p w14:paraId="01878A21" w14:textId="77777777" w:rsidR="00000000" w:rsidRDefault="00000000">
            <w:pPr>
              <w:jc w:val="center"/>
              <w:rPr>
                <w:rFonts w:hAnsi="宋体" w:cs="Arial" w:hint="eastAsia"/>
                <w:sz w:val="21"/>
                <w:szCs w:val="24"/>
              </w:rPr>
            </w:pPr>
          </w:p>
        </w:tc>
        <w:tc>
          <w:tcPr>
            <w:tcW w:w="1920" w:type="dxa"/>
            <w:vMerge/>
            <w:tcBorders>
              <w:tl2br w:val="nil"/>
              <w:tr2bl w:val="nil"/>
            </w:tcBorders>
            <w:vAlign w:val="center"/>
          </w:tcPr>
          <w:p w14:paraId="47CAD16E" w14:textId="77777777" w:rsidR="00000000" w:rsidRDefault="00000000">
            <w:pPr>
              <w:jc w:val="center"/>
              <w:rPr>
                <w:rFonts w:hAnsi="宋体" w:cs="Arial" w:hint="eastAsia"/>
                <w:sz w:val="21"/>
                <w:szCs w:val="24"/>
              </w:rPr>
            </w:pPr>
          </w:p>
        </w:tc>
        <w:tc>
          <w:tcPr>
            <w:tcW w:w="1490" w:type="dxa"/>
            <w:tcBorders>
              <w:tl2br w:val="nil"/>
              <w:tr2bl w:val="nil"/>
            </w:tcBorders>
            <w:vAlign w:val="center"/>
          </w:tcPr>
          <w:p w14:paraId="4AD140B4" w14:textId="77777777" w:rsidR="00000000" w:rsidRDefault="00000000">
            <w:pPr>
              <w:jc w:val="center"/>
              <w:rPr>
                <w:rFonts w:hAnsi="宋体" w:cs="Arial" w:hint="eastAsia"/>
                <w:sz w:val="21"/>
                <w:szCs w:val="24"/>
              </w:rPr>
            </w:pPr>
            <w:r>
              <w:rPr>
                <w:rFonts w:hAnsi="宋体" w:cs="Arial" w:hint="eastAsia"/>
                <w:sz w:val="21"/>
                <w:szCs w:val="24"/>
              </w:rPr>
              <w:t>正常量</w:t>
            </w:r>
          </w:p>
        </w:tc>
        <w:tc>
          <w:tcPr>
            <w:tcW w:w="1440" w:type="dxa"/>
            <w:tcBorders>
              <w:tl2br w:val="nil"/>
              <w:tr2bl w:val="nil"/>
            </w:tcBorders>
            <w:vAlign w:val="center"/>
          </w:tcPr>
          <w:p w14:paraId="58AC133A" w14:textId="77777777" w:rsidR="00000000" w:rsidRDefault="00000000">
            <w:pPr>
              <w:jc w:val="center"/>
              <w:rPr>
                <w:rFonts w:hAnsi="宋体" w:cs="Arial" w:hint="eastAsia"/>
                <w:sz w:val="21"/>
                <w:szCs w:val="24"/>
              </w:rPr>
            </w:pPr>
            <w:r>
              <w:rPr>
                <w:rFonts w:hAnsi="宋体" w:cs="Arial" w:hint="eastAsia"/>
                <w:sz w:val="21"/>
                <w:szCs w:val="24"/>
              </w:rPr>
              <w:t>最大量</w:t>
            </w:r>
          </w:p>
        </w:tc>
        <w:tc>
          <w:tcPr>
            <w:tcW w:w="1520" w:type="dxa"/>
            <w:tcBorders>
              <w:tl2br w:val="nil"/>
              <w:tr2bl w:val="nil"/>
            </w:tcBorders>
            <w:vAlign w:val="center"/>
          </w:tcPr>
          <w:p w14:paraId="5C6A901B" w14:textId="77777777" w:rsidR="00000000" w:rsidRDefault="00000000">
            <w:pPr>
              <w:jc w:val="center"/>
              <w:rPr>
                <w:rFonts w:hAnsi="宋体" w:cs="Arial" w:hint="eastAsia"/>
                <w:sz w:val="21"/>
                <w:szCs w:val="24"/>
              </w:rPr>
            </w:pPr>
            <w:r>
              <w:rPr>
                <w:rFonts w:hAnsi="宋体" w:cs="Arial" w:hint="eastAsia"/>
                <w:sz w:val="21"/>
                <w:szCs w:val="24"/>
              </w:rPr>
              <w:t>正常量</w:t>
            </w:r>
          </w:p>
        </w:tc>
        <w:tc>
          <w:tcPr>
            <w:tcW w:w="1400" w:type="dxa"/>
            <w:tcBorders>
              <w:tl2br w:val="nil"/>
              <w:tr2bl w:val="nil"/>
            </w:tcBorders>
            <w:vAlign w:val="center"/>
          </w:tcPr>
          <w:p w14:paraId="7F273532" w14:textId="77777777" w:rsidR="00000000" w:rsidRDefault="00000000">
            <w:pPr>
              <w:jc w:val="center"/>
              <w:rPr>
                <w:rFonts w:hAnsi="宋体" w:cs="Arial" w:hint="eastAsia"/>
                <w:sz w:val="21"/>
                <w:szCs w:val="24"/>
              </w:rPr>
            </w:pPr>
            <w:r>
              <w:rPr>
                <w:rFonts w:hAnsi="宋体" w:cs="Arial" w:hint="eastAsia"/>
                <w:sz w:val="21"/>
                <w:szCs w:val="24"/>
              </w:rPr>
              <w:t>最大量</w:t>
            </w:r>
          </w:p>
        </w:tc>
      </w:tr>
      <w:tr w:rsidR="00000000" w14:paraId="29802F0A" w14:textId="77777777">
        <w:trPr>
          <w:trHeight w:val="467"/>
        </w:trPr>
        <w:tc>
          <w:tcPr>
            <w:tcW w:w="930" w:type="dxa"/>
            <w:tcBorders>
              <w:tl2br w:val="nil"/>
              <w:tr2bl w:val="nil"/>
            </w:tcBorders>
            <w:vAlign w:val="center"/>
          </w:tcPr>
          <w:p w14:paraId="4D6CBEDE" w14:textId="77777777" w:rsidR="00000000" w:rsidRDefault="00000000">
            <w:pPr>
              <w:jc w:val="center"/>
              <w:rPr>
                <w:rFonts w:hAnsi="宋体" w:cs="Arial" w:hint="eastAsia"/>
                <w:sz w:val="21"/>
                <w:szCs w:val="24"/>
              </w:rPr>
            </w:pPr>
            <w:r>
              <w:rPr>
                <w:rFonts w:hAnsi="宋体" w:cs="Arial" w:hint="eastAsia"/>
                <w:sz w:val="21"/>
                <w:szCs w:val="24"/>
              </w:rPr>
              <w:t>1</w:t>
            </w:r>
          </w:p>
        </w:tc>
        <w:tc>
          <w:tcPr>
            <w:tcW w:w="1920" w:type="dxa"/>
            <w:tcBorders>
              <w:tl2br w:val="nil"/>
              <w:tr2bl w:val="nil"/>
            </w:tcBorders>
            <w:vAlign w:val="center"/>
          </w:tcPr>
          <w:p w14:paraId="5FE316A0" w14:textId="77777777" w:rsidR="00000000" w:rsidRDefault="00000000">
            <w:pPr>
              <w:jc w:val="center"/>
              <w:rPr>
                <w:rFonts w:hAnsi="宋体" w:cs="Arial" w:hint="eastAsia"/>
                <w:sz w:val="21"/>
                <w:szCs w:val="24"/>
              </w:rPr>
            </w:pPr>
            <w:r>
              <w:rPr>
                <w:rFonts w:hAnsi="宋体" w:cs="Arial" w:hint="eastAsia"/>
                <w:sz w:val="21"/>
                <w:szCs w:val="24"/>
              </w:rPr>
              <w:t>机泵及压缩机</w:t>
            </w:r>
          </w:p>
        </w:tc>
        <w:tc>
          <w:tcPr>
            <w:tcW w:w="1490" w:type="dxa"/>
            <w:tcBorders>
              <w:tl2br w:val="nil"/>
              <w:tr2bl w:val="nil"/>
            </w:tcBorders>
            <w:vAlign w:val="center"/>
          </w:tcPr>
          <w:p w14:paraId="25E7D902" w14:textId="77777777" w:rsidR="00000000" w:rsidRDefault="00000000">
            <w:pPr>
              <w:jc w:val="center"/>
              <w:rPr>
                <w:rFonts w:hAnsi="宋体" w:cs="Arial" w:hint="eastAsia"/>
                <w:sz w:val="21"/>
                <w:szCs w:val="24"/>
              </w:rPr>
            </w:pPr>
          </w:p>
        </w:tc>
        <w:tc>
          <w:tcPr>
            <w:tcW w:w="1440" w:type="dxa"/>
            <w:tcBorders>
              <w:tl2br w:val="nil"/>
              <w:tr2bl w:val="nil"/>
            </w:tcBorders>
            <w:vAlign w:val="center"/>
          </w:tcPr>
          <w:p w14:paraId="4A7CF63F" w14:textId="77777777" w:rsidR="00000000" w:rsidRDefault="00000000">
            <w:pPr>
              <w:jc w:val="center"/>
              <w:rPr>
                <w:rFonts w:hAnsi="宋体" w:cs="Arial" w:hint="eastAsia"/>
                <w:sz w:val="21"/>
                <w:szCs w:val="24"/>
              </w:rPr>
            </w:pPr>
          </w:p>
        </w:tc>
        <w:tc>
          <w:tcPr>
            <w:tcW w:w="1520" w:type="dxa"/>
            <w:tcBorders>
              <w:tl2br w:val="nil"/>
              <w:tr2bl w:val="nil"/>
            </w:tcBorders>
            <w:vAlign w:val="center"/>
          </w:tcPr>
          <w:p w14:paraId="36FFA488" w14:textId="77777777" w:rsidR="00000000" w:rsidRDefault="00000000">
            <w:pPr>
              <w:jc w:val="center"/>
              <w:rPr>
                <w:rFonts w:hAnsi="宋体" w:cs="Arial" w:hint="eastAsia"/>
                <w:sz w:val="21"/>
                <w:szCs w:val="24"/>
              </w:rPr>
            </w:pPr>
            <w:r>
              <w:rPr>
                <w:rFonts w:hAnsi="宋体" w:cs="Arial" w:hint="eastAsia"/>
                <w:sz w:val="21"/>
                <w:szCs w:val="24"/>
              </w:rPr>
              <w:t>100</w:t>
            </w:r>
          </w:p>
        </w:tc>
        <w:tc>
          <w:tcPr>
            <w:tcW w:w="1400" w:type="dxa"/>
            <w:tcBorders>
              <w:tl2br w:val="nil"/>
              <w:tr2bl w:val="nil"/>
            </w:tcBorders>
            <w:vAlign w:val="center"/>
          </w:tcPr>
          <w:p w14:paraId="0857C07D" w14:textId="77777777" w:rsidR="00000000" w:rsidRDefault="00000000">
            <w:pPr>
              <w:jc w:val="center"/>
              <w:rPr>
                <w:rFonts w:hAnsi="宋体" w:cs="Arial" w:hint="eastAsia"/>
                <w:sz w:val="21"/>
                <w:szCs w:val="24"/>
              </w:rPr>
            </w:pPr>
            <w:r>
              <w:rPr>
                <w:rFonts w:hAnsi="宋体" w:cs="Arial" w:hint="eastAsia"/>
                <w:sz w:val="21"/>
                <w:szCs w:val="24"/>
              </w:rPr>
              <w:t>200</w:t>
            </w:r>
          </w:p>
        </w:tc>
      </w:tr>
      <w:tr w:rsidR="00000000" w14:paraId="328B6CF3" w14:textId="77777777">
        <w:trPr>
          <w:trHeight w:val="467"/>
        </w:trPr>
        <w:tc>
          <w:tcPr>
            <w:tcW w:w="930" w:type="dxa"/>
            <w:tcBorders>
              <w:tl2br w:val="nil"/>
              <w:tr2bl w:val="nil"/>
            </w:tcBorders>
            <w:vAlign w:val="center"/>
          </w:tcPr>
          <w:p w14:paraId="35994BE1" w14:textId="77777777" w:rsidR="00000000" w:rsidRDefault="00000000">
            <w:pPr>
              <w:jc w:val="center"/>
              <w:rPr>
                <w:rFonts w:hAnsi="宋体" w:cs="Arial" w:hint="eastAsia"/>
                <w:sz w:val="21"/>
                <w:szCs w:val="24"/>
              </w:rPr>
            </w:pPr>
            <w:r>
              <w:rPr>
                <w:rFonts w:hAnsi="宋体" w:cs="Arial" w:hint="eastAsia"/>
                <w:sz w:val="21"/>
                <w:szCs w:val="24"/>
              </w:rPr>
              <w:t>2</w:t>
            </w:r>
          </w:p>
        </w:tc>
        <w:tc>
          <w:tcPr>
            <w:tcW w:w="1920" w:type="dxa"/>
            <w:tcBorders>
              <w:tl2br w:val="nil"/>
              <w:tr2bl w:val="nil"/>
            </w:tcBorders>
            <w:vAlign w:val="center"/>
          </w:tcPr>
          <w:p w14:paraId="5500C7E2" w14:textId="77777777" w:rsidR="00000000" w:rsidRDefault="00000000">
            <w:pPr>
              <w:jc w:val="center"/>
              <w:rPr>
                <w:rFonts w:hAnsi="宋体" w:cs="Arial" w:hint="eastAsia"/>
                <w:sz w:val="21"/>
                <w:szCs w:val="24"/>
              </w:rPr>
            </w:pPr>
            <w:r>
              <w:rPr>
                <w:rFonts w:hAnsi="宋体" w:cs="Arial" w:hint="eastAsia"/>
                <w:sz w:val="21"/>
                <w:szCs w:val="24"/>
              </w:rPr>
              <w:t>地面冲洗及其他</w:t>
            </w:r>
          </w:p>
        </w:tc>
        <w:tc>
          <w:tcPr>
            <w:tcW w:w="1490" w:type="dxa"/>
            <w:tcBorders>
              <w:tl2br w:val="nil"/>
              <w:tr2bl w:val="nil"/>
            </w:tcBorders>
            <w:vAlign w:val="center"/>
          </w:tcPr>
          <w:p w14:paraId="1A011E71" w14:textId="77777777" w:rsidR="00000000" w:rsidRDefault="00000000">
            <w:pPr>
              <w:jc w:val="center"/>
              <w:rPr>
                <w:rFonts w:hAnsi="宋体" w:cs="Arial" w:hint="eastAsia"/>
                <w:sz w:val="21"/>
                <w:szCs w:val="24"/>
              </w:rPr>
            </w:pPr>
            <w:r>
              <w:rPr>
                <w:rFonts w:hAnsi="宋体" w:cs="Arial" w:hint="eastAsia"/>
                <w:sz w:val="21"/>
                <w:szCs w:val="24"/>
              </w:rPr>
              <w:t>0</w:t>
            </w:r>
          </w:p>
        </w:tc>
        <w:tc>
          <w:tcPr>
            <w:tcW w:w="1440" w:type="dxa"/>
            <w:tcBorders>
              <w:tl2br w:val="nil"/>
              <w:tr2bl w:val="nil"/>
            </w:tcBorders>
            <w:vAlign w:val="center"/>
          </w:tcPr>
          <w:p w14:paraId="37F999C3" w14:textId="77777777" w:rsidR="00000000" w:rsidRDefault="00000000">
            <w:pPr>
              <w:jc w:val="center"/>
              <w:rPr>
                <w:rFonts w:hAnsi="宋体" w:cs="Arial" w:hint="eastAsia"/>
                <w:sz w:val="21"/>
                <w:szCs w:val="24"/>
              </w:rPr>
            </w:pPr>
            <w:r>
              <w:rPr>
                <w:rFonts w:hAnsi="宋体" w:cs="Arial" w:hint="eastAsia"/>
                <w:sz w:val="21"/>
                <w:szCs w:val="24"/>
              </w:rPr>
              <w:t>10</w:t>
            </w:r>
          </w:p>
        </w:tc>
        <w:tc>
          <w:tcPr>
            <w:tcW w:w="1520" w:type="dxa"/>
            <w:tcBorders>
              <w:tl2br w:val="nil"/>
              <w:tr2bl w:val="nil"/>
            </w:tcBorders>
            <w:vAlign w:val="center"/>
          </w:tcPr>
          <w:p w14:paraId="7D8C96F7" w14:textId="77777777" w:rsidR="00000000" w:rsidRDefault="00000000">
            <w:pPr>
              <w:jc w:val="center"/>
              <w:rPr>
                <w:rFonts w:hAnsi="宋体" w:cs="Arial" w:hint="eastAsia"/>
                <w:sz w:val="21"/>
                <w:szCs w:val="24"/>
              </w:rPr>
            </w:pPr>
          </w:p>
        </w:tc>
        <w:tc>
          <w:tcPr>
            <w:tcW w:w="1400" w:type="dxa"/>
            <w:tcBorders>
              <w:tl2br w:val="nil"/>
              <w:tr2bl w:val="nil"/>
            </w:tcBorders>
            <w:vAlign w:val="center"/>
          </w:tcPr>
          <w:p w14:paraId="15888CBA" w14:textId="77777777" w:rsidR="00000000" w:rsidRDefault="00000000">
            <w:pPr>
              <w:jc w:val="center"/>
              <w:rPr>
                <w:rFonts w:hAnsi="宋体" w:cs="Arial" w:hint="eastAsia"/>
                <w:sz w:val="21"/>
                <w:szCs w:val="24"/>
              </w:rPr>
            </w:pPr>
          </w:p>
        </w:tc>
      </w:tr>
      <w:tr w:rsidR="00000000" w14:paraId="31347D6F" w14:textId="77777777">
        <w:trPr>
          <w:trHeight w:val="467"/>
        </w:trPr>
        <w:tc>
          <w:tcPr>
            <w:tcW w:w="930" w:type="dxa"/>
            <w:tcBorders>
              <w:tl2br w:val="nil"/>
              <w:tr2bl w:val="nil"/>
            </w:tcBorders>
            <w:vAlign w:val="center"/>
          </w:tcPr>
          <w:p w14:paraId="29DF74A7" w14:textId="77777777" w:rsidR="00000000" w:rsidRDefault="00000000">
            <w:pPr>
              <w:jc w:val="center"/>
              <w:rPr>
                <w:rFonts w:hAnsi="宋体" w:cs="Arial" w:hint="eastAsia"/>
                <w:sz w:val="21"/>
                <w:szCs w:val="24"/>
              </w:rPr>
            </w:pPr>
            <w:r>
              <w:rPr>
                <w:rFonts w:hAnsi="宋体" w:cs="Arial" w:hint="eastAsia"/>
                <w:sz w:val="21"/>
                <w:szCs w:val="24"/>
              </w:rPr>
              <w:t>3</w:t>
            </w:r>
          </w:p>
        </w:tc>
        <w:tc>
          <w:tcPr>
            <w:tcW w:w="1920" w:type="dxa"/>
            <w:tcBorders>
              <w:tl2br w:val="nil"/>
              <w:tr2bl w:val="nil"/>
            </w:tcBorders>
            <w:vAlign w:val="center"/>
          </w:tcPr>
          <w:p w14:paraId="7C8B045B" w14:textId="77777777" w:rsidR="00000000" w:rsidRDefault="00000000">
            <w:pPr>
              <w:jc w:val="center"/>
              <w:rPr>
                <w:rFonts w:hAnsi="宋体" w:cs="Arial"/>
                <w:sz w:val="21"/>
                <w:szCs w:val="24"/>
              </w:rPr>
            </w:pPr>
            <w:r>
              <w:rPr>
                <w:rFonts w:hAnsi="宋体" w:cs="Arial" w:hint="eastAsia"/>
                <w:sz w:val="21"/>
                <w:szCs w:val="24"/>
              </w:rPr>
              <w:t>合计</w:t>
            </w:r>
          </w:p>
        </w:tc>
        <w:tc>
          <w:tcPr>
            <w:tcW w:w="1490" w:type="dxa"/>
            <w:tcBorders>
              <w:tl2br w:val="nil"/>
              <w:tr2bl w:val="nil"/>
            </w:tcBorders>
            <w:vAlign w:val="center"/>
          </w:tcPr>
          <w:p w14:paraId="7C330127" w14:textId="77777777" w:rsidR="00000000" w:rsidRDefault="00000000">
            <w:pPr>
              <w:jc w:val="center"/>
              <w:rPr>
                <w:rFonts w:hAnsi="宋体" w:cs="Arial" w:hint="eastAsia"/>
                <w:sz w:val="21"/>
                <w:szCs w:val="24"/>
              </w:rPr>
            </w:pPr>
            <w:r>
              <w:rPr>
                <w:rFonts w:hAnsi="宋体" w:cs="Arial" w:hint="eastAsia"/>
                <w:sz w:val="21"/>
                <w:szCs w:val="24"/>
              </w:rPr>
              <w:t>0</w:t>
            </w:r>
          </w:p>
        </w:tc>
        <w:tc>
          <w:tcPr>
            <w:tcW w:w="1440" w:type="dxa"/>
            <w:tcBorders>
              <w:tl2br w:val="nil"/>
              <w:tr2bl w:val="nil"/>
            </w:tcBorders>
            <w:vAlign w:val="center"/>
          </w:tcPr>
          <w:p w14:paraId="4BC03D2A" w14:textId="77777777" w:rsidR="00000000" w:rsidRDefault="00000000">
            <w:pPr>
              <w:jc w:val="center"/>
              <w:rPr>
                <w:rFonts w:hAnsi="宋体" w:cs="Arial" w:hint="eastAsia"/>
                <w:sz w:val="21"/>
                <w:szCs w:val="24"/>
              </w:rPr>
            </w:pPr>
            <w:r>
              <w:rPr>
                <w:rFonts w:hAnsi="宋体" w:cs="Arial" w:hint="eastAsia"/>
                <w:sz w:val="21"/>
                <w:szCs w:val="24"/>
              </w:rPr>
              <w:t>10</w:t>
            </w:r>
          </w:p>
        </w:tc>
        <w:tc>
          <w:tcPr>
            <w:tcW w:w="1520" w:type="dxa"/>
            <w:tcBorders>
              <w:tl2br w:val="nil"/>
              <w:tr2bl w:val="nil"/>
            </w:tcBorders>
            <w:vAlign w:val="center"/>
          </w:tcPr>
          <w:p w14:paraId="28F741CF" w14:textId="77777777" w:rsidR="00000000" w:rsidRDefault="00000000">
            <w:pPr>
              <w:jc w:val="center"/>
              <w:rPr>
                <w:rFonts w:hAnsi="宋体" w:cs="Arial" w:hint="eastAsia"/>
                <w:sz w:val="21"/>
                <w:szCs w:val="24"/>
              </w:rPr>
            </w:pPr>
            <w:r>
              <w:rPr>
                <w:rFonts w:hAnsi="宋体" w:cs="Arial" w:hint="eastAsia"/>
                <w:sz w:val="21"/>
                <w:szCs w:val="24"/>
              </w:rPr>
              <w:t>100</w:t>
            </w:r>
          </w:p>
        </w:tc>
        <w:tc>
          <w:tcPr>
            <w:tcW w:w="1400" w:type="dxa"/>
            <w:tcBorders>
              <w:tl2br w:val="nil"/>
              <w:tr2bl w:val="nil"/>
            </w:tcBorders>
            <w:vAlign w:val="center"/>
          </w:tcPr>
          <w:p w14:paraId="30A47BF7" w14:textId="77777777" w:rsidR="00000000" w:rsidRDefault="00000000">
            <w:pPr>
              <w:jc w:val="center"/>
              <w:rPr>
                <w:rFonts w:hAnsi="宋体" w:cs="Arial" w:hint="eastAsia"/>
                <w:sz w:val="21"/>
                <w:szCs w:val="24"/>
              </w:rPr>
            </w:pPr>
            <w:r>
              <w:rPr>
                <w:rFonts w:hAnsi="宋体" w:cs="Arial" w:hint="eastAsia"/>
                <w:sz w:val="21"/>
                <w:szCs w:val="24"/>
              </w:rPr>
              <w:t>200</w:t>
            </w:r>
          </w:p>
        </w:tc>
      </w:tr>
    </w:tbl>
    <w:p w14:paraId="45BCE8D6" w14:textId="77777777" w:rsidR="00000000" w:rsidRDefault="00000000">
      <w:pPr>
        <w:pStyle w:val="af5"/>
        <w:spacing w:line="240" w:lineRule="auto"/>
        <w:rPr>
          <w:rFonts w:ascii="Arial"/>
          <w:sz w:val="28"/>
        </w:rPr>
      </w:pPr>
      <w:bookmarkStart w:id="289" w:name="_Toc51419829"/>
    </w:p>
    <w:p w14:paraId="7B3D2797" w14:textId="77777777" w:rsidR="00000000" w:rsidRDefault="00000000">
      <w:pPr>
        <w:spacing w:line="360" w:lineRule="auto"/>
        <w:ind w:firstLineChars="200" w:firstLine="560"/>
        <w:rPr>
          <w:rFonts w:hAnsi="宋体" w:hint="eastAsia"/>
          <w:sz w:val="28"/>
        </w:rPr>
      </w:pPr>
      <w:r>
        <w:rPr>
          <w:rFonts w:hAnsi="宋体" w:hint="eastAsia"/>
          <w:sz w:val="28"/>
        </w:rPr>
        <w:t>（3）低温罐区给水、排水方案</w:t>
      </w:r>
    </w:p>
    <w:p w14:paraId="7424C17D" w14:textId="77777777" w:rsidR="00000000" w:rsidRDefault="00000000">
      <w:pPr>
        <w:spacing w:line="360" w:lineRule="auto"/>
        <w:ind w:firstLineChars="200" w:firstLine="560"/>
        <w:rPr>
          <w:rFonts w:hAnsi="宋体" w:hint="eastAsia"/>
          <w:sz w:val="28"/>
        </w:rPr>
      </w:pPr>
      <w:r>
        <w:rPr>
          <w:rFonts w:hAnsi="宋体" w:cs="宋体" w:hint="eastAsia"/>
          <w:sz w:val="28"/>
        </w:rPr>
        <w:t>①</w:t>
      </w:r>
      <w:r>
        <w:rPr>
          <w:rFonts w:hAnsi="宋体" w:hint="eastAsia"/>
          <w:sz w:val="28"/>
        </w:rPr>
        <w:t>给水系统划分</w:t>
      </w:r>
    </w:p>
    <w:p w14:paraId="411FDF82" w14:textId="77777777" w:rsidR="00000000" w:rsidRDefault="00000000">
      <w:pPr>
        <w:spacing w:line="360" w:lineRule="auto"/>
        <w:ind w:firstLineChars="200" w:firstLine="560"/>
        <w:rPr>
          <w:rFonts w:hAnsi="宋体" w:hint="eastAsia"/>
          <w:sz w:val="28"/>
        </w:rPr>
      </w:pPr>
      <w:r>
        <w:rPr>
          <w:rFonts w:hAnsi="宋体" w:hint="eastAsia"/>
          <w:sz w:val="28"/>
        </w:rPr>
        <w:t>给水系统划分为：生活及生产给水系统、循环冷却水系统和稳高压 消防给水系统。具体划分如下：</w:t>
      </w:r>
    </w:p>
    <w:p w14:paraId="7ECE44E1" w14:textId="77777777" w:rsidR="00000000" w:rsidRDefault="00000000">
      <w:pPr>
        <w:spacing w:line="360" w:lineRule="auto"/>
        <w:ind w:firstLineChars="200" w:firstLine="560"/>
        <w:rPr>
          <w:rFonts w:hAnsi="宋体" w:hint="eastAsia"/>
          <w:sz w:val="28"/>
        </w:rPr>
      </w:pPr>
      <w:r>
        <w:rPr>
          <w:rFonts w:hAnsi="宋体" w:hint="eastAsia"/>
          <w:sz w:val="28"/>
        </w:rPr>
        <w:t>a.生活及生产给水系统（DW）</w:t>
      </w:r>
    </w:p>
    <w:p w14:paraId="4A3576F4" w14:textId="77777777" w:rsidR="00000000" w:rsidRDefault="00000000">
      <w:pPr>
        <w:spacing w:line="360" w:lineRule="auto"/>
        <w:ind w:firstLineChars="200" w:firstLine="560"/>
        <w:rPr>
          <w:rFonts w:hAnsi="宋体" w:hint="eastAsia"/>
          <w:sz w:val="28"/>
        </w:rPr>
      </w:pPr>
      <w:r>
        <w:rPr>
          <w:rFonts w:hAnsi="宋体" w:hint="eastAsia"/>
          <w:sz w:val="28"/>
        </w:rPr>
        <w:t>本项目低温罐区区域生活水由原有生活给水系统供给，供地面冲洗等用水，水质符合生活饮用水卫生标准GB 5749-2022。正常用水量为0m</w:t>
      </w:r>
      <w:r>
        <w:rPr>
          <w:rFonts w:hAnsi="宋体" w:hint="eastAsia"/>
          <w:sz w:val="28"/>
          <w:vertAlign w:val="superscript"/>
        </w:rPr>
        <w:t>3</w:t>
      </w:r>
      <w:r>
        <w:rPr>
          <w:rFonts w:hAnsi="宋体" w:hint="eastAsia"/>
          <w:sz w:val="28"/>
        </w:rPr>
        <w:t>/h，最大用水量为10m</w:t>
      </w:r>
      <w:r>
        <w:rPr>
          <w:rFonts w:hAnsi="宋体" w:hint="eastAsia"/>
          <w:sz w:val="28"/>
          <w:vertAlign w:val="superscript"/>
        </w:rPr>
        <w:t>3</w:t>
      </w:r>
      <w:r>
        <w:rPr>
          <w:rFonts w:hAnsi="宋体" w:hint="eastAsia"/>
          <w:sz w:val="28"/>
        </w:rPr>
        <w:t>/h，供水压力0.40MPa（G），水温为常温。生活给水进水总管设有阀门及流量计，生活给水管网在界区内采用枝状供水。</w:t>
      </w:r>
    </w:p>
    <w:p w14:paraId="00215B5E" w14:textId="77777777" w:rsidR="00000000" w:rsidRDefault="00000000">
      <w:pPr>
        <w:spacing w:line="360" w:lineRule="auto"/>
        <w:ind w:firstLineChars="200" w:firstLine="560"/>
        <w:rPr>
          <w:rFonts w:hAnsi="宋体" w:hint="eastAsia"/>
          <w:sz w:val="28"/>
        </w:rPr>
      </w:pPr>
      <w:r>
        <w:rPr>
          <w:rFonts w:hAnsi="宋体" w:hint="eastAsia"/>
          <w:sz w:val="28"/>
        </w:rPr>
        <w:t>生产给水系统用水考虑从原有生产给水管线上接入循环水站用作循环水系统补水。</w:t>
      </w:r>
    </w:p>
    <w:p w14:paraId="1ABAC7C5" w14:textId="77777777" w:rsidR="00000000" w:rsidRDefault="00000000">
      <w:pPr>
        <w:spacing w:line="360" w:lineRule="auto"/>
        <w:ind w:firstLineChars="200" w:firstLine="560"/>
        <w:rPr>
          <w:rFonts w:hAnsi="宋体" w:hint="eastAsia"/>
          <w:color w:val="FF0000"/>
          <w:sz w:val="28"/>
        </w:rPr>
      </w:pPr>
      <w:r>
        <w:rPr>
          <w:rFonts w:hAnsi="宋体" w:hint="eastAsia"/>
          <w:sz w:val="28"/>
        </w:rPr>
        <w:t>b.循环水系统（CWS、CWR）</w:t>
      </w:r>
    </w:p>
    <w:p w14:paraId="0A8E80E6" w14:textId="77777777" w:rsidR="00000000" w:rsidRDefault="00000000">
      <w:pPr>
        <w:spacing w:line="360" w:lineRule="auto"/>
        <w:ind w:firstLineChars="200" w:firstLine="560"/>
        <w:rPr>
          <w:rFonts w:hAnsi="宋体" w:hint="eastAsia"/>
          <w:sz w:val="28"/>
        </w:rPr>
      </w:pPr>
      <w:r>
        <w:rPr>
          <w:rFonts w:hAnsi="宋体" w:hint="eastAsia"/>
          <w:sz w:val="28"/>
        </w:rPr>
        <w:t>本项目循环水系统分为循环给水系统和循环回水系统。循环冷却给水用于压缩机、油冷器等设备冷却用水，循环冷却给水经冷却设备等换热后的压力回水进入循环冷却回水系统。</w:t>
      </w:r>
    </w:p>
    <w:p w14:paraId="17F3BF7D" w14:textId="77777777" w:rsidR="00000000" w:rsidRDefault="00000000">
      <w:pPr>
        <w:spacing w:line="360" w:lineRule="auto"/>
        <w:ind w:firstLineChars="200" w:firstLine="560"/>
        <w:rPr>
          <w:rFonts w:hAnsi="宋体" w:hint="eastAsia"/>
          <w:sz w:val="28"/>
        </w:rPr>
      </w:pPr>
      <w:r>
        <w:rPr>
          <w:rFonts w:hAnsi="宋体" w:hint="eastAsia"/>
          <w:sz w:val="28"/>
        </w:rPr>
        <w:t>循环水系统主要用于工艺装置冷凝冷却器、机泵等的冷却用水。循环给</w:t>
      </w:r>
      <w:r>
        <w:rPr>
          <w:rFonts w:hAnsi="宋体" w:hint="eastAsia"/>
          <w:sz w:val="28"/>
        </w:rPr>
        <w:lastRenderedPageBreak/>
        <w:t>水压力≥0.45MPa（G），水温33℃，循环回水压力0.25MPa（G）（装置出口处的压力0.25MPa），水温43℃。</w:t>
      </w:r>
    </w:p>
    <w:p w14:paraId="7D05E045" w14:textId="77777777" w:rsidR="00000000" w:rsidRDefault="00000000">
      <w:pPr>
        <w:spacing w:line="360" w:lineRule="auto"/>
        <w:ind w:firstLineChars="200" w:firstLine="560"/>
        <w:rPr>
          <w:rFonts w:hAnsi="宋体" w:hint="eastAsia"/>
          <w:sz w:val="28"/>
        </w:rPr>
      </w:pPr>
      <w:r>
        <w:rPr>
          <w:rFonts w:hAnsi="宋体" w:hint="eastAsia"/>
          <w:sz w:val="28"/>
        </w:rPr>
        <w:t>本项目循环冷却水用水量正常量为100m</w:t>
      </w:r>
      <w:r>
        <w:rPr>
          <w:rFonts w:hAnsi="宋体" w:hint="eastAsia"/>
          <w:sz w:val="28"/>
          <w:vertAlign w:val="superscript"/>
        </w:rPr>
        <w:t>3</w:t>
      </w:r>
      <w:r>
        <w:rPr>
          <w:rFonts w:hAnsi="宋体" w:hint="eastAsia"/>
          <w:sz w:val="28"/>
        </w:rPr>
        <w:t>/h，最大量为200m</w:t>
      </w:r>
      <w:r>
        <w:rPr>
          <w:rFonts w:hAnsi="宋体" w:hint="eastAsia"/>
          <w:sz w:val="28"/>
          <w:vertAlign w:val="superscript"/>
        </w:rPr>
        <w:t>3</w:t>
      </w:r>
      <w:r>
        <w:rPr>
          <w:rFonts w:hAnsi="宋体" w:hint="eastAsia"/>
          <w:sz w:val="28"/>
        </w:rPr>
        <w:t>/h。循环进水、回水总管均设阀门及流量计。在与设备连接前的支管上均设有用于检修的切断阀。循环供水系统和循环回水系统管网在红线内采用枝状供水。</w:t>
      </w:r>
    </w:p>
    <w:p w14:paraId="6579AA4E" w14:textId="77777777" w:rsidR="00000000" w:rsidRDefault="00000000">
      <w:pPr>
        <w:spacing w:line="360" w:lineRule="auto"/>
        <w:ind w:firstLineChars="200" w:firstLine="560"/>
        <w:rPr>
          <w:rFonts w:hAnsi="宋体" w:hint="eastAsia"/>
          <w:sz w:val="28"/>
        </w:rPr>
      </w:pPr>
      <w:r>
        <w:rPr>
          <w:rFonts w:hAnsi="宋体" w:hint="eastAsia"/>
          <w:sz w:val="28"/>
        </w:rPr>
        <w:t>原轻烃基地循环冷却水总用量约Q=665m</w:t>
      </w:r>
      <w:r>
        <w:rPr>
          <w:rFonts w:hAnsi="宋体" w:hint="eastAsia"/>
          <w:sz w:val="28"/>
          <w:vertAlign w:val="superscript"/>
        </w:rPr>
        <w:t>3</w:t>
      </w:r>
      <w:r>
        <w:rPr>
          <w:rFonts w:hAnsi="宋体" w:hint="eastAsia"/>
          <w:sz w:val="28"/>
        </w:rPr>
        <w:t>/h，由库区外宁波镇海炼化利安德化学有限公司的循环水场供给，通过管道进行输送。本项目拟新建循环水站，循环水站设计规模为1400m</w:t>
      </w:r>
      <w:r>
        <w:rPr>
          <w:rFonts w:hAnsi="宋体" w:hint="eastAsia"/>
          <w:sz w:val="28"/>
          <w:vertAlign w:val="superscript"/>
        </w:rPr>
        <w:t>3</w:t>
      </w:r>
      <w:r>
        <w:rPr>
          <w:rFonts w:hAnsi="宋体" w:hint="eastAsia"/>
          <w:sz w:val="28"/>
        </w:rPr>
        <w:t>/h，余量约为735m</w:t>
      </w:r>
      <w:r>
        <w:rPr>
          <w:rFonts w:hAnsi="宋体" w:hint="eastAsia"/>
          <w:sz w:val="28"/>
          <w:vertAlign w:val="superscript"/>
        </w:rPr>
        <w:t>3</w:t>
      </w:r>
      <w:r>
        <w:rPr>
          <w:rFonts w:hAnsi="宋体" w:hint="eastAsia"/>
          <w:sz w:val="28"/>
        </w:rPr>
        <w:t>/h，可以满足本项目循环水系统用量。</w:t>
      </w:r>
    </w:p>
    <w:p w14:paraId="07875A44" w14:textId="77777777" w:rsidR="00000000" w:rsidRDefault="00000000">
      <w:pPr>
        <w:spacing w:line="360" w:lineRule="auto"/>
        <w:ind w:firstLineChars="200" w:firstLine="560"/>
        <w:rPr>
          <w:rFonts w:hAnsi="宋体" w:hint="eastAsia"/>
          <w:sz w:val="28"/>
        </w:rPr>
      </w:pPr>
      <w:r>
        <w:rPr>
          <w:rFonts w:hAnsi="宋体" w:hint="eastAsia"/>
          <w:sz w:val="28"/>
        </w:rPr>
        <w:t>新建循环水站采用逆流式机械通风冷却塔2座，单塔处理水量700m</w:t>
      </w:r>
      <w:r>
        <w:rPr>
          <w:rFonts w:hAnsi="宋体" w:hint="eastAsia"/>
          <w:sz w:val="28"/>
          <w:vertAlign w:val="superscript"/>
        </w:rPr>
        <w:t>3</w:t>
      </w:r>
      <w:r>
        <w:rPr>
          <w:rFonts w:hAnsi="宋体" w:hint="eastAsia"/>
          <w:sz w:val="28"/>
        </w:rPr>
        <w:t>/h。旁滤系统处理量Q=70m</w:t>
      </w:r>
      <w:r>
        <w:rPr>
          <w:rFonts w:hAnsi="宋体" w:hint="eastAsia"/>
          <w:sz w:val="28"/>
          <w:vertAlign w:val="superscript"/>
        </w:rPr>
        <w:t>3</w:t>
      </w:r>
      <w:r>
        <w:rPr>
          <w:rFonts w:hAnsi="宋体" w:hint="eastAsia"/>
          <w:sz w:val="28"/>
        </w:rPr>
        <w:t>/h。循环冷却给水泵共4台，2大2小。</w:t>
      </w:r>
    </w:p>
    <w:p w14:paraId="6E9E93B4" w14:textId="77777777" w:rsidR="00000000" w:rsidRDefault="00000000">
      <w:pPr>
        <w:spacing w:line="360" w:lineRule="auto"/>
        <w:ind w:firstLineChars="200" w:firstLine="560"/>
        <w:rPr>
          <w:rFonts w:hAnsi="宋体" w:hint="eastAsia"/>
          <w:sz w:val="28"/>
        </w:rPr>
      </w:pPr>
      <w:r>
        <w:rPr>
          <w:rFonts w:hAnsi="宋体" w:hint="eastAsia"/>
          <w:sz w:val="28"/>
        </w:rPr>
        <w:t>c.稳高压消防水系统（FW）</w:t>
      </w:r>
    </w:p>
    <w:p w14:paraId="549558A6" w14:textId="77777777" w:rsidR="00000000" w:rsidRDefault="00000000">
      <w:pPr>
        <w:spacing w:line="360" w:lineRule="auto"/>
        <w:ind w:firstLineChars="200" w:firstLine="560"/>
        <w:rPr>
          <w:rFonts w:hAnsi="宋体" w:hint="eastAsia"/>
          <w:sz w:val="28"/>
        </w:rPr>
      </w:pPr>
      <w:r>
        <w:rPr>
          <w:rFonts w:hAnsi="宋体" w:hint="eastAsia"/>
          <w:sz w:val="28"/>
        </w:rPr>
        <w:t>本项目稳高压消防水系统在本项目界区红线内采用环状管网布置，且在规范要求阀位设置切断阀井。主要供低温罐及装置区火灾时消防冷却用水。系统压力0.7～1.2MPa（G）。本项目低温罐区消防设计用水量 250L/s，火灾延续供水时间不小于6小时，稳高压消防管网从原低温丙烷罐界区内的消防给水管网接入，系统压力0.7～1.2MPa（G），消防设计用水量450L/s，消防水量和压力满足本项目用水要求。</w:t>
      </w:r>
    </w:p>
    <w:p w14:paraId="0076C6AE" w14:textId="77777777" w:rsidR="00000000" w:rsidRDefault="00000000">
      <w:pPr>
        <w:spacing w:line="360" w:lineRule="auto"/>
        <w:ind w:firstLineChars="200" w:firstLine="560"/>
        <w:rPr>
          <w:rFonts w:hAnsi="宋体" w:hint="eastAsia"/>
          <w:sz w:val="28"/>
        </w:rPr>
      </w:pPr>
      <w:r>
        <w:rPr>
          <w:rFonts w:hAnsi="宋体" w:cs="宋体" w:hint="eastAsia"/>
          <w:sz w:val="28"/>
        </w:rPr>
        <w:t>②</w:t>
      </w:r>
      <w:r>
        <w:rPr>
          <w:rFonts w:hAnsi="宋体" w:hint="eastAsia"/>
          <w:sz w:val="28"/>
        </w:rPr>
        <w:t>排水系统划分</w:t>
      </w:r>
    </w:p>
    <w:p w14:paraId="67B0A3AD" w14:textId="77777777" w:rsidR="00000000" w:rsidRDefault="00000000">
      <w:pPr>
        <w:spacing w:line="360" w:lineRule="auto"/>
        <w:ind w:firstLineChars="200" w:firstLine="560"/>
        <w:rPr>
          <w:rFonts w:hAnsi="宋体" w:hint="eastAsia"/>
          <w:sz w:val="28"/>
        </w:rPr>
      </w:pPr>
      <w:r>
        <w:rPr>
          <w:rFonts w:hAnsi="宋体" w:hint="eastAsia"/>
          <w:sz w:val="28"/>
        </w:rPr>
        <w:t>排水系统划分为综合污水系统、清净雨水系统。具体划分如下：</w:t>
      </w:r>
    </w:p>
    <w:p w14:paraId="7E8412F7" w14:textId="77777777" w:rsidR="00000000" w:rsidRDefault="00000000">
      <w:pPr>
        <w:spacing w:line="360" w:lineRule="auto"/>
        <w:ind w:firstLineChars="200" w:firstLine="560"/>
        <w:rPr>
          <w:rFonts w:hAnsi="宋体" w:hint="eastAsia"/>
          <w:sz w:val="28"/>
        </w:rPr>
      </w:pPr>
      <w:r>
        <w:rPr>
          <w:rFonts w:hAnsi="宋体" w:hint="eastAsia"/>
          <w:sz w:val="28"/>
        </w:rPr>
        <w:t>a.综合污水系统（ZD）</w:t>
      </w:r>
    </w:p>
    <w:p w14:paraId="2BD88159" w14:textId="77777777" w:rsidR="00000000" w:rsidRDefault="00000000">
      <w:pPr>
        <w:spacing w:line="360" w:lineRule="auto"/>
        <w:ind w:firstLineChars="200" w:firstLine="560"/>
        <w:rPr>
          <w:rFonts w:hAnsi="宋体" w:hint="eastAsia"/>
          <w:sz w:val="28"/>
        </w:rPr>
      </w:pPr>
      <w:r>
        <w:rPr>
          <w:rFonts w:hAnsi="宋体" w:hint="eastAsia"/>
          <w:sz w:val="28"/>
        </w:rPr>
        <w:t>本系统主要收集地面冲洗水等，通过生产污水系统排入原事故池南侧污水收集池，再用泵将污水提升至厂区现有管廊上生产污水系统后输送至镇海炼化污水处理场。</w:t>
      </w:r>
    </w:p>
    <w:p w14:paraId="2BE6F14D" w14:textId="77777777" w:rsidR="00000000" w:rsidRDefault="00000000">
      <w:pPr>
        <w:spacing w:line="360" w:lineRule="auto"/>
        <w:ind w:firstLineChars="200" w:firstLine="560"/>
        <w:rPr>
          <w:rFonts w:hAnsi="宋体" w:hint="eastAsia"/>
          <w:sz w:val="28"/>
        </w:rPr>
      </w:pPr>
      <w:r>
        <w:rPr>
          <w:rFonts w:hAnsi="宋体" w:hint="eastAsia"/>
          <w:sz w:val="28"/>
        </w:rPr>
        <w:t>b.清净雨水系统（RD）</w:t>
      </w:r>
    </w:p>
    <w:p w14:paraId="55C3D2C4" w14:textId="77777777" w:rsidR="00000000" w:rsidRDefault="00000000">
      <w:pPr>
        <w:spacing w:line="360" w:lineRule="auto"/>
        <w:ind w:firstLineChars="200" w:firstLine="560"/>
        <w:rPr>
          <w:rFonts w:hAnsi="宋体" w:hint="eastAsia"/>
          <w:sz w:val="28"/>
        </w:rPr>
      </w:pPr>
      <w:r>
        <w:rPr>
          <w:rFonts w:hAnsi="宋体" w:hint="eastAsia"/>
          <w:sz w:val="28"/>
        </w:rPr>
        <w:lastRenderedPageBreak/>
        <w:t>本系统雨水采用暗管排水，收集低温罐区及道路排放的雨水。清净雨水通过雨水管网送至界区外雨水管网系统。</w:t>
      </w:r>
    </w:p>
    <w:p w14:paraId="54798118" w14:textId="77777777" w:rsidR="00000000" w:rsidRDefault="00000000">
      <w:pPr>
        <w:spacing w:line="360" w:lineRule="auto"/>
        <w:ind w:firstLineChars="200" w:firstLine="560"/>
        <w:rPr>
          <w:rFonts w:hAnsi="宋体" w:hint="eastAsia"/>
          <w:sz w:val="28"/>
        </w:rPr>
      </w:pPr>
      <w:r>
        <w:rPr>
          <w:rFonts w:hAnsi="宋体" w:hint="eastAsia"/>
          <w:sz w:val="28"/>
        </w:rPr>
        <w:t>c.项目排水水量表</w:t>
      </w:r>
    </w:p>
    <w:p w14:paraId="545A5208" w14:textId="77777777" w:rsidR="00000000" w:rsidRDefault="00000000">
      <w:pPr>
        <w:spacing w:line="360" w:lineRule="auto"/>
        <w:ind w:left="6" w:right="-91" w:hanging="6"/>
        <w:jc w:val="center"/>
        <w:rPr>
          <w:rFonts w:ascii="黑体" w:eastAsia="黑体" w:hAnsi="Calibri" w:hint="eastAsia"/>
          <w:b/>
          <w:sz w:val="28"/>
        </w:rPr>
      </w:pPr>
      <w:r>
        <w:rPr>
          <w:rFonts w:ascii="黑体" w:eastAsia="黑体" w:hAnsi="Calibri" w:hint="eastAsia"/>
          <w:b/>
          <w:sz w:val="28"/>
        </w:rPr>
        <w:t>表2-15  项目排水量表单位：m</w:t>
      </w:r>
      <w:r>
        <w:rPr>
          <w:rFonts w:ascii="黑体" w:eastAsia="黑体" w:hAnsi="Calibri" w:hint="eastAsia"/>
          <w:b/>
          <w:sz w:val="28"/>
          <w:vertAlign w:val="superscript"/>
        </w:rPr>
        <w:t>3</w:t>
      </w:r>
      <w:r>
        <w:rPr>
          <w:rFonts w:ascii="黑体" w:eastAsia="黑体" w:hAnsi="Calibri" w:hint="eastAsia"/>
          <w:b/>
          <w:sz w:val="28"/>
        </w:rPr>
        <w:t>/h</w:t>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20"/>
        <w:gridCol w:w="2480"/>
        <w:gridCol w:w="2340"/>
        <w:gridCol w:w="2636"/>
      </w:tblGrid>
      <w:tr w:rsidR="00000000" w14:paraId="502D8E9F" w14:textId="77777777">
        <w:trPr>
          <w:trHeight w:val="479"/>
        </w:trPr>
        <w:tc>
          <w:tcPr>
            <w:tcW w:w="1220" w:type="dxa"/>
            <w:vMerge w:val="restart"/>
            <w:tcBorders>
              <w:tl2br w:val="nil"/>
              <w:tr2bl w:val="nil"/>
            </w:tcBorders>
            <w:vAlign w:val="center"/>
          </w:tcPr>
          <w:p w14:paraId="2809CE5B" w14:textId="77777777" w:rsidR="00000000" w:rsidRDefault="00000000">
            <w:pPr>
              <w:jc w:val="center"/>
              <w:rPr>
                <w:rFonts w:hAnsi="宋体" w:cs="Arial" w:hint="eastAsia"/>
                <w:sz w:val="21"/>
                <w:szCs w:val="24"/>
              </w:rPr>
            </w:pPr>
            <w:r>
              <w:rPr>
                <w:rFonts w:hAnsi="宋体" w:cs="Arial" w:hint="eastAsia"/>
                <w:sz w:val="21"/>
                <w:szCs w:val="24"/>
              </w:rPr>
              <w:t>序号</w:t>
            </w:r>
          </w:p>
        </w:tc>
        <w:tc>
          <w:tcPr>
            <w:tcW w:w="2480" w:type="dxa"/>
            <w:vMerge w:val="restart"/>
            <w:tcBorders>
              <w:tl2br w:val="nil"/>
              <w:tr2bl w:val="nil"/>
            </w:tcBorders>
            <w:vAlign w:val="center"/>
          </w:tcPr>
          <w:p w14:paraId="1B3E3D8C" w14:textId="77777777" w:rsidR="00000000" w:rsidRDefault="00000000">
            <w:pPr>
              <w:jc w:val="center"/>
              <w:rPr>
                <w:rFonts w:hAnsi="宋体" w:cs="Arial" w:hint="eastAsia"/>
                <w:sz w:val="21"/>
                <w:szCs w:val="24"/>
              </w:rPr>
            </w:pPr>
            <w:r>
              <w:rPr>
                <w:rFonts w:hAnsi="宋体" w:cs="Arial" w:hint="eastAsia"/>
                <w:sz w:val="21"/>
                <w:szCs w:val="24"/>
              </w:rPr>
              <w:t>装置</w:t>
            </w:r>
          </w:p>
        </w:tc>
        <w:tc>
          <w:tcPr>
            <w:tcW w:w="4976" w:type="dxa"/>
            <w:gridSpan w:val="2"/>
            <w:tcBorders>
              <w:tl2br w:val="nil"/>
              <w:tr2bl w:val="nil"/>
            </w:tcBorders>
            <w:vAlign w:val="center"/>
          </w:tcPr>
          <w:p w14:paraId="3DCBD816" w14:textId="77777777" w:rsidR="00000000" w:rsidRDefault="00000000">
            <w:pPr>
              <w:jc w:val="center"/>
              <w:rPr>
                <w:rFonts w:hAnsi="宋体" w:cs="Arial" w:hint="eastAsia"/>
                <w:sz w:val="21"/>
                <w:szCs w:val="24"/>
              </w:rPr>
            </w:pPr>
            <w:r>
              <w:rPr>
                <w:rFonts w:hAnsi="宋体" w:cs="Arial" w:hint="eastAsia"/>
                <w:sz w:val="21"/>
                <w:szCs w:val="24"/>
              </w:rPr>
              <w:t>生活及生产污水</w:t>
            </w:r>
          </w:p>
        </w:tc>
      </w:tr>
      <w:tr w:rsidR="00000000" w14:paraId="66BE24EA" w14:textId="77777777">
        <w:trPr>
          <w:trHeight w:val="480"/>
        </w:trPr>
        <w:tc>
          <w:tcPr>
            <w:tcW w:w="1220" w:type="dxa"/>
            <w:vMerge/>
            <w:tcBorders>
              <w:tl2br w:val="nil"/>
              <w:tr2bl w:val="nil"/>
            </w:tcBorders>
            <w:vAlign w:val="center"/>
          </w:tcPr>
          <w:p w14:paraId="7EC5404D" w14:textId="77777777" w:rsidR="00000000" w:rsidRDefault="00000000">
            <w:pPr>
              <w:jc w:val="center"/>
              <w:rPr>
                <w:rFonts w:hAnsi="宋体" w:cs="Arial" w:hint="eastAsia"/>
                <w:sz w:val="21"/>
                <w:szCs w:val="24"/>
              </w:rPr>
            </w:pPr>
          </w:p>
        </w:tc>
        <w:tc>
          <w:tcPr>
            <w:tcW w:w="2480" w:type="dxa"/>
            <w:vMerge/>
            <w:tcBorders>
              <w:tl2br w:val="nil"/>
              <w:tr2bl w:val="nil"/>
            </w:tcBorders>
            <w:vAlign w:val="center"/>
          </w:tcPr>
          <w:p w14:paraId="7040C24E" w14:textId="77777777" w:rsidR="00000000" w:rsidRDefault="00000000">
            <w:pPr>
              <w:jc w:val="center"/>
              <w:rPr>
                <w:rFonts w:hAnsi="宋体" w:cs="Arial" w:hint="eastAsia"/>
                <w:sz w:val="21"/>
                <w:szCs w:val="24"/>
              </w:rPr>
            </w:pPr>
          </w:p>
        </w:tc>
        <w:tc>
          <w:tcPr>
            <w:tcW w:w="2340" w:type="dxa"/>
            <w:tcBorders>
              <w:tl2br w:val="nil"/>
              <w:tr2bl w:val="nil"/>
            </w:tcBorders>
            <w:vAlign w:val="center"/>
          </w:tcPr>
          <w:p w14:paraId="7F6B1FBF" w14:textId="77777777" w:rsidR="00000000" w:rsidRDefault="00000000">
            <w:pPr>
              <w:jc w:val="center"/>
              <w:rPr>
                <w:rFonts w:hAnsi="宋体" w:cs="Arial" w:hint="eastAsia"/>
                <w:sz w:val="21"/>
                <w:szCs w:val="24"/>
              </w:rPr>
            </w:pPr>
            <w:r>
              <w:rPr>
                <w:rFonts w:hAnsi="宋体" w:cs="Arial" w:hint="eastAsia"/>
                <w:sz w:val="21"/>
                <w:szCs w:val="24"/>
              </w:rPr>
              <w:t>正常量</w:t>
            </w:r>
          </w:p>
        </w:tc>
        <w:tc>
          <w:tcPr>
            <w:tcW w:w="2636" w:type="dxa"/>
            <w:tcBorders>
              <w:tl2br w:val="nil"/>
              <w:tr2bl w:val="nil"/>
            </w:tcBorders>
            <w:vAlign w:val="center"/>
          </w:tcPr>
          <w:p w14:paraId="4BADD481" w14:textId="77777777" w:rsidR="00000000" w:rsidRDefault="00000000">
            <w:pPr>
              <w:jc w:val="center"/>
              <w:rPr>
                <w:rFonts w:hAnsi="宋体" w:cs="Arial" w:hint="eastAsia"/>
                <w:sz w:val="21"/>
                <w:szCs w:val="24"/>
              </w:rPr>
            </w:pPr>
            <w:r>
              <w:rPr>
                <w:rFonts w:hAnsi="宋体" w:cs="Arial" w:hint="eastAsia"/>
                <w:sz w:val="21"/>
                <w:szCs w:val="24"/>
              </w:rPr>
              <w:t>最大量</w:t>
            </w:r>
          </w:p>
        </w:tc>
      </w:tr>
      <w:tr w:rsidR="00000000" w14:paraId="498515DD" w14:textId="77777777">
        <w:trPr>
          <w:trHeight w:val="480"/>
        </w:trPr>
        <w:tc>
          <w:tcPr>
            <w:tcW w:w="1220" w:type="dxa"/>
            <w:tcBorders>
              <w:tl2br w:val="nil"/>
              <w:tr2bl w:val="nil"/>
            </w:tcBorders>
            <w:vAlign w:val="center"/>
          </w:tcPr>
          <w:p w14:paraId="279B0CDC" w14:textId="77777777" w:rsidR="00000000" w:rsidRDefault="00000000">
            <w:pPr>
              <w:jc w:val="center"/>
              <w:rPr>
                <w:rFonts w:hAnsi="宋体" w:cs="Arial" w:hint="eastAsia"/>
                <w:sz w:val="21"/>
                <w:szCs w:val="24"/>
              </w:rPr>
            </w:pPr>
            <w:r>
              <w:rPr>
                <w:rFonts w:hAnsi="宋体" w:cs="Arial" w:hint="eastAsia"/>
                <w:sz w:val="21"/>
                <w:szCs w:val="24"/>
              </w:rPr>
              <w:t>1</w:t>
            </w:r>
          </w:p>
        </w:tc>
        <w:tc>
          <w:tcPr>
            <w:tcW w:w="2480" w:type="dxa"/>
            <w:tcBorders>
              <w:tl2br w:val="nil"/>
              <w:tr2bl w:val="nil"/>
            </w:tcBorders>
            <w:vAlign w:val="center"/>
          </w:tcPr>
          <w:p w14:paraId="02492453" w14:textId="77777777" w:rsidR="00000000" w:rsidRDefault="00000000">
            <w:pPr>
              <w:jc w:val="center"/>
              <w:rPr>
                <w:rFonts w:hAnsi="宋体" w:cs="Arial" w:hint="eastAsia"/>
                <w:sz w:val="21"/>
                <w:szCs w:val="24"/>
              </w:rPr>
            </w:pPr>
            <w:r>
              <w:rPr>
                <w:rFonts w:hAnsi="宋体" w:cs="Arial" w:hint="eastAsia"/>
                <w:sz w:val="21"/>
                <w:szCs w:val="24"/>
              </w:rPr>
              <w:t>地面冲洗及其他</w:t>
            </w:r>
          </w:p>
        </w:tc>
        <w:tc>
          <w:tcPr>
            <w:tcW w:w="2340" w:type="dxa"/>
            <w:tcBorders>
              <w:tl2br w:val="nil"/>
              <w:tr2bl w:val="nil"/>
            </w:tcBorders>
            <w:vAlign w:val="center"/>
          </w:tcPr>
          <w:p w14:paraId="4B0333CE" w14:textId="77777777" w:rsidR="00000000" w:rsidRDefault="00000000">
            <w:pPr>
              <w:jc w:val="center"/>
              <w:rPr>
                <w:rFonts w:hAnsi="宋体" w:cs="Arial" w:hint="eastAsia"/>
                <w:sz w:val="21"/>
                <w:szCs w:val="24"/>
              </w:rPr>
            </w:pPr>
            <w:r>
              <w:rPr>
                <w:rFonts w:hAnsi="宋体" w:cs="Arial" w:hint="eastAsia"/>
                <w:sz w:val="21"/>
                <w:szCs w:val="24"/>
              </w:rPr>
              <w:t>0</w:t>
            </w:r>
          </w:p>
        </w:tc>
        <w:tc>
          <w:tcPr>
            <w:tcW w:w="2636" w:type="dxa"/>
            <w:tcBorders>
              <w:tl2br w:val="nil"/>
              <w:tr2bl w:val="nil"/>
            </w:tcBorders>
            <w:vAlign w:val="center"/>
          </w:tcPr>
          <w:p w14:paraId="54E753C2" w14:textId="77777777" w:rsidR="00000000" w:rsidRDefault="00000000">
            <w:pPr>
              <w:jc w:val="center"/>
              <w:rPr>
                <w:rFonts w:hAnsi="宋体" w:cs="Arial" w:hint="eastAsia"/>
                <w:sz w:val="21"/>
                <w:szCs w:val="24"/>
              </w:rPr>
            </w:pPr>
            <w:r>
              <w:rPr>
                <w:rFonts w:hAnsi="宋体" w:cs="Arial" w:hint="eastAsia"/>
                <w:sz w:val="21"/>
                <w:szCs w:val="24"/>
              </w:rPr>
              <w:t>10</w:t>
            </w:r>
          </w:p>
        </w:tc>
      </w:tr>
      <w:tr w:rsidR="00000000" w14:paraId="7766F58D" w14:textId="77777777">
        <w:trPr>
          <w:trHeight w:val="480"/>
        </w:trPr>
        <w:tc>
          <w:tcPr>
            <w:tcW w:w="1220" w:type="dxa"/>
            <w:tcBorders>
              <w:tl2br w:val="nil"/>
              <w:tr2bl w:val="nil"/>
            </w:tcBorders>
            <w:vAlign w:val="center"/>
          </w:tcPr>
          <w:p w14:paraId="11A497B4" w14:textId="77777777" w:rsidR="00000000" w:rsidRDefault="00000000">
            <w:pPr>
              <w:jc w:val="center"/>
              <w:rPr>
                <w:rFonts w:hAnsi="宋体" w:cs="Arial" w:hint="eastAsia"/>
                <w:sz w:val="21"/>
                <w:szCs w:val="24"/>
              </w:rPr>
            </w:pPr>
            <w:r>
              <w:rPr>
                <w:rFonts w:hAnsi="宋体" w:cs="Arial" w:hint="eastAsia"/>
                <w:sz w:val="21"/>
                <w:szCs w:val="24"/>
              </w:rPr>
              <w:t>2</w:t>
            </w:r>
          </w:p>
        </w:tc>
        <w:tc>
          <w:tcPr>
            <w:tcW w:w="2480" w:type="dxa"/>
            <w:tcBorders>
              <w:tl2br w:val="nil"/>
              <w:tr2bl w:val="nil"/>
            </w:tcBorders>
            <w:vAlign w:val="center"/>
          </w:tcPr>
          <w:p w14:paraId="725C94C0" w14:textId="77777777" w:rsidR="00000000" w:rsidRDefault="00000000">
            <w:pPr>
              <w:jc w:val="center"/>
              <w:rPr>
                <w:rFonts w:hAnsi="宋体" w:cs="Arial" w:hint="eastAsia"/>
                <w:sz w:val="21"/>
                <w:szCs w:val="24"/>
              </w:rPr>
            </w:pPr>
            <w:r>
              <w:rPr>
                <w:rFonts w:hAnsi="宋体" w:cs="Arial" w:hint="eastAsia"/>
                <w:sz w:val="21"/>
                <w:szCs w:val="24"/>
              </w:rPr>
              <w:t>合计</w:t>
            </w:r>
          </w:p>
        </w:tc>
        <w:tc>
          <w:tcPr>
            <w:tcW w:w="2340" w:type="dxa"/>
            <w:tcBorders>
              <w:tl2br w:val="nil"/>
              <w:tr2bl w:val="nil"/>
            </w:tcBorders>
            <w:vAlign w:val="center"/>
          </w:tcPr>
          <w:p w14:paraId="64C38B13" w14:textId="77777777" w:rsidR="00000000" w:rsidRDefault="00000000">
            <w:pPr>
              <w:jc w:val="center"/>
              <w:rPr>
                <w:rFonts w:hAnsi="宋体" w:cs="Arial" w:hint="eastAsia"/>
                <w:sz w:val="21"/>
                <w:szCs w:val="24"/>
              </w:rPr>
            </w:pPr>
            <w:r>
              <w:rPr>
                <w:rFonts w:hAnsi="宋体" w:cs="Arial" w:hint="eastAsia"/>
                <w:sz w:val="21"/>
                <w:szCs w:val="24"/>
              </w:rPr>
              <w:t>0</w:t>
            </w:r>
          </w:p>
        </w:tc>
        <w:tc>
          <w:tcPr>
            <w:tcW w:w="2636" w:type="dxa"/>
            <w:tcBorders>
              <w:tl2br w:val="nil"/>
              <w:tr2bl w:val="nil"/>
            </w:tcBorders>
            <w:vAlign w:val="center"/>
          </w:tcPr>
          <w:p w14:paraId="3CBB4586" w14:textId="77777777" w:rsidR="00000000" w:rsidRDefault="00000000">
            <w:pPr>
              <w:jc w:val="center"/>
              <w:rPr>
                <w:rFonts w:hAnsi="宋体" w:cs="Arial" w:hint="eastAsia"/>
                <w:sz w:val="21"/>
                <w:szCs w:val="24"/>
              </w:rPr>
            </w:pPr>
            <w:r>
              <w:rPr>
                <w:rFonts w:hAnsi="宋体" w:cs="Arial" w:hint="eastAsia"/>
                <w:sz w:val="21"/>
                <w:szCs w:val="24"/>
              </w:rPr>
              <w:t>10</w:t>
            </w:r>
          </w:p>
        </w:tc>
      </w:tr>
    </w:tbl>
    <w:p w14:paraId="43E71430" w14:textId="77777777" w:rsidR="00000000" w:rsidRDefault="00000000">
      <w:pPr>
        <w:pStyle w:val="af5"/>
        <w:spacing w:line="240" w:lineRule="auto"/>
        <w:ind w:left="1145"/>
      </w:pPr>
    </w:p>
    <w:p w14:paraId="12FE59EB" w14:textId="77777777" w:rsidR="00000000" w:rsidRDefault="00000000">
      <w:pPr>
        <w:spacing w:line="360" w:lineRule="auto"/>
        <w:ind w:firstLineChars="200" w:firstLine="560"/>
        <w:rPr>
          <w:rFonts w:hAnsi="宋体" w:hint="eastAsia"/>
          <w:sz w:val="28"/>
        </w:rPr>
      </w:pPr>
      <w:r>
        <w:rPr>
          <w:rFonts w:hAnsi="宋体" w:cs="宋体" w:hint="eastAsia"/>
          <w:sz w:val="28"/>
        </w:rPr>
        <w:t>③</w:t>
      </w:r>
      <w:r>
        <w:rPr>
          <w:rFonts w:hAnsi="宋体" w:hint="eastAsia"/>
          <w:sz w:val="28"/>
        </w:rPr>
        <w:t>雨水监控及事故水池</w:t>
      </w:r>
    </w:p>
    <w:p w14:paraId="42CC561A" w14:textId="77777777" w:rsidR="00000000" w:rsidRDefault="00000000">
      <w:pPr>
        <w:spacing w:line="360" w:lineRule="auto"/>
        <w:ind w:firstLineChars="200" w:firstLine="560"/>
        <w:rPr>
          <w:rFonts w:hAnsi="宋体" w:cs="宋体" w:hint="eastAsia"/>
          <w:sz w:val="28"/>
        </w:rPr>
      </w:pPr>
      <w:r>
        <w:rPr>
          <w:rFonts w:hAnsi="宋体" w:cs="宋体" w:hint="eastAsia"/>
          <w:sz w:val="28"/>
        </w:rPr>
        <w:t>根据中石化集团公司“水体污染防控紧急措施设计导则”，全厂设有事故水池，以防范和控制发生事故时和事故处理过程中产生的物料泄漏而造成事故污水对周边水体环境污染和危害，降低环境风险。本项目事故水池依托低温丙烷罐区事故水池，本项目发生事故时消防水量约为6768m</w:t>
      </w:r>
      <w:r>
        <w:rPr>
          <w:rFonts w:hAnsi="宋体" w:cs="宋体" w:hint="eastAsia"/>
          <w:sz w:val="28"/>
          <w:vertAlign w:val="superscript"/>
        </w:rPr>
        <w:t>3</w:t>
      </w:r>
      <w:r>
        <w:rPr>
          <w:rFonts w:hAnsi="宋体" w:cs="宋体" w:hint="eastAsia"/>
          <w:sz w:val="28"/>
        </w:rPr>
        <w:t>；可能进入该收集系统的降雨量约为4438.02m</w:t>
      </w:r>
      <w:r>
        <w:rPr>
          <w:rFonts w:hAnsi="宋体" w:cs="宋体" w:hint="eastAsia"/>
          <w:sz w:val="28"/>
          <w:vertAlign w:val="superscript"/>
        </w:rPr>
        <w:t>3</w:t>
      </w:r>
      <w:r>
        <w:rPr>
          <w:rFonts w:hAnsi="宋体" w:cs="宋体" w:hint="eastAsia"/>
          <w:sz w:val="28"/>
        </w:rPr>
        <w:t>（事故水汇水面积按企业界区内的占地面积193800m</w:t>
      </w:r>
      <w:r>
        <w:rPr>
          <w:rFonts w:hAnsi="宋体" w:cs="宋体" w:hint="eastAsia"/>
          <w:sz w:val="28"/>
          <w:vertAlign w:val="superscript"/>
        </w:rPr>
        <w:t>2</w:t>
      </w:r>
      <w:r>
        <w:rPr>
          <w:rFonts w:hAnsi="宋体" w:cs="宋体" w:hint="eastAsia"/>
          <w:sz w:val="28"/>
        </w:rPr>
        <w:t>进行计算，</w:t>
      </w:r>
      <w:r>
        <w:rPr>
          <w:rFonts w:hAnsi="宋体" w:cs="宋体" w:hint="eastAsia"/>
          <w:sz w:val="28"/>
          <w:lang w:val="zh-CN"/>
        </w:rPr>
        <w:t>一小时最大降水量91.6</w:t>
      </w:r>
      <w:r>
        <w:rPr>
          <w:rFonts w:hAnsi="宋体" w:cs="宋体" w:hint="eastAsia"/>
          <w:sz w:val="28"/>
        </w:rPr>
        <w:t>mm）；发生事故时物料泄漏量按200m</w:t>
      </w:r>
      <w:r>
        <w:rPr>
          <w:rFonts w:hAnsi="宋体" w:cs="宋体" w:hint="eastAsia"/>
          <w:sz w:val="28"/>
          <w:vertAlign w:val="superscript"/>
        </w:rPr>
        <w:t>3</w:t>
      </w:r>
      <w:r>
        <w:rPr>
          <w:rFonts w:hAnsi="宋体" w:cs="宋体" w:hint="eastAsia"/>
          <w:sz w:val="28"/>
        </w:rPr>
        <w:t>计算（全包容罐由内罐（主容器）+外罐（次容器）组成，其核心设计原则是：内罐泄漏时，外罐可100%容纳泄漏液体，理论上无外泄风险，物料泄漏量只考虑外罐无法拦截的部分，即管道/阀门泄漏）。事故水量约为11406.02m</w:t>
      </w:r>
      <w:r>
        <w:rPr>
          <w:rFonts w:hAnsi="宋体" w:cs="宋体" w:hint="eastAsia"/>
          <w:sz w:val="28"/>
          <w:vertAlign w:val="superscript"/>
        </w:rPr>
        <w:t>3</w:t>
      </w:r>
      <w:r>
        <w:rPr>
          <w:rFonts w:hAnsi="宋体" w:cs="宋体" w:hint="eastAsia"/>
          <w:sz w:val="28"/>
        </w:rPr>
        <w:t>，现有事故水池的有效容积为12000m</w:t>
      </w:r>
      <w:r>
        <w:rPr>
          <w:rFonts w:hAnsi="宋体" w:cs="宋体" w:hint="eastAsia"/>
          <w:sz w:val="28"/>
          <w:vertAlign w:val="superscript"/>
        </w:rPr>
        <w:t>3</w:t>
      </w:r>
      <w:r>
        <w:rPr>
          <w:rFonts w:hAnsi="宋体" w:cs="宋体" w:hint="eastAsia"/>
          <w:sz w:val="28"/>
        </w:rPr>
        <w:t>，满足本项目事故水收集和储存要求。</w:t>
      </w:r>
    </w:p>
    <w:p w14:paraId="340FF318" w14:textId="77777777" w:rsidR="00000000" w:rsidRDefault="00000000">
      <w:pPr>
        <w:pStyle w:val="4"/>
        <w:spacing w:line="360" w:lineRule="auto"/>
        <w:jc w:val="both"/>
        <w:rPr>
          <w:rFonts w:ascii="黑体" w:eastAsia="黑体" w:hint="eastAsia"/>
          <w:sz w:val="28"/>
          <w:szCs w:val="28"/>
        </w:rPr>
      </w:pPr>
      <w:bookmarkStart w:id="290" w:name="_Toc26634"/>
      <w:r>
        <w:rPr>
          <w:rFonts w:ascii="黑体" w:eastAsia="黑体" w:hint="eastAsia"/>
          <w:sz w:val="28"/>
          <w:szCs w:val="28"/>
        </w:rPr>
        <w:t>2.2.8.2  供电</w:t>
      </w:r>
      <w:bookmarkEnd w:id="289"/>
      <w:bookmarkEnd w:id="290"/>
    </w:p>
    <w:p w14:paraId="62EDBCC7" w14:textId="77777777" w:rsidR="00000000" w:rsidRDefault="00000000">
      <w:pPr>
        <w:spacing w:line="360" w:lineRule="auto"/>
        <w:ind w:firstLineChars="200" w:firstLine="560"/>
        <w:rPr>
          <w:rFonts w:hAnsi="宋体" w:cs="宋体" w:hint="eastAsia"/>
          <w:sz w:val="28"/>
        </w:rPr>
      </w:pPr>
      <w:bookmarkStart w:id="291" w:name="_Toc51419842"/>
      <w:r>
        <w:rPr>
          <w:rFonts w:hAnsi="宋体" w:cs="宋体" w:hint="eastAsia"/>
          <w:sz w:val="28"/>
        </w:rPr>
        <w:t>（1）电源方案</w:t>
      </w:r>
    </w:p>
    <w:p w14:paraId="55700F0F" w14:textId="77777777" w:rsidR="00000000" w:rsidRDefault="00000000">
      <w:pPr>
        <w:spacing w:line="360" w:lineRule="auto"/>
        <w:ind w:firstLineChars="200" w:firstLine="560"/>
        <w:rPr>
          <w:rFonts w:hAnsi="宋体" w:cs="宋体" w:hint="eastAsia"/>
          <w:sz w:val="28"/>
        </w:rPr>
      </w:pPr>
      <w:r>
        <w:rPr>
          <w:rFonts w:hAnsi="宋体" w:cs="宋体" w:hint="eastAsia"/>
          <w:sz w:val="28"/>
        </w:rPr>
        <w:t>①负荷等级</w:t>
      </w:r>
    </w:p>
    <w:p w14:paraId="46FE9A73" w14:textId="77777777" w:rsidR="00000000" w:rsidRDefault="00000000">
      <w:pPr>
        <w:spacing w:line="360" w:lineRule="auto"/>
        <w:ind w:firstLineChars="200" w:firstLine="560"/>
        <w:rPr>
          <w:rFonts w:hAnsi="宋体" w:cs="宋体" w:hint="eastAsia"/>
          <w:sz w:val="28"/>
        </w:rPr>
      </w:pPr>
      <w:r>
        <w:rPr>
          <w:rFonts w:hAnsi="宋体" w:cs="宋体" w:hint="eastAsia"/>
          <w:sz w:val="28"/>
        </w:rPr>
        <w:t>根据《供配电系统设计规范》GB 50052-2009中对负荷分级的规定，并结合本项目实际情况和工艺生产特点，将本项目新增主要设备工艺用电设备</w:t>
      </w:r>
      <w:r>
        <w:rPr>
          <w:rFonts w:hAnsi="宋体" w:cs="宋体" w:hint="eastAsia"/>
          <w:sz w:val="28"/>
        </w:rPr>
        <w:lastRenderedPageBreak/>
        <w:t>确定均为二级负荷，部分用电负荷当中断供电可能造成人员伤亡、重大设备损坏、发生中毒、爆炸和火灾事故，此类用电负荷（包括DCS、SIS、GDS、FDS等）确定为一级负荷中特别重要负荷（即保安负荷），消防用电负荷为一级负荷。</w:t>
      </w:r>
    </w:p>
    <w:p w14:paraId="30780C1D" w14:textId="77777777" w:rsidR="00000000" w:rsidRDefault="00000000">
      <w:pPr>
        <w:spacing w:line="360" w:lineRule="auto"/>
        <w:ind w:firstLineChars="200" w:firstLine="560"/>
        <w:rPr>
          <w:rFonts w:hAnsi="宋体" w:cs="宋体" w:hint="eastAsia"/>
          <w:sz w:val="28"/>
        </w:rPr>
      </w:pPr>
      <w:r>
        <w:rPr>
          <w:rFonts w:hAnsi="宋体" w:cs="宋体" w:hint="eastAsia"/>
          <w:sz w:val="28"/>
        </w:rPr>
        <w:t>②电源要求</w:t>
      </w:r>
    </w:p>
    <w:p w14:paraId="08758250" w14:textId="77777777" w:rsidR="00000000" w:rsidRDefault="00000000">
      <w:pPr>
        <w:spacing w:line="360" w:lineRule="auto"/>
        <w:ind w:firstLineChars="200" w:firstLine="560"/>
        <w:rPr>
          <w:rFonts w:hAnsi="宋体" w:cs="宋体" w:hint="eastAsia"/>
          <w:sz w:val="28"/>
        </w:rPr>
      </w:pPr>
      <w:r>
        <w:rPr>
          <w:rFonts w:hAnsi="宋体" w:cs="宋体" w:hint="eastAsia"/>
          <w:sz w:val="28"/>
        </w:rPr>
        <w:t>根据《供配电系统设计规范》GB 50052-2009中对一级负荷和二级负荷供电电源的要求，本项目用电负荷采用双电源线路供电，当一路电源故障时，另一路电源能满足全部一级负荷和二级负荷及一级负荷中特别重要负荷的供电要求。而一级负荷中特别重要的负荷除由双回路电源线路供电外，尚需设应急电源供电系统，其它负荷不得接入应急电源供电系统。</w:t>
      </w:r>
    </w:p>
    <w:p w14:paraId="1F14FF5F" w14:textId="77777777" w:rsidR="00000000" w:rsidRDefault="00000000">
      <w:pPr>
        <w:spacing w:line="360" w:lineRule="auto"/>
        <w:ind w:firstLineChars="200" w:firstLine="560"/>
        <w:rPr>
          <w:rFonts w:hAnsi="宋体" w:cs="宋体" w:hint="eastAsia"/>
          <w:sz w:val="28"/>
        </w:rPr>
      </w:pPr>
      <w:bookmarkStart w:id="292" w:name="二、 用电负荷"/>
      <w:bookmarkEnd w:id="292"/>
      <w:r>
        <w:rPr>
          <w:rFonts w:hAnsi="宋体" w:cs="宋体" w:hint="eastAsia"/>
          <w:sz w:val="28"/>
        </w:rPr>
        <w:t>（2）用电负荷</w:t>
      </w:r>
    </w:p>
    <w:p w14:paraId="03959DDB" w14:textId="77777777" w:rsidR="00000000" w:rsidRDefault="00000000">
      <w:pPr>
        <w:spacing w:line="360" w:lineRule="auto"/>
        <w:ind w:firstLineChars="200" w:firstLine="560"/>
        <w:rPr>
          <w:rFonts w:hAnsi="宋体" w:cs="宋体" w:hint="eastAsia"/>
          <w:sz w:val="28"/>
        </w:rPr>
      </w:pPr>
      <w:r>
        <w:rPr>
          <w:rFonts w:hAnsi="宋体" w:cs="宋体" w:hint="eastAsia"/>
          <w:sz w:val="28"/>
        </w:rPr>
        <w:t>本项目新建130000m</w:t>
      </w:r>
      <w:r>
        <w:rPr>
          <w:rFonts w:hAnsi="宋体" w:cs="宋体" w:hint="eastAsia"/>
          <w:sz w:val="28"/>
          <w:vertAlign w:val="superscript"/>
        </w:rPr>
        <w:t>3</w:t>
      </w:r>
      <w:r>
        <w:rPr>
          <w:rFonts w:hAnsi="宋体" w:cs="宋体" w:hint="eastAsia"/>
          <w:sz w:val="28"/>
        </w:rPr>
        <w:t>的低温乙丙烷罐及其附属设施。本项目新增用电设备安装容量合计约2406kW，计算负荷约1436.9kW。其中10kV计算负荷约为1346kW，380V计算负荷约为90.9kW。电源由原有总变电所供电，总变配电所2路10kV电源分别引自10kV宝山变电站和10kV海塘变电站。</w:t>
      </w:r>
    </w:p>
    <w:p w14:paraId="1DD592D5" w14:textId="77777777" w:rsidR="00000000" w:rsidRDefault="00000000">
      <w:pPr>
        <w:spacing w:line="360" w:lineRule="auto"/>
        <w:ind w:firstLineChars="200" w:firstLine="560"/>
        <w:rPr>
          <w:rFonts w:hAnsi="宋体" w:cs="宋体"/>
          <w:sz w:val="28"/>
        </w:rPr>
      </w:pPr>
      <w:r>
        <w:rPr>
          <w:rFonts w:hAnsi="宋体" w:cs="宋体" w:hint="eastAsia"/>
          <w:sz w:val="28"/>
        </w:rPr>
        <w:t>为提高总变电所供电可靠性，本项目在总变电所新增两台35/10kV油浸式变压器，两路35kV电源引⾃镇海炼化乙烯变电所两段不同母线段。相应在变电所北侧增设35/10kV半敞开式变压器室。原北侧楼梯间取消，改为高压配电室1、高压配电室2及电容器室单独设室外楼梯间。两路35kV电源由镇海炼化乙烯变电所沿系统管廊敷设至镇海石化储运围墙边界，然后接镇海石化储运全厂管廊已有电缆槽盒敷设至变压器室。高压配电室1增加2台35kV空气开关柜，两路35kV电源经空气开关柜隔离后接⼊变压器。增加两台10kV进线柜，与原有10kV开关柜并柜安装。为新增用电设备供电的中低压配电装置优先采用与原有开关柜并柜安装方式。</w:t>
      </w:r>
    </w:p>
    <w:p w14:paraId="256EB8AB" w14:textId="77777777" w:rsidR="00000000" w:rsidRDefault="00000000">
      <w:pPr>
        <w:spacing w:line="360" w:lineRule="auto"/>
        <w:ind w:firstLineChars="200" w:firstLine="560"/>
        <w:rPr>
          <w:rFonts w:hAnsi="宋体" w:cs="宋体" w:hint="eastAsia"/>
          <w:sz w:val="28"/>
        </w:rPr>
      </w:pPr>
      <w:bookmarkStart w:id="293" w:name="三、  电气设计基础条件"/>
      <w:bookmarkEnd w:id="293"/>
      <w:r>
        <w:rPr>
          <w:rFonts w:hAnsi="宋体" w:cs="宋体" w:hint="eastAsia"/>
          <w:sz w:val="28"/>
        </w:rPr>
        <w:t>（3）电气设置基础条件</w:t>
      </w:r>
    </w:p>
    <w:p w14:paraId="23AF2FF2" w14:textId="77777777" w:rsidR="00000000" w:rsidRDefault="00000000">
      <w:pPr>
        <w:spacing w:line="360" w:lineRule="auto"/>
        <w:ind w:firstLineChars="200" w:firstLine="560"/>
        <w:rPr>
          <w:rFonts w:hAnsi="宋体" w:cs="宋体" w:hint="eastAsia"/>
          <w:sz w:val="28"/>
        </w:rPr>
      </w:pPr>
      <w:r>
        <w:rPr>
          <w:rFonts w:hAnsi="宋体" w:cs="宋体" w:hint="eastAsia"/>
          <w:sz w:val="28"/>
        </w:rPr>
        <w:lastRenderedPageBreak/>
        <w:t>①电源电压、频率及波动范围</w:t>
      </w:r>
    </w:p>
    <w:p w14:paraId="12CF16C2" w14:textId="77777777" w:rsidR="00000000" w:rsidRDefault="00000000">
      <w:pPr>
        <w:spacing w:line="360" w:lineRule="auto"/>
        <w:ind w:firstLineChars="200" w:firstLine="560"/>
        <w:rPr>
          <w:rFonts w:hAnsi="宋体" w:cs="宋体" w:hint="eastAsia"/>
          <w:sz w:val="28"/>
        </w:rPr>
      </w:pPr>
      <w:r>
        <w:rPr>
          <w:rFonts w:hAnsi="宋体" w:cs="宋体" w:hint="eastAsia"/>
          <w:sz w:val="28"/>
        </w:rPr>
        <w:t>10kV：交流三相三线，中性点不接地系统，10kV</w:t>
      </w:r>
      <w:r>
        <w:rPr>
          <w:rFonts w:hAnsi="宋体" w:cs="宋体" w:hint="eastAsia"/>
        </w:rPr>
        <w:t>±</w:t>
      </w:r>
      <w:r>
        <w:rPr>
          <w:rFonts w:hAnsi="宋体" w:cs="宋体" w:hint="eastAsia"/>
          <w:sz w:val="28"/>
        </w:rPr>
        <w:t>7%；</w:t>
      </w:r>
    </w:p>
    <w:p w14:paraId="2DA8BAAA" w14:textId="77777777" w:rsidR="00000000" w:rsidRDefault="00000000">
      <w:pPr>
        <w:spacing w:line="360" w:lineRule="auto"/>
        <w:ind w:firstLineChars="200" w:firstLine="560"/>
        <w:rPr>
          <w:rFonts w:hAnsi="宋体" w:cs="宋体" w:hint="eastAsia"/>
          <w:sz w:val="28"/>
        </w:rPr>
      </w:pPr>
      <w:r>
        <w:rPr>
          <w:rFonts w:hAnsi="宋体" w:cs="宋体" w:hint="eastAsia"/>
          <w:sz w:val="28"/>
        </w:rPr>
        <w:t>0.4kV：交流三相四线，中性点直接接地系统，0.4kV</w:t>
      </w:r>
      <w:r>
        <w:rPr>
          <w:rFonts w:hAnsi="宋体" w:cs="宋体" w:hint="eastAsia"/>
        </w:rPr>
        <w:t>±</w:t>
      </w:r>
      <w:r>
        <w:rPr>
          <w:rFonts w:hAnsi="宋体" w:cs="宋体" w:hint="eastAsia"/>
          <w:sz w:val="28"/>
        </w:rPr>
        <w:t xml:space="preserve">5%； </w:t>
      </w:r>
    </w:p>
    <w:p w14:paraId="3D0DC959" w14:textId="77777777" w:rsidR="00000000" w:rsidRDefault="00000000">
      <w:pPr>
        <w:spacing w:line="360" w:lineRule="auto"/>
        <w:ind w:firstLineChars="200" w:firstLine="560"/>
        <w:rPr>
          <w:rFonts w:hAnsi="宋体" w:cs="宋体" w:hint="eastAsia"/>
          <w:sz w:val="28"/>
        </w:rPr>
      </w:pPr>
      <w:r>
        <w:rPr>
          <w:rFonts w:hAnsi="宋体" w:cs="宋体" w:hint="eastAsia"/>
          <w:sz w:val="28"/>
        </w:rPr>
        <w:t>频率：50Hz</w:t>
      </w:r>
      <w:r>
        <w:rPr>
          <w:rFonts w:hAnsi="宋体" w:cs="宋体" w:hint="eastAsia"/>
        </w:rPr>
        <w:t>±</w:t>
      </w:r>
      <w:r>
        <w:rPr>
          <w:rFonts w:hAnsi="宋体" w:cs="宋体" w:hint="eastAsia"/>
          <w:sz w:val="28"/>
        </w:rPr>
        <w:t>0.5Hz。</w:t>
      </w:r>
    </w:p>
    <w:p w14:paraId="54F24102" w14:textId="77777777" w:rsidR="00000000" w:rsidRDefault="00000000">
      <w:pPr>
        <w:spacing w:line="360" w:lineRule="auto"/>
        <w:ind w:firstLineChars="200" w:firstLine="560"/>
        <w:rPr>
          <w:rFonts w:hAnsi="宋体" w:cs="宋体" w:hint="eastAsia"/>
          <w:sz w:val="28"/>
        </w:rPr>
      </w:pPr>
      <w:r>
        <w:rPr>
          <w:rFonts w:hAnsi="宋体" w:cs="宋体" w:hint="eastAsia"/>
          <w:sz w:val="28"/>
        </w:rPr>
        <w:t>②电气设备配电电压</w:t>
      </w:r>
    </w:p>
    <w:p w14:paraId="6CB4D638" w14:textId="77777777" w:rsidR="00000000" w:rsidRDefault="00000000">
      <w:pPr>
        <w:spacing w:line="360" w:lineRule="auto"/>
        <w:ind w:firstLineChars="200" w:firstLine="560"/>
        <w:rPr>
          <w:rFonts w:hAnsi="宋体" w:cs="宋体" w:hint="eastAsia"/>
          <w:sz w:val="28"/>
        </w:rPr>
      </w:pPr>
      <w:r>
        <w:rPr>
          <w:rFonts w:hAnsi="宋体" w:cs="宋体" w:hint="eastAsia"/>
          <w:sz w:val="28"/>
        </w:rPr>
        <w:t>电动机容量P&gt;160kW：10kV、3ph、50Hz；</w:t>
      </w:r>
    </w:p>
    <w:p w14:paraId="708B2325" w14:textId="77777777" w:rsidR="00000000" w:rsidRDefault="00000000">
      <w:pPr>
        <w:spacing w:line="360" w:lineRule="auto"/>
        <w:ind w:firstLineChars="200" w:firstLine="560"/>
        <w:rPr>
          <w:rFonts w:hAnsi="宋体" w:cs="宋体" w:hint="eastAsia"/>
          <w:sz w:val="28"/>
        </w:rPr>
      </w:pPr>
      <w:r>
        <w:rPr>
          <w:rFonts w:hAnsi="宋体" w:cs="宋体" w:hint="eastAsia"/>
          <w:sz w:val="28"/>
        </w:rPr>
        <w:t xml:space="preserve">电动机容量P≤160kW：0.4kV 、3ph、50Hz； </w:t>
      </w:r>
    </w:p>
    <w:p w14:paraId="24D02593" w14:textId="77777777" w:rsidR="00000000" w:rsidRDefault="00000000">
      <w:pPr>
        <w:spacing w:line="360" w:lineRule="auto"/>
        <w:ind w:firstLineChars="200" w:firstLine="560"/>
        <w:rPr>
          <w:rFonts w:hAnsi="宋体" w:cs="宋体" w:hint="eastAsia"/>
          <w:sz w:val="28"/>
        </w:rPr>
      </w:pPr>
      <w:r>
        <w:rPr>
          <w:rFonts w:hAnsi="宋体" w:cs="宋体" w:hint="eastAsia"/>
          <w:sz w:val="28"/>
        </w:rPr>
        <w:t>照明干线：0.4kV、3ph+N+PE、50Hz；</w:t>
      </w:r>
    </w:p>
    <w:p w14:paraId="603E37DD" w14:textId="77777777" w:rsidR="00000000" w:rsidRDefault="00000000">
      <w:pPr>
        <w:spacing w:line="360" w:lineRule="auto"/>
        <w:ind w:firstLineChars="200" w:firstLine="560"/>
        <w:rPr>
          <w:rFonts w:hAnsi="宋体" w:cs="宋体" w:hint="eastAsia"/>
          <w:sz w:val="28"/>
        </w:rPr>
      </w:pPr>
      <w:r>
        <w:rPr>
          <w:rFonts w:hAnsi="宋体" w:cs="宋体" w:hint="eastAsia"/>
          <w:sz w:val="28"/>
        </w:rPr>
        <w:t>照明灯具：220V、1ph+N、50Hz；</w:t>
      </w:r>
    </w:p>
    <w:p w14:paraId="4DF213B8" w14:textId="77777777" w:rsidR="00000000" w:rsidRDefault="00000000">
      <w:pPr>
        <w:spacing w:line="360" w:lineRule="auto"/>
        <w:ind w:firstLineChars="200" w:firstLine="560"/>
        <w:rPr>
          <w:rFonts w:hAnsi="宋体" w:cs="宋体" w:hint="eastAsia"/>
          <w:sz w:val="28"/>
        </w:rPr>
      </w:pPr>
      <w:r>
        <w:rPr>
          <w:rFonts w:hAnsi="宋体" w:cs="宋体" w:hint="eastAsia"/>
          <w:sz w:val="28"/>
        </w:rPr>
        <w:t>检修插座 ：380/220V、3ph、50Hz；</w:t>
      </w:r>
    </w:p>
    <w:p w14:paraId="5AEB4C0A" w14:textId="77777777" w:rsidR="00000000" w:rsidRDefault="00000000">
      <w:pPr>
        <w:spacing w:line="360" w:lineRule="auto"/>
        <w:ind w:firstLineChars="200" w:firstLine="560"/>
        <w:rPr>
          <w:rFonts w:hAnsi="宋体" w:cs="宋体" w:hint="eastAsia"/>
          <w:sz w:val="28"/>
        </w:rPr>
      </w:pPr>
      <w:r>
        <w:rPr>
          <w:rFonts w:hAnsi="宋体" w:cs="宋体" w:hint="eastAsia"/>
          <w:sz w:val="28"/>
        </w:rPr>
        <w:t>照明及插座 ：220V、1ph+N、50Hz；</w:t>
      </w:r>
    </w:p>
    <w:p w14:paraId="0FD0FF71" w14:textId="77777777" w:rsidR="00000000" w:rsidRDefault="00000000">
      <w:pPr>
        <w:spacing w:line="360" w:lineRule="auto"/>
        <w:ind w:firstLineChars="200" w:firstLine="560"/>
        <w:rPr>
          <w:rFonts w:hAnsi="宋体" w:cs="宋体" w:hint="eastAsia"/>
          <w:sz w:val="28"/>
        </w:rPr>
      </w:pPr>
      <w:r>
        <w:rPr>
          <w:rFonts w:hAnsi="宋体" w:cs="宋体" w:hint="eastAsia"/>
          <w:sz w:val="28"/>
        </w:rPr>
        <w:t xml:space="preserve">重要仪表：由UPS装置供电，220V、1ph、50Hz； </w:t>
      </w:r>
      <w:bookmarkStart w:id="294" w:name="四、 供电方案"/>
      <w:bookmarkEnd w:id="294"/>
    </w:p>
    <w:p w14:paraId="5FE4436D" w14:textId="77777777" w:rsidR="00000000" w:rsidRDefault="00000000">
      <w:pPr>
        <w:spacing w:line="360" w:lineRule="auto"/>
        <w:ind w:firstLineChars="200" w:firstLine="560"/>
        <w:rPr>
          <w:rFonts w:hAnsi="宋体" w:cs="宋体" w:hint="eastAsia"/>
          <w:sz w:val="28"/>
        </w:rPr>
      </w:pPr>
      <w:r>
        <w:rPr>
          <w:rFonts w:hAnsi="宋体" w:cs="宋体" w:hint="eastAsia"/>
          <w:sz w:val="28"/>
        </w:rPr>
        <w:t>（4）供电方案</w:t>
      </w:r>
    </w:p>
    <w:p w14:paraId="52FBA156" w14:textId="77777777" w:rsidR="00000000" w:rsidRDefault="00000000">
      <w:pPr>
        <w:spacing w:line="360" w:lineRule="auto"/>
        <w:ind w:firstLineChars="200" w:firstLine="560"/>
        <w:rPr>
          <w:rFonts w:hAnsi="宋体" w:cs="宋体" w:hint="eastAsia"/>
          <w:sz w:val="28"/>
        </w:rPr>
      </w:pPr>
      <w:r>
        <w:rPr>
          <w:rFonts w:hAnsi="宋体" w:cs="宋体" w:hint="eastAsia"/>
          <w:sz w:val="28"/>
        </w:rPr>
        <w:t>新增10kV电动机由总变电所10kV配电系统供电。新增10kV开关柜与原有10k开关柜并柜安装。</w:t>
      </w:r>
    </w:p>
    <w:p w14:paraId="1A6939EF" w14:textId="77777777" w:rsidR="00000000" w:rsidRDefault="00000000">
      <w:pPr>
        <w:spacing w:line="360" w:lineRule="auto"/>
        <w:ind w:firstLineChars="200" w:firstLine="560"/>
        <w:rPr>
          <w:rFonts w:hAnsi="宋体" w:cs="宋体" w:hint="eastAsia"/>
          <w:sz w:val="28"/>
        </w:rPr>
      </w:pPr>
      <w:r>
        <w:rPr>
          <w:rFonts w:hAnsi="宋体" w:cs="宋体" w:hint="eastAsia"/>
          <w:sz w:val="28"/>
        </w:rPr>
        <w:t>本项目低压用电设备利用原总变电所低压开关柜备用回路供电，装置照明用电取自原总变电所照明检修配电盘备用回路。</w:t>
      </w:r>
    </w:p>
    <w:p w14:paraId="51E0498F" w14:textId="77777777" w:rsidR="00000000" w:rsidRDefault="00000000">
      <w:pPr>
        <w:pStyle w:val="ListParagraph"/>
        <w:spacing w:line="360" w:lineRule="auto"/>
        <w:ind w:firstLine="560"/>
        <w:jc w:val="left"/>
        <w:rPr>
          <w:rFonts w:ascii="宋体" w:hAnsi="宋体" w:cs="宋体" w:hint="eastAsia"/>
          <w:sz w:val="28"/>
        </w:rPr>
      </w:pPr>
      <w:r>
        <w:rPr>
          <w:rFonts w:ascii="宋体" w:hAnsi="宋体" w:cs="宋体" w:hint="eastAsia"/>
          <w:sz w:val="28"/>
        </w:rPr>
        <w:t>对一级负荷中特别重要的负荷（DCS、SIS、GDS、FDS等）采用UPS供电，关键场所照明采用EPS供电。采用不间断电源UPS的作为应急后备供电来源，由正常供电转换到备用电源的切换时间为≤5ms。镇海石化储运设置了两套UPS供DCS、SIS、GDS系统；另外单独一套UPS供火灾报警系统、消防控制系统等。DCS/SIS/GDS系统UPS备用时间至少30min；消防控制系统UPS备用时间至少3h。</w:t>
      </w:r>
    </w:p>
    <w:p w14:paraId="2472D495" w14:textId="77777777" w:rsidR="00000000" w:rsidRDefault="00000000">
      <w:pPr>
        <w:spacing w:line="360" w:lineRule="auto"/>
        <w:ind w:firstLineChars="200" w:firstLine="560"/>
        <w:rPr>
          <w:rFonts w:hAnsi="宋体" w:cs="宋体" w:hint="eastAsia"/>
          <w:sz w:val="28"/>
        </w:rPr>
      </w:pPr>
      <w:bookmarkStart w:id="295" w:name="五、  动力配电、照明及防雷接地设计"/>
      <w:bookmarkEnd w:id="295"/>
      <w:r>
        <w:rPr>
          <w:rFonts w:hAnsi="宋体" w:cs="宋体" w:hint="eastAsia"/>
          <w:sz w:val="28"/>
        </w:rPr>
        <w:t>（5）动力配电、照明及防雷接地设置</w:t>
      </w:r>
    </w:p>
    <w:p w14:paraId="6452259A" w14:textId="77777777" w:rsidR="00000000" w:rsidRDefault="00000000">
      <w:pPr>
        <w:spacing w:line="360" w:lineRule="auto"/>
        <w:ind w:firstLineChars="200" w:firstLine="560"/>
        <w:rPr>
          <w:rFonts w:hAnsi="宋体" w:cs="宋体" w:hint="eastAsia"/>
          <w:sz w:val="28"/>
        </w:rPr>
      </w:pPr>
      <w:r>
        <w:rPr>
          <w:rFonts w:hAnsi="宋体" w:cs="宋体" w:hint="eastAsia"/>
          <w:sz w:val="28"/>
        </w:rPr>
        <w:t>本项目新建130000m</w:t>
      </w:r>
      <w:r>
        <w:rPr>
          <w:rFonts w:hAnsi="宋体" w:cs="宋体" w:hint="eastAsia"/>
          <w:sz w:val="28"/>
          <w:vertAlign w:val="superscript"/>
        </w:rPr>
        <w:t>3</w:t>
      </w:r>
      <w:r>
        <w:rPr>
          <w:rFonts w:hAnsi="宋体" w:cs="宋体" w:hint="eastAsia"/>
          <w:sz w:val="28"/>
        </w:rPr>
        <w:t>的低温乙丙烷罐及其附属设施属于爆炸和火灾危</w:t>
      </w:r>
      <w:r>
        <w:rPr>
          <w:rFonts w:hAnsi="宋体" w:cs="宋体" w:hint="eastAsia"/>
          <w:sz w:val="28"/>
        </w:rPr>
        <w:lastRenderedPageBreak/>
        <w:t>险场所。装置内的电气设备和材料按《爆炸危险环境电力装置设计规范》GB 50058-2014的要求进行选择。所有用电设备原则上采用放射式由高、低压开关柜直配供电。所有动力配电的电缆线路沿电缆桥架敷设至本装置区，局部根据现场情况可采用穿管埋地敷设。照明设计根据视觉对象及工作现场的具体条件，采用高效节能型灯具并合理选用光源、尽量减少眩光，以创造良好的视觉条件。</w:t>
      </w:r>
    </w:p>
    <w:p w14:paraId="3E797E1B" w14:textId="77777777" w:rsidR="00000000" w:rsidRDefault="00000000">
      <w:pPr>
        <w:spacing w:line="360" w:lineRule="auto"/>
        <w:ind w:firstLineChars="200" w:firstLine="560"/>
        <w:rPr>
          <w:rFonts w:hAnsi="宋体" w:cs="宋体" w:hint="eastAsia"/>
          <w:sz w:val="28"/>
        </w:rPr>
      </w:pPr>
      <w:r>
        <w:rPr>
          <w:rFonts w:hAnsi="宋体" w:cs="宋体" w:hint="eastAsia"/>
          <w:sz w:val="28"/>
        </w:rPr>
        <w:t>本项目低压系统接地型式采用TN-S系统。防雷设计遵照《建筑物防雷设计规范》GB 50057-2010和《石油化工装置防雷设计规范（2022版）》GB 50650-2011中的相关要求。防直击雷、防感应雷、防静电及工作接地、保护接地共用一个接地网。</w:t>
      </w:r>
    </w:p>
    <w:p w14:paraId="55E7A0A2" w14:textId="77777777" w:rsidR="00000000" w:rsidRDefault="00000000">
      <w:pPr>
        <w:pStyle w:val="4"/>
        <w:spacing w:line="360" w:lineRule="auto"/>
        <w:jc w:val="both"/>
        <w:rPr>
          <w:rFonts w:ascii="黑体" w:eastAsia="黑体" w:hint="eastAsia"/>
          <w:sz w:val="28"/>
          <w:szCs w:val="28"/>
        </w:rPr>
      </w:pPr>
      <w:bookmarkStart w:id="296" w:name="_Toc1829"/>
      <w:r>
        <w:rPr>
          <w:rFonts w:ascii="黑体" w:eastAsia="黑体" w:hint="eastAsia"/>
          <w:sz w:val="28"/>
          <w:szCs w:val="28"/>
        </w:rPr>
        <w:t xml:space="preserve">2.2.8.3  </w:t>
      </w:r>
      <w:bookmarkEnd w:id="291"/>
      <w:r>
        <w:rPr>
          <w:rFonts w:ascii="黑体" w:eastAsia="黑体" w:hint="eastAsia"/>
          <w:sz w:val="28"/>
          <w:szCs w:val="28"/>
        </w:rPr>
        <w:t>通信系统</w:t>
      </w:r>
      <w:bookmarkEnd w:id="296"/>
    </w:p>
    <w:p w14:paraId="320A43FD"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bookmarkStart w:id="297" w:name="_Toc51419859"/>
      <w:bookmarkStart w:id="298" w:name="一、 建设单位现状"/>
      <w:bookmarkEnd w:id="298"/>
      <w:r>
        <w:rPr>
          <w:rFonts w:hAnsi="宋体" w:hint="eastAsia"/>
          <w:sz w:val="28"/>
        </w:rPr>
        <w:t>（1）通信系统现状</w:t>
      </w:r>
    </w:p>
    <w:p w14:paraId="4EDF1248"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镇海石化储运已建有中心控制室。新建低温乙丙烷罐系统依托中心控制室的原有火灾报警系统核心设备。</w:t>
      </w:r>
    </w:p>
    <w:p w14:paraId="5ECD3809"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bookmarkStart w:id="299" w:name="二、 通信系统建设原则及内容"/>
      <w:bookmarkEnd w:id="299"/>
      <w:r>
        <w:rPr>
          <w:rFonts w:hAnsi="宋体" w:hint="eastAsia"/>
          <w:sz w:val="28"/>
        </w:rPr>
        <w:t>（2）通信系统主要内容</w:t>
      </w:r>
    </w:p>
    <w:p w14:paraId="01EB8FFC"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本项目电信主要内容包括火灾报警系统、电视监视系统、扩音对讲系统和电信外线等。</w:t>
      </w:r>
    </w:p>
    <w:p w14:paraId="44FF5A70"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（3）通讯系统供电等设施设置方案</w:t>
      </w:r>
    </w:p>
    <w:p w14:paraId="133D54C2"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cs="宋体" w:hint="eastAsia"/>
          <w:sz w:val="28"/>
        </w:rPr>
        <w:t>①</w:t>
      </w:r>
      <w:r>
        <w:rPr>
          <w:rFonts w:hAnsi="宋体" w:hint="eastAsia"/>
          <w:sz w:val="28"/>
        </w:rPr>
        <w:t>火灾报警系统</w:t>
      </w:r>
    </w:p>
    <w:p w14:paraId="32E94755"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根据国家防火规范和工艺要求，在拟建低温乙丙烷罐设置了火灾报警系统设施，考虑到目前中心控制室的原有火警控制器容量不足，拟在中心控制室增设一套壁挂式火警控制器，并与原有火警控制器联网。</w:t>
      </w:r>
    </w:p>
    <w:p w14:paraId="3A624BD7"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低温乙丙烷罐设置了现场探测器和声光警报器；在罐区四周均设置手动报警按钮。当火灾发生时，现场探测器自动向控制器发出报警信号， 现场人员通过手动报警按钮向控制器发出火灾报警信号，现场声光警报器发出声</w:t>
      </w:r>
      <w:r>
        <w:rPr>
          <w:rFonts w:hAnsi="宋体" w:hint="eastAsia"/>
          <w:sz w:val="28"/>
        </w:rPr>
        <w:lastRenderedPageBreak/>
        <w:t>和光警报。丙烷储罐的火灾报警系统设施，统一配线后将信号上传至中心控制室的新增火警控制器上。</w:t>
      </w:r>
    </w:p>
    <w:p w14:paraId="68044747"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cs="宋体" w:hint="eastAsia"/>
          <w:sz w:val="28"/>
        </w:rPr>
        <w:t>②</w:t>
      </w:r>
      <w:r>
        <w:rPr>
          <w:rFonts w:hAnsi="宋体" w:hint="eastAsia"/>
          <w:sz w:val="28"/>
        </w:rPr>
        <w:t>电视监视系统</w:t>
      </w:r>
    </w:p>
    <w:p w14:paraId="072F5646"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 xml:space="preserve">拟建低温乙丙烷罐设置现场摄像机，以便实时监视设备运行状况。系统设备柜和客户端依托中心控制室的原有电视监视系统核心设备。 </w:t>
      </w:r>
    </w:p>
    <w:p w14:paraId="3E0D68FD"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cs="宋体" w:hint="eastAsia"/>
          <w:sz w:val="28"/>
        </w:rPr>
        <w:t>③</w:t>
      </w:r>
      <w:r>
        <w:rPr>
          <w:rFonts w:hAnsi="宋体" w:hint="eastAsia"/>
          <w:sz w:val="28"/>
        </w:rPr>
        <w:t>扩音对讲系统</w:t>
      </w:r>
    </w:p>
    <w:p w14:paraId="2381762C"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拟建低温乙丙烷罐设置扩音对讲系统现场通话站和扬声器，以便现场和控制室、现场相互间进行广播和语音通信联系。扩音对讲系统设施的后台依托中心控制室的原有扩音对讲系统核心设备。</w:t>
      </w:r>
    </w:p>
    <w:p w14:paraId="389F3BAB"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扩音对讲的扬声器系统与火灾报警系统进行联动控制，以便及时向现场发出火灾警报信号，并通过扬声器发出事故紧急处理调度指令，确保火灾事故在初发期就得以及时处理。</w:t>
      </w:r>
    </w:p>
    <w:p w14:paraId="4FC0E61D"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cs="宋体" w:hint="eastAsia"/>
          <w:sz w:val="28"/>
        </w:rPr>
        <w:t>④</w:t>
      </w:r>
      <w:r>
        <w:rPr>
          <w:rFonts w:hAnsi="宋体" w:hint="eastAsia"/>
          <w:sz w:val="28"/>
        </w:rPr>
        <w:t>电信线路</w:t>
      </w:r>
    </w:p>
    <w:p w14:paraId="3648BBF4"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拟建项目界区内的电信电缆由火灾报警系统电缆、扩音对讲系统电缆和电视监视系统电缆组成，各系统电缆均独立构成网络，单独敷设。在控制室与罐区之间的管架上，电信电缆均敷设在桥架内；单元内的电信电缆，或桥架敷设，或穿钢管保护敷设，则根据现场具体情况进行设置。建筑物之间的火灾报警系统电缆埋地敷设。</w:t>
      </w:r>
    </w:p>
    <w:p w14:paraId="1F5F5C2E" w14:textId="77777777" w:rsidR="00000000" w:rsidRDefault="00000000">
      <w:pPr>
        <w:pStyle w:val="4"/>
        <w:spacing w:line="360" w:lineRule="auto"/>
        <w:jc w:val="both"/>
        <w:rPr>
          <w:rFonts w:ascii="黑体" w:eastAsia="黑体" w:hint="eastAsia"/>
          <w:sz w:val="28"/>
          <w:szCs w:val="28"/>
        </w:rPr>
      </w:pPr>
      <w:bookmarkStart w:id="300" w:name="_Toc9343"/>
      <w:r>
        <w:rPr>
          <w:rFonts w:ascii="黑体" w:eastAsia="黑体" w:hint="eastAsia"/>
          <w:sz w:val="28"/>
          <w:szCs w:val="28"/>
        </w:rPr>
        <w:t>2.2.8.4  供热</w:t>
      </w:r>
      <w:bookmarkEnd w:id="297"/>
      <w:bookmarkEnd w:id="300"/>
    </w:p>
    <w:p w14:paraId="286010B4" w14:textId="77777777" w:rsidR="00000000" w:rsidRDefault="00000000">
      <w:pPr>
        <w:spacing w:line="360" w:lineRule="auto"/>
        <w:ind w:firstLineChars="175" w:firstLine="490"/>
        <w:rPr>
          <w:rFonts w:hAnsi="宋体" w:hint="eastAsia"/>
          <w:sz w:val="28"/>
          <w:szCs w:val="28"/>
        </w:rPr>
      </w:pPr>
      <w:r>
        <w:rPr>
          <w:rFonts w:hAnsi="宋体" w:hint="eastAsia"/>
          <w:sz w:val="28"/>
          <w:szCs w:val="28"/>
        </w:rPr>
        <w:t>本项目无用热设备。</w:t>
      </w:r>
    </w:p>
    <w:p w14:paraId="086D8184" w14:textId="77777777" w:rsidR="00000000" w:rsidRDefault="00000000">
      <w:pPr>
        <w:pStyle w:val="4"/>
        <w:spacing w:line="360" w:lineRule="auto"/>
        <w:jc w:val="both"/>
        <w:rPr>
          <w:rFonts w:ascii="黑体" w:eastAsia="黑体" w:hAnsi="Calibri" w:hint="eastAsia"/>
          <w:sz w:val="28"/>
          <w:szCs w:val="28"/>
        </w:rPr>
      </w:pPr>
      <w:bookmarkStart w:id="301" w:name="_Toc51419848"/>
      <w:bookmarkStart w:id="302" w:name="_Toc9184"/>
      <w:r>
        <w:rPr>
          <w:rFonts w:ascii="黑体" w:eastAsia="黑体" w:hint="eastAsia"/>
          <w:sz w:val="28"/>
          <w:szCs w:val="28"/>
        </w:rPr>
        <w:t xml:space="preserve">2.2.8.5  </w:t>
      </w:r>
      <w:bookmarkEnd w:id="301"/>
      <w:r>
        <w:rPr>
          <w:rFonts w:ascii="黑体" w:eastAsia="黑体" w:hAnsi="Calibri" w:hint="eastAsia"/>
          <w:sz w:val="28"/>
          <w:szCs w:val="28"/>
        </w:rPr>
        <w:t>氮气、仪表空气</w:t>
      </w:r>
      <w:bookmarkEnd w:id="302"/>
    </w:p>
    <w:p w14:paraId="6C0E5A4D" w14:textId="77777777" w:rsidR="00000000" w:rsidRDefault="00000000">
      <w:pPr>
        <w:spacing w:line="360" w:lineRule="auto"/>
        <w:ind w:firstLineChars="175" w:firstLine="490"/>
        <w:rPr>
          <w:rFonts w:hAnsi="宋体" w:hint="eastAsia"/>
          <w:sz w:val="28"/>
          <w:szCs w:val="28"/>
        </w:rPr>
      </w:pPr>
      <w:bookmarkStart w:id="303" w:name="_Toc51419860"/>
      <w:bookmarkStart w:id="304" w:name="_Toc51419852"/>
      <w:r>
        <w:rPr>
          <w:rFonts w:hAnsi="宋体" w:hint="eastAsia"/>
          <w:sz w:val="28"/>
          <w:szCs w:val="28"/>
        </w:rPr>
        <w:t>（1）本项目氮气、仪表空气消耗量</w:t>
      </w:r>
    </w:p>
    <w:p w14:paraId="7DAB2265" w14:textId="77777777" w:rsidR="00000000" w:rsidRDefault="00000000">
      <w:pPr>
        <w:spacing w:line="360" w:lineRule="auto"/>
        <w:ind w:firstLineChars="175" w:firstLine="490"/>
        <w:rPr>
          <w:rFonts w:hAnsi="宋体" w:hint="eastAsia"/>
          <w:sz w:val="28"/>
          <w:szCs w:val="28"/>
        </w:rPr>
      </w:pPr>
      <w:r>
        <w:rPr>
          <w:rFonts w:hAnsi="宋体" w:cs="宋体" w:hint="eastAsia"/>
          <w:sz w:val="28"/>
          <w:szCs w:val="28"/>
        </w:rPr>
        <w:t>①</w:t>
      </w:r>
      <w:r>
        <w:rPr>
          <w:rFonts w:hAnsi="宋体" w:hint="eastAsia"/>
          <w:sz w:val="28"/>
          <w:szCs w:val="28"/>
        </w:rPr>
        <w:t>氮气</w:t>
      </w:r>
    </w:p>
    <w:p w14:paraId="29538896" w14:textId="77777777" w:rsidR="00000000" w:rsidRDefault="00000000">
      <w:pPr>
        <w:spacing w:line="360" w:lineRule="auto"/>
        <w:ind w:firstLineChars="175" w:firstLine="490"/>
        <w:rPr>
          <w:rFonts w:hAnsi="宋体" w:hint="eastAsia"/>
          <w:sz w:val="28"/>
          <w:szCs w:val="28"/>
        </w:rPr>
      </w:pPr>
      <w:r>
        <w:rPr>
          <w:rFonts w:hAnsi="宋体" w:hint="eastAsia"/>
          <w:sz w:val="28"/>
          <w:szCs w:val="28"/>
        </w:rPr>
        <w:t>正常消耗量：100Nm</w:t>
      </w:r>
      <w:r>
        <w:rPr>
          <w:rFonts w:hAnsi="宋体" w:hint="eastAsia"/>
          <w:sz w:val="28"/>
          <w:szCs w:val="28"/>
          <w:vertAlign w:val="superscript"/>
        </w:rPr>
        <w:t>3</w:t>
      </w:r>
      <w:r>
        <w:rPr>
          <w:rFonts w:hAnsi="宋体" w:hint="eastAsia"/>
          <w:sz w:val="28"/>
          <w:szCs w:val="28"/>
        </w:rPr>
        <w:t>/h</w:t>
      </w:r>
    </w:p>
    <w:p w14:paraId="04AB9AC4" w14:textId="77777777" w:rsidR="00000000" w:rsidRDefault="00000000">
      <w:pPr>
        <w:spacing w:line="360" w:lineRule="auto"/>
        <w:ind w:firstLineChars="175" w:firstLine="490"/>
        <w:rPr>
          <w:rFonts w:hAnsi="宋体" w:hint="eastAsia"/>
          <w:sz w:val="28"/>
          <w:szCs w:val="28"/>
        </w:rPr>
      </w:pPr>
      <w:r>
        <w:rPr>
          <w:rFonts w:hAnsi="宋体" w:hint="eastAsia"/>
          <w:sz w:val="28"/>
          <w:szCs w:val="28"/>
        </w:rPr>
        <w:t>最大消耗量：2000Nm</w:t>
      </w:r>
      <w:r>
        <w:rPr>
          <w:rFonts w:hAnsi="宋体" w:hint="eastAsia"/>
          <w:sz w:val="28"/>
          <w:szCs w:val="28"/>
          <w:vertAlign w:val="superscript"/>
        </w:rPr>
        <w:t>3</w:t>
      </w:r>
      <w:r>
        <w:rPr>
          <w:rFonts w:hAnsi="宋体" w:hint="eastAsia"/>
          <w:sz w:val="28"/>
          <w:szCs w:val="28"/>
        </w:rPr>
        <w:t>/h （低温储罐开车时用）</w:t>
      </w:r>
    </w:p>
    <w:p w14:paraId="465D147D" w14:textId="77777777" w:rsidR="00000000" w:rsidRDefault="00000000">
      <w:pPr>
        <w:spacing w:line="360" w:lineRule="auto"/>
        <w:ind w:firstLineChars="175" w:firstLine="490"/>
        <w:rPr>
          <w:rFonts w:hAnsi="宋体" w:hint="eastAsia"/>
          <w:sz w:val="28"/>
          <w:szCs w:val="28"/>
        </w:rPr>
      </w:pPr>
      <w:r>
        <w:rPr>
          <w:rFonts w:hAnsi="宋体" w:hint="eastAsia"/>
          <w:sz w:val="28"/>
          <w:szCs w:val="28"/>
        </w:rPr>
        <w:lastRenderedPageBreak/>
        <w:t>供应压力：0.6MPaG</w:t>
      </w:r>
    </w:p>
    <w:p w14:paraId="7BE7DD97" w14:textId="77777777" w:rsidR="00000000" w:rsidRDefault="00000000">
      <w:pPr>
        <w:spacing w:line="360" w:lineRule="auto"/>
        <w:ind w:firstLineChars="175" w:firstLine="490"/>
        <w:rPr>
          <w:rFonts w:hAnsi="宋体" w:hint="eastAsia"/>
          <w:sz w:val="28"/>
          <w:szCs w:val="28"/>
        </w:rPr>
      </w:pPr>
      <w:r>
        <w:rPr>
          <w:rFonts w:hAnsi="宋体" w:hint="eastAsia"/>
          <w:sz w:val="28"/>
          <w:szCs w:val="28"/>
        </w:rPr>
        <w:t>供应温度：AMB</w:t>
      </w:r>
    </w:p>
    <w:p w14:paraId="092CF66D" w14:textId="77777777" w:rsidR="00000000" w:rsidRDefault="00000000">
      <w:pPr>
        <w:spacing w:line="360" w:lineRule="auto"/>
        <w:ind w:firstLineChars="175" w:firstLine="490"/>
        <w:rPr>
          <w:rFonts w:hAnsi="宋体" w:hint="eastAsia"/>
          <w:sz w:val="28"/>
          <w:szCs w:val="28"/>
        </w:rPr>
      </w:pPr>
      <w:r>
        <w:rPr>
          <w:rFonts w:hAnsi="宋体" w:hint="eastAsia"/>
          <w:sz w:val="28"/>
          <w:szCs w:val="28"/>
        </w:rPr>
        <w:t xml:space="preserve">界区管径：DN80 </w:t>
      </w:r>
    </w:p>
    <w:p w14:paraId="1CF65DC9" w14:textId="77777777" w:rsidR="00000000" w:rsidRDefault="00000000">
      <w:pPr>
        <w:spacing w:line="360" w:lineRule="auto"/>
        <w:ind w:firstLineChars="175" w:firstLine="490"/>
        <w:rPr>
          <w:rFonts w:hAnsi="宋体" w:hint="eastAsia"/>
          <w:sz w:val="28"/>
          <w:szCs w:val="28"/>
        </w:rPr>
      </w:pPr>
      <w:r>
        <w:rPr>
          <w:rFonts w:hAnsi="宋体" w:hint="eastAsia"/>
          <w:sz w:val="28"/>
          <w:szCs w:val="28"/>
        </w:rPr>
        <w:t>纯度：≥99.5%Vol</w:t>
      </w:r>
    </w:p>
    <w:p w14:paraId="3278A59D" w14:textId="77777777" w:rsidR="00000000" w:rsidRDefault="00000000">
      <w:pPr>
        <w:spacing w:line="360" w:lineRule="auto"/>
        <w:ind w:firstLineChars="175" w:firstLine="490"/>
        <w:rPr>
          <w:rFonts w:hAnsi="宋体" w:hint="eastAsia"/>
          <w:sz w:val="28"/>
          <w:szCs w:val="28"/>
        </w:rPr>
      </w:pPr>
      <w:r>
        <w:rPr>
          <w:rFonts w:hAnsi="宋体" w:hint="eastAsia"/>
          <w:sz w:val="28"/>
          <w:szCs w:val="28"/>
        </w:rPr>
        <w:t>露点：-40℃（常压）</w:t>
      </w:r>
    </w:p>
    <w:p w14:paraId="59763759" w14:textId="77777777" w:rsidR="00000000" w:rsidRDefault="00000000">
      <w:pPr>
        <w:spacing w:line="360" w:lineRule="auto"/>
        <w:ind w:firstLineChars="175" w:firstLine="490"/>
        <w:rPr>
          <w:rFonts w:hAnsi="宋体" w:hint="eastAsia"/>
          <w:sz w:val="28"/>
          <w:szCs w:val="28"/>
        </w:rPr>
      </w:pPr>
      <w:r>
        <w:rPr>
          <w:rFonts w:hAnsi="宋体" w:cs="宋体" w:hint="eastAsia"/>
          <w:sz w:val="28"/>
          <w:szCs w:val="28"/>
        </w:rPr>
        <w:t>②</w:t>
      </w:r>
      <w:r>
        <w:rPr>
          <w:rFonts w:hAnsi="宋体" w:hint="eastAsia"/>
          <w:sz w:val="28"/>
          <w:szCs w:val="28"/>
        </w:rPr>
        <w:t>仪表空气</w:t>
      </w:r>
    </w:p>
    <w:p w14:paraId="27363DD4" w14:textId="77777777" w:rsidR="00000000" w:rsidRDefault="00000000">
      <w:pPr>
        <w:spacing w:line="360" w:lineRule="auto"/>
        <w:ind w:firstLineChars="175" w:firstLine="490"/>
        <w:rPr>
          <w:rFonts w:hAnsi="宋体" w:hint="eastAsia"/>
          <w:sz w:val="28"/>
          <w:szCs w:val="28"/>
        </w:rPr>
      </w:pPr>
      <w:r>
        <w:rPr>
          <w:rFonts w:hAnsi="宋体" w:hint="eastAsia"/>
          <w:sz w:val="28"/>
          <w:szCs w:val="28"/>
        </w:rPr>
        <w:t>正常消耗量：130Nm</w:t>
      </w:r>
      <w:r>
        <w:rPr>
          <w:rFonts w:hAnsi="宋体" w:hint="eastAsia"/>
          <w:sz w:val="28"/>
          <w:szCs w:val="28"/>
          <w:vertAlign w:val="superscript"/>
        </w:rPr>
        <w:t>3</w:t>
      </w:r>
      <w:r>
        <w:rPr>
          <w:rFonts w:hAnsi="宋体" w:hint="eastAsia"/>
          <w:sz w:val="28"/>
          <w:szCs w:val="28"/>
        </w:rPr>
        <w:t xml:space="preserve">/h </w:t>
      </w:r>
    </w:p>
    <w:p w14:paraId="66EEC874" w14:textId="77777777" w:rsidR="00000000" w:rsidRDefault="00000000">
      <w:pPr>
        <w:spacing w:line="360" w:lineRule="auto"/>
        <w:ind w:firstLineChars="175" w:firstLine="490"/>
        <w:rPr>
          <w:rFonts w:hAnsi="宋体" w:hint="eastAsia"/>
          <w:sz w:val="28"/>
          <w:szCs w:val="28"/>
        </w:rPr>
      </w:pPr>
      <w:r>
        <w:rPr>
          <w:rFonts w:hAnsi="宋体" w:hint="eastAsia"/>
          <w:sz w:val="28"/>
          <w:szCs w:val="28"/>
        </w:rPr>
        <w:t>最大消耗量：200Nm</w:t>
      </w:r>
      <w:r>
        <w:rPr>
          <w:rFonts w:hAnsi="宋体" w:hint="eastAsia"/>
          <w:sz w:val="28"/>
          <w:szCs w:val="28"/>
          <w:vertAlign w:val="superscript"/>
        </w:rPr>
        <w:t>3</w:t>
      </w:r>
      <w:r>
        <w:rPr>
          <w:rFonts w:hAnsi="宋体" w:hint="eastAsia"/>
          <w:sz w:val="28"/>
          <w:szCs w:val="28"/>
        </w:rPr>
        <w:t xml:space="preserve">/h </w:t>
      </w:r>
    </w:p>
    <w:p w14:paraId="718CED31" w14:textId="77777777" w:rsidR="00000000" w:rsidRDefault="00000000">
      <w:pPr>
        <w:spacing w:line="360" w:lineRule="auto"/>
        <w:ind w:firstLineChars="175" w:firstLine="490"/>
        <w:rPr>
          <w:rFonts w:hAnsi="宋体" w:hint="eastAsia"/>
          <w:sz w:val="28"/>
          <w:szCs w:val="28"/>
        </w:rPr>
      </w:pPr>
      <w:r>
        <w:rPr>
          <w:rFonts w:hAnsi="宋体" w:hint="eastAsia"/>
          <w:sz w:val="28"/>
          <w:szCs w:val="28"/>
        </w:rPr>
        <w:t xml:space="preserve">供应压力：0.6MPaG </w:t>
      </w:r>
    </w:p>
    <w:p w14:paraId="467475F3" w14:textId="77777777" w:rsidR="00000000" w:rsidRDefault="00000000">
      <w:pPr>
        <w:spacing w:line="360" w:lineRule="auto"/>
        <w:ind w:firstLineChars="175" w:firstLine="490"/>
        <w:rPr>
          <w:rFonts w:hAnsi="宋体" w:hint="eastAsia"/>
          <w:sz w:val="28"/>
          <w:szCs w:val="28"/>
        </w:rPr>
      </w:pPr>
      <w:r>
        <w:rPr>
          <w:rFonts w:hAnsi="宋体" w:hint="eastAsia"/>
          <w:sz w:val="28"/>
          <w:szCs w:val="28"/>
        </w:rPr>
        <w:t>供应温度：AMB</w:t>
      </w:r>
    </w:p>
    <w:p w14:paraId="7CDDBC92" w14:textId="77777777" w:rsidR="00000000" w:rsidRDefault="00000000">
      <w:pPr>
        <w:spacing w:line="360" w:lineRule="auto"/>
        <w:ind w:firstLineChars="175" w:firstLine="490"/>
        <w:rPr>
          <w:rFonts w:hAnsi="宋体" w:hint="eastAsia"/>
          <w:sz w:val="28"/>
          <w:szCs w:val="28"/>
        </w:rPr>
      </w:pPr>
      <w:r>
        <w:rPr>
          <w:rFonts w:hAnsi="宋体" w:hint="eastAsia"/>
          <w:sz w:val="28"/>
          <w:szCs w:val="28"/>
        </w:rPr>
        <w:t xml:space="preserve">界区管径：DN50 </w:t>
      </w:r>
    </w:p>
    <w:p w14:paraId="61983050" w14:textId="77777777" w:rsidR="00000000" w:rsidRDefault="00000000">
      <w:pPr>
        <w:spacing w:line="360" w:lineRule="auto"/>
        <w:ind w:firstLineChars="175" w:firstLine="490"/>
        <w:rPr>
          <w:rFonts w:hAnsi="宋体" w:hint="eastAsia"/>
          <w:sz w:val="28"/>
          <w:szCs w:val="28"/>
        </w:rPr>
      </w:pPr>
      <w:r>
        <w:rPr>
          <w:rFonts w:hAnsi="宋体" w:hint="eastAsia"/>
          <w:sz w:val="28"/>
          <w:szCs w:val="28"/>
        </w:rPr>
        <w:t>油：≤1mg/m</w:t>
      </w:r>
      <w:r>
        <w:rPr>
          <w:rFonts w:hAnsi="宋体" w:hint="eastAsia"/>
          <w:sz w:val="28"/>
          <w:szCs w:val="28"/>
          <w:vertAlign w:val="superscript"/>
        </w:rPr>
        <w:t>3</w:t>
      </w:r>
    </w:p>
    <w:p w14:paraId="26824FE5" w14:textId="77777777" w:rsidR="00000000" w:rsidRDefault="00000000">
      <w:pPr>
        <w:spacing w:line="360" w:lineRule="auto"/>
        <w:ind w:firstLineChars="175" w:firstLine="490"/>
        <w:rPr>
          <w:rFonts w:hAnsi="宋体" w:hint="eastAsia"/>
          <w:sz w:val="28"/>
          <w:szCs w:val="28"/>
        </w:rPr>
      </w:pPr>
      <w:r>
        <w:rPr>
          <w:rFonts w:hAnsi="宋体" w:hint="eastAsia"/>
          <w:sz w:val="28"/>
          <w:szCs w:val="28"/>
        </w:rPr>
        <w:t>灰尘：≤1mg/m</w:t>
      </w:r>
      <w:r>
        <w:rPr>
          <w:rFonts w:hAnsi="宋体" w:hint="eastAsia"/>
          <w:sz w:val="28"/>
          <w:szCs w:val="28"/>
          <w:vertAlign w:val="superscript"/>
        </w:rPr>
        <w:t>3</w:t>
      </w:r>
    </w:p>
    <w:p w14:paraId="703FCE11" w14:textId="77777777" w:rsidR="00000000" w:rsidRDefault="00000000">
      <w:pPr>
        <w:spacing w:line="360" w:lineRule="auto"/>
        <w:ind w:firstLineChars="175" w:firstLine="490"/>
        <w:rPr>
          <w:rFonts w:hAnsi="宋体" w:hint="eastAsia"/>
          <w:sz w:val="28"/>
          <w:szCs w:val="28"/>
        </w:rPr>
      </w:pPr>
      <w:r>
        <w:rPr>
          <w:rFonts w:hAnsi="宋体" w:hint="eastAsia"/>
          <w:sz w:val="28"/>
          <w:szCs w:val="28"/>
        </w:rPr>
        <w:t xml:space="preserve">露点：-40℃（常压） </w:t>
      </w:r>
      <w:bookmarkStart w:id="305" w:name="二、 供气方案"/>
      <w:bookmarkEnd w:id="305"/>
    </w:p>
    <w:p w14:paraId="5AD16620" w14:textId="77777777" w:rsidR="00000000" w:rsidRDefault="00000000">
      <w:pPr>
        <w:spacing w:line="360" w:lineRule="auto"/>
        <w:ind w:firstLineChars="175" w:firstLine="490"/>
        <w:rPr>
          <w:rFonts w:hAnsi="宋体" w:hint="eastAsia"/>
          <w:sz w:val="28"/>
          <w:szCs w:val="28"/>
        </w:rPr>
      </w:pPr>
      <w:r>
        <w:rPr>
          <w:rFonts w:hAnsi="宋体" w:hint="eastAsia"/>
          <w:sz w:val="28"/>
          <w:szCs w:val="28"/>
        </w:rPr>
        <w:t>（2）供气方案</w:t>
      </w:r>
    </w:p>
    <w:p w14:paraId="2E47AE85" w14:textId="77777777" w:rsidR="00000000" w:rsidRDefault="00000000">
      <w:pPr>
        <w:spacing w:line="360" w:lineRule="auto"/>
        <w:ind w:firstLineChars="175" w:firstLine="490"/>
        <w:rPr>
          <w:rFonts w:hAnsi="宋体" w:hint="eastAsia"/>
          <w:sz w:val="28"/>
          <w:szCs w:val="28"/>
        </w:rPr>
      </w:pPr>
      <w:r>
        <w:rPr>
          <w:rFonts w:hAnsi="宋体" w:hint="eastAsia"/>
          <w:sz w:val="28"/>
          <w:szCs w:val="28"/>
        </w:rPr>
        <w:t>已建低温丙烷罐项目已预留一台低温储罐及其附属设施使用的氮气与仪表空气用量，且在管廊预留氮气和仪表空气甩头。本项目氮气与仪表空气管线从管廊预留甩头接入。</w:t>
      </w:r>
    </w:p>
    <w:p w14:paraId="0EFEF671" w14:textId="77777777" w:rsidR="00000000" w:rsidRDefault="00000000">
      <w:pPr>
        <w:pStyle w:val="4"/>
        <w:spacing w:line="360" w:lineRule="auto"/>
        <w:jc w:val="both"/>
        <w:rPr>
          <w:rFonts w:ascii="黑体" w:eastAsia="黑体" w:hint="eastAsia"/>
          <w:sz w:val="28"/>
          <w:szCs w:val="28"/>
        </w:rPr>
      </w:pPr>
      <w:bookmarkStart w:id="306" w:name="_Toc2337"/>
      <w:bookmarkStart w:id="307" w:name="_Toc51419782"/>
      <w:bookmarkStart w:id="308" w:name="_Toc51419853"/>
      <w:bookmarkEnd w:id="303"/>
      <w:bookmarkEnd w:id="304"/>
      <w:r>
        <w:rPr>
          <w:rFonts w:ascii="黑体" w:eastAsia="黑体" w:hint="eastAsia"/>
          <w:sz w:val="28"/>
          <w:szCs w:val="28"/>
        </w:rPr>
        <w:t>2.2.8.6  采暖通风和空气调节</w:t>
      </w:r>
      <w:bookmarkEnd w:id="306"/>
    </w:p>
    <w:p w14:paraId="66410386" w14:textId="77777777" w:rsidR="00000000" w:rsidRDefault="00000000">
      <w:pPr>
        <w:spacing w:line="360" w:lineRule="auto"/>
        <w:ind w:firstLineChars="175" w:firstLine="490"/>
        <w:rPr>
          <w:rFonts w:hAnsi="宋体" w:hint="eastAsia"/>
          <w:sz w:val="28"/>
          <w:szCs w:val="28"/>
        </w:rPr>
      </w:pPr>
      <w:r>
        <w:rPr>
          <w:rFonts w:hAnsi="宋体" w:hint="eastAsia"/>
          <w:sz w:val="28"/>
          <w:szCs w:val="28"/>
        </w:rPr>
        <w:t>（1）采暖</w:t>
      </w:r>
    </w:p>
    <w:p w14:paraId="6731078A" w14:textId="77777777" w:rsidR="00000000" w:rsidRDefault="00000000">
      <w:pPr>
        <w:spacing w:line="360" w:lineRule="auto"/>
        <w:ind w:firstLineChars="175" w:firstLine="490"/>
        <w:rPr>
          <w:rFonts w:hAnsi="宋体" w:hint="eastAsia"/>
          <w:sz w:val="28"/>
          <w:szCs w:val="28"/>
        </w:rPr>
      </w:pPr>
      <w:r>
        <w:rPr>
          <w:rFonts w:hAnsi="宋体" w:hint="eastAsia"/>
          <w:sz w:val="28"/>
          <w:szCs w:val="28"/>
        </w:rPr>
        <w:t>本项目不设集中采暖系统。</w:t>
      </w:r>
    </w:p>
    <w:p w14:paraId="5EFB2D7F" w14:textId="77777777" w:rsidR="00000000" w:rsidRDefault="00000000">
      <w:pPr>
        <w:spacing w:line="360" w:lineRule="auto"/>
        <w:ind w:firstLineChars="175" w:firstLine="490"/>
        <w:rPr>
          <w:rFonts w:hAnsi="宋体" w:hint="eastAsia"/>
          <w:sz w:val="28"/>
          <w:szCs w:val="28"/>
        </w:rPr>
      </w:pPr>
      <w:r>
        <w:rPr>
          <w:rFonts w:hAnsi="宋体" w:hint="eastAsia"/>
          <w:sz w:val="28"/>
          <w:szCs w:val="28"/>
        </w:rPr>
        <w:t>（2）通风与除尘</w:t>
      </w:r>
    </w:p>
    <w:p w14:paraId="650D3E58" w14:textId="77777777" w:rsidR="00000000" w:rsidRDefault="00000000">
      <w:pPr>
        <w:spacing w:line="360" w:lineRule="auto"/>
        <w:ind w:firstLineChars="175" w:firstLine="490"/>
        <w:rPr>
          <w:rFonts w:hAnsi="宋体" w:hint="eastAsia"/>
          <w:sz w:val="28"/>
          <w:szCs w:val="28"/>
        </w:rPr>
      </w:pPr>
      <w:r>
        <w:rPr>
          <w:rFonts w:hAnsi="宋体" w:hint="eastAsia"/>
          <w:sz w:val="28"/>
          <w:szCs w:val="28"/>
        </w:rPr>
        <w:t>本项目的各类建、构筑物以自然通风为主，在达不到工艺生产要求时，设置机械通风系统。</w:t>
      </w:r>
    </w:p>
    <w:p w14:paraId="481DB4AC" w14:textId="77777777" w:rsidR="00000000" w:rsidRDefault="00000000">
      <w:pPr>
        <w:spacing w:line="360" w:lineRule="auto"/>
        <w:ind w:firstLineChars="175" w:firstLine="490"/>
        <w:rPr>
          <w:rFonts w:hAnsi="宋体" w:hint="eastAsia"/>
          <w:sz w:val="28"/>
          <w:szCs w:val="28"/>
        </w:rPr>
      </w:pPr>
      <w:r>
        <w:rPr>
          <w:rFonts w:hAnsi="宋体" w:hint="eastAsia"/>
          <w:sz w:val="28"/>
          <w:szCs w:val="28"/>
        </w:rPr>
        <w:t>（3）节能措施</w:t>
      </w:r>
    </w:p>
    <w:p w14:paraId="36A90A3E" w14:textId="77777777" w:rsidR="00000000" w:rsidRDefault="00000000">
      <w:pPr>
        <w:spacing w:line="360" w:lineRule="auto"/>
        <w:ind w:firstLineChars="175" w:firstLine="490"/>
        <w:rPr>
          <w:rFonts w:ascii="黑体" w:eastAsia="黑体" w:hint="eastAsia"/>
          <w:b/>
          <w:bCs/>
          <w:sz w:val="28"/>
          <w:szCs w:val="28"/>
        </w:rPr>
      </w:pPr>
      <w:r>
        <w:rPr>
          <w:rFonts w:hAnsi="宋体" w:hint="eastAsia"/>
          <w:sz w:val="28"/>
          <w:szCs w:val="28"/>
        </w:rPr>
        <w:lastRenderedPageBreak/>
        <w:t>通风机设备优先采用节能产品并尽量考虑在高效率点工作。</w:t>
      </w:r>
    </w:p>
    <w:p w14:paraId="0DFACB9C" w14:textId="77777777" w:rsidR="00000000" w:rsidRDefault="00000000">
      <w:pPr>
        <w:pStyle w:val="4"/>
        <w:spacing w:line="360" w:lineRule="auto"/>
        <w:jc w:val="both"/>
        <w:rPr>
          <w:rFonts w:ascii="黑体" w:eastAsia="黑体" w:hint="eastAsia"/>
          <w:sz w:val="28"/>
          <w:szCs w:val="28"/>
        </w:rPr>
      </w:pPr>
      <w:bookmarkStart w:id="309" w:name="_Toc12835"/>
      <w:r>
        <w:rPr>
          <w:rFonts w:ascii="黑体" w:eastAsia="黑体" w:hint="eastAsia"/>
          <w:sz w:val="28"/>
          <w:szCs w:val="28"/>
        </w:rPr>
        <w:t xml:space="preserve">2.2.8.7  </w:t>
      </w:r>
      <w:bookmarkEnd w:id="307"/>
      <w:r>
        <w:rPr>
          <w:rFonts w:ascii="黑体" w:eastAsia="黑体" w:hint="eastAsia"/>
          <w:sz w:val="28"/>
          <w:szCs w:val="28"/>
        </w:rPr>
        <w:t>自控系统</w:t>
      </w:r>
      <w:bookmarkEnd w:id="309"/>
    </w:p>
    <w:p w14:paraId="6961E667" w14:textId="77777777" w:rsidR="00000000" w:rsidRDefault="00000000">
      <w:pPr>
        <w:spacing w:line="360" w:lineRule="auto"/>
        <w:ind w:firstLineChars="175" w:firstLine="422"/>
        <w:rPr>
          <w:rFonts w:hAnsi="宋体" w:hint="eastAsia"/>
          <w:sz w:val="28"/>
          <w:szCs w:val="28"/>
        </w:rPr>
      </w:pPr>
      <w:r>
        <w:rPr>
          <w:rFonts w:hint="eastAsia"/>
          <w:b/>
          <w:bCs/>
        </w:rPr>
        <w:t>涉及企业机密，不予公开。</w:t>
      </w:r>
    </w:p>
    <w:p w14:paraId="6BD0E93D" w14:textId="77777777" w:rsidR="00000000" w:rsidRDefault="00000000">
      <w:pPr>
        <w:pStyle w:val="4"/>
        <w:spacing w:line="360" w:lineRule="auto"/>
        <w:jc w:val="both"/>
        <w:rPr>
          <w:rFonts w:ascii="黑体" w:eastAsia="黑体" w:hint="eastAsia"/>
          <w:sz w:val="28"/>
          <w:szCs w:val="28"/>
        </w:rPr>
      </w:pPr>
      <w:bookmarkStart w:id="310" w:name="_Toc25599"/>
      <w:bookmarkStart w:id="311" w:name="_Toc51419886"/>
      <w:r>
        <w:rPr>
          <w:rFonts w:ascii="黑体" w:eastAsia="黑体" w:hint="eastAsia"/>
          <w:sz w:val="28"/>
          <w:szCs w:val="28"/>
        </w:rPr>
        <w:t>2.2.8.8  消防</w:t>
      </w:r>
      <w:bookmarkEnd w:id="310"/>
      <w:bookmarkEnd w:id="311"/>
    </w:p>
    <w:p w14:paraId="4890B19C"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bookmarkStart w:id="312" w:name="一、 火灾危险性分析"/>
      <w:bookmarkEnd w:id="312"/>
      <w:r>
        <w:rPr>
          <w:rFonts w:hAnsi="宋体" w:hint="eastAsia"/>
          <w:sz w:val="28"/>
        </w:rPr>
        <w:t>（1）火灾危险性分析</w:t>
      </w:r>
    </w:p>
    <w:p w14:paraId="71FA8F9A"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本项目主要生产储存设施为低温乙丙烷罐，生产和储存物品主要为乙烷和丙烷，火灾危险性分类为甲类，同一时间内火灾处数为1处。</w:t>
      </w:r>
      <w:bookmarkStart w:id="313" w:name="二、 可依托的消防条件"/>
      <w:bookmarkEnd w:id="313"/>
    </w:p>
    <w:p w14:paraId="3463F04C"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（2）可依托的消防条件</w:t>
      </w:r>
    </w:p>
    <w:p w14:paraId="79065611"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①消防设施现状</w:t>
      </w:r>
    </w:p>
    <w:p w14:paraId="0320CECE"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镇海炼化设置了专职消防机构—消防支队。消防支队下设4个科室和4个中队，其中3个中队（成品油班隶属一中队）在公司生产区，1个中队在港务储运部；4个中队共设23个战斗班。4个科室分别为综合管理、防火、战训及气防站。全部消防人员共计264人，其中正式职工102人，合同工162人，实行24小时二班倒执勤制。</w:t>
      </w:r>
    </w:p>
    <w:p w14:paraId="1CAA556F"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消防站设有通讯室，其受警方式有119和专线报警两种电话，各消防站分站设有与消防总站直通的火警电话及扬声器、无线电话机等，并设置了报警监听电话和广播出动系统，各消防分站接受消防总站的统一管理，统一受理以及统一调配。消防车辆详见镇海炼化消防车辆一览表。</w:t>
      </w:r>
    </w:p>
    <w:p w14:paraId="4D9C3754" w14:textId="77777777" w:rsidR="00000000" w:rsidRDefault="00000000">
      <w:pPr>
        <w:spacing w:line="360" w:lineRule="auto"/>
        <w:jc w:val="center"/>
        <w:rPr>
          <w:rFonts w:ascii="黑体" w:eastAsia="黑体" w:hint="eastAsia"/>
          <w:b/>
          <w:sz w:val="28"/>
          <w:szCs w:val="28"/>
        </w:rPr>
      </w:pPr>
      <w:r>
        <w:rPr>
          <w:rFonts w:ascii="黑体" w:eastAsia="黑体" w:hint="eastAsia"/>
          <w:b/>
          <w:sz w:val="28"/>
          <w:szCs w:val="28"/>
        </w:rPr>
        <w:t>表2-16  镇海炼化消防车辆一览表</w:t>
      </w:r>
    </w:p>
    <w:tbl>
      <w:tblPr>
        <w:tblW w:w="8760"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6"/>
        <w:gridCol w:w="1170"/>
        <w:gridCol w:w="644"/>
        <w:gridCol w:w="920"/>
        <w:gridCol w:w="740"/>
        <w:gridCol w:w="680"/>
        <w:gridCol w:w="730"/>
        <w:gridCol w:w="820"/>
        <w:gridCol w:w="770"/>
        <w:gridCol w:w="890"/>
        <w:gridCol w:w="740"/>
      </w:tblGrid>
      <w:tr w:rsidR="00000000" w14:paraId="3077368C" w14:textId="77777777">
        <w:trPr>
          <w:trHeight w:val="173"/>
        </w:trPr>
        <w:tc>
          <w:tcPr>
            <w:tcW w:w="656" w:type="dxa"/>
            <w:vMerge w:val="restart"/>
            <w:tcBorders>
              <w:tl2br w:val="nil"/>
              <w:tr2bl w:val="nil"/>
            </w:tcBorders>
            <w:vAlign w:val="center"/>
          </w:tcPr>
          <w:p w14:paraId="7D035E3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序号</w:t>
            </w:r>
          </w:p>
        </w:tc>
        <w:tc>
          <w:tcPr>
            <w:tcW w:w="1170" w:type="dxa"/>
            <w:vMerge w:val="restart"/>
            <w:tcBorders>
              <w:tl2br w:val="nil"/>
              <w:tr2bl w:val="nil"/>
            </w:tcBorders>
            <w:vAlign w:val="center"/>
          </w:tcPr>
          <w:p w14:paraId="05434A5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消防车种类</w:t>
            </w:r>
          </w:p>
        </w:tc>
        <w:tc>
          <w:tcPr>
            <w:tcW w:w="644" w:type="dxa"/>
            <w:vMerge w:val="restart"/>
            <w:tcBorders>
              <w:tl2br w:val="nil"/>
              <w:tr2bl w:val="nil"/>
            </w:tcBorders>
            <w:vAlign w:val="center"/>
          </w:tcPr>
          <w:p w14:paraId="0188A38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产地</w:t>
            </w:r>
          </w:p>
        </w:tc>
        <w:tc>
          <w:tcPr>
            <w:tcW w:w="920" w:type="dxa"/>
            <w:vMerge w:val="restart"/>
            <w:tcBorders>
              <w:tl2br w:val="nil"/>
              <w:tr2bl w:val="nil"/>
            </w:tcBorders>
            <w:vAlign w:val="center"/>
          </w:tcPr>
          <w:p w14:paraId="71F678C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投用时间</w:t>
            </w:r>
          </w:p>
        </w:tc>
        <w:tc>
          <w:tcPr>
            <w:tcW w:w="2150" w:type="dxa"/>
            <w:gridSpan w:val="3"/>
            <w:tcBorders>
              <w:tl2br w:val="nil"/>
              <w:tr2bl w:val="nil"/>
            </w:tcBorders>
            <w:vAlign w:val="center"/>
          </w:tcPr>
          <w:p w14:paraId="1783C15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车载灭火剂</w:t>
            </w:r>
          </w:p>
        </w:tc>
        <w:tc>
          <w:tcPr>
            <w:tcW w:w="820" w:type="dxa"/>
            <w:vMerge w:val="restart"/>
            <w:tcBorders>
              <w:tl2br w:val="nil"/>
              <w:tr2bl w:val="nil"/>
            </w:tcBorders>
            <w:vAlign w:val="center"/>
          </w:tcPr>
          <w:p w14:paraId="349BCB7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消防泵流量</w:t>
            </w:r>
          </w:p>
          <w:p w14:paraId="57D87C6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（L/S）</w:t>
            </w:r>
          </w:p>
        </w:tc>
        <w:tc>
          <w:tcPr>
            <w:tcW w:w="770" w:type="dxa"/>
            <w:vMerge w:val="restart"/>
            <w:tcBorders>
              <w:tl2br w:val="nil"/>
              <w:tr2bl w:val="nil"/>
            </w:tcBorders>
            <w:vAlign w:val="center"/>
          </w:tcPr>
          <w:p w14:paraId="272A3B4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消防车功率</w:t>
            </w:r>
          </w:p>
          <w:p w14:paraId="1A31499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（KW）</w:t>
            </w:r>
          </w:p>
        </w:tc>
        <w:tc>
          <w:tcPr>
            <w:tcW w:w="890" w:type="dxa"/>
            <w:vMerge w:val="restart"/>
            <w:tcBorders>
              <w:tl2br w:val="nil"/>
              <w:tr2bl w:val="nil"/>
            </w:tcBorders>
            <w:vAlign w:val="center"/>
          </w:tcPr>
          <w:p w14:paraId="6FE2140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备注1</w:t>
            </w:r>
          </w:p>
        </w:tc>
        <w:tc>
          <w:tcPr>
            <w:tcW w:w="740" w:type="dxa"/>
            <w:vMerge w:val="restart"/>
            <w:tcBorders>
              <w:tl2br w:val="nil"/>
              <w:tr2bl w:val="nil"/>
            </w:tcBorders>
            <w:vAlign w:val="center"/>
          </w:tcPr>
          <w:p w14:paraId="4F27446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备注2</w:t>
            </w:r>
          </w:p>
        </w:tc>
      </w:tr>
      <w:tr w:rsidR="00000000" w14:paraId="0AA252D0" w14:textId="77777777">
        <w:trPr>
          <w:trHeight w:val="561"/>
        </w:trPr>
        <w:tc>
          <w:tcPr>
            <w:tcW w:w="656" w:type="dxa"/>
            <w:vMerge/>
            <w:tcBorders>
              <w:tl2br w:val="nil"/>
              <w:tr2bl w:val="nil"/>
            </w:tcBorders>
            <w:vAlign w:val="center"/>
          </w:tcPr>
          <w:p w14:paraId="6874759E" w14:textId="77777777" w:rsidR="00000000" w:rsidRDefault="00000000">
            <w:pPr>
              <w:pStyle w:val="TableParagraph"/>
              <w:spacing w:before="33"/>
              <w:ind w:left="107"/>
              <w:jc w:val="center"/>
              <w:rPr>
                <w:rFonts w:ascii="宋体" w:eastAsia="宋体" w:hAnsi="宋体" w:cs="宋体" w:hint="eastAsia"/>
                <w:sz w:val="21"/>
                <w:szCs w:val="21"/>
              </w:rPr>
            </w:pPr>
          </w:p>
        </w:tc>
        <w:tc>
          <w:tcPr>
            <w:tcW w:w="1170" w:type="dxa"/>
            <w:vMerge/>
            <w:tcBorders>
              <w:tl2br w:val="nil"/>
              <w:tr2bl w:val="nil"/>
            </w:tcBorders>
            <w:vAlign w:val="center"/>
          </w:tcPr>
          <w:p w14:paraId="56D129A8" w14:textId="77777777" w:rsidR="00000000" w:rsidRDefault="00000000">
            <w:pPr>
              <w:pStyle w:val="TableParagraph"/>
              <w:spacing w:before="33"/>
              <w:ind w:left="107"/>
              <w:jc w:val="center"/>
              <w:rPr>
                <w:rFonts w:ascii="宋体" w:eastAsia="宋体" w:hAnsi="宋体" w:cs="宋体" w:hint="eastAsia"/>
                <w:sz w:val="21"/>
                <w:szCs w:val="21"/>
              </w:rPr>
            </w:pPr>
          </w:p>
        </w:tc>
        <w:tc>
          <w:tcPr>
            <w:tcW w:w="644" w:type="dxa"/>
            <w:vMerge/>
            <w:tcBorders>
              <w:tl2br w:val="nil"/>
              <w:tr2bl w:val="nil"/>
            </w:tcBorders>
            <w:vAlign w:val="center"/>
          </w:tcPr>
          <w:p w14:paraId="3137E427" w14:textId="77777777" w:rsidR="00000000" w:rsidRDefault="00000000">
            <w:pPr>
              <w:pStyle w:val="TableParagraph"/>
              <w:spacing w:before="33"/>
              <w:ind w:left="107"/>
              <w:jc w:val="center"/>
              <w:rPr>
                <w:rFonts w:ascii="宋体" w:eastAsia="宋体" w:hAnsi="宋体" w:cs="宋体" w:hint="eastAsia"/>
                <w:sz w:val="21"/>
                <w:szCs w:val="21"/>
              </w:rPr>
            </w:pPr>
          </w:p>
        </w:tc>
        <w:tc>
          <w:tcPr>
            <w:tcW w:w="920" w:type="dxa"/>
            <w:vMerge/>
            <w:tcBorders>
              <w:tl2br w:val="nil"/>
              <w:tr2bl w:val="nil"/>
            </w:tcBorders>
            <w:vAlign w:val="center"/>
          </w:tcPr>
          <w:p w14:paraId="48388901" w14:textId="77777777" w:rsidR="00000000" w:rsidRDefault="00000000">
            <w:pPr>
              <w:pStyle w:val="TableParagraph"/>
              <w:spacing w:before="33"/>
              <w:ind w:left="107"/>
              <w:jc w:val="center"/>
              <w:rPr>
                <w:rFonts w:ascii="宋体" w:eastAsia="宋体" w:hAnsi="宋体" w:cs="宋体" w:hint="eastAsia"/>
                <w:sz w:val="21"/>
                <w:szCs w:val="21"/>
              </w:rPr>
            </w:pPr>
          </w:p>
        </w:tc>
        <w:tc>
          <w:tcPr>
            <w:tcW w:w="740" w:type="dxa"/>
            <w:tcBorders>
              <w:tl2br w:val="nil"/>
              <w:tr2bl w:val="nil"/>
            </w:tcBorders>
            <w:vAlign w:val="center"/>
          </w:tcPr>
          <w:p w14:paraId="3BECC73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水（L）</w:t>
            </w:r>
          </w:p>
        </w:tc>
        <w:tc>
          <w:tcPr>
            <w:tcW w:w="680" w:type="dxa"/>
            <w:tcBorders>
              <w:tl2br w:val="nil"/>
              <w:tr2bl w:val="nil"/>
            </w:tcBorders>
            <w:vAlign w:val="center"/>
          </w:tcPr>
          <w:p w14:paraId="05A3CA1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泡沫液</w:t>
            </w:r>
          </w:p>
          <w:p w14:paraId="778BF1B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（L）</w:t>
            </w:r>
          </w:p>
        </w:tc>
        <w:tc>
          <w:tcPr>
            <w:tcW w:w="730" w:type="dxa"/>
            <w:tcBorders>
              <w:tl2br w:val="nil"/>
              <w:tr2bl w:val="nil"/>
            </w:tcBorders>
            <w:vAlign w:val="center"/>
          </w:tcPr>
          <w:p w14:paraId="4EC62B1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干粉</w:t>
            </w:r>
          </w:p>
          <w:p w14:paraId="236FF13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（L）</w:t>
            </w:r>
          </w:p>
        </w:tc>
        <w:tc>
          <w:tcPr>
            <w:tcW w:w="820" w:type="dxa"/>
            <w:vMerge/>
            <w:tcBorders>
              <w:tl2br w:val="nil"/>
              <w:tr2bl w:val="nil"/>
            </w:tcBorders>
            <w:vAlign w:val="center"/>
          </w:tcPr>
          <w:p w14:paraId="1884A47E" w14:textId="77777777" w:rsidR="00000000" w:rsidRDefault="00000000">
            <w:pPr>
              <w:pStyle w:val="TableParagraph"/>
              <w:spacing w:before="33"/>
              <w:ind w:left="107"/>
              <w:jc w:val="center"/>
              <w:rPr>
                <w:rFonts w:ascii="宋体" w:eastAsia="宋体" w:hAnsi="宋体" w:cs="宋体" w:hint="eastAsia"/>
                <w:sz w:val="21"/>
                <w:szCs w:val="21"/>
              </w:rPr>
            </w:pPr>
          </w:p>
        </w:tc>
        <w:tc>
          <w:tcPr>
            <w:tcW w:w="770" w:type="dxa"/>
            <w:vMerge/>
            <w:tcBorders>
              <w:tl2br w:val="nil"/>
              <w:tr2bl w:val="nil"/>
            </w:tcBorders>
            <w:vAlign w:val="center"/>
          </w:tcPr>
          <w:p w14:paraId="33A73863" w14:textId="77777777" w:rsidR="00000000" w:rsidRDefault="00000000">
            <w:pPr>
              <w:pStyle w:val="TableParagraph"/>
              <w:spacing w:before="33"/>
              <w:ind w:left="107"/>
              <w:jc w:val="center"/>
              <w:rPr>
                <w:rFonts w:ascii="宋体" w:eastAsia="宋体" w:hAnsi="宋体" w:cs="宋体" w:hint="eastAsia"/>
                <w:sz w:val="21"/>
                <w:szCs w:val="21"/>
              </w:rPr>
            </w:pPr>
          </w:p>
        </w:tc>
        <w:tc>
          <w:tcPr>
            <w:tcW w:w="890" w:type="dxa"/>
            <w:vMerge/>
            <w:tcBorders>
              <w:tl2br w:val="nil"/>
              <w:tr2bl w:val="nil"/>
            </w:tcBorders>
            <w:vAlign w:val="center"/>
          </w:tcPr>
          <w:p w14:paraId="312AF3CD" w14:textId="77777777" w:rsidR="00000000" w:rsidRDefault="00000000">
            <w:pPr>
              <w:pStyle w:val="TableParagraph"/>
              <w:spacing w:before="33"/>
              <w:ind w:left="107"/>
              <w:jc w:val="center"/>
              <w:rPr>
                <w:rFonts w:ascii="宋体" w:eastAsia="宋体" w:hAnsi="宋体" w:cs="宋体" w:hint="eastAsia"/>
                <w:sz w:val="21"/>
                <w:szCs w:val="21"/>
              </w:rPr>
            </w:pPr>
          </w:p>
        </w:tc>
        <w:tc>
          <w:tcPr>
            <w:tcW w:w="740" w:type="dxa"/>
            <w:vMerge/>
            <w:tcBorders>
              <w:tl2br w:val="nil"/>
              <w:tr2bl w:val="nil"/>
            </w:tcBorders>
            <w:vAlign w:val="center"/>
          </w:tcPr>
          <w:p w14:paraId="57D7BE09"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7EBD7C63" w14:textId="77777777">
        <w:trPr>
          <w:trHeight w:val="115"/>
        </w:trPr>
        <w:tc>
          <w:tcPr>
            <w:tcW w:w="656" w:type="dxa"/>
            <w:tcBorders>
              <w:tl2br w:val="nil"/>
              <w:tr2bl w:val="nil"/>
            </w:tcBorders>
            <w:vAlign w:val="center"/>
          </w:tcPr>
          <w:p w14:paraId="104FAC7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w:t>
            </w:r>
          </w:p>
        </w:tc>
        <w:tc>
          <w:tcPr>
            <w:tcW w:w="1170" w:type="dxa"/>
            <w:tcBorders>
              <w:tl2br w:val="nil"/>
              <w:tr2bl w:val="nil"/>
            </w:tcBorders>
            <w:vAlign w:val="center"/>
          </w:tcPr>
          <w:p w14:paraId="5B98F05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消防指挥车</w:t>
            </w:r>
          </w:p>
        </w:tc>
        <w:tc>
          <w:tcPr>
            <w:tcW w:w="644" w:type="dxa"/>
            <w:tcBorders>
              <w:tl2br w:val="nil"/>
              <w:tr2bl w:val="nil"/>
            </w:tcBorders>
            <w:vAlign w:val="center"/>
          </w:tcPr>
          <w:p w14:paraId="1549AEB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46BFC21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1997.4</w:t>
            </w:r>
          </w:p>
        </w:tc>
        <w:tc>
          <w:tcPr>
            <w:tcW w:w="740" w:type="dxa"/>
            <w:tcBorders>
              <w:tl2br w:val="nil"/>
              <w:tr2bl w:val="nil"/>
            </w:tcBorders>
            <w:vAlign w:val="center"/>
          </w:tcPr>
          <w:p w14:paraId="458708D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w:t>
            </w:r>
          </w:p>
        </w:tc>
        <w:tc>
          <w:tcPr>
            <w:tcW w:w="680" w:type="dxa"/>
            <w:tcBorders>
              <w:tl2br w:val="nil"/>
              <w:tr2bl w:val="nil"/>
            </w:tcBorders>
            <w:vAlign w:val="center"/>
          </w:tcPr>
          <w:p w14:paraId="686AD0F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w:t>
            </w:r>
          </w:p>
        </w:tc>
        <w:tc>
          <w:tcPr>
            <w:tcW w:w="730" w:type="dxa"/>
            <w:tcBorders>
              <w:tl2br w:val="nil"/>
              <w:tr2bl w:val="nil"/>
            </w:tcBorders>
            <w:vAlign w:val="center"/>
          </w:tcPr>
          <w:p w14:paraId="64DF3153"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617433B0" w14:textId="77777777" w:rsidR="00000000" w:rsidRDefault="00000000">
            <w:pPr>
              <w:pStyle w:val="TableParagraph"/>
              <w:spacing w:before="33"/>
              <w:ind w:left="107"/>
              <w:jc w:val="center"/>
              <w:rPr>
                <w:rFonts w:ascii="宋体" w:eastAsia="宋体" w:hAnsi="宋体" w:cs="宋体" w:hint="eastAsia"/>
                <w:sz w:val="21"/>
                <w:szCs w:val="21"/>
              </w:rPr>
            </w:pPr>
          </w:p>
        </w:tc>
        <w:tc>
          <w:tcPr>
            <w:tcW w:w="770" w:type="dxa"/>
            <w:tcBorders>
              <w:tl2br w:val="nil"/>
              <w:tr2bl w:val="nil"/>
            </w:tcBorders>
            <w:vAlign w:val="center"/>
          </w:tcPr>
          <w:p w14:paraId="41EFCE6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92</w:t>
            </w:r>
          </w:p>
        </w:tc>
        <w:tc>
          <w:tcPr>
            <w:tcW w:w="890" w:type="dxa"/>
            <w:tcBorders>
              <w:tl2br w:val="nil"/>
              <w:tr2bl w:val="nil"/>
            </w:tcBorders>
            <w:vAlign w:val="center"/>
          </w:tcPr>
          <w:p w14:paraId="27CE8C6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一中队</w:t>
            </w:r>
          </w:p>
        </w:tc>
        <w:tc>
          <w:tcPr>
            <w:tcW w:w="740" w:type="dxa"/>
            <w:tcBorders>
              <w:tl2br w:val="nil"/>
              <w:tr2bl w:val="nil"/>
            </w:tcBorders>
            <w:vAlign w:val="center"/>
          </w:tcPr>
          <w:p w14:paraId="39EE1C39"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089DC2C9" w14:textId="77777777">
        <w:trPr>
          <w:trHeight w:val="495"/>
        </w:trPr>
        <w:tc>
          <w:tcPr>
            <w:tcW w:w="656" w:type="dxa"/>
            <w:tcBorders>
              <w:tl2br w:val="nil"/>
              <w:tr2bl w:val="nil"/>
            </w:tcBorders>
            <w:vAlign w:val="center"/>
          </w:tcPr>
          <w:p w14:paraId="4659DF5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w:t>
            </w:r>
          </w:p>
        </w:tc>
        <w:tc>
          <w:tcPr>
            <w:tcW w:w="1170" w:type="dxa"/>
            <w:tcBorders>
              <w:tl2br w:val="nil"/>
              <w:tr2bl w:val="nil"/>
            </w:tcBorders>
            <w:vAlign w:val="center"/>
          </w:tcPr>
          <w:p w14:paraId="00D9224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气防车</w:t>
            </w:r>
          </w:p>
        </w:tc>
        <w:tc>
          <w:tcPr>
            <w:tcW w:w="644" w:type="dxa"/>
            <w:tcBorders>
              <w:tl2br w:val="nil"/>
              <w:tr2bl w:val="nil"/>
            </w:tcBorders>
            <w:vAlign w:val="center"/>
          </w:tcPr>
          <w:p w14:paraId="250507A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4D03C0A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1993.4</w:t>
            </w:r>
          </w:p>
        </w:tc>
        <w:tc>
          <w:tcPr>
            <w:tcW w:w="740" w:type="dxa"/>
            <w:tcBorders>
              <w:tl2br w:val="nil"/>
              <w:tr2bl w:val="nil"/>
            </w:tcBorders>
            <w:vAlign w:val="center"/>
          </w:tcPr>
          <w:p w14:paraId="2401A47D" w14:textId="77777777" w:rsidR="00000000" w:rsidRDefault="00000000">
            <w:pPr>
              <w:pStyle w:val="TableParagraph"/>
              <w:spacing w:before="33"/>
              <w:ind w:left="107"/>
              <w:jc w:val="center"/>
              <w:rPr>
                <w:rFonts w:ascii="宋体" w:eastAsia="宋体" w:hAnsi="宋体" w:cs="宋体" w:hint="eastAsia"/>
                <w:sz w:val="21"/>
                <w:szCs w:val="21"/>
              </w:rPr>
            </w:pPr>
          </w:p>
        </w:tc>
        <w:tc>
          <w:tcPr>
            <w:tcW w:w="680" w:type="dxa"/>
            <w:tcBorders>
              <w:tl2br w:val="nil"/>
              <w:tr2bl w:val="nil"/>
            </w:tcBorders>
            <w:vAlign w:val="center"/>
          </w:tcPr>
          <w:p w14:paraId="6E100FD9" w14:textId="77777777" w:rsidR="00000000" w:rsidRDefault="00000000">
            <w:pPr>
              <w:pStyle w:val="TableParagraph"/>
              <w:spacing w:before="33"/>
              <w:ind w:left="107"/>
              <w:jc w:val="center"/>
              <w:rPr>
                <w:rFonts w:ascii="宋体" w:eastAsia="宋体" w:hAnsi="宋体" w:cs="宋体" w:hint="eastAsia"/>
                <w:sz w:val="21"/>
                <w:szCs w:val="21"/>
              </w:rPr>
            </w:pPr>
          </w:p>
        </w:tc>
        <w:tc>
          <w:tcPr>
            <w:tcW w:w="730" w:type="dxa"/>
            <w:tcBorders>
              <w:tl2br w:val="nil"/>
              <w:tr2bl w:val="nil"/>
            </w:tcBorders>
            <w:vAlign w:val="center"/>
          </w:tcPr>
          <w:p w14:paraId="793CD9C3"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2E7AF744" w14:textId="77777777" w:rsidR="00000000" w:rsidRDefault="00000000">
            <w:pPr>
              <w:pStyle w:val="TableParagraph"/>
              <w:spacing w:before="33"/>
              <w:ind w:left="107"/>
              <w:jc w:val="center"/>
              <w:rPr>
                <w:rFonts w:ascii="宋体" w:eastAsia="宋体" w:hAnsi="宋体" w:cs="宋体" w:hint="eastAsia"/>
                <w:sz w:val="21"/>
                <w:szCs w:val="21"/>
              </w:rPr>
            </w:pPr>
          </w:p>
        </w:tc>
        <w:tc>
          <w:tcPr>
            <w:tcW w:w="770" w:type="dxa"/>
            <w:tcBorders>
              <w:tl2br w:val="nil"/>
              <w:tr2bl w:val="nil"/>
            </w:tcBorders>
            <w:vAlign w:val="center"/>
          </w:tcPr>
          <w:p w14:paraId="3E6CB50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92</w:t>
            </w:r>
          </w:p>
        </w:tc>
        <w:tc>
          <w:tcPr>
            <w:tcW w:w="890" w:type="dxa"/>
            <w:tcBorders>
              <w:tl2br w:val="nil"/>
              <w:tr2bl w:val="nil"/>
            </w:tcBorders>
            <w:vAlign w:val="center"/>
          </w:tcPr>
          <w:p w14:paraId="6B6AD39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一中队</w:t>
            </w:r>
          </w:p>
        </w:tc>
        <w:tc>
          <w:tcPr>
            <w:tcW w:w="740" w:type="dxa"/>
            <w:tcBorders>
              <w:tl2br w:val="nil"/>
              <w:tr2bl w:val="nil"/>
            </w:tcBorders>
            <w:vAlign w:val="center"/>
          </w:tcPr>
          <w:p w14:paraId="7C454610"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19EBDB17" w14:textId="77777777">
        <w:trPr>
          <w:trHeight w:val="90"/>
        </w:trPr>
        <w:tc>
          <w:tcPr>
            <w:tcW w:w="656" w:type="dxa"/>
            <w:tcBorders>
              <w:tl2br w:val="nil"/>
              <w:tr2bl w:val="nil"/>
            </w:tcBorders>
            <w:vAlign w:val="center"/>
          </w:tcPr>
          <w:p w14:paraId="27464CF2" w14:textId="77777777" w:rsidR="00000000" w:rsidRDefault="00000000">
            <w:pPr>
              <w:pStyle w:val="TableParagraph"/>
              <w:spacing w:before="33"/>
              <w:ind w:left="107"/>
              <w:jc w:val="center"/>
              <w:rPr>
                <w:rFonts w:ascii="宋体" w:eastAsia="宋体" w:hAnsi="宋体" w:cs="宋体" w:hint="eastAsia"/>
                <w:sz w:val="21"/>
                <w:szCs w:val="21"/>
              </w:rPr>
            </w:pPr>
          </w:p>
          <w:p w14:paraId="4F02B508"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w:t>
            </w:r>
          </w:p>
        </w:tc>
        <w:tc>
          <w:tcPr>
            <w:tcW w:w="1170" w:type="dxa"/>
            <w:tcBorders>
              <w:tl2br w:val="nil"/>
              <w:tr2bl w:val="nil"/>
            </w:tcBorders>
            <w:vAlign w:val="center"/>
          </w:tcPr>
          <w:p w14:paraId="35E7DAE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康明斯泡沫</w:t>
            </w:r>
          </w:p>
          <w:p w14:paraId="1AC6D34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车</w:t>
            </w:r>
          </w:p>
        </w:tc>
        <w:tc>
          <w:tcPr>
            <w:tcW w:w="644" w:type="dxa"/>
            <w:tcBorders>
              <w:tl2br w:val="nil"/>
              <w:tr2bl w:val="nil"/>
            </w:tcBorders>
            <w:vAlign w:val="center"/>
          </w:tcPr>
          <w:p w14:paraId="58A4E798"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49559C0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2002.10</w:t>
            </w:r>
          </w:p>
        </w:tc>
        <w:tc>
          <w:tcPr>
            <w:tcW w:w="740" w:type="dxa"/>
            <w:tcBorders>
              <w:tl2br w:val="nil"/>
              <w:tr2bl w:val="nil"/>
            </w:tcBorders>
            <w:vAlign w:val="center"/>
          </w:tcPr>
          <w:p w14:paraId="744F319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4500</w:t>
            </w:r>
          </w:p>
        </w:tc>
        <w:tc>
          <w:tcPr>
            <w:tcW w:w="680" w:type="dxa"/>
            <w:tcBorders>
              <w:tl2br w:val="nil"/>
              <w:tr2bl w:val="nil"/>
            </w:tcBorders>
            <w:vAlign w:val="center"/>
          </w:tcPr>
          <w:p w14:paraId="1D2DB25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1500</w:t>
            </w:r>
          </w:p>
        </w:tc>
        <w:tc>
          <w:tcPr>
            <w:tcW w:w="730" w:type="dxa"/>
            <w:tcBorders>
              <w:tl2br w:val="nil"/>
              <w:tr2bl w:val="nil"/>
            </w:tcBorders>
            <w:vAlign w:val="center"/>
          </w:tcPr>
          <w:p w14:paraId="7D206B3B"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5FBEA148"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40</w:t>
            </w:r>
          </w:p>
        </w:tc>
        <w:tc>
          <w:tcPr>
            <w:tcW w:w="770" w:type="dxa"/>
            <w:tcBorders>
              <w:tl2br w:val="nil"/>
              <w:tr2bl w:val="nil"/>
            </w:tcBorders>
            <w:vAlign w:val="center"/>
          </w:tcPr>
          <w:p w14:paraId="2F3E21E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118</w:t>
            </w:r>
          </w:p>
        </w:tc>
        <w:tc>
          <w:tcPr>
            <w:tcW w:w="890" w:type="dxa"/>
            <w:tcBorders>
              <w:tl2br w:val="nil"/>
              <w:tr2bl w:val="nil"/>
            </w:tcBorders>
            <w:vAlign w:val="center"/>
          </w:tcPr>
          <w:p w14:paraId="7DA726C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一中队</w:t>
            </w:r>
          </w:p>
        </w:tc>
        <w:tc>
          <w:tcPr>
            <w:tcW w:w="740" w:type="dxa"/>
            <w:tcBorders>
              <w:tl2br w:val="nil"/>
              <w:tr2bl w:val="nil"/>
            </w:tcBorders>
            <w:vAlign w:val="center"/>
          </w:tcPr>
          <w:p w14:paraId="1086AEC8"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74F5A5F0" w14:textId="77777777">
        <w:trPr>
          <w:trHeight w:val="177"/>
        </w:trPr>
        <w:tc>
          <w:tcPr>
            <w:tcW w:w="656" w:type="dxa"/>
            <w:tcBorders>
              <w:tl2br w:val="nil"/>
              <w:tr2bl w:val="nil"/>
            </w:tcBorders>
            <w:vAlign w:val="center"/>
          </w:tcPr>
          <w:p w14:paraId="0840D02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4</w:t>
            </w:r>
          </w:p>
        </w:tc>
        <w:tc>
          <w:tcPr>
            <w:tcW w:w="1170" w:type="dxa"/>
            <w:tcBorders>
              <w:tl2br w:val="nil"/>
              <w:tr2bl w:val="nil"/>
            </w:tcBorders>
            <w:vAlign w:val="center"/>
          </w:tcPr>
          <w:p w14:paraId="397F51D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16米泡沫车</w:t>
            </w:r>
          </w:p>
        </w:tc>
        <w:tc>
          <w:tcPr>
            <w:tcW w:w="644" w:type="dxa"/>
            <w:tcBorders>
              <w:tl2br w:val="nil"/>
              <w:tr2bl w:val="nil"/>
            </w:tcBorders>
            <w:vAlign w:val="center"/>
          </w:tcPr>
          <w:p w14:paraId="6473C33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481485C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2009.6</w:t>
            </w:r>
          </w:p>
        </w:tc>
        <w:tc>
          <w:tcPr>
            <w:tcW w:w="740" w:type="dxa"/>
            <w:tcBorders>
              <w:tl2br w:val="nil"/>
              <w:tr2bl w:val="nil"/>
            </w:tcBorders>
            <w:vAlign w:val="center"/>
          </w:tcPr>
          <w:p w14:paraId="565CB54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680" w:type="dxa"/>
            <w:tcBorders>
              <w:tl2br w:val="nil"/>
              <w:tr2bl w:val="nil"/>
            </w:tcBorders>
            <w:vAlign w:val="center"/>
          </w:tcPr>
          <w:p w14:paraId="3DA32F0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730" w:type="dxa"/>
            <w:tcBorders>
              <w:tl2br w:val="nil"/>
              <w:tr2bl w:val="nil"/>
            </w:tcBorders>
            <w:vAlign w:val="center"/>
          </w:tcPr>
          <w:p w14:paraId="3850B96D"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0BE64AD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w:t>
            </w:r>
          </w:p>
        </w:tc>
        <w:tc>
          <w:tcPr>
            <w:tcW w:w="770" w:type="dxa"/>
            <w:tcBorders>
              <w:tl2br w:val="nil"/>
              <w:tr2bl w:val="nil"/>
            </w:tcBorders>
            <w:vAlign w:val="center"/>
          </w:tcPr>
          <w:p w14:paraId="1CD0DA9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286</w:t>
            </w:r>
          </w:p>
        </w:tc>
        <w:tc>
          <w:tcPr>
            <w:tcW w:w="890" w:type="dxa"/>
            <w:tcBorders>
              <w:tl2br w:val="nil"/>
              <w:tr2bl w:val="nil"/>
            </w:tcBorders>
            <w:vAlign w:val="center"/>
          </w:tcPr>
          <w:p w14:paraId="135EA23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一中队</w:t>
            </w:r>
          </w:p>
        </w:tc>
        <w:tc>
          <w:tcPr>
            <w:tcW w:w="740" w:type="dxa"/>
            <w:tcBorders>
              <w:tl2br w:val="nil"/>
              <w:tr2bl w:val="nil"/>
            </w:tcBorders>
            <w:vAlign w:val="center"/>
          </w:tcPr>
          <w:p w14:paraId="30818C71"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345D24E3" w14:textId="77777777">
        <w:trPr>
          <w:trHeight w:val="90"/>
        </w:trPr>
        <w:tc>
          <w:tcPr>
            <w:tcW w:w="656" w:type="dxa"/>
            <w:tcBorders>
              <w:tl2br w:val="nil"/>
              <w:tr2bl w:val="nil"/>
            </w:tcBorders>
            <w:vAlign w:val="center"/>
          </w:tcPr>
          <w:p w14:paraId="0EEBCEB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5</w:t>
            </w:r>
          </w:p>
        </w:tc>
        <w:tc>
          <w:tcPr>
            <w:tcW w:w="1170" w:type="dxa"/>
            <w:tcBorders>
              <w:tl2br w:val="nil"/>
              <w:tr2bl w:val="nil"/>
            </w:tcBorders>
            <w:vAlign w:val="center"/>
          </w:tcPr>
          <w:p w14:paraId="0765225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永强泡沫车</w:t>
            </w:r>
          </w:p>
        </w:tc>
        <w:tc>
          <w:tcPr>
            <w:tcW w:w="644" w:type="dxa"/>
            <w:tcBorders>
              <w:tl2br w:val="nil"/>
              <w:tr2bl w:val="nil"/>
            </w:tcBorders>
            <w:vAlign w:val="center"/>
          </w:tcPr>
          <w:p w14:paraId="4DE3F6E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3D83700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2010.8</w:t>
            </w:r>
          </w:p>
        </w:tc>
        <w:tc>
          <w:tcPr>
            <w:tcW w:w="740" w:type="dxa"/>
            <w:tcBorders>
              <w:tl2br w:val="nil"/>
              <w:tr2bl w:val="nil"/>
            </w:tcBorders>
            <w:vAlign w:val="center"/>
          </w:tcPr>
          <w:p w14:paraId="766CB4C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8000</w:t>
            </w:r>
          </w:p>
        </w:tc>
        <w:tc>
          <w:tcPr>
            <w:tcW w:w="680" w:type="dxa"/>
            <w:tcBorders>
              <w:tl2br w:val="nil"/>
              <w:tr2bl w:val="nil"/>
            </w:tcBorders>
            <w:vAlign w:val="center"/>
          </w:tcPr>
          <w:p w14:paraId="435FE4A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8000</w:t>
            </w:r>
          </w:p>
        </w:tc>
        <w:tc>
          <w:tcPr>
            <w:tcW w:w="730" w:type="dxa"/>
            <w:tcBorders>
              <w:tl2br w:val="nil"/>
              <w:tr2bl w:val="nil"/>
            </w:tcBorders>
            <w:vAlign w:val="center"/>
          </w:tcPr>
          <w:p w14:paraId="50D4851B"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040348D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100</w:t>
            </w:r>
          </w:p>
        </w:tc>
        <w:tc>
          <w:tcPr>
            <w:tcW w:w="770" w:type="dxa"/>
            <w:tcBorders>
              <w:tl2br w:val="nil"/>
              <w:tr2bl w:val="nil"/>
            </w:tcBorders>
            <w:vAlign w:val="center"/>
          </w:tcPr>
          <w:p w14:paraId="0D0ED08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286</w:t>
            </w:r>
          </w:p>
        </w:tc>
        <w:tc>
          <w:tcPr>
            <w:tcW w:w="890" w:type="dxa"/>
            <w:tcBorders>
              <w:tl2br w:val="nil"/>
              <w:tr2bl w:val="nil"/>
            </w:tcBorders>
            <w:vAlign w:val="center"/>
          </w:tcPr>
          <w:p w14:paraId="0C6386A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一中队</w:t>
            </w:r>
          </w:p>
        </w:tc>
        <w:tc>
          <w:tcPr>
            <w:tcW w:w="740" w:type="dxa"/>
            <w:tcBorders>
              <w:tl2br w:val="nil"/>
              <w:tr2bl w:val="nil"/>
            </w:tcBorders>
            <w:vAlign w:val="center"/>
          </w:tcPr>
          <w:p w14:paraId="61311E1D"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73A5F44B" w14:textId="77777777">
        <w:trPr>
          <w:trHeight w:val="90"/>
        </w:trPr>
        <w:tc>
          <w:tcPr>
            <w:tcW w:w="656" w:type="dxa"/>
            <w:tcBorders>
              <w:tl2br w:val="nil"/>
              <w:tr2bl w:val="nil"/>
            </w:tcBorders>
            <w:vAlign w:val="center"/>
          </w:tcPr>
          <w:p w14:paraId="745CF6F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lastRenderedPageBreak/>
              <w:t>6</w:t>
            </w:r>
          </w:p>
        </w:tc>
        <w:tc>
          <w:tcPr>
            <w:tcW w:w="1170" w:type="dxa"/>
            <w:tcBorders>
              <w:tl2br w:val="nil"/>
              <w:tr2bl w:val="nil"/>
            </w:tcBorders>
            <w:vAlign w:val="center"/>
          </w:tcPr>
          <w:p w14:paraId="2D7AA3F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奔驰泡沫车</w:t>
            </w:r>
          </w:p>
        </w:tc>
        <w:tc>
          <w:tcPr>
            <w:tcW w:w="644" w:type="dxa"/>
            <w:tcBorders>
              <w:tl2br w:val="nil"/>
              <w:tr2bl w:val="nil"/>
            </w:tcBorders>
            <w:vAlign w:val="center"/>
          </w:tcPr>
          <w:p w14:paraId="54F2075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德国</w:t>
            </w:r>
          </w:p>
        </w:tc>
        <w:tc>
          <w:tcPr>
            <w:tcW w:w="920" w:type="dxa"/>
            <w:tcBorders>
              <w:tl2br w:val="nil"/>
              <w:tr2bl w:val="nil"/>
            </w:tcBorders>
            <w:vAlign w:val="center"/>
          </w:tcPr>
          <w:p w14:paraId="641053B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2000.12</w:t>
            </w:r>
          </w:p>
        </w:tc>
        <w:tc>
          <w:tcPr>
            <w:tcW w:w="740" w:type="dxa"/>
            <w:tcBorders>
              <w:tl2br w:val="nil"/>
              <w:tr2bl w:val="nil"/>
            </w:tcBorders>
            <w:vAlign w:val="center"/>
          </w:tcPr>
          <w:p w14:paraId="6167AB4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12000</w:t>
            </w:r>
          </w:p>
        </w:tc>
        <w:tc>
          <w:tcPr>
            <w:tcW w:w="680" w:type="dxa"/>
            <w:tcBorders>
              <w:tl2br w:val="nil"/>
              <w:tr2bl w:val="nil"/>
            </w:tcBorders>
            <w:vAlign w:val="center"/>
          </w:tcPr>
          <w:p w14:paraId="6121C36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730" w:type="dxa"/>
            <w:tcBorders>
              <w:tl2br w:val="nil"/>
              <w:tr2bl w:val="nil"/>
            </w:tcBorders>
            <w:vAlign w:val="center"/>
          </w:tcPr>
          <w:p w14:paraId="67529B70"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6722010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100</w:t>
            </w:r>
          </w:p>
        </w:tc>
        <w:tc>
          <w:tcPr>
            <w:tcW w:w="770" w:type="dxa"/>
            <w:tcBorders>
              <w:tl2br w:val="nil"/>
              <w:tr2bl w:val="nil"/>
            </w:tcBorders>
            <w:vAlign w:val="center"/>
          </w:tcPr>
          <w:p w14:paraId="1E8E9EF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290</w:t>
            </w:r>
          </w:p>
        </w:tc>
        <w:tc>
          <w:tcPr>
            <w:tcW w:w="890" w:type="dxa"/>
            <w:tcBorders>
              <w:tl2br w:val="nil"/>
              <w:tr2bl w:val="nil"/>
            </w:tcBorders>
            <w:vAlign w:val="center"/>
          </w:tcPr>
          <w:p w14:paraId="60747A3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一中队</w:t>
            </w:r>
          </w:p>
        </w:tc>
        <w:tc>
          <w:tcPr>
            <w:tcW w:w="740" w:type="dxa"/>
            <w:tcBorders>
              <w:tl2br w:val="nil"/>
              <w:tr2bl w:val="nil"/>
            </w:tcBorders>
            <w:vAlign w:val="center"/>
          </w:tcPr>
          <w:p w14:paraId="6F824535"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3FA56F6A" w14:textId="77777777">
        <w:trPr>
          <w:trHeight w:val="90"/>
        </w:trPr>
        <w:tc>
          <w:tcPr>
            <w:tcW w:w="656" w:type="dxa"/>
            <w:tcBorders>
              <w:tl2br w:val="nil"/>
              <w:tr2bl w:val="nil"/>
            </w:tcBorders>
            <w:vAlign w:val="center"/>
          </w:tcPr>
          <w:p w14:paraId="4099CCC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7</w:t>
            </w:r>
          </w:p>
        </w:tc>
        <w:tc>
          <w:tcPr>
            <w:tcW w:w="1170" w:type="dxa"/>
            <w:tcBorders>
              <w:tl2br w:val="nil"/>
              <w:tr2bl w:val="nil"/>
            </w:tcBorders>
            <w:vAlign w:val="center"/>
          </w:tcPr>
          <w:p w14:paraId="67516E3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奔驰干粉车</w:t>
            </w:r>
          </w:p>
        </w:tc>
        <w:tc>
          <w:tcPr>
            <w:tcW w:w="644" w:type="dxa"/>
            <w:tcBorders>
              <w:tl2br w:val="nil"/>
              <w:tr2bl w:val="nil"/>
            </w:tcBorders>
            <w:vAlign w:val="center"/>
          </w:tcPr>
          <w:p w14:paraId="39FE2D3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德国</w:t>
            </w:r>
          </w:p>
        </w:tc>
        <w:tc>
          <w:tcPr>
            <w:tcW w:w="920" w:type="dxa"/>
            <w:tcBorders>
              <w:tl2br w:val="nil"/>
              <w:tr2bl w:val="nil"/>
            </w:tcBorders>
            <w:vAlign w:val="center"/>
          </w:tcPr>
          <w:p w14:paraId="67196CC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1996.7</w:t>
            </w:r>
          </w:p>
        </w:tc>
        <w:tc>
          <w:tcPr>
            <w:tcW w:w="740" w:type="dxa"/>
            <w:tcBorders>
              <w:tl2br w:val="nil"/>
              <w:tr2bl w:val="nil"/>
            </w:tcBorders>
            <w:vAlign w:val="center"/>
          </w:tcPr>
          <w:p w14:paraId="556EC0F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w:t>
            </w:r>
          </w:p>
        </w:tc>
        <w:tc>
          <w:tcPr>
            <w:tcW w:w="680" w:type="dxa"/>
            <w:tcBorders>
              <w:tl2br w:val="nil"/>
              <w:tr2bl w:val="nil"/>
            </w:tcBorders>
            <w:vAlign w:val="center"/>
          </w:tcPr>
          <w:p w14:paraId="14ECD5A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w:t>
            </w:r>
          </w:p>
        </w:tc>
        <w:tc>
          <w:tcPr>
            <w:tcW w:w="730" w:type="dxa"/>
            <w:tcBorders>
              <w:tl2br w:val="nil"/>
              <w:tr2bl w:val="nil"/>
            </w:tcBorders>
            <w:vAlign w:val="center"/>
          </w:tcPr>
          <w:p w14:paraId="5CCD94C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820" w:type="dxa"/>
            <w:tcBorders>
              <w:tl2br w:val="nil"/>
              <w:tr2bl w:val="nil"/>
            </w:tcBorders>
            <w:vAlign w:val="center"/>
          </w:tcPr>
          <w:p w14:paraId="55D07A3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40</w:t>
            </w:r>
          </w:p>
        </w:tc>
        <w:tc>
          <w:tcPr>
            <w:tcW w:w="770" w:type="dxa"/>
            <w:tcBorders>
              <w:tl2br w:val="nil"/>
              <w:tr2bl w:val="nil"/>
            </w:tcBorders>
            <w:vAlign w:val="center"/>
          </w:tcPr>
          <w:p w14:paraId="39ED827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228</w:t>
            </w:r>
          </w:p>
        </w:tc>
        <w:tc>
          <w:tcPr>
            <w:tcW w:w="890" w:type="dxa"/>
            <w:tcBorders>
              <w:tl2br w:val="nil"/>
              <w:tr2bl w:val="nil"/>
            </w:tcBorders>
            <w:vAlign w:val="center"/>
          </w:tcPr>
          <w:p w14:paraId="67B3246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一中队</w:t>
            </w:r>
          </w:p>
        </w:tc>
        <w:tc>
          <w:tcPr>
            <w:tcW w:w="740" w:type="dxa"/>
            <w:tcBorders>
              <w:tl2br w:val="nil"/>
              <w:tr2bl w:val="nil"/>
            </w:tcBorders>
            <w:vAlign w:val="center"/>
          </w:tcPr>
          <w:p w14:paraId="5E88C2C9"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486D2D52" w14:textId="77777777">
        <w:trPr>
          <w:trHeight w:val="180"/>
        </w:trPr>
        <w:tc>
          <w:tcPr>
            <w:tcW w:w="656" w:type="dxa"/>
            <w:tcBorders>
              <w:tl2br w:val="nil"/>
              <w:tr2bl w:val="nil"/>
            </w:tcBorders>
            <w:vAlign w:val="center"/>
          </w:tcPr>
          <w:p w14:paraId="48AFF98B" w14:textId="77777777" w:rsidR="00000000" w:rsidRDefault="00000000">
            <w:pPr>
              <w:pStyle w:val="TableParagraph"/>
              <w:spacing w:before="33"/>
              <w:ind w:left="107"/>
              <w:jc w:val="center"/>
              <w:rPr>
                <w:rFonts w:ascii="宋体" w:eastAsia="宋体" w:hAnsi="宋体" w:cs="宋体" w:hint="eastAsia"/>
                <w:sz w:val="21"/>
                <w:szCs w:val="21"/>
              </w:rPr>
            </w:pPr>
          </w:p>
          <w:p w14:paraId="220520A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w:t>
            </w:r>
          </w:p>
        </w:tc>
        <w:tc>
          <w:tcPr>
            <w:tcW w:w="1170" w:type="dxa"/>
            <w:tcBorders>
              <w:tl2br w:val="nil"/>
              <w:tr2bl w:val="nil"/>
            </w:tcBorders>
            <w:vAlign w:val="center"/>
          </w:tcPr>
          <w:p w14:paraId="39C1F09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斯太尔泡沫</w:t>
            </w:r>
          </w:p>
          <w:p w14:paraId="6036E55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车</w:t>
            </w:r>
          </w:p>
        </w:tc>
        <w:tc>
          <w:tcPr>
            <w:tcW w:w="644" w:type="dxa"/>
            <w:tcBorders>
              <w:tl2br w:val="nil"/>
              <w:tr2bl w:val="nil"/>
            </w:tcBorders>
            <w:vAlign w:val="center"/>
          </w:tcPr>
          <w:p w14:paraId="3508D4F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2EDF78A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2001.12</w:t>
            </w:r>
          </w:p>
        </w:tc>
        <w:tc>
          <w:tcPr>
            <w:tcW w:w="740" w:type="dxa"/>
            <w:tcBorders>
              <w:tl2br w:val="nil"/>
              <w:tr2bl w:val="nil"/>
            </w:tcBorders>
            <w:vAlign w:val="center"/>
          </w:tcPr>
          <w:p w14:paraId="4E236AF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8000</w:t>
            </w:r>
          </w:p>
        </w:tc>
        <w:tc>
          <w:tcPr>
            <w:tcW w:w="680" w:type="dxa"/>
            <w:tcBorders>
              <w:tl2br w:val="nil"/>
              <w:tr2bl w:val="nil"/>
            </w:tcBorders>
            <w:vAlign w:val="center"/>
          </w:tcPr>
          <w:p w14:paraId="3FCC561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4000</w:t>
            </w:r>
          </w:p>
        </w:tc>
        <w:tc>
          <w:tcPr>
            <w:tcW w:w="730" w:type="dxa"/>
            <w:tcBorders>
              <w:tl2br w:val="nil"/>
              <w:tr2bl w:val="nil"/>
            </w:tcBorders>
            <w:vAlign w:val="center"/>
          </w:tcPr>
          <w:p w14:paraId="1D0F4C3B"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6EEC3CC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w:t>
            </w:r>
          </w:p>
        </w:tc>
        <w:tc>
          <w:tcPr>
            <w:tcW w:w="770" w:type="dxa"/>
            <w:tcBorders>
              <w:tl2br w:val="nil"/>
              <w:tr2bl w:val="nil"/>
            </w:tcBorders>
            <w:vAlign w:val="center"/>
          </w:tcPr>
          <w:p w14:paraId="77E4E48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191</w:t>
            </w:r>
          </w:p>
        </w:tc>
        <w:tc>
          <w:tcPr>
            <w:tcW w:w="890" w:type="dxa"/>
            <w:tcBorders>
              <w:tl2br w:val="nil"/>
              <w:tr2bl w:val="nil"/>
            </w:tcBorders>
            <w:vAlign w:val="center"/>
          </w:tcPr>
          <w:p w14:paraId="2320E70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一中队</w:t>
            </w:r>
          </w:p>
        </w:tc>
        <w:tc>
          <w:tcPr>
            <w:tcW w:w="740" w:type="dxa"/>
            <w:tcBorders>
              <w:tl2br w:val="nil"/>
              <w:tr2bl w:val="nil"/>
            </w:tcBorders>
            <w:vAlign w:val="center"/>
          </w:tcPr>
          <w:p w14:paraId="404C412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备用</w:t>
            </w:r>
          </w:p>
        </w:tc>
      </w:tr>
      <w:tr w:rsidR="00000000" w14:paraId="28A6E399" w14:textId="77777777">
        <w:trPr>
          <w:trHeight w:val="97"/>
        </w:trPr>
        <w:tc>
          <w:tcPr>
            <w:tcW w:w="656" w:type="dxa"/>
            <w:tcBorders>
              <w:tl2br w:val="nil"/>
              <w:tr2bl w:val="nil"/>
            </w:tcBorders>
            <w:vAlign w:val="center"/>
          </w:tcPr>
          <w:p w14:paraId="1F7071B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9</w:t>
            </w:r>
          </w:p>
        </w:tc>
        <w:tc>
          <w:tcPr>
            <w:tcW w:w="1170" w:type="dxa"/>
            <w:tcBorders>
              <w:tl2br w:val="nil"/>
              <w:tr2bl w:val="nil"/>
            </w:tcBorders>
            <w:vAlign w:val="center"/>
          </w:tcPr>
          <w:p w14:paraId="37C6510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黄河泡沫车</w:t>
            </w:r>
          </w:p>
        </w:tc>
        <w:tc>
          <w:tcPr>
            <w:tcW w:w="644" w:type="dxa"/>
            <w:tcBorders>
              <w:tl2br w:val="nil"/>
              <w:tr2bl w:val="nil"/>
            </w:tcBorders>
            <w:vAlign w:val="center"/>
          </w:tcPr>
          <w:p w14:paraId="4E1FE03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37EAB52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2000.3</w:t>
            </w:r>
          </w:p>
        </w:tc>
        <w:tc>
          <w:tcPr>
            <w:tcW w:w="740" w:type="dxa"/>
            <w:tcBorders>
              <w:tl2br w:val="nil"/>
              <w:tr2bl w:val="nil"/>
            </w:tcBorders>
            <w:vAlign w:val="center"/>
          </w:tcPr>
          <w:p w14:paraId="4234014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1500</w:t>
            </w:r>
          </w:p>
        </w:tc>
        <w:tc>
          <w:tcPr>
            <w:tcW w:w="680" w:type="dxa"/>
            <w:tcBorders>
              <w:tl2br w:val="nil"/>
              <w:tr2bl w:val="nil"/>
            </w:tcBorders>
            <w:vAlign w:val="center"/>
          </w:tcPr>
          <w:p w14:paraId="602169B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1500</w:t>
            </w:r>
          </w:p>
        </w:tc>
        <w:tc>
          <w:tcPr>
            <w:tcW w:w="730" w:type="dxa"/>
            <w:tcBorders>
              <w:tl2br w:val="nil"/>
              <w:tr2bl w:val="nil"/>
            </w:tcBorders>
            <w:vAlign w:val="center"/>
          </w:tcPr>
          <w:p w14:paraId="7CE16D6A"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6F2F76D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w:t>
            </w:r>
          </w:p>
        </w:tc>
        <w:tc>
          <w:tcPr>
            <w:tcW w:w="770" w:type="dxa"/>
            <w:tcBorders>
              <w:tl2br w:val="nil"/>
              <w:tr2bl w:val="nil"/>
            </w:tcBorders>
            <w:vAlign w:val="center"/>
          </w:tcPr>
          <w:p w14:paraId="0AEEEF5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151</w:t>
            </w:r>
          </w:p>
        </w:tc>
        <w:tc>
          <w:tcPr>
            <w:tcW w:w="890" w:type="dxa"/>
            <w:tcBorders>
              <w:tl2br w:val="nil"/>
              <w:tr2bl w:val="nil"/>
            </w:tcBorders>
            <w:vAlign w:val="center"/>
          </w:tcPr>
          <w:p w14:paraId="0B60E9B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一中队</w:t>
            </w:r>
          </w:p>
        </w:tc>
        <w:tc>
          <w:tcPr>
            <w:tcW w:w="740" w:type="dxa"/>
            <w:tcBorders>
              <w:tl2br w:val="nil"/>
              <w:tr2bl w:val="nil"/>
            </w:tcBorders>
            <w:vAlign w:val="center"/>
          </w:tcPr>
          <w:p w14:paraId="1FF22CA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备用</w:t>
            </w:r>
          </w:p>
        </w:tc>
      </w:tr>
      <w:tr w:rsidR="00000000" w14:paraId="034D08C1" w14:textId="77777777">
        <w:trPr>
          <w:trHeight w:val="90"/>
        </w:trPr>
        <w:tc>
          <w:tcPr>
            <w:tcW w:w="656" w:type="dxa"/>
            <w:tcBorders>
              <w:tl2br w:val="nil"/>
              <w:tr2bl w:val="nil"/>
            </w:tcBorders>
            <w:vAlign w:val="center"/>
          </w:tcPr>
          <w:p w14:paraId="2576268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w:t>
            </w:r>
          </w:p>
        </w:tc>
        <w:tc>
          <w:tcPr>
            <w:tcW w:w="1170" w:type="dxa"/>
            <w:tcBorders>
              <w:tl2br w:val="nil"/>
              <w:tr2bl w:val="nil"/>
            </w:tcBorders>
            <w:vAlign w:val="center"/>
          </w:tcPr>
          <w:p w14:paraId="40B0902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抢险照明车</w:t>
            </w:r>
          </w:p>
        </w:tc>
        <w:tc>
          <w:tcPr>
            <w:tcW w:w="644" w:type="dxa"/>
            <w:tcBorders>
              <w:tl2br w:val="nil"/>
              <w:tr2bl w:val="nil"/>
            </w:tcBorders>
            <w:vAlign w:val="center"/>
          </w:tcPr>
          <w:p w14:paraId="5097588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592CE30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1998.9</w:t>
            </w:r>
          </w:p>
        </w:tc>
        <w:tc>
          <w:tcPr>
            <w:tcW w:w="740" w:type="dxa"/>
            <w:tcBorders>
              <w:tl2br w:val="nil"/>
              <w:tr2bl w:val="nil"/>
            </w:tcBorders>
            <w:vAlign w:val="center"/>
          </w:tcPr>
          <w:p w14:paraId="2A0E5A2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w:t>
            </w:r>
          </w:p>
        </w:tc>
        <w:tc>
          <w:tcPr>
            <w:tcW w:w="680" w:type="dxa"/>
            <w:tcBorders>
              <w:tl2br w:val="nil"/>
              <w:tr2bl w:val="nil"/>
            </w:tcBorders>
            <w:vAlign w:val="center"/>
          </w:tcPr>
          <w:p w14:paraId="03A5AFD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w:t>
            </w:r>
          </w:p>
        </w:tc>
        <w:tc>
          <w:tcPr>
            <w:tcW w:w="730" w:type="dxa"/>
            <w:tcBorders>
              <w:tl2br w:val="nil"/>
              <w:tr2bl w:val="nil"/>
            </w:tcBorders>
            <w:vAlign w:val="center"/>
          </w:tcPr>
          <w:p w14:paraId="06576F86"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635E25CB" w14:textId="77777777" w:rsidR="00000000" w:rsidRDefault="00000000">
            <w:pPr>
              <w:pStyle w:val="TableParagraph"/>
              <w:spacing w:before="33"/>
              <w:ind w:left="107"/>
              <w:jc w:val="center"/>
              <w:rPr>
                <w:rFonts w:ascii="宋体" w:eastAsia="宋体" w:hAnsi="宋体" w:cs="宋体" w:hint="eastAsia"/>
                <w:sz w:val="21"/>
                <w:szCs w:val="21"/>
              </w:rPr>
            </w:pPr>
          </w:p>
        </w:tc>
        <w:tc>
          <w:tcPr>
            <w:tcW w:w="770" w:type="dxa"/>
            <w:tcBorders>
              <w:tl2br w:val="nil"/>
              <w:tr2bl w:val="nil"/>
            </w:tcBorders>
            <w:vAlign w:val="center"/>
          </w:tcPr>
          <w:p w14:paraId="2DDCCCD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92</w:t>
            </w:r>
          </w:p>
        </w:tc>
        <w:tc>
          <w:tcPr>
            <w:tcW w:w="890" w:type="dxa"/>
            <w:tcBorders>
              <w:tl2br w:val="nil"/>
              <w:tr2bl w:val="nil"/>
            </w:tcBorders>
            <w:vAlign w:val="center"/>
          </w:tcPr>
          <w:p w14:paraId="0AAB23C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6287802C"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4CDD19FB" w14:textId="77777777">
        <w:trPr>
          <w:trHeight w:val="90"/>
        </w:trPr>
        <w:tc>
          <w:tcPr>
            <w:tcW w:w="656" w:type="dxa"/>
            <w:tcBorders>
              <w:tl2br w:val="nil"/>
              <w:tr2bl w:val="nil"/>
            </w:tcBorders>
            <w:vAlign w:val="center"/>
          </w:tcPr>
          <w:p w14:paraId="3D5595C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11</w:t>
            </w:r>
          </w:p>
        </w:tc>
        <w:tc>
          <w:tcPr>
            <w:tcW w:w="1170" w:type="dxa"/>
            <w:tcBorders>
              <w:tl2br w:val="nil"/>
              <w:tr2bl w:val="nil"/>
            </w:tcBorders>
            <w:vAlign w:val="center"/>
          </w:tcPr>
          <w:p w14:paraId="175EC51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气防车</w:t>
            </w:r>
          </w:p>
        </w:tc>
        <w:tc>
          <w:tcPr>
            <w:tcW w:w="644" w:type="dxa"/>
            <w:tcBorders>
              <w:tl2br w:val="nil"/>
              <w:tr2bl w:val="nil"/>
            </w:tcBorders>
            <w:vAlign w:val="center"/>
          </w:tcPr>
          <w:p w14:paraId="29BBC1C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2305882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1997.7</w:t>
            </w:r>
          </w:p>
        </w:tc>
        <w:tc>
          <w:tcPr>
            <w:tcW w:w="740" w:type="dxa"/>
            <w:tcBorders>
              <w:tl2br w:val="nil"/>
              <w:tr2bl w:val="nil"/>
            </w:tcBorders>
            <w:vAlign w:val="center"/>
          </w:tcPr>
          <w:p w14:paraId="2645BF27" w14:textId="77777777" w:rsidR="00000000" w:rsidRDefault="00000000">
            <w:pPr>
              <w:pStyle w:val="TableParagraph"/>
              <w:spacing w:before="33"/>
              <w:ind w:left="107"/>
              <w:jc w:val="center"/>
              <w:rPr>
                <w:rFonts w:ascii="宋体" w:eastAsia="宋体" w:hAnsi="宋体" w:cs="宋体" w:hint="eastAsia"/>
                <w:sz w:val="21"/>
                <w:szCs w:val="21"/>
              </w:rPr>
            </w:pPr>
          </w:p>
        </w:tc>
        <w:tc>
          <w:tcPr>
            <w:tcW w:w="680" w:type="dxa"/>
            <w:tcBorders>
              <w:tl2br w:val="nil"/>
              <w:tr2bl w:val="nil"/>
            </w:tcBorders>
            <w:vAlign w:val="center"/>
          </w:tcPr>
          <w:p w14:paraId="5CC2F35D" w14:textId="77777777" w:rsidR="00000000" w:rsidRDefault="00000000">
            <w:pPr>
              <w:pStyle w:val="TableParagraph"/>
              <w:spacing w:before="33"/>
              <w:ind w:left="107"/>
              <w:jc w:val="center"/>
              <w:rPr>
                <w:rFonts w:ascii="宋体" w:eastAsia="宋体" w:hAnsi="宋体" w:cs="宋体" w:hint="eastAsia"/>
                <w:sz w:val="21"/>
                <w:szCs w:val="21"/>
              </w:rPr>
            </w:pPr>
          </w:p>
        </w:tc>
        <w:tc>
          <w:tcPr>
            <w:tcW w:w="730" w:type="dxa"/>
            <w:tcBorders>
              <w:tl2br w:val="nil"/>
              <w:tr2bl w:val="nil"/>
            </w:tcBorders>
            <w:vAlign w:val="center"/>
          </w:tcPr>
          <w:p w14:paraId="3DFF1977"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7E80CC88" w14:textId="77777777" w:rsidR="00000000" w:rsidRDefault="00000000">
            <w:pPr>
              <w:pStyle w:val="TableParagraph"/>
              <w:spacing w:before="33"/>
              <w:ind w:left="107"/>
              <w:jc w:val="center"/>
              <w:rPr>
                <w:rFonts w:ascii="宋体" w:eastAsia="宋体" w:hAnsi="宋体" w:cs="宋体" w:hint="eastAsia"/>
                <w:sz w:val="21"/>
                <w:szCs w:val="21"/>
              </w:rPr>
            </w:pPr>
          </w:p>
        </w:tc>
        <w:tc>
          <w:tcPr>
            <w:tcW w:w="770" w:type="dxa"/>
            <w:tcBorders>
              <w:tl2br w:val="nil"/>
              <w:tr2bl w:val="nil"/>
            </w:tcBorders>
            <w:vAlign w:val="center"/>
          </w:tcPr>
          <w:p w14:paraId="2E33899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92</w:t>
            </w:r>
          </w:p>
        </w:tc>
        <w:tc>
          <w:tcPr>
            <w:tcW w:w="890" w:type="dxa"/>
            <w:tcBorders>
              <w:tl2br w:val="nil"/>
              <w:tr2bl w:val="nil"/>
            </w:tcBorders>
            <w:vAlign w:val="center"/>
          </w:tcPr>
          <w:p w14:paraId="0A3286B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4F6766BC"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5E01C417" w14:textId="77777777">
        <w:trPr>
          <w:trHeight w:val="90"/>
        </w:trPr>
        <w:tc>
          <w:tcPr>
            <w:tcW w:w="656" w:type="dxa"/>
            <w:tcBorders>
              <w:tl2br w:val="nil"/>
              <w:tr2bl w:val="nil"/>
            </w:tcBorders>
            <w:vAlign w:val="center"/>
          </w:tcPr>
          <w:p w14:paraId="593A8A4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12</w:t>
            </w:r>
          </w:p>
        </w:tc>
        <w:tc>
          <w:tcPr>
            <w:tcW w:w="1170" w:type="dxa"/>
            <w:tcBorders>
              <w:tl2br w:val="nil"/>
              <w:tr2bl w:val="nil"/>
            </w:tcBorders>
            <w:vAlign w:val="center"/>
          </w:tcPr>
          <w:p w14:paraId="35D876D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川消泡沫车</w:t>
            </w:r>
          </w:p>
        </w:tc>
        <w:tc>
          <w:tcPr>
            <w:tcW w:w="644" w:type="dxa"/>
            <w:tcBorders>
              <w:tl2br w:val="nil"/>
              <w:tr2bl w:val="nil"/>
            </w:tcBorders>
            <w:vAlign w:val="center"/>
          </w:tcPr>
          <w:p w14:paraId="4C53681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36CD730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2010.8</w:t>
            </w:r>
          </w:p>
        </w:tc>
        <w:tc>
          <w:tcPr>
            <w:tcW w:w="740" w:type="dxa"/>
            <w:tcBorders>
              <w:tl2br w:val="nil"/>
              <w:tr2bl w:val="nil"/>
            </w:tcBorders>
            <w:vAlign w:val="center"/>
          </w:tcPr>
          <w:p w14:paraId="02C3B01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8000</w:t>
            </w:r>
          </w:p>
        </w:tc>
        <w:tc>
          <w:tcPr>
            <w:tcW w:w="680" w:type="dxa"/>
            <w:tcBorders>
              <w:tl2br w:val="nil"/>
              <w:tr2bl w:val="nil"/>
            </w:tcBorders>
            <w:vAlign w:val="center"/>
          </w:tcPr>
          <w:p w14:paraId="2847FBB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8000</w:t>
            </w:r>
          </w:p>
        </w:tc>
        <w:tc>
          <w:tcPr>
            <w:tcW w:w="730" w:type="dxa"/>
            <w:tcBorders>
              <w:tl2br w:val="nil"/>
              <w:tr2bl w:val="nil"/>
            </w:tcBorders>
            <w:vAlign w:val="center"/>
          </w:tcPr>
          <w:p w14:paraId="6C905147"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778B11A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100</w:t>
            </w:r>
          </w:p>
        </w:tc>
        <w:tc>
          <w:tcPr>
            <w:tcW w:w="770" w:type="dxa"/>
            <w:tcBorders>
              <w:tl2br w:val="nil"/>
              <w:tr2bl w:val="nil"/>
            </w:tcBorders>
            <w:vAlign w:val="center"/>
          </w:tcPr>
          <w:p w14:paraId="2D31B72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286</w:t>
            </w:r>
          </w:p>
        </w:tc>
        <w:tc>
          <w:tcPr>
            <w:tcW w:w="890" w:type="dxa"/>
            <w:tcBorders>
              <w:tl2br w:val="nil"/>
              <w:tr2bl w:val="nil"/>
            </w:tcBorders>
            <w:vAlign w:val="center"/>
          </w:tcPr>
          <w:p w14:paraId="674BE12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650A7A46"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4408532A" w14:textId="77777777">
        <w:trPr>
          <w:trHeight w:val="230"/>
        </w:trPr>
        <w:tc>
          <w:tcPr>
            <w:tcW w:w="656" w:type="dxa"/>
            <w:tcBorders>
              <w:tl2br w:val="nil"/>
              <w:tr2bl w:val="nil"/>
            </w:tcBorders>
            <w:vAlign w:val="center"/>
          </w:tcPr>
          <w:p w14:paraId="04CC9F72" w14:textId="77777777" w:rsidR="00000000" w:rsidRDefault="00000000">
            <w:pPr>
              <w:pStyle w:val="TableParagraph"/>
              <w:spacing w:before="33"/>
              <w:ind w:left="107"/>
              <w:jc w:val="center"/>
              <w:rPr>
                <w:rFonts w:ascii="宋体" w:eastAsia="宋体" w:hAnsi="宋体" w:cs="宋体" w:hint="eastAsia"/>
                <w:sz w:val="21"/>
                <w:szCs w:val="21"/>
              </w:rPr>
            </w:pPr>
          </w:p>
          <w:p w14:paraId="390D79E8"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13</w:t>
            </w:r>
          </w:p>
        </w:tc>
        <w:tc>
          <w:tcPr>
            <w:tcW w:w="1170" w:type="dxa"/>
            <w:tcBorders>
              <w:tl2br w:val="nil"/>
              <w:tr2bl w:val="nil"/>
            </w:tcBorders>
            <w:vAlign w:val="center"/>
          </w:tcPr>
          <w:p w14:paraId="550A9A8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斯太尔泡沫</w:t>
            </w:r>
          </w:p>
          <w:p w14:paraId="12D7712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车</w:t>
            </w:r>
          </w:p>
        </w:tc>
        <w:tc>
          <w:tcPr>
            <w:tcW w:w="644" w:type="dxa"/>
            <w:tcBorders>
              <w:tl2br w:val="nil"/>
              <w:tr2bl w:val="nil"/>
            </w:tcBorders>
            <w:vAlign w:val="center"/>
          </w:tcPr>
          <w:p w14:paraId="6E1BE66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3F625748"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2001.12</w:t>
            </w:r>
          </w:p>
        </w:tc>
        <w:tc>
          <w:tcPr>
            <w:tcW w:w="740" w:type="dxa"/>
            <w:tcBorders>
              <w:tl2br w:val="nil"/>
              <w:tr2bl w:val="nil"/>
            </w:tcBorders>
            <w:vAlign w:val="center"/>
          </w:tcPr>
          <w:p w14:paraId="3ABB2D9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680" w:type="dxa"/>
            <w:tcBorders>
              <w:tl2br w:val="nil"/>
              <w:tr2bl w:val="nil"/>
            </w:tcBorders>
            <w:vAlign w:val="center"/>
          </w:tcPr>
          <w:p w14:paraId="39D1AC5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2000</w:t>
            </w:r>
          </w:p>
        </w:tc>
        <w:tc>
          <w:tcPr>
            <w:tcW w:w="730" w:type="dxa"/>
            <w:tcBorders>
              <w:tl2br w:val="nil"/>
              <w:tr2bl w:val="nil"/>
            </w:tcBorders>
            <w:vAlign w:val="center"/>
          </w:tcPr>
          <w:p w14:paraId="3BCC4F75"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2810FF8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w:t>
            </w:r>
          </w:p>
        </w:tc>
        <w:tc>
          <w:tcPr>
            <w:tcW w:w="770" w:type="dxa"/>
            <w:tcBorders>
              <w:tl2br w:val="nil"/>
              <w:tr2bl w:val="nil"/>
            </w:tcBorders>
            <w:vAlign w:val="center"/>
          </w:tcPr>
          <w:p w14:paraId="2F28284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175</w:t>
            </w:r>
          </w:p>
        </w:tc>
        <w:tc>
          <w:tcPr>
            <w:tcW w:w="890" w:type="dxa"/>
            <w:tcBorders>
              <w:tl2br w:val="nil"/>
              <w:tr2bl w:val="nil"/>
            </w:tcBorders>
            <w:vAlign w:val="center"/>
          </w:tcPr>
          <w:p w14:paraId="329DE8C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6EF83B50"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7F3C581F" w14:textId="77777777">
        <w:trPr>
          <w:trHeight w:val="266"/>
        </w:trPr>
        <w:tc>
          <w:tcPr>
            <w:tcW w:w="656" w:type="dxa"/>
            <w:tcBorders>
              <w:tl2br w:val="nil"/>
              <w:tr2bl w:val="nil"/>
            </w:tcBorders>
            <w:vAlign w:val="center"/>
          </w:tcPr>
          <w:p w14:paraId="0E6B49B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14</w:t>
            </w:r>
          </w:p>
        </w:tc>
        <w:tc>
          <w:tcPr>
            <w:tcW w:w="1170" w:type="dxa"/>
            <w:tcBorders>
              <w:tl2br w:val="nil"/>
              <w:tr2bl w:val="nil"/>
            </w:tcBorders>
            <w:vAlign w:val="center"/>
          </w:tcPr>
          <w:p w14:paraId="44F730E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奔驰泡沫车</w:t>
            </w:r>
          </w:p>
        </w:tc>
        <w:tc>
          <w:tcPr>
            <w:tcW w:w="644" w:type="dxa"/>
            <w:tcBorders>
              <w:tl2br w:val="nil"/>
              <w:tr2bl w:val="nil"/>
            </w:tcBorders>
            <w:vAlign w:val="center"/>
          </w:tcPr>
          <w:p w14:paraId="5A1B850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奥地</w:t>
            </w:r>
          </w:p>
          <w:p w14:paraId="6CCA399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利</w:t>
            </w:r>
          </w:p>
        </w:tc>
        <w:tc>
          <w:tcPr>
            <w:tcW w:w="920" w:type="dxa"/>
            <w:tcBorders>
              <w:tl2br w:val="nil"/>
              <w:tr2bl w:val="nil"/>
            </w:tcBorders>
            <w:vAlign w:val="center"/>
          </w:tcPr>
          <w:p w14:paraId="2510924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1994.12</w:t>
            </w:r>
          </w:p>
        </w:tc>
        <w:tc>
          <w:tcPr>
            <w:tcW w:w="740" w:type="dxa"/>
            <w:tcBorders>
              <w:tl2br w:val="nil"/>
              <w:tr2bl w:val="nil"/>
            </w:tcBorders>
            <w:vAlign w:val="center"/>
          </w:tcPr>
          <w:p w14:paraId="07C9673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680" w:type="dxa"/>
            <w:tcBorders>
              <w:tl2br w:val="nil"/>
              <w:tr2bl w:val="nil"/>
            </w:tcBorders>
            <w:vAlign w:val="center"/>
          </w:tcPr>
          <w:p w14:paraId="5489A19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730" w:type="dxa"/>
            <w:tcBorders>
              <w:tl2br w:val="nil"/>
              <w:tr2bl w:val="nil"/>
            </w:tcBorders>
            <w:vAlign w:val="center"/>
          </w:tcPr>
          <w:p w14:paraId="3F09EECF"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7B1B4ED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100</w:t>
            </w:r>
          </w:p>
        </w:tc>
        <w:tc>
          <w:tcPr>
            <w:tcW w:w="770" w:type="dxa"/>
            <w:tcBorders>
              <w:tl2br w:val="nil"/>
              <w:tr2bl w:val="nil"/>
            </w:tcBorders>
            <w:vAlign w:val="center"/>
          </w:tcPr>
          <w:p w14:paraId="61AB9D0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228</w:t>
            </w:r>
          </w:p>
        </w:tc>
        <w:tc>
          <w:tcPr>
            <w:tcW w:w="890" w:type="dxa"/>
            <w:tcBorders>
              <w:tl2br w:val="nil"/>
              <w:tr2bl w:val="nil"/>
            </w:tcBorders>
            <w:vAlign w:val="center"/>
          </w:tcPr>
          <w:p w14:paraId="0FB45EE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15A893D7"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191EAA7C" w14:textId="77777777">
        <w:trPr>
          <w:trHeight w:val="90"/>
        </w:trPr>
        <w:tc>
          <w:tcPr>
            <w:tcW w:w="656" w:type="dxa"/>
            <w:tcBorders>
              <w:tl2br w:val="nil"/>
              <w:tr2bl w:val="nil"/>
            </w:tcBorders>
            <w:vAlign w:val="center"/>
          </w:tcPr>
          <w:p w14:paraId="490DA63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15</w:t>
            </w:r>
          </w:p>
        </w:tc>
        <w:tc>
          <w:tcPr>
            <w:tcW w:w="1170" w:type="dxa"/>
            <w:tcBorders>
              <w:tl2br w:val="nil"/>
              <w:tr2bl w:val="nil"/>
            </w:tcBorders>
            <w:vAlign w:val="center"/>
          </w:tcPr>
          <w:p w14:paraId="2BAF00C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奔驰泡沫干</w:t>
            </w:r>
          </w:p>
          <w:p w14:paraId="73BD6F8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粉联用车</w:t>
            </w:r>
          </w:p>
        </w:tc>
        <w:tc>
          <w:tcPr>
            <w:tcW w:w="644" w:type="dxa"/>
            <w:tcBorders>
              <w:tl2br w:val="nil"/>
              <w:tr2bl w:val="nil"/>
            </w:tcBorders>
            <w:vAlign w:val="center"/>
          </w:tcPr>
          <w:p w14:paraId="456BEEA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德国</w:t>
            </w:r>
          </w:p>
        </w:tc>
        <w:tc>
          <w:tcPr>
            <w:tcW w:w="920" w:type="dxa"/>
            <w:tcBorders>
              <w:tl2br w:val="nil"/>
              <w:tr2bl w:val="nil"/>
            </w:tcBorders>
            <w:vAlign w:val="center"/>
          </w:tcPr>
          <w:p w14:paraId="58AF2C1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2001.12</w:t>
            </w:r>
          </w:p>
        </w:tc>
        <w:tc>
          <w:tcPr>
            <w:tcW w:w="740" w:type="dxa"/>
            <w:tcBorders>
              <w:tl2br w:val="nil"/>
              <w:tr2bl w:val="nil"/>
            </w:tcBorders>
            <w:vAlign w:val="center"/>
          </w:tcPr>
          <w:p w14:paraId="533B941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680" w:type="dxa"/>
            <w:tcBorders>
              <w:tl2br w:val="nil"/>
              <w:tr2bl w:val="nil"/>
            </w:tcBorders>
            <w:vAlign w:val="center"/>
          </w:tcPr>
          <w:p w14:paraId="2FAD54D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4000</w:t>
            </w:r>
          </w:p>
        </w:tc>
        <w:tc>
          <w:tcPr>
            <w:tcW w:w="730" w:type="dxa"/>
            <w:tcBorders>
              <w:tl2br w:val="nil"/>
              <w:tr2bl w:val="nil"/>
            </w:tcBorders>
            <w:vAlign w:val="center"/>
          </w:tcPr>
          <w:p w14:paraId="279C296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3000</w:t>
            </w:r>
          </w:p>
        </w:tc>
        <w:tc>
          <w:tcPr>
            <w:tcW w:w="820" w:type="dxa"/>
            <w:tcBorders>
              <w:tl2br w:val="nil"/>
              <w:tr2bl w:val="nil"/>
            </w:tcBorders>
            <w:vAlign w:val="center"/>
          </w:tcPr>
          <w:p w14:paraId="2CEC11F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100</w:t>
            </w:r>
          </w:p>
        </w:tc>
        <w:tc>
          <w:tcPr>
            <w:tcW w:w="770" w:type="dxa"/>
            <w:tcBorders>
              <w:tl2br w:val="nil"/>
              <w:tr2bl w:val="nil"/>
            </w:tcBorders>
            <w:vAlign w:val="center"/>
          </w:tcPr>
          <w:p w14:paraId="777A964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290</w:t>
            </w:r>
          </w:p>
        </w:tc>
        <w:tc>
          <w:tcPr>
            <w:tcW w:w="890" w:type="dxa"/>
            <w:tcBorders>
              <w:tl2br w:val="nil"/>
              <w:tr2bl w:val="nil"/>
            </w:tcBorders>
            <w:vAlign w:val="center"/>
          </w:tcPr>
          <w:p w14:paraId="34E5438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5A5C11AB"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1CDCEA0C" w14:textId="77777777">
        <w:trPr>
          <w:trHeight w:val="190"/>
        </w:trPr>
        <w:tc>
          <w:tcPr>
            <w:tcW w:w="656" w:type="dxa"/>
            <w:tcBorders>
              <w:tl2br w:val="nil"/>
              <w:tr2bl w:val="nil"/>
            </w:tcBorders>
            <w:vAlign w:val="center"/>
          </w:tcPr>
          <w:p w14:paraId="487F16F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16</w:t>
            </w:r>
          </w:p>
        </w:tc>
        <w:tc>
          <w:tcPr>
            <w:tcW w:w="1170" w:type="dxa"/>
            <w:tcBorders>
              <w:tl2br w:val="nil"/>
              <w:tr2bl w:val="nil"/>
            </w:tcBorders>
            <w:vAlign w:val="center"/>
          </w:tcPr>
          <w:p w14:paraId="4EA0B2E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五十铃高喷</w:t>
            </w:r>
          </w:p>
          <w:p w14:paraId="05FB67F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车</w:t>
            </w:r>
          </w:p>
        </w:tc>
        <w:tc>
          <w:tcPr>
            <w:tcW w:w="644" w:type="dxa"/>
            <w:tcBorders>
              <w:tl2br w:val="nil"/>
              <w:tr2bl w:val="nil"/>
            </w:tcBorders>
            <w:vAlign w:val="center"/>
          </w:tcPr>
          <w:p w14:paraId="18CF21E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日本</w:t>
            </w:r>
          </w:p>
        </w:tc>
        <w:tc>
          <w:tcPr>
            <w:tcW w:w="920" w:type="dxa"/>
            <w:tcBorders>
              <w:tl2br w:val="nil"/>
              <w:tr2bl w:val="nil"/>
            </w:tcBorders>
            <w:vAlign w:val="center"/>
          </w:tcPr>
          <w:p w14:paraId="5D53775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1987.1</w:t>
            </w:r>
          </w:p>
        </w:tc>
        <w:tc>
          <w:tcPr>
            <w:tcW w:w="740" w:type="dxa"/>
            <w:tcBorders>
              <w:tl2br w:val="nil"/>
              <w:tr2bl w:val="nil"/>
            </w:tcBorders>
            <w:vAlign w:val="center"/>
          </w:tcPr>
          <w:p w14:paraId="66167D8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w:t>
            </w:r>
          </w:p>
        </w:tc>
        <w:tc>
          <w:tcPr>
            <w:tcW w:w="680" w:type="dxa"/>
            <w:tcBorders>
              <w:tl2br w:val="nil"/>
              <w:tr2bl w:val="nil"/>
            </w:tcBorders>
            <w:vAlign w:val="center"/>
          </w:tcPr>
          <w:p w14:paraId="07DA88F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w:t>
            </w:r>
          </w:p>
        </w:tc>
        <w:tc>
          <w:tcPr>
            <w:tcW w:w="730" w:type="dxa"/>
            <w:tcBorders>
              <w:tl2br w:val="nil"/>
              <w:tr2bl w:val="nil"/>
            </w:tcBorders>
            <w:vAlign w:val="center"/>
          </w:tcPr>
          <w:p w14:paraId="65C585A2"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65A4752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64</w:t>
            </w:r>
          </w:p>
        </w:tc>
        <w:tc>
          <w:tcPr>
            <w:tcW w:w="770" w:type="dxa"/>
            <w:tcBorders>
              <w:tl2br w:val="nil"/>
              <w:tr2bl w:val="nil"/>
            </w:tcBorders>
            <w:vAlign w:val="center"/>
          </w:tcPr>
          <w:p w14:paraId="712E9F0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202</w:t>
            </w:r>
          </w:p>
        </w:tc>
        <w:tc>
          <w:tcPr>
            <w:tcW w:w="890" w:type="dxa"/>
            <w:tcBorders>
              <w:tl2br w:val="nil"/>
              <w:tr2bl w:val="nil"/>
            </w:tcBorders>
            <w:vAlign w:val="center"/>
          </w:tcPr>
          <w:p w14:paraId="249784D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63CF2575"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0DCBE012" w14:textId="77777777">
        <w:trPr>
          <w:trHeight w:val="116"/>
        </w:trPr>
        <w:tc>
          <w:tcPr>
            <w:tcW w:w="656" w:type="dxa"/>
            <w:tcBorders>
              <w:tl2br w:val="nil"/>
              <w:tr2bl w:val="nil"/>
            </w:tcBorders>
            <w:vAlign w:val="center"/>
          </w:tcPr>
          <w:p w14:paraId="620BA17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17</w:t>
            </w:r>
          </w:p>
        </w:tc>
        <w:tc>
          <w:tcPr>
            <w:tcW w:w="1170" w:type="dxa"/>
            <w:tcBorders>
              <w:tl2br w:val="nil"/>
              <w:tr2bl w:val="nil"/>
            </w:tcBorders>
            <w:vAlign w:val="center"/>
          </w:tcPr>
          <w:p w14:paraId="733DC9D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奔驰泡沫车</w:t>
            </w:r>
          </w:p>
        </w:tc>
        <w:tc>
          <w:tcPr>
            <w:tcW w:w="644" w:type="dxa"/>
            <w:tcBorders>
              <w:tl2br w:val="nil"/>
              <w:tr2bl w:val="nil"/>
            </w:tcBorders>
            <w:vAlign w:val="center"/>
          </w:tcPr>
          <w:p w14:paraId="247509C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奥地</w:t>
            </w:r>
          </w:p>
          <w:p w14:paraId="39042A6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利</w:t>
            </w:r>
          </w:p>
        </w:tc>
        <w:tc>
          <w:tcPr>
            <w:tcW w:w="920" w:type="dxa"/>
            <w:tcBorders>
              <w:tl2br w:val="nil"/>
              <w:tr2bl w:val="nil"/>
            </w:tcBorders>
            <w:vAlign w:val="center"/>
          </w:tcPr>
          <w:p w14:paraId="6FDC4DF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1994.12</w:t>
            </w:r>
          </w:p>
        </w:tc>
        <w:tc>
          <w:tcPr>
            <w:tcW w:w="740" w:type="dxa"/>
            <w:tcBorders>
              <w:tl2br w:val="nil"/>
              <w:tr2bl w:val="nil"/>
            </w:tcBorders>
            <w:vAlign w:val="center"/>
          </w:tcPr>
          <w:p w14:paraId="71A9048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680" w:type="dxa"/>
            <w:tcBorders>
              <w:tl2br w:val="nil"/>
              <w:tr2bl w:val="nil"/>
            </w:tcBorders>
            <w:vAlign w:val="center"/>
          </w:tcPr>
          <w:p w14:paraId="7C1FA79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730" w:type="dxa"/>
            <w:tcBorders>
              <w:tl2br w:val="nil"/>
              <w:tr2bl w:val="nil"/>
            </w:tcBorders>
            <w:vAlign w:val="center"/>
          </w:tcPr>
          <w:p w14:paraId="656DA2D3"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3A0C577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100</w:t>
            </w:r>
          </w:p>
        </w:tc>
        <w:tc>
          <w:tcPr>
            <w:tcW w:w="770" w:type="dxa"/>
            <w:tcBorders>
              <w:tl2br w:val="nil"/>
              <w:tr2bl w:val="nil"/>
            </w:tcBorders>
            <w:vAlign w:val="center"/>
          </w:tcPr>
          <w:p w14:paraId="068334E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228</w:t>
            </w:r>
          </w:p>
        </w:tc>
        <w:tc>
          <w:tcPr>
            <w:tcW w:w="890" w:type="dxa"/>
            <w:tcBorders>
              <w:tl2br w:val="nil"/>
              <w:tr2bl w:val="nil"/>
            </w:tcBorders>
            <w:vAlign w:val="center"/>
          </w:tcPr>
          <w:p w14:paraId="7291A49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5863F571"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66ACA94F" w14:textId="77777777">
        <w:trPr>
          <w:trHeight w:val="110"/>
        </w:trPr>
        <w:tc>
          <w:tcPr>
            <w:tcW w:w="656" w:type="dxa"/>
            <w:tcBorders>
              <w:tl2br w:val="nil"/>
              <w:tr2bl w:val="nil"/>
            </w:tcBorders>
            <w:vAlign w:val="center"/>
          </w:tcPr>
          <w:p w14:paraId="615FDB38"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18</w:t>
            </w:r>
          </w:p>
        </w:tc>
        <w:tc>
          <w:tcPr>
            <w:tcW w:w="1170" w:type="dxa"/>
            <w:tcBorders>
              <w:tl2br w:val="nil"/>
              <w:tr2bl w:val="nil"/>
            </w:tcBorders>
            <w:vAlign w:val="center"/>
          </w:tcPr>
          <w:p w14:paraId="3569D48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威马44米</w:t>
            </w:r>
          </w:p>
          <w:p w14:paraId="380B091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泡沫高喷车</w:t>
            </w:r>
          </w:p>
        </w:tc>
        <w:tc>
          <w:tcPr>
            <w:tcW w:w="644" w:type="dxa"/>
            <w:tcBorders>
              <w:tl2br w:val="nil"/>
              <w:tr2bl w:val="nil"/>
            </w:tcBorders>
            <w:vAlign w:val="center"/>
          </w:tcPr>
          <w:p w14:paraId="1A67E31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芬兰</w:t>
            </w:r>
          </w:p>
        </w:tc>
        <w:tc>
          <w:tcPr>
            <w:tcW w:w="920" w:type="dxa"/>
            <w:tcBorders>
              <w:tl2br w:val="nil"/>
              <w:tr2bl w:val="nil"/>
            </w:tcBorders>
            <w:vAlign w:val="center"/>
          </w:tcPr>
          <w:p w14:paraId="1E7EA96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2010.6</w:t>
            </w:r>
          </w:p>
        </w:tc>
        <w:tc>
          <w:tcPr>
            <w:tcW w:w="740" w:type="dxa"/>
            <w:tcBorders>
              <w:tl2br w:val="nil"/>
              <w:tr2bl w:val="nil"/>
            </w:tcBorders>
            <w:vAlign w:val="center"/>
          </w:tcPr>
          <w:p w14:paraId="7C352D3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2000</w:t>
            </w:r>
          </w:p>
        </w:tc>
        <w:tc>
          <w:tcPr>
            <w:tcW w:w="680" w:type="dxa"/>
            <w:tcBorders>
              <w:tl2br w:val="nil"/>
              <w:tr2bl w:val="nil"/>
            </w:tcBorders>
            <w:vAlign w:val="center"/>
          </w:tcPr>
          <w:p w14:paraId="1F150A5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3500</w:t>
            </w:r>
          </w:p>
        </w:tc>
        <w:tc>
          <w:tcPr>
            <w:tcW w:w="730" w:type="dxa"/>
            <w:tcBorders>
              <w:tl2br w:val="nil"/>
              <w:tr2bl w:val="nil"/>
            </w:tcBorders>
            <w:vAlign w:val="center"/>
          </w:tcPr>
          <w:p w14:paraId="053AD0FA"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3C6FB5B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100</w:t>
            </w:r>
          </w:p>
        </w:tc>
        <w:tc>
          <w:tcPr>
            <w:tcW w:w="770" w:type="dxa"/>
            <w:tcBorders>
              <w:tl2br w:val="nil"/>
              <w:tr2bl w:val="nil"/>
            </w:tcBorders>
            <w:vAlign w:val="center"/>
          </w:tcPr>
          <w:p w14:paraId="249B6F2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300</w:t>
            </w:r>
          </w:p>
        </w:tc>
        <w:tc>
          <w:tcPr>
            <w:tcW w:w="890" w:type="dxa"/>
            <w:tcBorders>
              <w:tl2br w:val="nil"/>
              <w:tr2bl w:val="nil"/>
            </w:tcBorders>
            <w:vAlign w:val="center"/>
          </w:tcPr>
          <w:p w14:paraId="7A04B33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215C22B8"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6E0353A7" w14:textId="77777777">
        <w:trPr>
          <w:trHeight w:val="90"/>
        </w:trPr>
        <w:tc>
          <w:tcPr>
            <w:tcW w:w="656" w:type="dxa"/>
            <w:tcBorders>
              <w:tl2br w:val="nil"/>
              <w:tr2bl w:val="nil"/>
            </w:tcBorders>
            <w:vAlign w:val="center"/>
          </w:tcPr>
          <w:p w14:paraId="08E82BF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w:t>
            </w:r>
          </w:p>
        </w:tc>
        <w:tc>
          <w:tcPr>
            <w:tcW w:w="1170" w:type="dxa"/>
            <w:tcBorders>
              <w:tl2br w:val="nil"/>
              <w:tr2bl w:val="nil"/>
            </w:tcBorders>
            <w:vAlign w:val="center"/>
          </w:tcPr>
          <w:p w14:paraId="4DEA9A2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黄河泡沫车</w:t>
            </w:r>
          </w:p>
        </w:tc>
        <w:tc>
          <w:tcPr>
            <w:tcW w:w="644" w:type="dxa"/>
            <w:tcBorders>
              <w:tl2br w:val="nil"/>
              <w:tr2bl w:val="nil"/>
            </w:tcBorders>
            <w:vAlign w:val="center"/>
          </w:tcPr>
          <w:p w14:paraId="3C28058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666923E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2000.6</w:t>
            </w:r>
          </w:p>
        </w:tc>
        <w:tc>
          <w:tcPr>
            <w:tcW w:w="740" w:type="dxa"/>
            <w:tcBorders>
              <w:tl2br w:val="nil"/>
              <w:tr2bl w:val="nil"/>
            </w:tcBorders>
            <w:vAlign w:val="center"/>
          </w:tcPr>
          <w:p w14:paraId="6A93F5B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5000</w:t>
            </w:r>
          </w:p>
        </w:tc>
        <w:tc>
          <w:tcPr>
            <w:tcW w:w="680" w:type="dxa"/>
            <w:tcBorders>
              <w:tl2br w:val="nil"/>
              <w:tr2bl w:val="nil"/>
            </w:tcBorders>
            <w:vAlign w:val="center"/>
          </w:tcPr>
          <w:p w14:paraId="494562C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1500</w:t>
            </w:r>
          </w:p>
        </w:tc>
        <w:tc>
          <w:tcPr>
            <w:tcW w:w="730" w:type="dxa"/>
            <w:tcBorders>
              <w:tl2br w:val="nil"/>
              <w:tr2bl w:val="nil"/>
            </w:tcBorders>
            <w:vAlign w:val="center"/>
          </w:tcPr>
          <w:p w14:paraId="05EBB0E9"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3DEE7FB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w:t>
            </w:r>
          </w:p>
        </w:tc>
        <w:tc>
          <w:tcPr>
            <w:tcW w:w="770" w:type="dxa"/>
            <w:tcBorders>
              <w:tl2br w:val="nil"/>
              <w:tr2bl w:val="nil"/>
            </w:tcBorders>
            <w:vAlign w:val="center"/>
          </w:tcPr>
          <w:p w14:paraId="01A725C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151</w:t>
            </w:r>
          </w:p>
        </w:tc>
        <w:tc>
          <w:tcPr>
            <w:tcW w:w="890" w:type="dxa"/>
            <w:tcBorders>
              <w:tl2br w:val="nil"/>
              <w:tr2bl w:val="nil"/>
            </w:tcBorders>
            <w:vAlign w:val="center"/>
          </w:tcPr>
          <w:p w14:paraId="04609B3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092F1347"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40C0D193" w14:textId="77777777">
        <w:trPr>
          <w:trHeight w:val="150"/>
        </w:trPr>
        <w:tc>
          <w:tcPr>
            <w:tcW w:w="656" w:type="dxa"/>
            <w:tcBorders>
              <w:tl2br w:val="nil"/>
              <w:tr2bl w:val="nil"/>
            </w:tcBorders>
            <w:vAlign w:val="center"/>
          </w:tcPr>
          <w:p w14:paraId="10AD2BD5" w14:textId="77777777" w:rsidR="00000000" w:rsidRDefault="00000000">
            <w:pPr>
              <w:pStyle w:val="TableParagraph"/>
              <w:spacing w:before="33"/>
              <w:ind w:left="107"/>
              <w:jc w:val="center"/>
              <w:rPr>
                <w:rFonts w:ascii="宋体" w:eastAsia="宋体" w:hAnsi="宋体" w:cs="宋体" w:hint="eastAsia"/>
                <w:sz w:val="21"/>
                <w:szCs w:val="21"/>
              </w:rPr>
            </w:pPr>
          </w:p>
          <w:p w14:paraId="5E77414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w:t>
            </w:r>
          </w:p>
        </w:tc>
        <w:tc>
          <w:tcPr>
            <w:tcW w:w="1170" w:type="dxa"/>
            <w:tcBorders>
              <w:tl2br w:val="nil"/>
              <w:tr2bl w:val="nil"/>
            </w:tcBorders>
            <w:vAlign w:val="center"/>
          </w:tcPr>
          <w:p w14:paraId="2011064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康明斯泡沫</w:t>
            </w:r>
          </w:p>
          <w:p w14:paraId="482AD3C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车</w:t>
            </w:r>
          </w:p>
        </w:tc>
        <w:tc>
          <w:tcPr>
            <w:tcW w:w="644" w:type="dxa"/>
            <w:tcBorders>
              <w:tl2br w:val="nil"/>
              <w:tr2bl w:val="nil"/>
            </w:tcBorders>
            <w:vAlign w:val="center"/>
          </w:tcPr>
          <w:p w14:paraId="2E0BF23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1B579E78"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2000.10</w:t>
            </w:r>
          </w:p>
        </w:tc>
        <w:tc>
          <w:tcPr>
            <w:tcW w:w="740" w:type="dxa"/>
            <w:tcBorders>
              <w:tl2br w:val="nil"/>
              <w:tr2bl w:val="nil"/>
            </w:tcBorders>
            <w:vAlign w:val="center"/>
          </w:tcPr>
          <w:p w14:paraId="0B67127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4000</w:t>
            </w:r>
          </w:p>
        </w:tc>
        <w:tc>
          <w:tcPr>
            <w:tcW w:w="680" w:type="dxa"/>
            <w:tcBorders>
              <w:tl2br w:val="nil"/>
              <w:tr2bl w:val="nil"/>
            </w:tcBorders>
            <w:vAlign w:val="center"/>
          </w:tcPr>
          <w:p w14:paraId="0C3B89B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1500</w:t>
            </w:r>
          </w:p>
        </w:tc>
        <w:tc>
          <w:tcPr>
            <w:tcW w:w="730" w:type="dxa"/>
            <w:tcBorders>
              <w:tl2br w:val="nil"/>
              <w:tr2bl w:val="nil"/>
            </w:tcBorders>
            <w:vAlign w:val="center"/>
          </w:tcPr>
          <w:p w14:paraId="631FE7D5"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5A0DBDD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40</w:t>
            </w:r>
          </w:p>
        </w:tc>
        <w:tc>
          <w:tcPr>
            <w:tcW w:w="770" w:type="dxa"/>
            <w:tcBorders>
              <w:tl2br w:val="nil"/>
              <w:tr2bl w:val="nil"/>
            </w:tcBorders>
            <w:vAlign w:val="center"/>
          </w:tcPr>
          <w:p w14:paraId="5C394E7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132</w:t>
            </w:r>
          </w:p>
        </w:tc>
        <w:tc>
          <w:tcPr>
            <w:tcW w:w="890" w:type="dxa"/>
            <w:tcBorders>
              <w:tl2br w:val="nil"/>
              <w:tr2bl w:val="nil"/>
            </w:tcBorders>
            <w:vAlign w:val="center"/>
          </w:tcPr>
          <w:p w14:paraId="1D8488F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0086719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备用</w:t>
            </w:r>
          </w:p>
        </w:tc>
      </w:tr>
      <w:tr w:rsidR="00000000" w14:paraId="07431089" w14:textId="77777777">
        <w:trPr>
          <w:trHeight w:val="408"/>
        </w:trPr>
        <w:tc>
          <w:tcPr>
            <w:tcW w:w="656" w:type="dxa"/>
            <w:tcBorders>
              <w:tl2br w:val="nil"/>
              <w:tr2bl w:val="nil"/>
            </w:tcBorders>
            <w:vAlign w:val="center"/>
          </w:tcPr>
          <w:p w14:paraId="4034C9D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21</w:t>
            </w:r>
          </w:p>
        </w:tc>
        <w:tc>
          <w:tcPr>
            <w:tcW w:w="1170" w:type="dxa"/>
            <w:tcBorders>
              <w:tl2br w:val="nil"/>
              <w:tr2bl w:val="nil"/>
            </w:tcBorders>
            <w:vAlign w:val="center"/>
          </w:tcPr>
          <w:p w14:paraId="442F654A" w14:textId="77777777" w:rsidR="00000000" w:rsidRDefault="00000000">
            <w:pPr>
              <w:pStyle w:val="TableParagraph"/>
              <w:spacing w:before="33"/>
              <w:ind w:left="107"/>
              <w:jc w:val="center"/>
              <w:rPr>
                <w:rFonts w:ascii="宋体" w:eastAsia="宋体" w:hAnsi="宋体" w:cs="宋体" w:hint="eastAsia"/>
                <w:sz w:val="21"/>
                <w:szCs w:val="21"/>
                <w:lang w:val="en-US"/>
              </w:rPr>
            </w:pPr>
            <w:r>
              <w:rPr>
                <w:rFonts w:ascii="宋体" w:eastAsia="宋体" w:hAnsi="宋体" w:cs="宋体" w:hint="eastAsia"/>
                <w:sz w:val="21"/>
                <w:szCs w:val="21"/>
              </w:rPr>
              <w:t>斯太尔泡沫</w:t>
            </w:r>
            <w:r>
              <w:rPr>
                <w:rFonts w:ascii="宋体" w:eastAsia="宋体" w:hAnsi="宋体" w:cs="宋体" w:hint="eastAsia"/>
                <w:sz w:val="21"/>
                <w:szCs w:val="21"/>
                <w:lang w:val="en-US"/>
              </w:rPr>
              <w:t>车</w:t>
            </w:r>
          </w:p>
        </w:tc>
        <w:tc>
          <w:tcPr>
            <w:tcW w:w="644" w:type="dxa"/>
            <w:tcBorders>
              <w:tl2br w:val="nil"/>
              <w:tr2bl w:val="nil"/>
            </w:tcBorders>
            <w:vAlign w:val="center"/>
          </w:tcPr>
          <w:p w14:paraId="694DA63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62EE801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2002.8</w:t>
            </w:r>
          </w:p>
        </w:tc>
        <w:tc>
          <w:tcPr>
            <w:tcW w:w="740" w:type="dxa"/>
            <w:tcBorders>
              <w:tl2br w:val="nil"/>
              <w:tr2bl w:val="nil"/>
            </w:tcBorders>
            <w:vAlign w:val="center"/>
          </w:tcPr>
          <w:p w14:paraId="72B5ED9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680" w:type="dxa"/>
            <w:tcBorders>
              <w:tl2br w:val="nil"/>
              <w:tr2bl w:val="nil"/>
            </w:tcBorders>
            <w:vAlign w:val="center"/>
          </w:tcPr>
          <w:p w14:paraId="4867B86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2000</w:t>
            </w:r>
          </w:p>
        </w:tc>
        <w:tc>
          <w:tcPr>
            <w:tcW w:w="730" w:type="dxa"/>
            <w:tcBorders>
              <w:tl2br w:val="nil"/>
              <w:tr2bl w:val="nil"/>
            </w:tcBorders>
            <w:vAlign w:val="center"/>
          </w:tcPr>
          <w:p w14:paraId="4E193FDF"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39B437A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w:t>
            </w:r>
          </w:p>
        </w:tc>
        <w:tc>
          <w:tcPr>
            <w:tcW w:w="770" w:type="dxa"/>
            <w:tcBorders>
              <w:tl2br w:val="nil"/>
              <w:tr2bl w:val="nil"/>
            </w:tcBorders>
            <w:vAlign w:val="center"/>
          </w:tcPr>
          <w:p w14:paraId="51C82C9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175</w:t>
            </w:r>
          </w:p>
        </w:tc>
        <w:tc>
          <w:tcPr>
            <w:tcW w:w="890" w:type="dxa"/>
            <w:tcBorders>
              <w:tl2br w:val="nil"/>
              <w:tr2bl w:val="nil"/>
            </w:tcBorders>
            <w:vAlign w:val="center"/>
          </w:tcPr>
          <w:p w14:paraId="07630FF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二中队</w:t>
            </w:r>
          </w:p>
        </w:tc>
        <w:tc>
          <w:tcPr>
            <w:tcW w:w="740" w:type="dxa"/>
            <w:tcBorders>
              <w:tl2br w:val="nil"/>
              <w:tr2bl w:val="nil"/>
            </w:tcBorders>
            <w:vAlign w:val="center"/>
          </w:tcPr>
          <w:p w14:paraId="7E686DA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备用</w:t>
            </w:r>
          </w:p>
        </w:tc>
      </w:tr>
      <w:tr w:rsidR="00000000" w14:paraId="2A71587B" w14:textId="77777777">
        <w:trPr>
          <w:trHeight w:val="326"/>
        </w:trPr>
        <w:tc>
          <w:tcPr>
            <w:tcW w:w="656" w:type="dxa"/>
            <w:tcBorders>
              <w:tl2br w:val="nil"/>
              <w:tr2bl w:val="nil"/>
            </w:tcBorders>
            <w:vAlign w:val="center"/>
          </w:tcPr>
          <w:p w14:paraId="32DE173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22</w:t>
            </w:r>
          </w:p>
        </w:tc>
        <w:tc>
          <w:tcPr>
            <w:tcW w:w="1170" w:type="dxa"/>
            <w:tcBorders>
              <w:tl2br w:val="nil"/>
              <w:tr2bl w:val="nil"/>
            </w:tcBorders>
            <w:vAlign w:val="center"/>
          </w:tcPr>
          <w:p w14:paraId="0D2E2CD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斯太尔泡沫车</w:t>
            </w:r>
          </w:p>
        </w:tc>
        <w:tc>
          <w:tcPr>
            <w:tcW w:w="644" w:type="dxa"/>
            <w:tcBorders>
              <w:tl2br w:val="nil"/>
              <w:tr2bl w:val="nil"/>
            </w:tcBorders>
            <w:vAlign w:val="center"/>
          </w:tcPr>
          <w:p w14:paraId="3F7C12D8"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15EBCC4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1999.10</w:t>
            </w:r>
          </w:p>
        </w:tc>
        <w:tc>
          <w:tcPr>
            <w:tcW w:w="740" w:type="dxa"/>
            <w:tcBorders>
              <w:tl2br w:val="nil"/>
              <w:tr2bl w:val="nil"/>
            </w:tcBorders>
            <w:vAlign w:val="center"/>
          </w:tcPr>
          <w:p w14:paraId="1208712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6000</w:t>
            </w:r>
          </w:p>
        </w:tc>
        <w:tc>
          <w:tcPr>
            <w:tcW w:w="680" w:type="dxa"/>
            <w:tcBorders>
              <w:tl2br w:val="nil"/>
              <w:tr2bl w:val="nil"/>
            </w:tcBorders>
            <w:vAlign w:val="center"/>
          </w:tcPr>
          <w:p w14:paraId="68EA735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2000</w:t>
            </w:r>
          </w:p>
        </w:tc>
        <w:tc>
          <w:tcPr>
            <w:tcW w:w="730" w:type="dxa"/>
            <w:tcBorders>
              <w:tl2br w:val="nil"/>
              <w:tr2bl w:val="nil"/>
            </w:tcBorders>
            <w:vAlign w:val="center"/>
          </w:tcPr>
          <w:p w14:paraId="05586A1D"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2BEB9E4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w:t>
            </w:r>
          </w:p>
        </w:tc>
        <w:tc>
          <w:tcPr>
            <w:tcW w:w="770" w:type="dxa"/>
            <w:tcBorders>
              <w:tl2br w:val="nil"/>
              <w:tr2bl w:val="nil"/>
            </w:tcBorders>
            <w:vAlign w:val="center"/>
          </w:tcPr>
          <w:p w14:paraId="09239EB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175</w:t>
            </w:r>
          </w:p>
        </w:tc>
        <w:tc>
          <w:tcPr>
            <w:tcW w:w="890" w:type="dxa"/>
            <w:tcBorders>
              <w:tl2br w:val="nil"/>
              <w:tr2bl w:val="nil"/>
            </w:tcBorders>
            <w:vAlign w:val="center"/>
          </w:tcPr>
          <w:p w14:paraId="368C068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港储中</w:t>
            </w:r>
          </w:p>
          <w:p w14:paraId="34E255A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队</w:t>
            </w:r>
          </w:p>
        </w:tc>
        <w:tc>
          <w:tcPr>
            <w:tcW w:w="740" w:type="dxa"/>
            <w:tcBorders>
              <w:tl2br w:val="nil"/>
              <w:tr2bl w:val="nil"/>
            </w:tcBorders>
            <w:vAlign w:val="center"/>
          </w:tcPr>
          <w:p w14:paraId="69FD0338"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45657F1E" w14:textId="77777777">
        <w:trPr>
          <w:trHeight w:val="226"/>
        </w:trPr>
        <w:tc>
          <w:tcPr>
            <w:tcW w:w="656" w:type="dxa"/>
            <w:tcBorders>
              <w:tl2br w:val="nil"/>
              <w:tr2bl w:val="nil"/>
            </w:tcBorders>
            <w:vAlign w:val="center"/>
          </w:tcPr>
          <w:p w14:paraId="595C380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23</w:t>
            </w:r>
          </w:p>
        </w:tc>
        <w:tc>
          <w:tcPr>
            <w:tcW w:w="1170" w:type="dxa"/>
            <w:tcBorders>
              <w:tl2br w:val="nil"/>
              <w:tr2bl w:val="nil"/>
            </w:tcBorders>
            <w:vAlign w:val="center"/>
          </w:tcPr>
          <w:p w14:paraId="41DF54F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永强泡沫车</w:t>
            </w:r>
          </w:p>
        </w:tc>
        <w:tc>
          <w:tcPr>
            <w:tcW w:w="644" w:type="dxa"/>
            <w:tcBorders>
              <w:tl2br w:val="nil"/>
              <w:tr2bl w:val="nil"/>
            </w:tcBorders>
            <w:vAlign w:val="center"/>
          </w:tcPr>
          <w:p w14:paraId="2FCB667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2925C74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2010.8</w:t>
            </w:r>
          </w:p>
        </w:tc>
        <w:tc>
          <w:tcPr>
            <w:tcW w:w="740" w:type="dxa"/>
            <w:tcBorders>
              <w:tl2br w:val="nil"/>
              <w:tr2bl w:val="nil"/>
            </w:tcBorders>
            <w:vAlign w:val="center"/>
          </w:tcPr>
          <w:p w14:paraId="295BD56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8000</w:t>
            </w:r>
          </w:p>
        </w:tc>
        <w:tc>
          <w:tcPr>
            <w:tcW w:w="680" w:type="dxa"/>
            <w:tcBorders>
              <w:tl2br w:val="nil"/>
              <w:tr2bl w:val="nil"/>
            </w:tcBorders>
            <w:vAlign w:val="center"/>
          </w:tcPr>
          <w:p w14:paraId="431690A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8000</w:t>
            </w:r>
          </w:p>
        </w:tc>
        <w:tc>
          <w:tcPr>
            <w:tcW w:w="730" w:type="dxa"/>
            <w:tcBorders>
              <w:tl2br w:val="nil"/>
              <w:tr2bl w:val="nil"/>
            </w:tcBorders>
            <w:vAlign w:val="center"/>
          </w:tcPr>
          <w:p w14:paraId="53B763E1"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3D7F7E1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100</w:t>
            </w:r>
          </w:p>
        </w:tc>
        <w:tc>
          <w:tcPr>
            <w:tcW w:w="770" w:type="dxa"/>
            <w:tcBorders>
              <w:tl2br w:val="nil"/>
              <w:tr2bl w:val="nil"/>
            </w:tcBorders>
            <w:vAlign w:val="center"/>
          </w:tcPr>
          <w:p w14:paraId="5F14F98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286</w:t>
            </w:r>
          </w:p>
        </w:tc>
        <w:tc>
          <w:tcPr>
            <w:tcW w:w="890" w:type="dxa"/>
            <w:tcBorders>
              <w:tl2br w:val="nil"/>
              <w:tr2bl w:val="nil"/>
            </w:tcBorders>
            <w:vAlign w:val="center"/>
          </w:tcPr>
          <w:p w14:paraId="42B6246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港储</w:t>
            </w:r>
          </w:p>
          <w:p w14:paraId="609EAA1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中队</w:t>
            </w:r>
          </w:p>
        </w:tc>
        <w:tc>
          <w:tcPr>
            <w:tcW w:w="740" w:type="dxa"/>
            <w:tcBorders>
              <w:tl2br w:val="nil"/>
              <w:tr2bl w:val="nil"/>
            </w:tcBorders>
            <w:vAlign w:val="center"/>
          </w:tcPr>
          <w:p w14:paraId="41F093DE"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3BD7FC2B" w14:textId="77777777">
        <w:trPr>
          <w:trHeight w:val="90"/>
        </w:trPr>
        <w:tc>
          <w:tcPr>
            <w:tcW w:w="656" w:type="dxa"/>
            <w:tcBorders>
              <w:tl2br w:val="nil"/>
              <w:tr2bl w:val="nil"/>
            </w:tcBorders>
            <w:vAlign w:val="center"/>
          </w:tcPr>
          <w:p w14:paraId="61CA891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24</w:t>
            </w:r>
          </w:p>
        </w:tc>
        <w:tc>
          <w:tcPr>
            <w:tcW w:w="1170" w:type="dxa"/>
            <w:tcBorders>
              <w:tl2br w:val="nil"/>
              <w:tr2bl w:val="nil"/>
            </w:tcBorders>
            <w:vAlign w:val="center"/>
          </w:tcPr>
          <w:p w14:paraId="31F97C5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32米高喷车</w:t>
            </w:r>
          </w:p>
        </w:tc>
        <w:tc>
          <w:tcPr>
            <w:tcW w:w="644" w:type="dxa"/>
            <w:tcBorders>
              <w:tl2br w:val="nil"/>
              <w:tr2bl w:val="nil"/>
            </w:tcBorders>
            <w:vAlign w:val="center"/>
          </w:tcPr>
          <w:p w14:paraId="4B22DDC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沈阳</w:t>
            </w:r>
          </w:p>
        </w:tc>
        <w:tc>
          <w:tcPr>
            <w:tcW w:w="920" w:type="dxa"/>
            <w:tcBorders>
              <w:tl2br w:val="nil"/>
              <w:tr2bl w:val="nil"/>
            </w:tcBorders>
            <w:vAlign w:val="center"/>
          </w:tcPr>
          <w:p w14:paraId="13A4126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2009.8</w:t>
            </w:r>
          </w:p>
        </w:tc>
        <w:tc>
          <w:tcPr>
            <w:tcW w:w="740" w:type="dxa"/>
            <w:tcBorders>
              <w:tl2br w:val="nil"/>
              <w:tr2bl w:val="nil"/>
            </w:tcBorders>
            <w:vAlign w:val="center"/>
          </w:tcPr>
          <w:p w14:paraId="18621EA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3000</w:t>
            </w:r>
          </w:p>
        </w:tc>
        <w:tc>
          <w:tcPr>
            <w:tcW w:w="680" w:type="dxa"/>
            <w:tcBorders>
              <w:tl2br w:val="nil"/>
              <w:tr2bl w:val="nil"/>
            </w:tcBorders>
            <w:vAlign w:val="center"/>
          </w:tcPr>
          <w:p w14:paraId="073FD45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3000</w:t>
            </w:r>
          </w:p>
        </w:tc>
        <w:tc>
          <w:tcPr>
            <w:tcW w:w="730" w:type="dxa"/>
            <w:tcBorders>
              <w:tl2br w:val="nil"/>
              <w:tr2bl w:val="nil"/>
            </w:tcBorders>
            <w:vAlign w:val="center"/>
          </w:tcPr>
          <w:p w14:paraId="36C14932"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3021E33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w:t>
            </w:r>
          </w:p>
        </w:tc>
        <w:tc>
          <w:tcPr>
            <w:tcW w:w="770" w:type="dxa"/>
            <w:tcBorders>
              <w:tl2br w:val="nil"/>
              <w:tr2bl w:val="nil"/>
            </w:tcBorders>
            <w:vAlign w:val="center"/>
          </w:tcPr>
          <w:p w14:paraId="1F16D64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290</w:t>
            </w:r>
          </w:p>
        </w:tc>
        <w:tc>
          <w:tcPr>
            <w:tcW w:w="890" w:type="dxa"/>
            <w:tcBorders>
              <w:tl2br w:val="nil"/>
              <w:tr2bl w:val="nil"/>
            </w:tcBorders>
            <w:vAlign w:val="center"/>
          </w:tcPr>
          <w:p w14:paraId="4A28249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港储</w:t>
            </w:r>
          </w:p>
          <w:p w14:paraId="0110557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中队</w:t>
            </w:r>
          </w:p>
        </w:tc>
        <w:tc>
          <w:tcPr>
            <w:tcW w:w="740" w:type="dxa"/>
            <w:tcBorders>
              <w:tl2br w:val="nil"/>
              <w:tr2bl w:val="nil"/>
            </w:tcBorders>
            <w:vAlign w:val="center"/>
          </w:tcPr>
          <w:p w14:paraId="6AAAF723"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13141779" w14:textId="77777777">
        <w:trPr>
          <w:trHeight w:val="90"/>
        </w:trPr>
        <w:tc>
          <w:tcPr>
            <w:tcW w:w="656" w:type="dxa"/>
            <w:tcBorders>
              <w:tl2br w:val="nil"/>
              <w:tr2bl w:val="nil"/>
            </w:tcBorders>
            <w:vAlign w:val="center"/>
          </w:tcPr>
          <w:p w14:paraId="67F1C5A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25</w:t>
            </w:r>
          </w:p>
        </w:tc>
        <w:tc>
          <w:tcPr>
            <w:tcW w:w="1170" w:type="dxa"/>
            <w:tcBorders>
              <w:tl2br w:val="nil"/>
              <w:tr2bl w:val="nil"/>
            </w:tcBorders>
            <w:vAlign w:val="center"/>
          </w:tcPr>
          <w:p w14:paraId="41377A5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黄河泡沫车</w:t>
            </w:r>
          </w:p>
        </w:tc>
        <w:tc>
          <w:tcPr>
            <w:tcW w:w="644" w:type="dxa"/>
            <w:tcBorders>
              <w:tl2br w:val="nil"/>
              <w:tr2bl w:val="nil"/>
            </w:tcBorders>
            <w:vAlign w:val="center"/>
          </w:tcPr>
          <w:p w14:paraId="085C648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5B8A10A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1999.1</w:t>
            </w:r>
          </w:p>
        </w:tc>
        <w:tc>
          <w:tcPr>
            <w:tcW w:w="740" w:type="dxa"/>
            <w:tcBorders>
              <w:tl2br w:val="nil"/>
              <w:tr2bl w:val="nil"/>
            </w:tcBorders>
            <w:vAlign w:val="center"/>
          </w:tcPr>
          <w:p w14:paraId="5AAD763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5000</w:t>
            </w:r>
          </w:p>
        </w:tc>
        <w:tc>
          <w:tcPr>
            <w:tcW w:w="680" w:type="dxa"/>
            <w:tcBorders>
              <w:tl2br w:val="nil"/>
              <w:tr2bl w:val="nil"/>
            </w:tcBorders>
            <w:vAlign w:val="center"/>
          </w:tcPr>
          <w:p w14:paraId="4B9CE18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1500</w:t>
            </w:r>
          </w:p>
        </w:tc>
        <w:tc>
          <w:tcPr>
            <w:tcW w:w="730" w:type="dxa"/>
            <w:tcBorders>
              <w:tl2br w:val="nil"/>
              <w:tr2bl w:val="nil"/>
            </w:tcBorders>
            <w:vAlign w:val="center"/>
          </w:tcPr>
          <w:p w14:paraId="5C844E02"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5AB1806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60</w:t>
            </w:r>
          </w:p>
        </w:tc>
        <w:tc>
          <w:tcPr>
            <w:tcW w:w="770" w:type="dxa"/>
            <w:tcBorders>
              <w:tl2br w:val="nil"/>
              <w:tr2bl w:val="nil"/>
            </w:tcBorders>
            <w:vAlign w:val="center"/>
          </w:tcPr>
          <w:p w14:paraId="669731C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151</w:t>
            </w:r>
          </w:p>
        </w:tc>
        <w:tc>
          <w:tcPr>
            <w:tcW w:w="890" w:type="dxa"/>
            <w:tcBorders>
              <w:tl2br w:val="nil"/>
              <w:tr2bl w:val="nil"/>
            </w:tcBorders>
            <w:vAlign w:val="center"/>
          </w:tcPr>
          <w:p w14:paraId="515C802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港储</w:t>
            </w:r>
          </w:p>
          <w:p w14:paraId="64ACECC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中队</w:t>
            </w:r>
          </w:p>
        </w:tc>
        <w:tc>
          <w:tcPr>
            <w:tcW w:w="740" w:type="dxa"/>
            <w:tcBorders>
              <w:tl2br w:val="nil"/>
              <w:tr2bl w:val="nil"/>
            </w:tcBorders>
            <w:vAlign w:val="center"/>
          </w:tcPr>
          <w:p w14:paraId="59043FE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备用</w:t>
            </w:r>
          </w:p>
        </w:tc>
      </w:tr>
      <w:tr w:rsidR="00000000" w14:paraId="0241C59D" w14:textId="77777777">
        <w:trPr>
          <w:trHeight w:val="196"/>
        </w:trPr>
        <w:tc>
          <w:tcPr>
            <w:tcW w:w="656" w:type="dxa"/>
            <w:tcBorders>
              <w:tl2br w:val="nil"/>
              <w:tr2bl w:val="nil"/>
            </w:tcBorders>
            <w:vAlign w:val="center"/>
          </w:tcPr>
          <w:p w14:paraId="04D54A4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26</w:t>
            </w:r>
          </w:p>
        </w:tc>
        <w:tc>
          <w:tcPr>
            <w:tcW w:w="1170" w:type="dxa"/>
            <w:tcBorders>
              <w:tl2br w:val="nil"/>
              <w:tr2bl w:val="nil"/>
            </w:tcBorders>
            <w:vAlign w:val="center"/>
          </w:tcPr>
          <w:p w14:paraId="058F976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东风泡沫车</w:t>
            </w:r>
          </w:p>
        </w:tc>
        <w:tc>
          <w:tcPr>
            <w:tcW w:w="644" w:type="dxa"/>
            <w:tcBorders>
              <w:tl2br w:val="nil"/>
              <w:tr2bl w:val="nil"/>
            </w:tcBorders>
            <w:vAlign w:val="center"/>
          </w:tcPr>
          <w:p w14:paraId="70AF3B4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0D82FBB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2002.10</w:t>
            </w:r>
          </w:p>
        </w:tc>
        <w:tc>
          <w:tcPr>
            <w:tcW w:w="740" w:type="dxa"/>
            <w:tcBorders>
              <w:tl2br w:val="nil"/>
              <w:tr2bl w:val="nil"/>
            </w:tcBorders>
            <w:vAlign w:val="center"/>
          </w:tcPr>
          <w:p w14:paraId="74FFC0B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3000</w:t>
            </w:r>
          </w:p>
        </w:tc>
        <w:tc>
          <w:tcPr>
            <w:tcW w:w="680" w:type="dxa"/>
            <w:tcBorders>
              <w:tl2br w:val="nil"/>
              <w:tr2bl w:val="nil"/>
            </w:tcBorders>
            <w:vAlign w:val="center"/>
          </w:tcPr>
          <w:p w14:paraId="12905A5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1500</w:t>
            </w:r>
          </w:p>
        </w:tc>
        <w:tc>
          <w:tcPr>
            <w:tcW w:w="730" w:type="dxa"/>
            <w:tcBorders>
              <w:tl2br w:val="nil"/>
              <w:tr2bl w:val="nil"/>
            </w:tcBorders>
            <w:vAlign w:val="center"/>
          </w:tcPr>
          <w:p w14:paraId="46E75243"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334BC23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30</w:t>
            </w:r>
          </w:p>
        </w:tc>
        <w:tc>
          <w:tcPr>
            <w:tcW w:w="770" w:type="dxa"/>
            <w:tcBorders>
              <w:tl2br w:val="nil"/>
              <w:tr2bl w:val="nil"/>
            </w:tcBorders>
            <w:vAlign w:val="center"/>
          </w:tcPr>
          <w:p w14:paraId="7C6569D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99</w:t>
            </w:r>
          </w:p>
        </w:tc>
        <w:tc>
          <w:tcPr>
            <w:tcW w:w="890" w:type="dxa"/>
            <w:tcBorders>
              <w:tl2br w:val="nil"/>
              <w:tr2bl w:val="nil"/>
            </w:tcBorders>
            <w:vAlign w:val="center"/>
          </w:tcPr>
          <w:p w14:paraId="599AB5C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成品</w:t>
            </w:r>
          </w:p>
          <w:p w14:paraId="1F3D38A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油班</w:t>
            </w:r>
          </w:p>
        </w:tc>
        <w:tc>
          <w:tcPr>
            <w:tcW w:w="740" w:type="dxa"/>
            <w:tcBorders>
              <w:tl2br w:val="nil"/>
              <w:tr2bl w:val="nil"/>
            </w:tcBorders>
            <w:vAlign w:val="center"/>
          </w:tcPr>
          <w:p w14:paraId="0AB2A3C7"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7AA6F83E" w14:textId="77777777">
        <w:trPr>
          <w:trHeight w:val="90"/>
        </w:trPr>
        <w:tc>
          <w:tcPr>
            <w:tcW w:w="656" w:type="dxa"/>
            <w:tcBorders>
              <w:tl2br w:val="nil"/>
              <w:tr2bl w:val="nil"/>
            </w:tcBorders>
            <w:vAlign w:val="center"/>
          </w:tcPr>
          <w:p w14:paraId="3046D3F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27</w:t>
            </w:r>
          </w:p>
        </w:tc>
        <w:tc>
          <w:tcPr>
            <w:tcW w:w="1170" w:type="dxa"/>
            <w:tcBorders>
              <w:tl2br w:val="nil"/>
              <w:tr2bl w:val="nil"/>
            </w:tcBorders>
            <w:vAlign w:val="center"/>
          </w:tcPr>
          <w:p w14:paraId="283F03A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气防车</w:t>
            </w:r>
          </w:p>
        </w:tc>
        <w:tc>
          <w:tcPr>
            <w:tcW w:w="644" w:type="dxa"/>
            <w:tcBorders>
              <w:tl2br w:val="nil"/>
              <w:tr2bl w:val="nil"/>
            </w:tcBorders>
            <w:vAlign w:val="center"/>
          </w:tcPr>
          <w:p w14:paraId="147BE26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6FA86C5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2009.10</w:t>
            </w:r>
          </w:p>
        </w:tc>
        <w:tc>
          <w:tcPr>
            <w:tcW w:w="740" w:type="dxa"/>
            <w:tcBorders>
              <w:tl2br w:val="nil"/>
              <w:tr2bl w:val="nil"/>
            </w:tcBorders>
            <w:vAlign w:val="center"/>
          </w:tcPr>
          <w:p w14:paraId="2B5236C7" w14:textId="77777777" w:rsidR="00000000" w:rsidRDefault="00000000">
            <w:pPr>
              <w:pStyle w:val="TableParagraph"/>
              <w:spacing w:before="33"/>
              <w:ind w:left="107"/>
              <w:jc w:val="center"/>
              <w:rPr>
                <w:rFonts w:ascii="宋体" w:eastAsia="宋体" w:hAnsi="宋体" w:cs="宋体" w:hint="eastAsia"/>
                <w:sz w:val="21"/>
                <w:szCs w:val="21"/>
              </w:rPr>
            </w:pPr>
          </w:p>
        </w:tc>
        <w:tc>
          <w:tcPr>
            <w:tcW w:w="680" w:type="dxa"/>
            <w:tcBorders>
              <w:tl2br w:val="nil"/>
              <w:tr2bl w:val="nil"/>
            </w:tcBorders>
            <w:vAlign w:val="center"/>
          </w:tcPr>
          <w:p w14:paraId="0C0C480A" w14:textId="77777777" w:rsidR="00000000" w:rsidRDefault="00000000">
            <w:pPr>
              <w:pStyle w:val="TableParagraph"/>
              <w:spacing w:before="33"/>
              <w:ind w:left="107"/>
              <w:jc w:val="center"/>
              <w:rPr>
                <w:rFonts w:ascii="宋体" w:eastAsia="宋体" w:hAnsi="宋体" w:cs="宋体" w:hint="eastAsia"/>
                <w:sz w:val="21"/>
                <w:szCs w:val="21"/>
              </w:rPr>
            </w:pPr>
          </w:p>
        </w:tc>
        <w:tc>
          <w:tcPr>
            <w:tcW w:w="730" w:type="dxa"/>
            <w:tcBorders>
              <w:tl2br w:val="nil"/>
              <w:tr2bl w:val="nil"/>
            </w:tcBorders>
            <w:vAlign w:val="center"/>
          </w:tcPr>
          <w:p w14:paraId="4E344FA5"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47E046A1" w14:textId="77777777" w:rsidR="00000000" w:rsidRDefault="00000000">
            <w:pPr>
              <w:pStyle w:val="TableParagraph"/>
              <w:spacing w:before="33"/>
              <w:ind w:left="107"/>
              <w:jc w:val="center"/>
              <w:rPr>
                <w:rFonts w:ascii="宋体" w:eastAsia="宋体" w:hAnsi="宋体" w:cs="宋体" w:hint="eastAsia"/>
                <w:sz w:val="21"/>
                <w:szCs w:val="21"/>
              </w:rPr>
            </w:pPr>
          </w:p>
        </w:tc>
        <w:tc>
          <w:tcPr>
            <w:tcW w:w="770" w:type="dxa"/>
            <w:tcBorders>
              <w:tl2br w:val="nil"/>
              <w:tr2bl w:val="nil"/>
            </w:tcBorders>
            <w:vAlign w:val="center"/>
          </w:tcPr>
          <w:p w14:paraId="0202789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92</w:t>
            </w:r>
          </w:p>
        </w:tc>
        <w:tc>
          <w:tcPr>
            <w:tcW w:w="890" w:type="dxa"/>
            <w:tcBorders>
              <w:tl2br w:val="nil"/>
              <w:tr2bl w:val="nil"/>
            </w:tcBorders>
            <w:vAlign w:val="center"/>
          </w:tcPr>
          <w:p w14:paraId="33D8F42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三中队</w:t>
            </w:r>
          </w:p>
        </w:tc>
        <w:tc>
          <w:tcPr>
            <w:tcW w:w="740" w:type="dxa"/>
            <w:tcBorders>
              <w:tl2br w:val="nil"/>
              <w:tr2bl w:val="nil"/>
            </w:tcBorders>
            <w:vAlign w:val="center"/>
          </w:tcPr>
          <w:p w14:paraId="251A3D1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东区</w:t>
            </w:r>
          </w:p>
        </w:tc>
      </w:tr>
      <w:tr w:rsidR="00000000" w14:paraId="0DA64AB1" w14:textId="77777777">
        <w:trPr>
          <w:trHeight w:val="90"/>
        </w:trPr>
        <w:tc>
          <w:tcPr>
            <w:tcW w:w="656" w:type="dxa"/>
            <w:tcBorders>
              <w:tl2br w:val="nil"/>
              <w:tr2bl w:val="nil"/>
            </w:tcBorders>
            <w:vAlign w:val="center"/>
          </w:tcPr>
          <w:p w14:paraId="728E4EA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28</w:t>
            </w:r>
          </w:p>
        </w:tc>
        <w:tc>
          <w:tcPr>
            <w:tcW w:w="1170" w:type="dxa"/>
            <w:tcBorders>
              <w:tl2br w:val="nil"/>
              <w:tr2bl w:val="nil"/>
            </w:tcBorders>
            <w:vAlign w:val="center"/>
          </w:tcPr>
          <w:p w14:paraId="586BEDF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豪泺泡沫车</w:t>
            </w:r>
          </w:p>
        </w:tc>
        <w:tc>
          <w:tcPr>
            <w:tcW w:w="644" w:type="dxa"/>
            <w:tcBorders>
              <w:tl2br w:val="nil"/>
              <w:tr2bl w:val="nil"/>
            </w:tcBorders>
            <w:vAlign w:val="center"/>
          </w:tcPr>
          <w:p w14:paraId="3F95682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61C9CCA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2009.11</w:t>
            </w:r>
          </w:p>
        </w:tc>
        <w:tc>
          <w:tcPr>
            <w:tcW w:w="740" w:type="dxa"/>
            <w:tcBorders>
              <w:tl2br w:val="nil"/>
              <w:tr2bl w:val="nil"/>
            </w:tcBorders>
            <w:vAlign w:val="center"/>
          </w:tcPr>
          <w:p w14:paraId="15BD01C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8000</w:t>
            </w:r>
          </w:p>
        </w:tc>
        <w:tc>
          <w:tcPr>
            <w:tcW w:w="680" w:type="dxa"/>
            <w:tcBorders>
              <w:tl2br w:val="nil"/>
              <w:tr2bl w:val="nil"/>
            </w:tcBorders>
            <w:vAlign w:val="center"/>
          </w:tcPr>
          <w:p w14:paraId="0EF90FD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8000</w:t>
            </w:r>
          </w:p>
        </w:tc>
        <w:tc>
          <w:tcPr>
            <w:tcW w:w="730" w:type="dxa"/>
            <w:tcBorders>
              <w:tl2br w:val="nil"/>
              <w:tr2bl w:val="nil"/>
            </w:tcBorders>
            <w:vAlign w:val="center"/>
          </w:tcPr>
          <w:p w14:paraId="03E1BD4B"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0627A85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100</w:t>
            </w:r>
          </w:p>
        </w:tc>
        <w:tc>
          <w:tcPr>
            <w:tcW w:w="770" w:type="dxa"/>
            <w:tcBorders>
              <w:tl2br w:val="nil"/>
              <w:tr2bl w:val="nil"/>
            </w:tcBorders>
            <w:vAlign w:val="center"/>
          </w:tcPr>
          <w:p w14:paraId="3A71A6A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276</w:t>
            </w:r>
          </w:p>
        </w:tc>
        <w:tc>
          <w:tcPr>
            <w:tcW w:w="890" w:type="dxa"/>
            <w:tcBorders>
              <w:tl2br w:val="nil"/>
              <w:tr2bl w:val="nil"/>
            </w:tcBorders>
            <w:vAlign w:val="center"/>
          </w:tcPr>
          <w:p w14:paraId="35137CC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三中队</w:t>
            </w:r>
          </w:p>
        </w:tc>
        <w:tc>
          <w:tcPr>
            <w:tcW w:w="740" w:type="dxa"/>
            <w:tcBorders>
              <w:tl2br w:val="nil"/>
              <w:tr2bl w:val="nil"/>
            </w:tcBorders>
            <w:vAlign w:val="center"/>
          </w:tcPr>
          <w:p w14:paraId="47A7DBC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东区</w:t>
            </w:r>
          </w:p>
        </w:tc>
      </w:tr>
      <w:tr w:rsidR="00000000" w14:paraId="3F0F83D4" w14:textId="77777777">
        <w:trPr>
          <w:trHeight w:val="90"/>
        </w:trPr>
        <w:tc>
          <w:tcPr>
            <w:tcW w:w="656" w:type="dxa"/>
            <w:tcBorders>
              <w:tl2br w:val="nil"/>
              <w:tr2bl w:val="nil"/>
            </w:tcBorders>
            <w:vAlign w:val="center"/>
          </w:tcPr>
          <w:p w14:paraId="3F8C1808"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29</w:t>
            </w:r>
          </w:p>
        </w:tc>
        <w:tc>
          <w:tcPr>
            <w:tcW w:w="1170" w:type="dxa"/>
            <w:tcBorders>
              <w:tl2br w:val="nil"/>
              <w:tr2bl w:val="nil"/>
            </w:tcBorders>
            <w:vAlign w:val="center"/>
          </w:tcPr>
          <w:p w14:paraId="7C82B96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奔驰泡沫车</w:t>
            </w:r>
          </w:p>
        </w:tc>
        <w:tc>
          <w:tcPr>
            <w:tcW w:w="644" w:type="dxa"/>
            <w:tcBorders>
              <w:tl2br w:val="nil"/>
              <w:tr2bl w:val="nil"/>
            </w:tcBorders>
            <w:vAlign w:val="center"/>
          </w:tcPr>
          <w:p w14:paraId="3E10989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德国</w:t>
            </w:r>
          </w:p>
        </w:tc>
        <w:tc>
          <w:tcPr>
            <w:tcW w:w="920" w:type="dxa"/>
            <w:tcBorders>
              <w:tl2br w:val="nil"/>
              <w:tr2bl w:val="nil"/>
            </w:tcBorders>
            <w:vAlign w:val="center"/>
          </w:tcPr>
          <w:p w14:paraId="1DBA946D"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2010.7</w:t>
            </w:r>
          </w:p>
        </w:tc>
        <w:tc>
          <w:tcPr>
            <w:tcW w:w="740" w:type="dxa"/>
            <w:tcBorders>
              <w:tl2br w:val="nil"/>
              <w:tr2bl w:val="nil"/>
            </w:tcBorders>
            <w:vAlign w:val="center"/>
          </w:tcPr>
          <w:p w14:paraId="19DCDC9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8000</w:t>
            </w:r>
          </w:p>
        </w:tc>
        <w:tc>
          <w:tcPr>
            <w:tcW w:w="680" w:type="dxa"/>
            <w:tcBorders>
              <w:tl2br w:val="nil"/>
              <w:tr2bl w:val="nil"/>
            </w:tcBorders>
            <w:vAlign w:val="center"/>
          </w:tcPr>
          <w:p w14:paraId="490728C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10000</w:t>
            </w:r>
          </w:p>
        </w:tc>
        <w:tc>
          <w:tcPr>
            <w:tcW w:w="730" w:type="dxa"/>
            <w:tcBorders>
              <w:tl2br w:val="nil"/>
              <w:tr2bl w:val="nil"/>
            </w:tcBorders>
            <w:vAlign w:val="center"/>
          </w:tcPr>
          <w:p w14:paraId="32B53729"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6D11EEF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100</w:t>
            </w:r>
          </w:p>
        </w:tc>
        <w:tc>
          <w:tcPr>
            <w:tcW w:w="770" w:type="dxa"/>
            <w:tcBorders>
              <w:tl2br w:val="nil"/>
              <w:tr2bl w:val="nil"/>
            </w:tcBorders>
            <w:vAlign w:val="center"/>
          </w:tcPr>
          <w:p w14:paraId="6408859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300</w:t>
            </w:r>
          </w:p>
        </w:tc>
        <w:tc>
          <w:tcPr>
            <w:tcW w:w="890" w:type="dxa"/>
            <w:tcBorders>
              <w:tl2br w:val="nil"/>
              <w:tr2bl w:val="nil"/>
            </w:tcBorders>
            <w:vAlign w:val="center"/>
          </w:tcPr>
          <w:p w14:paraId="35F9DD6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三中队</w:t>
            </w:r>
          </w:p>
        </w:tc>
        <w:tc>
          <w:tcPr>
            <w:tcW w:w="740" w:type="dxa"/>
            <w:tcBorders>
              <w:tl2br w:val="nil"/>
              <w:tr2bl w:val="nil"/>
            </w:tcBorders>
            <w:vAlign w:val="center"/>
          </w:tcPr>
          <w:p w14:paraId="4DAE9ED1"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东区</w:t>
            </w:r>
          </w:p>
        </w:tc>
      </w:tr>
      <w:tr w:rsidR="00000000" w14:paraId="1F734FA0" w14:textId="77777777">
        <w:trPr>
          <w:trHeight w:val="90"/>
        </w:trPr>
        <w:tc>
          <w:tcPr>
            <w:tcW w:w="656" w:type="dxa"/>
            <w:tcBorders>
              <w:tl2br w:val="nil"/>
              <w:tr2bl w:val="nil"/>
            </w:tcBorders>
            <w:vAlign w:val="center"/>
          </w:tcPr>
          <w:p w14:paraId="514135EE"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30</w:t>
            </w:r>
          </w:p>
        </w:tc>
        <w:tc>
          <w:tcPr>
            <w:tcW w:w="1170" w:type="dxa"/>
            <w:tcBorders>
              <w:tl2br w:val="nil"/>
              <w:tr2bl w:val="nil"/>
            </w:tcBorders>
            <w:vAlign w:val="center"/>
          </w:tcPr>
          <w:p w14:paraId="4DBEC41A"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金杯气防车</w:t>
            </w:r>
          </w:p>
        </w:tc>
        <w:tc>
          <w:tcPr>
            <w:tcW w:w="644" w:type="dxa"/>
            <w:tcBorders>
              <w:tl2br w:val="nil"/>
              <w:tr2bl w:val="nil"/>
            </w:tcBorders>
            <w:vAlign w:val="center"/>
          </w:tcPr>
          <w:p w14:paraId="2A75EEB7"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0953B11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2008.6</w:t>
            </w:r>
          </w:p>
        </w:tc>
        <w:tc>
          <w:tcPr>
            <w:tcW w:w="740" w:type="dxa"/>
            <w:tcBorders>
              <w:tl2br w:val="nil"/>
              <w:tr2bl w:val="nil"/>
            </w:tcBorders>
            <w:vAlign w:val="center"/>
          </w:tcPr>
          <w:p w14:paraId="6ABD3ADC" w14:textId="77777777" w:rsidR="00000000" w:rsidRDefault="00000000">
            <w:pPr>
              <w:pStyle w:val="TableParagraph"/>
              <w:spacing w:before="33"/>
              <w:ind w:left="107"/>
              <w:jc w:val="center"/>
              <w:rPr>
                <w:rFonts w:ascii="宋体" w:eastAsia="宋体" w:hAnsi="宋体" w:cs="宋体" w:hint="eastAsia"/>
                <w:sz w:val="21"/>
                <w:szCs w:val="21"/>
              </w:rPr>
            </w:pPr>
          </w:p>
        </w:tc>
        <w:tc>
          <w:tcPr>
            <w:tcW w:w="680" w:type="dxa"/>
            <w:tcBorders>
              <w:tl2br w:val="nil"/>
              <w:tr2bl w:val="nil"/>
            </w:tcBorders>
            <w:vAlign w:val="center"/>
          </w:tcPr>
          <w:p w14:paraId="7887E7A7" w14:textId="77777777" w:rsidR="00000000" w:rsidRDefault="00000000">
            <w:pPr>
              <w:pStyle w:val="TableParagraph"/>
              <w:spacing w:before="33"/>
              <w:ind w:left="107"/>
              <w:jc w:val="center"/>
              <w:rPr>
                <w:rFonts w:ascii="宋体" w:eastAsia="宋体" w:hAnsi="宋体" w:cs="宋体" w:hint="eastAsia"/>
                <w:sz w:val="21"/>
                <w:szCs w:val="21"/>
              </w:rPr>
            </w:pPr>
          </w:p>
        </w:tc>
        <w:tc>
          <w:tcPr>
            <w:tcW w:w="730" w:type="dxa"/>
            <w:tcBorders>
              <w:tl2br w:val="nil"/>
              <w:tr2bl w:val="nil"/>
            </w:tcBorders>
            <w:vAlign w:val="center"/>
          </w:tcPr>
          <w:p w14:paraId="10CEFACA"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6F77DA71" w14:textId="77777777" w:rsidR="00000000" w:rsidRDefault="00000000">
            <w:pPr>
              <w:pStyle w:val="TableParagraph"/>
              <w:spacing w:before="33"/>
              <w:ind w:left="107"/>
              <w:jc w:val="center"/>
              <w:rPr>
                <w:rFonts w:ascii="宋体" w:eastAsia="宋体" w:hAnsi="宋体" w:cs="宋体" w:hint="eastAsia"/>
                <w:sz w:val="21"/>
                <w:szCs w:val="21"/>
              </w:rPr>
            </w:pPr>
          </w:p>
        </w:tc>
        <w:tc>
          <w:tcPr>
            <w:tcW w:w="770" w:type="dxa"/>
            <w:tcBorders>
              <w:tl2br w:val="nil"/>
              <w:tr2bl w:val="nil"/>
            </w:tcBorders>
            <w:vAlign w:val="center"/>
          </w:tcPr>
          <w:p w14:paraId="640410B1" w14:textId="77777777" w:rsidR="00000000" w:rsidRDefault="00000000">
            <w:pPr>
              <w:pStyle w:val="TableParagraph"/>
              <w:spacing w:before="33"/>
              <w:ind w:left="107"/>
              <w:jc w:val="center"/>
              <w:rPr>
                <w:rFonts w:ascii="宋体" w:eastAsia="宋体" w:hAnsi="宋体" w:cs="宋体" w:hint="eastAsia"/>
                <w:sz w:val="21"/>
                <w:szCs w:val="21"/>
              </w:rPr>
            </w:pPr>
          </w:p>
        </w:tc>
        <w:tc>
          <w:tcPr>
            <w:tcW w:w="890" w:type="dxa"/>
            <w:tcBorders>
              <w:tl2br w:val="nil"/>
              <w:tr2bl w:val="nil"/>
            </w:tcBorders>
            <w:vAlign w:val="center"/>
          </w:tcPr>
          <w:p w14:paraId="0B01490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气防备</w:t>
            </w:r>
          </w:p>
          <w:p w14:paraId="4B5AFBD0"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用车</w:t>
            </w:r>
          </w:p>
        </w:tc>
        <w:tc>
          <w:tcPr>
            <w:tcW w:w="740" w:type="dxa"/>
            <w:tcBorders>
              <w:tl2br w:val="nil"/>
              <w:tr2bl w:val="nil"/>
            </w:tcBorders>
            <w:vAlign w:val="center"/>
          </w:tcPr>
          <w:p w14:paraId="7C7B40D6"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71C71723" w14:textId="77777777">
        <w:trPr>
          <w:trHeight w:val="90"/>
        </w:trPr>
        <w:tc>
          <w:tcPr>
            <w:tcW w:w="656" w:type="dxa"/>
            <w:tcBorders>
              <w:tl2br w:val="nil"/>
              <w:tr2bl w:val="nil"/>
            </w:tcBorders>
            <w:vAlign w:val="center"/>
          </w:tcPr>
          <w:p w14:paraId="25C26699"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31</w:t>
            </w:r>
          </w:p>
        </w:tc>
        <w:tc>
          <w:tcPr>
            <w:tcW w:w="1170" w:type="dxa"/>
            <w:tcBorders>
              <w:tl2br w:val="nil"/>
              <w:tr2bl w:val="nil"/>
            </w:tcBorders>
            <w:vAlign w:val="center"/>
          </w:tcPr>
          <w:p w14:paraId="2DE6BB46"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五十铃双排</w:t>
            </w:r>
          </w:p>
        </w:tc>
        <w:tc>
          <w:tcPr>
            <w:tcW w:w="644" w:type="dxa"/>
            <w:tcBorders>
              <w:tl2br w:val="nil"/>
              <w:tr2bl w:val="nil"/>
            </w:tcBorders>
            <w:vAlign w:val="center"/>
          </w:tcPr>
          <w:p w14:paraId="07AB2F0B"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4D387ED4"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1999.4</w:t>
            </w:r>
          </w:p>
        </w:tc>
        <w:tc>
          <w:tcPr>
            <w:tcW w:w="740" w:type="dxa"/>
            <w:tcBorders>
              <w:tl2br w:val="nil"/>
              <w:tr2bl w:val="nil"/>
            </w:tcBorders>
            <w:vAlign w:val="center"/>
          </w:tcPr>
          <w:p w14:paraId="0B666FF3" w14:textId="77777777" w:rsidR="00000000" w:rsidRDefault="00000000">
            <w:pPr>
              <w:pStyle w:val="TableParagraph"/>
              <w:spacing w:before="33"/>
              <w:ind w:left="107"/>
              <w:jc w:val="center"/>
              <w:rPr>
                <w:rFonts w:ascii="宋体" w:eastAsia="宋体" w:hAnsi="宋体" w:cs="宋体" w:hint="eastAsia"/>
                <w:sz w:val="21"/>
                <w:szCs w:val="21"/>
              </w:rPr>
            </w:pPr>
          </w:p>
        </w:tc>
        <w:tc>
          <w:tcPr>
            <w:tcW w:w="680" w:type="dxa"/>
            <w:tcBorders>
              <w:tl2br w:val="nil"/>
              <w:tr2bl w:val="nil"/>
            </w:tcBorders>
            <w:vAlign w:val="center"/>
          </w:tcPr>
          <w:p w14:paraId="73E16416" w14:textId="77777777" w:rsidR="00000000" w:rsidRDefault="00000000">
            <w:pPr>
              <w:pStyle w:val="TableParagraph"/>
              <w:spacing w:before="33"/>
              <w:ind w:left="107"/>
              <w:jc w:val="center"/>
              <w:rPr>
                <w:rFonts w:ascii="宋体" w:eastAsia="宋体" w:hAnsi="宋体" w:cs="宋体" w:hint="eastAsia"/>
                <w:sz w:val="21"/>
                <w:szCs w:val="21"/>
              </w:rPr>
            </w:pPr>
          </w:p>
        </w:tc>
        <w:tc>
          <w:tcPr>
            <w:tcW w:w="730" w:type="dxa"/>
            <w:tcBorders>
              <w:tl2br w:val="nil"/>
              <w:tr2bl w:val="nil"/>
            </w:tcBorders>
            <w:vAlign w:val="center"/>
          </w:tcPr>
          <w:p w14:paraId="28C9A3A5"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5A97A9F6" w14:textId="77777777" w:rsidR="00000000" w:rsidRDefault="00000000">
            <w:pPr>
              <w:pStyle w:val="TableParagraph"/>
              <w:spacing w:before="33"/>
              <w:ind w:left="107"/>
              <w:jc w:val="center"/>
              <w:rPr>
                <w:rFonts w:ascii="宋体" w:eastAsia="宋体" w:hAnsi="宋体" w:cs="宋体" w:hint="eastAsia"/>
                <w:sz w:val="21"/>
                <w:szCs w:val="21"/>
              </w:rPr>
            </w:pPr>
          </w:p>
        </w:tc>
        <w:tc>
          <w:tcPr>
            <w:tcW w:w="770" w:type="dxa"/>
            <w:tcBorders>
              <w:tl2br w:val="nil"/>
              <w:tr2bl w:val="nil"/>
            </w:tcBorders>
            <w:vAlign w:val="center"/>
          </w:tcPr>
          <w:p w14:paraId="076024FA" w14:textId="77777777" w:rsidR="00000000" w:rsidRDefault="00000000">
            <w:pPr>
              <w:pStyle w:val="TableParagraph"/>
              <w:spacing w:before="33"/>
              <w:ind w:left="107"/>
              <w:jc w:val="center"/>
              <w:rPr>
                <w:rFonts w:ascii="宋体" w:eastAsia="宋体" w:hAnsi="宋体" w:cs="宋体" w:hint="eastAsia"/>
                <w:sz w:val="21"/>
                <w:szCs w:val="21"/>
              </w:rPr>
            </w:pPr>
          </w:p>
        </w:tc>
        <w:tc>
          <w:tcPr>
            <w:tcW w:w="890" w:type="dxa"/>
            <w:tcBorders>
              <w:tl2br w:val="nil"/>
              <w:tr2bl w:val="nil"/>
            </w:tcBorders>
            <w:vAlign w:val="center"/>
          </w:tcPr>
          <w:p w14:paraId="0E773FC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器材输</w:t>
            </w:r>
          </w:p>
          <w:p w14:paraId="0FD738B3"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送车</w:t>
            </w:r>
          </w:p>
        </w:tc>
        <w:tc>
          <w:tcPr>
            <w:tcW w:w="740" w:type="dxa"/>
            <w:tcBorders>
              <w:tl2br w:val="nil"/>
              <w:tr2bl w:val="nil"/>
            </w:tcBorders>
            <w:vAlign w:val="center"/>
          </w:tcPr>
          <w:p w14:paraId="4EA6D85C" w14:textId="77777777" w:rsidR="00000000" w:rsidRDefault="00000000">
            <w:pPr>
              <w:pStyle w:val="TableParagraph"/>
              <w:spacing w:before="33"/>
              <w:ind w:left="107"/>
              <w:jc w:val="center"/>
              <w:rPr>
                <w:rFonts w:ascii="宋体" w:eastAsia="宋体" w:hAnsi="宋体" w:cs="宋体" w:hint="eastAsia"/>
                <w:sz w:val="21"/>
                <w:szCs w:val="21"/>
              </w:rPr>
            </w:pPr>
          </w:p>
        </w:tc>
      </w:tr>
      <w:tr w:rsidR="00000000" w14:paraId="6F9E5F38" w14:textId="77777777">
        <w:trPr>
          <w:trHeight w:val="90"/>
        </w:trPr>
        <w:tc>
          <w:tcPr>
            <w:tcW w:w="656" w:type="dxa"/>
            <w:tcBorders>
              <w:tl2br w:val="nil"/>
              <w:tr2bl w:val="nil"/>
            </w:tcBorders>
            <w:vAlign w:val="center"/>
          </w:tcPr>
          <w:p w14:paraId="7DCF921F"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32</w:t>
            </w:r>
          </w:p>
        </w:tc>
        <w:tc>
          <w:tcPr>
            <w:tcW w:w="1170" w:type="dxa"/>
            <w:tcBorders>
              <w:tl2br w:val="nil"/>
              <w:tr2bl w:val="nil"/>
            </w:tcBorders>
            <w:vAlign w:val="center"/>
          </w:tcPr>
          <w:p w14:paraId="1F25AB92"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北京吉普车</w:t>
            </w:r>
          </w:p>
        </w:tc>
        <w:tc>
          <w:tcPr>
            <w:tcW w:w="644" w:type="dxa"/>
            <w:tcBorders>
              <w:tl2br w:val="nil"/>
              <w:tr2bl w:val="nil"/>
            </w:tcBorders>
            <w:vAlign w:val="center"/>
          </w:tcPr>
          <w:p w14:paraId="0333C0B5"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中国</w:t>
            </w:r>
          </w:p>
        </w:tc>
        <w:tc>
          <w:tcPr>
            <w:tcW w:w="920" w:type="dxa"/>
            <w:tcBorders>
              <w:tl2br w:val="nil"/>
              <w:tr2bl w:val="nil"/>
            </w:tcBorders>
            <w:vAlign w:val="center"/>
          </w:tcPr>
          <w:p w14:paraId="737489D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2004.5</w:t>
            </w:r>
          </w:p>
        </w:tc>
        <w:tc>
          <w:tcPr>
            <w:tcW w:w="740" w:type="dxa"/>
            <w:tcBorders>
              <w:tl2br w:val="nil"/>
              <w:tr2bl w:val="nil"/>
            </w:tcBorders>
            <w:vAlign w:val="center"/>
          </w:tcPr>
          <w:p w14:paraId="58D9C046" w14:textId="77777777" w:rsidR="00000000" w:rsidRDefault="00000000">
            <w:pPr>
              <w:pStyle w:val="TableParagraph"/>
              <w:spacing w:before="33"/>
              <w:ind w:left="107"/>
              <w:jc w:val="center"/>
              <w:rPr>
                <w:rFonts w:ascii="宋体" w:eastAsia="宋体" w:hAnsi="宋体" w:cs="宋体" w:hint="eastAsia"/>
                <w:sz w:val="21"/>
                <w:szCs w:val="21"/>
              </w:rPr>
            </w:pPr>
          </w:p>
        </w:tc>
        <w:tc>
          <w:tcPr>
            <w:tcW w:w="680" w:type="dxa"/>
            <w:tcBorders>
              <w:tl2br w:val="nil"/>
              <w:tr2bl w:val="nil"/>
            </w:tcBorders>
            <w:vAlign w:val="center"/>
          </w:tcPr>
          <w:p w14:paraId="34B217DF" w14:textId="77777777" w:rsidR="00000000" w:rsidRDefault="00000000">
            <w:pPr>
              <w:pStyle w:val="TableParagraph"/>
              <w:spacing w:before="33"/>
              <w:ind w:left="107"/>
              <w:jc w:val="center"/>
              <w:rPr>
                <w:rFonts w:ascii="宋体" w:eastAsia="宋体" w:hAnsi="宋体" w:cs="宋体" w:hint="eastAsia"/>
                <w:sz w:val="21"/>
                <w:szCs w:val="21"/>
              </w:rPr>
            </w:pPr>
          </w:p>
        </w:tc>
        <w:tc>
          <w:tcPr>
            <w:tcW w:w="730" w:type="dxa"/>
            <w:tcBorders>
              <w:tl2br w:val="nil"/>
              <w:tr2bl w:val="nil"/>
            </w:tcBorders>
            <w:vAlign w:val="center"/>
          </w:tcPr>
          <w:p w14:paraId="2F4A82B4" w14:textId="77777777" w:rsidR="00000000" w:rsidRDefault="00000000">
            <w:pPr>
              <w:pStyle w:val="TableParagraph"/>
              <w:spacing w:before="33"/>
              <w:ind w:left="107"/>
              <w:jc w:val="center"/>
              <w:rPr>
                <w:rFonts w:ascii="宋体" w:eastAsia="宋体" w:hAnsi="宋体" w:cs="宋体" w:hint="eastAsia"/>
                <w:sz w:val="21"/>
                <w:szCs w:val="21"/>
              </w:rPr>
            </w:pPr>
          </w:p>
        </w:tc>
        <w:tc>
          <w:tcPr>
            <w:tcW w:w="820" w:type="dxa"/>
            <w:tcBorders>
              <w:tl2br w:val="nil"/>
              <w:tr2bl w:val="nil"/>
            </w:tcBorders>
            <w:vAlign w:val="center"/>
          </w:tcPr>
          <w:p w14:paraId="5885122C" w14:textId="77777777" w:rsidR="00000000" w:rsidRDefault="00000000">
            <w:pPr>
              <w:pStyle w:val="TableParagraph"/>
              <w:spacing w:before="33"/>
              <w:ind w:left="107"/>
              <w:jc w:val="center"/>
              <w:rPr>
                <w:rFonts w:ascii="宋体" w:eastAsia="宋体" w:hAnsi="宋体" w:cs="宋体" w:hint="eastAsia"/>
                <w:sz w:val="21"/>
                <w:szCs w:val="21"/>
              </w:rPr>
            </w:pPr>
          </w:p>
        </w:tc>
        <w:tc>
          <w:tcPr>
            <w:tcW w:w="770" w:type="dxa"/>
            <w:tcBorders>
              <w:tl2br w:val="nil"/>
              <w:tr2bl w:val="nil"/>
            </w:tcBorders>
            <w:vAlign w:val="center"/>
          </w:tcPr>
          <w:p w14:paraId="04171993" w14:textId="77777777" w:rsidR="00000000" w:rsidRDefault="00000000">
            <w:pPr>
              <w:pStyle w:val="TableParagraph"/>
              <w:spacing w:before="33"/>
              <w:ind w:left="107"/>
              <w:jc w:val="center"/>
              <w:rPr>
                <w:rFonts w:ascii="宋体" w:eastAsia="宋体" w:hAnsi="宋体" w:cs="宋体" w:hint="eastAsia"/>
                <w:sz w:val="21"/>
                <w:szCs w:val="21"/>
              </w:rPr>
            </w:pPr>
          </w:p>
        </w:tc>
        <w:tc>
          <w:tcPr>
            <w:tcW w:w="890" w:type="dxa"/>
            <w:tcBorders>
              <w:tl2br w:val="nil"/>
              <w:tr2bl w:val="nil"/>
            </w:tcBorders>
            <w:vAlign w:val="center"/>
          </w:tcPr>
          <w:p w14:paraId="053CCBFC" w14:textId="77777777" w:rsidR="00000000" w:rsidRDefault="00000000">
            <w:pPr>
              <w:pStyle w:val="TableParagraph"/>
              <w:spacing w:before="33"/>
              <w:ind w:left="107"/>
              <w:jc w:val="center"/>
              <w:rPr>
                <w:rFonts w:ascii="宋体" w:eastAsia="宋体" w:hAnsi="宋体" w:cs="宋体" w:hint="eastAsia"/>
                <w:sz w:val="21"/>
                <w:szCs w:val="21"/>
              </w:rPr>
            </w:pPr>
            <w:r>
              <w:rPr>
                <w:rFonts w:ascii="宋体" w:eastAsia="宋体" w:hAnsi="宋体" w:cs="宋体" w:hint="eastAsia"/>
                <w:sz w:val="21"/>
                <w:szCs w:val="21"/>
              </w:rPr>
              <w:t>指挥车</w:t>
            </w:r>
          </w:p>
        </w:tc>
        <w:tc>
          <w:tcPr>
            <w:tcW w:w="740" w:type="dxa"/>
            <w:tcBorders>
              <w:tl2br w:val="nil"/>
              <w:tr2bl w:val="nil"/>
            </w:tcBorders>
            <w:vAlign w:val="center"/>
          </w:tcPr>
          <w:p w14:paraId="086A4324" w14:textId="77777777" w:rsidR="00000000" w:rsidRDefault="00000000">
            <w:pPr>
              <w:pStyle w:val="TableParagraph"/>
              <w:spacing w:before="33"/>
              <w:ind w:left="107"/>
              <w:jc w:val="center"/>
              <w:rPr>
                <w:rFonts w:ascii="宋体" w:eastAsia="宋体" w:hAnsi="宋体" w:cs="宋体" w:hint="eastAsia"/>
                <w:sz w:val="21"/>
                <w:szCs w:val="21"/>
              </w:rPr>
            </w:pPr>
          </w:p>
        </w:tc>
      </w:tr>
    </w:tbl>
    <w:p w14:paraId="29B7C874" w14:textId="77777777" w:rsidR="00000000" w:rsidRDefault="00000000">
      <w:pPr>
        <w:autoSpaceDE w:val="0"/>
        <w:autoSpaceDN w:val="0"/>
        <w:adjustRightInd w:val="0"/>
        <w:snapToGrid w:val="0"/>
        <w:ind w:firstLineChars="200" w:firstLine="560"/>
        <w:jc w:val="left"/>
        <w:rPr>
          <w:rFonts w:hAnsi="宋体" w:hint="eastAsia"/>
          <w:sz w:val="28"/>
        </w:rPr>
      </w:pPr>
    </w:p>
    <w:p w14:paraId="0A91CD34"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lastRenderedPageBreak/>
        <w:t>②依托关系</w:t>
      </w:r>
    </w:p>
    <w:p w14:paraId="167A0D2C"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低温罐区机动消防全部依托镇海炼化现有消防设施，消防水系统由厂区现有消防水系统引入。稳高压消防管网从原低温丙烷罐界区内的消防给水管网接入，系统压力0.7～1.2MPa（G），消防设计用水量450L/s，消防水量和压力满足本项目用水要求。</w:t>
      </w:r>
    </w:p>
    <w:p w14:paraId="63581D2F"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bookmarkStart w:id="314" w:name="三、 消防系统方案"/>
      <w:bookmarkEnd w:id="314"/>
      <w:r>
        <w:rPr>
          <w:rFonts w:hAnsi="宋体" w:hint="eastAsia"/>
          <w:sz w:val="28"/>
        </w:rPr>
        <w:t>（3）消防系统方案</w:t>
      </w:r>
    </w:p>
    <w:p w14:paraId="466489DD"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①消防系统总体设置</w:t>
      </w:r>
    </w:p>
    <w:p w14:paraId="1A09AB72"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本项目消防给水管在罐区和辅助生产设施的四周布置为环状，并沿储罐区周围道路每隔40～60m设置有地上式室外消火栓和消防炮。本项目在储罐管道进出口等局部危险处设置水喷雾系统。</w:t>
      </w:r>
    </w:p>
    <w:p w14:paraId="0002E4D2"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在变电所、机柜间、储罐区、框架等配备足够数量移动式干粉灭火器和二氧化碳灭火器。</w:t>
      </w:r>
    </w:p>
    <w:p w14:paraId="0A110CCE"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②消防系统参数</w:t>
      </w:r>
    </w:p>
    <w:p w14:paraId="4B24FD60"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a.稳高压消防给水系统</w:t>
      </w:r>
    </w:p>
    <w:p w14:paraId="65191892"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消防给水管接自红线外现有稳高压消防给水管网，压力为0.7～1.2MPa，项目接入不少于2处，每处进水管管径为DN350，红线内布置成环状管网，消防给水管管径为DN350。</w:t>
      </w:r>
    </w:p>
    <w:p w14:paraId="0ED091D4"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消防给水管在罐区和辅助生产设施的四周布置为环状，并沿储罐区周围道路每隔40～60m设置有地上式室外消火栓和消防炮。</w:t>
      </w:r>
    </w:p>
    <w:p w14:paraId="72771DFF"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消防炮采用DN150的直流-水雾两用水炮，在工作压力为0.8MPa时出水量为40L/s，水平射程≥60m。室外消火栓采用SS150/80-1.6型地上式消火栓，栓体附近设置消火栓箱，消火栓箱内设置4根20m的水龙带和2个直流-水雾两用水枪。</w:t>
      </w:r>
    </w:p>
    <w:p w14:paraId="5EC6B160"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b.固定式水喷雾系统</w:t>
      </w:r>
    </w:p>
    <w:p w14:paraId="078FA5E4"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本项目低温罐采用全防罐，全防罐外壁为钢筋混凝土结构，根据规范《石</w:t>
      </w:r>
      <w:r>
        <w:rPr>
          <w:rFonts w:hAnsi="宋体" w:hint="eastAsia"/>
          <w:sz w:val="28"/>
        </w:rPr>
        <w:lastRenderedPageBreak/>
        <w:t>油化工企业设计防火标准》GB 50160-2008（2018年版），在储罐管道进出口等局部危险处设置水喷雾系统，冷却水供给强度为20L/min.m</w:t>
      </w:r>
      <w:r>
        <w:rPr>
          <w:rFonts w:hAnsi="宋体" w:hint="eastAsia"/>
          <w:sz w:val="28"/>
          <w:vertAlign w:val="superscript"/>
        </w:rPr>
        <w:t>2</w:t>
      </w:r>
      <w:r>
        <w:rPr>
          <w:rFonts w:hAnsi="宋体" w:hint="eastAsia"/>
          <w:sz w:val="28"/>
        </w:rPr>
        <w:t>，火灾延续时间6h。</w:t>
      </w:r>
    </w:p>
    <w:p w14:paraId="2CDBD287"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c.移动消防设施</w:t>
      </w:r>
    </w:p>
    <w:p w14:paraId="08284F73"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变电所、机柜间、储罐区、框架等配备足够数量移动式干粉灭火器和二氧化碳灭火器。</w:t>
      </w:r>
    </w:p>
    <w:p w14:paraId="0D7CB06B"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③消防水源和用水量</w:t>
      </w:r>
    </w:p>
    <w:p w14:paraId="0388B0D9"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a.水源</w:t>
      </w:r>
    </w:p>
    <w:p w14:paraId="2DF51C3F"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低温罐区消防给水系统采用稳高压消防给水系统，系统压力0.7～1.2MPa（G），依托界区红线外独立的稳高压消防给水系统，项目接入不少于2处，每个接点处进水管管径为DN350。</w:t>
      </w:r>
    </w:p>
    <w:p w14:paraId="2F496532"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b.消防水量确定</w:t>
      </w:r>
    </w:p>
    <w:p w14:paraId="2DBBED81"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同一时间内火灾处数为1处，低温罐区固定消防冷却用水量170L/s，移动消防冷却用水量80L/s，火灾延续供水时间不小于6小时。管带（移动消防设备）用水量80L/s，由于管带主要用于辅助冷却和灭火，通常按4小时计算，本项目发生事故时一次最大消防用水量为6768m</w:t>
      </w:r>
      <w:r>
        <w:rPr>
          <w:rFonts w:hAnsi="宋体" w:hint="eastAsia"/>
          <w:sz w:val="28"/>
          <w:vertAlign w:val="superscript"/>
        </w:rPr>
        <w:t>3</w:t>
      </w:r>
      <w:r>
        <w:rPr>
          <w:rFonts w:hAnsi="宋体" w:hint="eastAsia"/>
          <w:sz w:val="28"/>
        </w:rPr>
        <w:t>。</w:t>
      </w:r>
    </w:p>
    <w:p w14:paraId="1D934C80"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镇海石化储运消防水泵站内设3台电动驱动消防水泵，3台柴油机驱动消防水泵（备用），单台流量为240L/s，扬程130m。柴油机驱动消防水泵配套油箱储存有6小时用油量。消防水站内设消防稳压泵2台（1 用 1 备），单台流量为30L/s，扬程 80m。消防储备水量共计20000m</w:t>
      </w:r>
      <w:r>
        <w:rPr>
          <w:rFonts w:hAnsi="宋体" w:hint="eastAsia"/>
          <w:sz w:val="28"/>
          <w:vertAlign w:val="superscript"/>
        </w:rPr>
        <w:t>3</w:t>
      </w:r>
      <w:r>
        <w:rPr>
          <w:rFonts w:hAnsi="宋体" w:hint="eastAsia"/>
          <w:sz w:val="28"/>
        </w:rPr>
        <w:t>，设2台有效容积为10000m</w:t>
      </w:r>
      <w:r>
        <w:rPr>
          <w:rFonts w:hAnsi="宋体" w:hint="eastAsia"/>
          <w:sz w:val="28"/>
          <w:vertAlign w:val="superscript"/>
        </w:rPr>
        <w:t>3</w:t>
      </w:r>
      <w:r>
        <w:rPr>
          <w:rFonts w:hAnsi="宋体" w:hint="eastAsia"/>
          <w:sz w:val="28"/>
        </w:rPr>
        <w:t>消防水罐。消防补水按48小时补水，补水量116L/s。</w:t>
      </w:r>
    </w:p>
    <w:p w14:paraId="36EA8DC9"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消防水量和压力满足本项目用水要求。</w:t>
      </w:r>
    </w:p>
    <w:p w14:paraId="5F4E3634"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④消防控制水平</w:t>
      </w:r>
    </w:p>
    <w:p w14:paraId="56824F17"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根据国家防火规范和工艺要求，在低温罐区设置了火灾报警系统， 该系统基本覆盖了低温罐区所有单元。火灾报警系统由火灾报警系统控制器、</w:t>
      </w:r>
      <w:r>
        <w:rPr>
          <w:rFonts w:hAnsi="宋体" w:hint="eastAsia"/>
          <w:sz w:val="28"/>
        </w:rPr>
        <w:lastRenderedPageBreak/>
        <w:t>自动探测器、手动报警按钮、火警警报器及相应的缆线组成。火灾报警系统控制器分别设置在机柜间和变电所，火灾报警系统控制器均为壁挂式。两台控制器形成网络，并统一接入原有的火灾报警系统网络，火灾报警系统联网工作由建设单位负责。</w:t>
      </w:r>
    </w:p>
    <w:p w14:paraId="60211C44"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在低温储罐、BOG压缩及液化系统、乙烷及丙烷输送及加热系统等单元内根据要求设置了现场探测器；在罐区四周均设置手动报警按钮。当火灾发生时，现场探测器自动向控制器发出报警信号，现场人员通过手动报警按钮向控制器发出火灾报警信号。</w:t>
      </w:r>
    </w:p>
    <w:p w14:paraId="714640A8"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在机柜间和变电所的各房间内均设置了点型智能探测器，在出入口均设置了手动报警按钮和声光警报器；在变电所的电缆间设置了线型感温探测器。当有火灾发生时，可通过自动探测器自动报火警信号，或通过现场手动报警按钮人工报出火警信号。同时，根据暖通专业要求，当有火灾自动探测器发出火警信号时，同时通过现场联动控制模块，停止通风、空调设备的正常运行，以免火灾蔓延。</w:t>
      </w:r>
    </w:p>
    <w:p w14:paraId="2F2B52B6"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在所有火灾报警系统控制器旁边设置一台火灾报警系统专用的墙挂式电话机，以便及时向所属消防站报火警。</w:t>
      </w:r>
    </w:p>
    <w:p w14:paraId="2C10D654"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bookmarkStart w:id="315" w:name="四、 消防管理"/>
      <w:bookmarkEnd w:id="315"/>
      <w:r>
        <w:rPr>
          <w:rFonts w:hAnsi="宋体" w:hint="eastAsia"/>
          <w:sz w:val="28"/>
        </w:rPr>
        <w:t>（4）消防管理</w:t>
      </w:r>
    </w:p>
    <w:p w14:paraId="1CFB0F90"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消防设计严格贯彻执行国家有关方针政策、规范、规定，遵循“预防为主，防消结合”的方针，充分利用周边已有的可依托消防设施，同时按各场所发生火灾的性质和特点采取合适的防火、灭火措施，避免火灾发生，以确保项目的安全、经济运行。</w:t>
      </w:r>
    </w:p>
    <w:p w14:paraId="6690BFE2" w14:textId="77777777" w:rsidR="00000000" w:rsidRDefault="00000000">
      <w:pPr>
        <w:pStyle w:val="4"/>
        <w:spacing w:line="360" w:lineRule="auto"/>
        <w:jc w:val="both"/>
        <w:rPr>
          <w:rFonts w:ascii="黑体" w:eastAsia="黑体" w:hAnsi="Calibri" w:hint="eastAsia"/>
          <w:sz w:val="28"/>
          <w:szCs w:val="28"/>
        </w:rPr>
      </w:pPr>
      <w:bookmarkStart w:id="316" w:name="五、 预期效果"/>
      <w:bookmarkStart w:id="317" w:name="_Toc25137"/>
      <w:bookmarkEnd w:id="316"/>
      <w:r>
        <w:rPr>
          <w:rFonts w:ascii="黑体" w:eastAsia="黑体" w:hAnsi="Calibri" w:hint="eastAsia"/>
          <w:sz w:val="28"/>
          <w:szCs w:val="28"/>
        </w:rPr>
        <w:t xml:space="preserve">2.2.8.9  </w:t>
      </w:r>
      <w:bookmarkEnd w:id="308"/>
      <w:r>
        <w:rPr>
          <w:rFonts w:ascii="黑体" w:eastAsia="黑体" w:hAnsi="Calibri" w:hint="eastAsia"/>
          <w:sz w:val="28"/>
          <w:szCs w:val="28"/>
        </w:rPr>
        <w:t>周边配套的医疗机构</w:t>
      </w:r>
      <w:bookmarkEnd w:id="317"/>
    </w:p>
    <w:p w14:paraId="5A1E2042"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本项目可依托外部医疗救护机构就近有</w:t>
      </w:r>
      <w:r>
        <w:rPr>
          <w:rFonts w:hAnsi="宋体"/>
          <w:sz w:val="28"/>
        </w:rPr>
        <w:t>宁波市镇海区炼化医院</w:t>
      </w:r>
      <w:r>
        <w:rPr>
          <w:rFonts w:hAnsi="宋体" w:hint="eastAsia"/>
          <w:sz w:val="28"/>
        </w:rPr>
        <w:t>，</w:t>
      </w:r>
      <w:r>
        <w:rPr>
          <w:rFonts w:hAnsi="宋体"/>
          <w:sz w:val="28"/>
        </w:rPr>
        <w:t>是一家集医疗、预防、康复、保健为一体的二级乙等综合医院</w:t>
      </w:r>
      <w:r>
        <w:rPr>
          <w:rFonts w:hAnsi="宋体" w:hint="eastAsia"/>
          <w:sz w:val="28"/>
        </w:rPr>
        <w:t>,距离8.8公里，一般事故的救助可以16分钟左右到达；镇海龙赛医院距离4.8公里，救护力量12</w:t>
      </w:r>
      <w:r>
        <w:rPr>
          <w:rFonts w:hAnsi="宋体" w:hint="eastAsia"/>
          <w:sz w:val="28"/>
        </w:rPr>
        <w:lastRenderedPageBreak/>
        <w:t>分钟到达；李惠利东部医院距离16.4公里，救护力量30分钟到达。</w:t>
      </w:r>
    </w:p>
    <w:p w14:paraId="50C8780A" w14:textId="77777777" w:rsidR="00000000" w:rsidRDefault="00000000">
      <w:pPr>
        <w:pStyle w:val="4"/>
        <w:spacing w:line="360" w:lineRule="auto"/>
        <w:jc w:val="both"/>
        <w:rPr>
          <w:rFonts w:ascii="黑体" w:eastAsia="黑体" w:hAnsi="Calibri" w:hint="eastAsia"/>
          <w:sz w:val="28"/>
          <w:szCs w:val="28"/>
        </w:rPr>
      </w:pPr>
      <w:bookmarkStart w:id="318" w:name="_Toc7421"/>
      <w:r>
        <w:rPr>
          <w:rFonts w:ascii="黑体" w:eastAsia="黑体" w:hint="eastAsia"/>
          <w:sz w:val="28"/>
          <w:szCs w:val="28"/>
        </w:rPr>
        <w:t xml:space="preserve">2.2.8.10  </w:t>
      </w:r>
      <w:r>
        <w:rPr>
          <w:rFonts w:ascii="黑体" w:eastAsia="黑体" w:hAnsi="Calibri" w:hint="eastAsia"/>
          <w:sz w:val="28"/>
          <w:szCs w:val="28"/>
        </w:rPr>
        <w:t>检修、维修设施</w:t>
      </w:r>
      <w:bookmarkEnd w:id="318"/>
    </w:p>
    <w:p w14:paraId="35B1FF56"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（1）检维修原则</w:t>
      </w:r>
    </w:p>
    <w:p w14:paraId="089D48B5"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本项目设施的维修和抢修工作分为一般性维护、例行维修、计划性检修和事故抢修四类。</w:t>
      </w:r>
    </w:p>
    <w:p w14:paraId="14FAFFA7"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①一般性维护是根据操作规程对设备进行日常的维护保养。</w:t>
      </w:r>
    </w:p>
    <w:p w14:paraId="7C2E7079"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②例行维修是定期对设施进行检查、修复和保养。</w:t>
      </w:r>
    </w:p>
    <w:p w14:paraId="1C9DC4C0"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③计划性检修主要是管汇、阀门及辅助生产设备等的维修。</w:t>
      </w:r>
    </w:p>
    <w:p w14:paraId="6B91B7B7"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④事故抢修主要包括设备和输送管线的破裂、漏油等事故处理。</w:t>
      </w:r>
    </w:p>
    <w:p w14:paraId="5041C9A3"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（2）检维修内容</w:t>
      </w:r>
    </w:p>
    <w:p w14:paraId="06E14A42"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本项目维修将以对各种设备的经常检查及预防性维修为原则，将按照日常检查、定期检查、定期停车检查、定期零部件更换等程序进行，检维修和事故抢修依托原有设施和人员。</w:t>
      </w:r>
    </w:p>
    <w:p w14:paraId="0BEA89DD"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日常检查是在正常生产状况下，由操作人员在线进行。主要检查机械、设备的运转状况、仪表指示是否正常，并进行正常维护。当有跑、冒、滴、漏现象存在及发现有异常情况存在时，及时加以处理。</w:t>
      </w:r>
    </w:p>
    <w:p w14:paraId="3FB7AC7E"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定期检查及维护是由维修人员定期地对设备运转情况进行检查、记录，并对运转设备进行补加润滑油、润滑脂。</w:t>
      </w:r>
    </w:p>
    <w:p w14:paraId="04612303"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定期停车检查和维修：对于国家及当地地方政府有关部门规定必须定期检测的设备、阀门等，将在规定要求的时间内计划安排在适当的时间进行。进行时由工艺操作人员与检修人员配合。检查时将启动备用设备并将需检查的设备从生产线上切出，并进行必要的置换、清理。检查完结后，由工艺操作人员按正常操作程序处理，使该设备处于备用状态。定期零部件更换：按照设备制造商建议及根据经验，制定设备零部件更新计划，定期对设备零部件进行更换，以保证设备安全、可靠的运转。</w:t>
      </w:r>
    </w:p>
    <w:p w14:paraId="1D88D746" w14:textId="77777777" w:rsidR="00000000" w:rsidRDefault="00000000">
      <w:pPr>
        <w:pStyle w:val="4"/>
        <w:spacing w:line="360" w:lineRule="auto"/>
        <w:jc w:val="both"/>
        <w:rPr>
          <w:rFonts w:ascii="黑体" w:eastAsia="黑体" w:hint="eastAsia"/>
          <w:sz w:val="28"/>
          <w:szCs w:val="28"/>
        </w:rPr>
      </w:pPr>
      <w:bookmarkStart w:id="319" w:name="_Toc14944"/>
      <w:bookmarkStart w:id="320" w:name="_Toc51419854"/>
      <w:r>
        <w:rPr>
          <w:rFonts w:ascii="黑体" w:eastAsia="黑体" w:hint="eastAsia"/>
          <w:sz w:val="28"/>
          <w:szCs w:val="28"/>
        </w:rPr>
        <w:lastRenderedPageBreak/>
        <w:t>2.2.8.11  仓库</w:t>
      </w:r>
      <w:bookmarkEnd w:id="319"/>
    </w:p>
    <w:p w14:paraId="25B76037"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本项目不新增仓库。本项目新增机械设备的保养和润滑油的堆放，依托原有设施。</w:t>
      </w:r>
    </w:p>
    <w:p w14:paraId="06F2D1E9" w14:textId="77777777" w:rsidR="00000000" w:rsidRDefault="00000000">
      <w:pPr>
        <w:pStyle w:val="4"/>
        <w:spacing w:line="360" w:lineRule="auto"/>
        <w:jc w:val="both"/>
        <w:rPr>
          <w:rFonts w:ascii="黑体" w:eastAsia="黑体" w:hint="eastAsia"/>
          <w:sz w:val="28"/>
          <w:szCs w:val="28"/>
        </w:rPr>
      </w:pPr>
      <w:bookmarkStart w:id="321" w:name="_Toc28432"/>
      <w:bookmarkEnd w:id="320"/>
      <w:r>
        <w:rPr>
          <w:rFonts w:ascii="黑体" w:eastAsia="黑体" w:hint="eastAsia"/>
          <w:sz w:val="28"/>
          <w:szCs w:val="28"/>
        </w:rPr>
        <w:t>2.2.8.12  分析化验</w:t>
      </w:r>
      <w:bookmarkEnd w:id="321"/>
    </w:p>
    <w:p w14:paraId="2C6B8667"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本项目分析化验依托现有设施。</w:t>
      </w:r>
    </w:p>
    <w:p w14:paraId="340FDE15" w14:textId="77777777" w:rsidR="00000000" w:rsidRDefault="00000000">
      <w:pPr>
        <w:pStyle w:val="4"/>
        <w:spacing w:line="360" w:lineRule="auto"/>
        <w:jc w:val="both"/>
        <w:rPr>
          <w:rFonts w:ascii="黑体" w:eastAsia="黑体" w:hint="eastAsia"/>
          <w:sz w:val="28"/>
          <w:szCs w:val="28"/>
        </w:rPr>
      </w:pPr>
      <w:bookmarkStart w:id="322" w:name="_Toc2022"/>
      <w:r>
        <w:rPr>
          <w:rFonts w:ascii="黑体" w:eastAsia="黑体" w:hint="eastAsia"/>
          <w:sz w:val="28"/>
          <w:szCs w:val="28"/>
        </w:rPr>
        <w:t>2.2.8.13  厂外工程</w:t>
      </w:r>
      <w:bookmarkEnd w:id="322"/>
    </w:p>
    <w:p w14:paraId="5FC79C1A"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（1）厂外管线</w:t>
      </w:r>
    </w:p>
    <w:p w14:paraId="07BC6E6F"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bCs/>
          <w:sz w:val="28"/>
          <w:szCs w:val="28"/>
        </w:rPr>
        <w:t>本项目卸船管线自镇海石化储运厂区边界开始敷设，途径安捷物流管廊、新建沿海管廊、宁远公司管廊、港埠公司管廊至港埠公司18#泊位进行卸船，管线长度约七公里</w:t>
      </w:r>
      <w:r>
        <w:rPr>
          <w:rFonts w:hAnsi="宋体" w:hint="eastAsia"/>
          <w:sz w:val="28"/>
        </w:rPr>
        <w:t>。</w:t>
      </w:r>
    </w:p>
    <w:p w14:paraId="62E55BC2"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bookmarkStart w:id="323" w:name="第二节   码头工程"/>
      <w:bookmarkEnd w:id="323"/>
      <w:r>
        <w:rPr>
          <w:rFonts w:hAnsi="宋体" w:hint="eastAsia"/>
          <w:sz w:val="28"/>
        </w:rPr>
        <w:t>（2）码头工程</w:t>
      </w:r>
    </w:p>
    <w:p w14:paraId="13FE0D9A" w14:textId="77777777" w:rsidR="00000000" w:rsidRDefault="00000000">
      <w:pPr>
        <w:autoSpaceDE w:val="0"/>
        <w:autoSpaceDN w:val="0"/>
        <w:adjustRightInd w:val="0"/>
        <w:snapToGrid w:val="0"/>
        <w:spacing w:line="360" w:lineRule="auto"/>
        <w:ind w:firstLineChars="200" w:firstLine="560"/>
        <w:jc w:val="left"/>
      </w:pPr>
      <w:r>
        <w:rPr>
          <w:rFonts w:hAnsi="宋体" w:hint="eastAsia"/>
          <w:sz w:val="28"/>
        </w:rPr>
        <w:t>码头18#泊位现有输油臂预留位置</w:t>
      </w:r>
      <w:r>
        <w:rPr>
          <w:rFonts w:hAnsi="宋体" w:hint="eastAsia"/>
          <w:bCs/>
          <w:sz w:val="28"/>
          <w:szCs w:val="28"/>
        </w:rPr>
        <w:t>（位于现有14</w:t>
      </w:r>
      <w:r>
        <w:rPr>
          <w:rFonts w:hAnsi="宋体"/>
          <w:bCs/>
          <w:sz w:val="28"/>
          <w:szCs w:val="28"/>
        </w:rPr>
        <w:t>”</w:t>
      </w:r>
      <w:r>
        <w:rPr>
          <w:rFonts w:hAnsi="宋体" w:hint="eastAsia"/>
          <w:bCs/>
          <w:sz w:val="28"/>
          <w:szCs w:val="28"/>
        </w:rPr>
        <w:t>低温丙烷卸船臂西侧）</w:t>
      </w:r>
      <w:r>
        <w:rPr>
          <w:rFonts w:hAnsi="宋体" w:hint="eastAsia"/>
          <w:sz w:val="28"/>
        </w:rPr>
        <w:t>可用于本项目</w:t>
      </w:r>
      <w:r>
        <w:rPr>
          <w:rFonts w:hAnsi="宋体" w:hint="eastAsia"/>
          <w:bCs/>
          <w:sz w:val="28"/>
          <w:szCs w:val="28"/>
        </w:rPr>
        <w:t>14</w:t>
      </w:r>
      <w:r>
        <w:rPr>
          <w:rFonts w:hAnsi="宋体"/>
          <w:bCs/>
          <w:sz w:val="28"/>
          <w:szCs w:val="28"/>
        </w:rPr>
        <w:t>”</w:t>
      </w:r>
      <w:r>
        <w:rPr>
          <w:rFonts w:hAnsi="宋体" w:hint="eastAsia"/>
          <w:sz w:val="28"/>
        </w:rPr>
        <w:t>低温乙烷卸船输油臂的安装，</w:t>
      </w:r>
      <w:r>
        <w:rPr>
          <w:rFonts w:hAnsi="宋体" w:hint="eastAsia"/>
          <w:bCs/>
          <w:sz w:val="28"/>
          <w:szCs w:val="28"/>
        </w:rPr>
        <w:t>低温乙烷卸船输油臂所在位置见</w:t>
      </w:r>
      <w:r>
        <w:rPr>
          <w:rFonts w:hAnsi="宋体" w:hint="eastAsia"/>
          <w:sz w:val="28"/>
          <w:szCs w:val="28"/>
        </w:rPr>
        <w:t>附图3-4</w:t>
      </w:r>
      <w:r>
        <w:rPr>
          <w:rFonts w:hAnsi="宋体" w:hint="eastAsia"/>
          <w:sz w:val="28"/>
        </w:rPr>
        <w:t>。</w:t>
      </w:r>
    </w:p>
    <w:p w14:paraId="145C848C" w14:textId="77777777" w:rsidR="00000000" w:rsidRDefault="00000000">
      <w:pPr>
        <w:pStyle w:val="4"/>
        <w:spacing w:line="360" w:lineRule="auto"/>
        <w:jc w:val="both"/>
        <w:rPr>
          <w:rFonts w:ascii="黑体" w:eastAsia="黑体" w:hint="eastAsia"/>
          <w:sz w:val="28"/>
          <w:szCs w:val="28"/>
        </w:rPr>
      </w:pPr>
      <w:bookmarkStart w:id="324" w:name="_Toc16483"/>
      <w:r>
        <w:rPr>
          <w:rFonts w:ascii="黑体" w:eastAsia="黑体" w:hint="eastAsia"/>
          <w:sz w:val="28"/>
          <w:szCs w:val="28"/>
        </w:rPr>
        <w:t>2.2.8.14  三废排放及处理</w:t>
      </w:r>
      <w:bookmarkEnd w:id="324"/>
    </w:p>
    <w:p w14:paraId="3C5599CB"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bookmarkStart w:id="325" w:name="_Toc51419881"/>
      <w:r>
        <w:rPr>
          <w:rFonts w:hAnsi="宋体" w:hint="eastAsia"/>
          <w:sz w:val="28"/>
        </w:rPr>
        <w:t>（1）三废排放</w:t>
      </w:r>
    </w:p>
    <w:p w14:paraId="3AF9DDA8"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本项目主要污染源及污染物排放情况如下：</w:t>
      </w:r>
    </w:p>
    <w:p w14:paraId="1EB958DD"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cs="宋体" w:hint="eastAsia"/>
          <w:sz w:val="28"/>
        </w:rPr>
        <w:t>①</w:t>
      </w:r>
      <w:r>
        <w:rPr>
          <w:rFonts w:hAnsi="宋体" w:hint="eastAsia"/>
          <w:sz w:val="28"/>
        </w:rPr>
        <w:t>废气</w:t>
      </w:r>
    </w:p>
    <w:p w14:paraId="4792E02A" w14:textId="77777777" w:rsidR="00000000" w:rsidRDefault="00000000">
      <w:pPr>
        <w:autoSpaceDE w:val="0"/>
        <w:autoSpaceDN w:val="0"/>
        <w:adjustRightInd w:val="0"/>
        <w:snapToGrid w:val="0"/>
        <w:spacing w:line="360" w:lineRule="auto"/>
        <w:ind w:firstLineChars="200" w:firstLine="560"/>
        <w:jc w:val="left"/>
        <w:rPr>
          <w:rFonts w:ascii="黑体" w:eastAsia="黑体" w:hint="eastAsia"/>
          <w:b/>
          <w:sz w:val="28"/>
          <w:szCs w:val="28"/>
        </w:rPr>
      </w:pPr>
      <w:r>
        <w:rPr>
          <w:rFonts w:hAnsi="宋体" w:cs="宋体" w:hint="eastAsia"/>
          <w:sz w:val="28"/>
        </w:rPr>
        <w:t>本项目正常工况下无废气排放，事故状态下因安全阀起跳等原因排放的废气见下表。</w:t>
      </w:r>
    </w:p>
    <w:p w14:paraId="68AE88D7" w14:textId="77777777" w:rsidR="00000000" w:rsidRDefault="00000000">
      <w:pPr>
        <w:autoSpaceDE w:val="0"/>
        <w:autoSpaceDN w:val="0"/>
        <w:adjustRightInd w:val="0"/>
        <w:snapToGrid w:val="0"/>
        <w:spacing w:line="360" w:lineRule="auto"/>
        <w:ind w:firstLineChars="200" w:firstLine="482"/>
        <w:jc w:val="left"/>
        <w:rPr>
          <w:rFonts w:hAnsi="宋体" w:cs="宋体" w:hint="eastAsia"/>
          <w:szCs w:val="24"/>
        </w:rPr>
      </w:pPr>
      <w:r>
        <w:rPr>
          <w:rFonts w:hint="eastAsia"/>
          <w:b/>
          <w:bCs/>
        </w:rPr>
        <w:t>涉及企业机密，不予公开。</w:t>
      </w:r>
    </w:p>
    <w:bookmarkEnd w:id="325"/>
    <w:p w14:paraId="0AC49B4B"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cs="宋体" w:hint="eastAsia"/>
          <w:sz w:val="28"/>
        </w:rPr>
        <w:t>②</w:t>
      </w:r>
      <w:r>
        <w:rPr>
          <w:rFonts w:hAnsi="宋体" w:hint="eastAsia"/>
          <w:sz w:val="28"/>
        </w:rPr>
        <w:t>废水</w:t>
      </w:r>
    </w:p>
    <w:p w14:paraId="33863109" w14:textId="77777777" w:rsidR="00000000" w:rsidRDefault="00000000">
      <w:pPr>
        <w:autoSpaceDE w:val="0"/>
        <w:autoSpaceDN w:val="0"/>
        <w:adjustRightInd w:val="0"/>
        <w:snapToGrid w:val="0"/>
        <w:spacing w:line="360" w:lineRule="auto"/>
        <w:ind w:firstLineChars="200" w:firstLine="560"/>
        <w:jc w:val="left"/>
        <w:rPr>
          <w:rFonts w:ascii="黑体" w:eastAsia="黑体" w:hint="eastAsia"/>
          <w:b/>
          <w:sz w:val="28"/>
          <w:szCs w:val="28"/>
        </w:rPr>
      </w:pPr>
      <w:r>
        <w:rPr>
          <w:rFonts w:hAnsi="宋体" w:hint="eastAsia"/>
          <w:sz w:val="28"/>
        </w:rPr>
        <w:t>本项目产生的废水主要为地面冲洗水及其他，排水量及排放去向见下表。</w:t>
      </w:r>
    </w:p>
    <w:p w14:paraId="3E14073A" w14:textId="77777777" w:rsidR="00000000" w:rsidRDefault="00000000">
      <w:pPr>
        <w:autoSpaceDE w:val="0"/>
        <w:autoSpaceDN w:val="0"/>
        <w:adjustRightInd w:val="0"/>
        <w:snapToGrid w:val="0"/>
        <w:spacing w:line="360" w:lineRule="auto"/>
        <w:ind w:firstLineChars="200" w:firstLine="482"/>
        <w:jc w:val="left"/>
        <w:rPr>
          <w:rFonts w:hint="eastAsia"/>
          <w:b/>
          <w:bCs/>
        </w:rPr>
      </w:pPr>
      <w:r>
        <w:rPr>
          <w:rFonts w:hint="eastAsia"/>
          <w:b/>
          <w:bCs/>
        </w:rPr>
        <w:t>涉及企业机密，不予公开。</w:t>
      </w:r>
    </w:p>
    <w:p w14:paraId="2166178F"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③固废</w:t>
      </w:r>
    </w:p>
    <w:p w14:paraId="64A29A78"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lastRenderedPageBreak/>
        <w:t>本项目运营期无固废排放。</w:t>
      </w:r>
    </w:p>
    <w:p w14:paraId="4D0CDF69"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（2）三废处理</w:t>
      </w:r>
    </w:p>
    <w:p w14:paraId="01E3959E"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①废气</w:t>
      </w:r>
    </w:p>
    <w:p w14:paraId="12EF730B" w14:textId="77777777" w:rsidR="00000000" w:rsidRDefault="00000000">
      <w:pPr>
        <w:autoSpaceDE w:val="0"/>
        <w:autoSpaceDN w:val="0"/>
        <w:adjustRightInd w:val="0"/>
        <w:snapToGrid w:val="0"/>
        <w:spacing w:line="360" w:lineRule="auto"/>
        <w:ind w:firstLineChars="200" w:firstLine="482"/>
        <w:jc w:val="left"/>
        <w:rPr>
          <w:rFonts w:hAnsi="宋体"/>
          <w:sz w:val="28"/>
        </w:rPr>
      </w:pPr>
      <w:r>
        <w:rPr>
          <w:rFonts w:hint="eastAsia"/>
          <w:b/>
          <w:bCs/>
        </w:rPr>
        <w:t>涉及企业机密，不予公开。</w:t>
      </w:r>
    </w:p>
    <w:p w14:paraId="071D19A9"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②废水</w:t>
      </w:r>
    </w:p>
    <w:p w14:paraId="026E1668" w14:textId="77777777" w:rsidR="00000000" w:rsidRDefault="00000000">
      <w:pPr>
        <w:autoSpaceDE w:val="0"/>
        <w:autoSpaceDN w:val="0"/>
        <w:adjustRightInd w:val="0"/>
        <w:snapToGrid w:val="0"/>
        <w:spacing w:line="360" w:lineRule="auto"/>
        <w:ind w:firstLineChars="200" w:firstLine="482"/>
        <w:jc w:val="left"/>
        <w:rPr>
          <w:rFonts w:hAnsi="宋体"/>
          <w:sz w:val="28"/>
        </w:rPr>
      </w:pPr>
      <w:r>
        <w:rPr>
          <w:rFonts w:hint="eastAsia"/>
          <w:b/>
          <w:bCs/>
        </w:rPr>
        <w:t>涉及企业机密，不予公开。</w:t>
      </w:r>
    </w:p>
    <w:p w14:paraId="545E3520" w14:textId="77777777" w:rsidR="00000000" w:rsidRDefault="00000000">
      <w:pPr>
        <w:pStyle w:val="3"/>
        <w:rPr>
          <w:rFonts w:hint="eastAsia"/>
        </w:rPr>
      </w:pPr>
      <w:bookmarkStart w:id="326" w:name="_Toc22242"/>
      <w:r>
        <w:rPr>
          <w:rFonts w:hint="eastAsia"/>
        </w:rPr>
        <w:t>2.2.9  主要装置（设备）和设施</w:t>
      </w:r>
      <w:bookmarkEnd w:id="286"/>
      <w:bookmarkEnd w:id="287"/>
      <w:bookmarkEnd w:id="326"/>
    </w:p>
    <w:p w14:paraId="3D28DFF3" w14:textId="77777777" w:rsidR="00000000" w:rsidRDefault="00000000">
      <w:pPr>
        <w:pStyle w:val="4"/>
        <w:spacing w:line="360" w:lineRule="auto"/>
        <w:jc w:val="both"/>
        <w:rPr>
          <w:rFonts w:ascii="黑体" w:eastAsia="黑体" w:hAnsi="宋体" w:hint="eastAsia"/>
          <w:sz w:val="28"/>
          <w:szCs w:val="32"/>
        </w:rPr>
      </w:pPr>
      <w:bookmarkStart w:id="327" w:name="_Toc14511"/>
      <w:r>
        <w:rPr>
          <w:rFonts w:ascii="黑体" w:eastAsia="黑体" w:hint="eastAsia"/>
          <w:sz w:val="28"/>
          <w:szCs w:val="28"/>
        </w:rPr>
        <w:t xml:space="preserve">2.2.9.1  </w:t>
      </w:r>
      <w:r>
        <w:rPr>
          <w:rFonts w:ascii="黑体" w:eastAsia="黑体" w:hAnsi="宋体" w:hint="eastAsia"/>
          <w:sz w:val="28"/>
          <w:szCs w:val="32"/>
        </w:rPr>
        <w:t>主要设备</w:t>
      </w:r>
      <w:bookmarkEnd w:id="327"/>
    </w:p>
    <w:p w14:paraId="64243728" w14:textId="77777777" w:rsidR="00000000" w:rsidRDefault="00000000">
      <w:pPr>
        <w:autoSpaceDE w:val="0"/>
        <w:autoSpaceDN w:val="0"/>
        <w:adjustRightInd w:val="0"/>
        <w:snapToGrid w:val="0"/>
        <w:spacing w:line="360" w:lineRule="auto"/>
        <w:ind w:firstLineChars="200" w:firstLine="482"/>
        <w:rPr>
          <w:rFonts w:hAnsi="宋体" w:hint="eastAsia"/>
          <w:sz w:val="28"/>
        </w:rPr>
      </w:pPr>
      <w:r>
        <w:rPr>
          <w:rFonts w:hint="eastAsia"/>
          <w:b/>
          <w:bCs/>
        </w:rPr>
        <w:t>涉及企业机密，不予公开。</w:t>
      </w:r>
    </w:p>
    <w:p w14:paraId="5C64D71E" w14:textId="77777777" w:rsidR="00000000" w:rsidRDefault="00000000">
      <w:pPr>
        <w:pStyle w:val="4"/>
        <w:spacing w:line="360" w:lineRule="auto"/>
        <w:jc w:val="both"/>
        <w:rPr>
          <w:rFonts w:ascii="黑体" w:eastAsia="黑体" w:hint="eastAsia"/>
          <w:sz w:val="28"/>
          <w:szCs w:val="28"/>
        </w:rPr>
      </w:pPr>
      <w:bookmarkStart w:id="328" w:name="_Toc207676779"/>
      <w:bookmarkStart w:id="329" w:name="_Toc234394482"/>
      <w:bookmarkStart w:id="330" w:name="_Toc13275"/>
      <w:r>
        <w:rPr>
          <w:rFonts w:ascii="黑体" w:eastAsia="黑体" w:hint="eastAsia"/>
          <w:sz w:val="28"/>
          <w:szCs w:val="28"/>
        </w:rPr>
        <w:t>2.2.9.2  特种设备</w:t>
      </w:r>
      <w:bookmarkEnd w:id="330"/>
    </w:p>
    <w:p w14:paraId="239D6EB8" w14:textId="77777777" w:rsidR="00000000" w:rsidRDefault="00000000">
      <w:pPr>
        <w:autoSpaceDE w:val="0"/>
        <w:autoSpaceDN w:val="0"/>
        <w:adjustRightInd w:val="0"/>
        <w:spacing w:line="360" w:lineRule="auto"/>
        <w:ind w:firstLineChars="200" w:firstLine="482"/>
        <w:rPr>
          <w:rFonts w:hint="eastAsia"/>
          <w:szCs w:val="24"/>
        </w:rPr>
      </w:pPr>
      <w:r>
        <w:rPr>
          <w:rFonts w:hint="eastAsia"/>
          <w:b/>
          <w:bCs/>
        </w:rPr>
        <w:t>涉及企业机密，不予公开。</w:t>
      </w:r>
    </w:p>
    <w:p w14:paraId="69AD53FF" w14:textId="77777777" w:rsidR="00000000" w:rsidRDefault="00000000">
      <w:pPr>
        <w:pStyle w:val="2"/>
        <w:rPr>
          <w:rFonts w:hint="eastAsia"/>
        </w:rPr>
      </w:pPr>
      <w:bookmarkStart w:id="331" w:name="_Toc28492"/>
      <w:r>
        <w:rPr>
          <w:rFonts w:hint="eastAsia"/>
        </w:rPr>
        <w:t>2.3  物料的理化性能指标及包装、储运要求</w:t>
      </w:r>
      <w:bookmarkEnd w:id="328"/>
      <w:bookmarkEnd w:id="329"/>
      <w:bookmarkEnd w:id="331"/>
    </w:p>
    <w:p w14:paraId="397C3E98" w14:textId="77777777" w:rsidR="00000000" w:rsidRDefault="00000000">
      <w:pPr>
        <w:autoSpaceDE w:val="0"/>
        <w:autoSpaceDN w:val="0"/>
        <w:adjustRightInd w:val="0"/>
        <w:spacing w:line="360" w:lineRule="auto"/>
        <w:ind w:firstLineChars="200" w:firstLine="482"/>
        <w:rPr>
          <w:rFonts w:hint="eastAsia"/>
          <w:b/>
          <w:bCs/>
        </w:rPr>
      </w:pPr>
      <w:r>
        <w:rPr>
          <w:rFonts w:hint="eastAsia"/>
          <w:b/>
          <w:bCs/>
        </w:rPr>
        <w:t>涉及企业机密，不予公开。</w:t>
      </w:r>
    </w:p>
    <w:p w14:paraId="6E7A28B4" w14:textId="77777777" w:rsidR="00000000" w:rsidRDefault="00000000">
      <w:pPr>
        <w:pStyle w:val="2"/>
        <w:rPr>
          <w:rFonts w:ascii="宋体" w:eastAsia="宋体" w:cs="宋体" w:hint="eastAsia"/>
          <w:szCs w:val="28"/>
        </w:rPr>
      </w:pPr>
      <w:bookmarkStart w:id="332" w:name="_Toc20699"/>
      <w:bookmarkStart w:id="333" w:name="_Toc18957"/>
      <w:bookmarkEnd w:id="288"/>
      <w:r>
        <w:rPr>
          <w:rFonts w:hint="eastAsia"/>
        </w:rPr>
        <w:t>2.4  工作制度与劳动定员、人员培训、安全管理组织机构、安全管理制度</w:t>
      </w:r>
      <w:bookmarkEnd w:id="332"/>
      <w:bookmarkEnd w:id="333"/>
    </w:p>
    <w:p w14:paraId="5F787946" w14:textId="77777777" w:rsidR="00000000" w:rsidRDefault="00000000">
      <w:pPr>
        <w:pStyle w:val="3"/>
        <w:rPr>
          <w:rFonts w:ascii="宋体" w:eastAsia="宋体" w:cs="宋体" w:hint="eastAsia"/>
          <w:szCs w:val="28"/>
        </w:rPr>
      </w:pPr>
      <w:bookmarkStart w:id="334" w:name="_Toc234394484"/>
      <w:bookmarkStart w:id="335" w:name="_Toc5824"/>
      <w:bookmarkStart w:id="336" w:name="_Toc9897"/>
      <w:r>
        <w:rPr>
          <w:rFonts w:hint="eastAsia"/>
        </w:rPr>
        <w:t>2.4.1  工作制度</w:t>
      </w:r>
      <w:bookmarkEnd w:id="334"/>
      <w:r>
        <w:rPr>
          <w:rFonts w:hint="eastAsia"/>
        </w:rPr>
        <w:t>与劳动定员</w:t>
      </w:r>
      <w:bookmarkEnd w:id="335"/>
      <w:bookmarkEnd w:id="336"/>
    </w:p>
    <w:p w14:paraId="2BD1643F" w14:textId="77777777" w:rsidR="00000000" w:rsidRDefault="00000000">
      <w:pPr>
        <w:spacing w:line="360" w:lineRule="auto"/>
        <w:ind w:firstLineChars="200" w:firstLine="560"/>
        <w:rPr>
          <w:rFonts w:hAnsi="宋体" w:hint="eastAsia"/>
          <w:sz w:val="28"/>
        </w:rPr>
      </w:pPr>
      <w:r>
        <w:rPr>
          <w:rFonts w:hAnsi="宋体" w:hint="eastAsia"/>
          <w:sz w:val="28"/>
        </w:rPr>
        <w:t>（1）工作制度</w:t>
      </w:r>
    </w:p>
    <w:p w14:paraId="1AFF9B5B" w14:textId="77777777" w:rsidR="00000000" w:rsidRDefault="00000000">
      <w:pPr>
        <w:spacing w:line="360" w:lineRule="auto"/>
        <w:ind w:firstLineChars="200" w:firstLine="560"/>
        <w:rPr>
          <w:rFonts w:hAnsi="宋体" w:hint="eastAsia"/>
          <w:sz w:val="28"/>
        </w:rPr>
      </w:pPr>
      <w:r>
        <w:rPr>
          <w:rFonts w:hAnsi="宋体" w:hint="eastAsia"/>
          <w:sz w:val="28"/>
        </w:rPr>
        <w:t>本项目管理及人力资源管理依托现有管理系统。</w:t>
      </w:r>
    </w:p>
    <w:p w14:paraId="5AF7BD0F" w14:textId="77777777" w:rsidR="00000000" w:rsidRDefault="00000000">
      <w:pPr>
        <w:spacing w:line="360" w:lineRule="auto"/>
        <w:ind w:firstLineChars="200" w:firstLine="560"/>
        <w:rPr>
          <w:rFonts w:hAnsi="宋体" w:cs="Arial" w:hint="eastAsia"/>
          <w:szCs w:val="24"/>
        </w:rPr>
      </w:pPr>
      <w:bookmarkStart w:id="337" w:name="OLE_LINK391"/>
      <w:r>
        <w:rPr>
          <w:rFonts w:hAnsi="宋体" w:hint="eastAsia"/>
          <w:sz w:val="28"/>
        </w:rPr>
        <w:t>本项目设施的年运行时数为8000小时，操作班次为四班两运转制。</w:t>
      </w:r>
      <w:bookmarkEnd w:id="337"/>
    </w:p>
    <w:p w14:paraId="6D1CE1D5" w14:textId="77777777" w:rsidR="00000000" w:rsidRDefault="00000000">
      <w:pPr>
        <w:spacing w:line="360" w:lineRule="auto"/>
        <w:ind w:firstLineChars="200" w:firstLine="560"/>
        <w:rPr>
          <w:rFonts w:hAnsi="宋体" w:hint="eastAsia"/>
          <w:sz w:val="28"/>
        </w:rPr>
      </w:pPr>
      <w:r>
        <w:rPr>
          <w:rFonts w:hAnsi="宋体" w:hint="eastAsia"/>
          <w:sz w:val="28"/>
        </w:rPr>
        <w:t>（2）劳动定员</w:t>
      </w:r>
    </w:p>
    <w:p w14:paraId="08108C1D" w14:textId="77777777" w:rsidR="00000000" w:rsidRDefault="00000000">
      <w:pPr>
        <w:spacing w:line="360" w:lineRule="auto"/>
        <w:ind w:firstLineChars="200" w:firstLine="560"/>
        <w:rPr>
          <w:rFonts w:hAnsi="宋体" w:hint="eastAsia"/>
          <w:sz w:val="28"/>
        </w:rPr>
      </w:pPr>
      <w:r>
        <w:rPr>
          <w:rFonts w:hAnsi="宋体" w:hint="eastAsia"/>
          <w:sz w:val="28"/>
        </w:rPr>
        <w:t>镇海石化储运目前劳动定员110人，罐区设4班，每班1名班长，1名内操，1名备员，2名外操，巡检人员、管理人员不在现场作长时间驻留。本项目新增低温罐及工艺区定员主要依托镇海石化储运现有人员配置，新增码头卸船设施的定员依托原镇海化工码头，无新增定员。</w:t>
      </w:r>
    </w:p>
    <w:p w14:paraId="7DDBDF04" w14:textId="77777777" w:rsidR="00000000" w:rsidRDefault="00000000">
      <w:pPr>
        <w:pStyle w:val="3"/>
        <w:rPr>
          <w:rFonts w:hint="eastAsia"/>
        </w:rPr>
      </w:pPr>
      <w:bookmarkStart w:id="338" w:name="_Toc19766"/>
      <w:bookmarkStart w:id="339" w:name="_Toc23505"/>
      <w:r>
        <w:rPr>
          <w:rFonts w:hint="eastAsia"/>
        </w:rPr>
        <w:t>2.4.2  人员培训</w:t>
      </w:r>
      <w:bookmarkEnd w:id="338"/>
      <w:bookmarkEnd w:id="339"/>
    </w:p>
    <w:p w14:paraId="77079C47" w14:textId="77777777" w:rsidR="00000000" w:rsidRDefault="00000000">
      <w:pPr>
        <w:snapToGrid w:val="0"/>
        <w:spacing w:line="360" w:lineRule="auto"/>
        <w:ind w:firstLineChars="200" w:firstLine="560"/>
        <w:rPr>
          <w:rFonts w:hAnsi="宋体" w:cs="宋体" w:hint="eastAsia"/>
          <w:sz w:val="28"/>
          <w:szCs w:val="28"/>
        </w:rPr>
      </w:pPr>
      <w:r>
        <w:rPr>
          <w:rFonts w:hAnsi="宋体" w:cs="宋体" w:hint="eastAsia"/>
          <w:sz w:val="28"/>
          <w:szCs w:val="28"/>
        </w:rPr>
        <w:t>本项目采用全冷冻式储存技术，技术成熟，设备可靠。现有12万m</w:t>
      </w:r>
      <w:r>
        <w:rPr>
          <w:rFonts w:hAnsi="宋体" w:cs="宋体" w:hint="eastAsia"/>
          <w:sz w:val="28"/>
          <w:szCs w:val="28"/>
          <w:vertAlign w:val="superscript"/>
        </w:rPr>
        <w:t>3</w:t>
      </w:r>
      <w:r>
        <w:rPr>
          <w:rFonts w:hAnsi="宋体" w:cs="宋体" w:hint="eastAsia"/>
          <w:sz w:val="28"/>
          <w:szCs w:val="28"/>
        </w:rPr>
        <w:t>低温丙烷罐已经培养了稳定熟练的管理和操作队伍，为本项目提供了极为有利</w:t>
      </w:r>
      <w:r>
        <w:rPr>
          <w:rFonts w:hAnsi="宋体" w:cs="宋体" w:hint="eastAsia"/>
          <w:sz w:val="28"/>
          <w:szCs w:val="28"/>
        </w:rPr>
        <w:lastRenderedPageBreak/>
        <w:t>的保障。</w:t>
      </w:r>
    </w:p>
    <w:p w14:paraId="7A034B7F" w14:textId="77777777" w:rsidR="00000000" w:rsidRDefault="00000000">
      <w:pPr>
        <w:snapToGrid w:val="0"/>
        <w:spacing w:line="360" w:lineRule="auto"/>
        <w:ind w:firstLineChars="200" w:firstLine="560"/>
        <w:rPr>
          <w:rFonts w:hAnsi="宋体" w:cs="宋体" w:hint="eastAsia"/>
          <w:sz w:val="28"/>
          <w:szCs w:val="28"/>
        </w:rPr>
      </w:pPr>
      <w:r>
        <w:rPr>
          <w:rFonts w:hAnsi="宋体" w:cs="宋体" w:hint="eastAsia"/>
          <w:sz w:val="28"/>
          <w:szCs w:val="28"/>
        </w:rPr>
        <w:t>开车期间工作量较大，要调动全公司力量，组成开车队，确保安全、高质量开车。</w:t>
      </w:r>
    </w:p>
    <w:p w14:paraId="6B744324" w14:textId="77777777" w:rsidR="00000000" w:rsidRDefault="00000000">
      <w:pPr>
        <w:snapToGrid w:val="0"/>
        <w:spacing w:line="360" w:lineRule="auto"/>
        <w:ind w:firstLineChars="200" w:firstLine="560"/>
        <w:rPr>
          <w:rFonts w:hAnsi="宋体" w:cs="宋体" w:hint="eastAsia"/>
          <w:sz w:val="28"/>
          <w:szCs w:val="28"/>
        </w:rPr>
      </w:pPr>
      <w:r>
        <w:rPr>
          <w:rFonts w:hAnsi="宋体" w:cs="宋体" w:hint="eastAsia"/>
          <w:sz w:val="28"/>
          <w:szCs w:val="28"/>
        </w:rPr>
        <w:t>要协调专利商、设计院、供应商提供技术培训和操作指导，掌握这些设备的开车和维修方法，以保证顺利开车，正常安全生产。</w:t>
      </w:r>
    </w:p>
    <w:p w14:paraId="6640AD98" w14:textId="77777777" w:rsidR="00000000" w:rsidRDefault="00000000">
      <w:pPr>
        <w:snapToGrid w:val="0"/>
        <w:spacing w:line="360" w:lineRule="auto"/>
        <w:ind w:firstLineChars="200" w:firstLine="560"/>
        <w:rPr>
          <w:rFonts w:hAnsi="宋体" w:cs="宋体" w:hint="eastAsia"/>
          <w:sz w:val="28"/>
          <w:szCs w:val="28"/>
        </w:rPr>
      </w:pPr>
      <w:r>
        <w:rPr>
          <w:rFonts w:hAnsi="宋体" w:cs="宋体" w:hint="eastAsia"/>
          <w:sz w:val="28"/>
          <w:szCs w:val="28"/>
        </w:rPr>
        <w:t>提前引入检维修力量，配合施工单位一起，协助开车，并做好设备保镖保运工作。</w:t>
      </w:r>
    </w:p>
    <w:p w14:paraId="5A508140" w14:textId="77777777" w:rsidR="00000000" w:rsidRDefault="00000000">
      <w:pPr>
        <w:pStyle w:val="3"/>
        <w:rPr>
          <w:rFonts w:hint="eastAsia"/>
        </w:rPr>
      </w:pPr>
      <w:bookmarkStart w:id="340" w:name="_Toc20751"/>
      <w:bookmarkStart w:id="341" w:name="_Toc31195"/>
      <w:r>
        <w:rPr>
          <w:rFonts w:hint="eastAsia"/>
        </w:rPr>
        <w:t>2.4.3  安全管理组织机构</w:t>
      </w:r>
      <w:bookmarkEnd w:id="340"/>
      <w:bookmarkEnd w:id="341"/>
    </w:p>
    <w:p w14:paraId="5D7B56B4" w14:textId="77777777" w:rsidR="00000000" w:rsidRDefault="00000000">
      <w:pPr>
        <w:snapToGrid w:val="0"/>
        <w:spacing w:line="360" w:lineRule="auto"/>
        <w:ind w:firstLineChars="200" w:firstLine="560"/>
        <w:rPr>
          <w:rFonts w:hAnsi="宋体" w:cs="宋体" w:hint="eastAsia"/>
          <w:sz w:val="28"/>
          <w:szCs w:val="28"/>
        </w:rPr>
      </w:pPr>
      <w:r>
        <w:rPr>
          <w:rFonts w:hAnsi="宋体" w:cs="宋体" w:hint="eastAsia"/>
          <w:sz w:val="28"/>
          <w:szCs w:val="28"/>
        </w:rPr>
        <w:t>镇海石化储运已建立了安全管理组织机构，本项目实施后将纳入其中，实行统一管理。</w:t>
      </w:r>
    </w:p>
    <w:p w14:paraId="5FBA2B27" w14:textId="77777777" w:rsidR="00000000" w:rsidRDefault="00000000">
      <w:pPr>
        <w:snapToGrid w:val="0"/>
        <w:spacing w:line="360" w:lineRule="auto"/>
        <w:ind w:firstLineChars="200" w:firstLine="560"/>
        <w:rPr>
          <w:rFonts w:hAnsi="宋体" w:cs="宋体" w:hint="eastAsia"/>
          <w:sz w:val="28"/>
          <w:szCs w:val="28"/>
        </w:rPr>
      </w:pPr>
      <w:r>
        <w:rPr>
          <w:rFonts w:hAnsi="宋体" w:cs="宋体" w:hint="eastAsia"/>
          <w:sz w:val="28"/>
          <w:szCs w:val="28"/>
        </w:rPr>
        <w:t>镇海石化储运法定代表人（即总经理）为主要负责人，HSE部为日常安全生产管理机构，并配备3名专职安全生产管理人员。</w:t>
      </w:r>
    </w:p>
    <w:p w14:paraId="0416695D" w14:textId="77777777" w:rsidR="00000000" w:rsidRDefault="00000000">
      <w:pPr>
        <w:snapToGrid w:val="0"/>
        <w:spacing w:line="360" w:lineRule="auto"/>
        <w:ind w:firstLineChars="200" w:firstLine="560"/>
        <w:rPr>
          <w:rFonts w:hAnsi="宋体" w:cs="宋体" w:hint="eastAsia"/>
          <w:sz w:val="28"/>
          <w:szCs w:val="28"/>
        </w:rPr>
      </w:pPr>
      <w:r>
        <w:rPr>
          <w:rFonts w:hAnsi="宋体" w:cs="宋体" w:hint="eastAsia"/>
          <w:sz w:val="28"/>
          <w:szCs w:val="28"/>
        </w:rPr>
        <w:t>镇海石化储运现有的安全管理组织机构</w:t>
      </w:r>
      <w:r>
        <w:rPr>
          <w:rFonts w:hAnsi="宋体" w:cs="宋体" w:hint="eastAsia"/>
          <w:sz w:val="28"/>
          <w:szCs w:val="28"/>
          <w:lang w:val="zh-CN"/>
        </w:rPr>
        <w:t>图</w:t>
      </w:r>
      <w:r>
        <w:rPr>
          <w:rFonts w:hAnsi="宋体" w:cs="宋体" w:hint="eastAsia"/>
          <w:sz w:val="28"/>
          <w:szCs w:val="28"/>
        </w:rPr>
        <w:t>如下：</w:t>
      </w:r>
    </w:p>
    <w:p w14:paraId="6AD4C15D" w14:textId="1AB449AF" w:rsidR="00000000" w:rsidRDefault="00783A52">
      <w:pPr>
        <w:snapToGrid w:val="0"/>
        <w:spacing w:line="360" w:lineRule="auto"/>
        <w:jc w:val="center"/>
        <w:rPr>
          <w:rFonts w:hAnsi="宋体" w:cs="宋体" w:hint="eastAsia"/>
          <w:sz w:val="28"/>
          <w:szCs w:val="28"/>
        </w:rPr>
      </w:pPr>
      <w:r>
        <w:rPr>
          <w:noProof/>
        </w:rPr>
        <w:drawing>
          <wp:inline distT="0" distB="0" distL="0" distR="0" wp14:anchorId="3B84A465" wp14:editId="5C2F3941">
            <wp:extent cx="5760720" cy="338328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a:effectLst/>
                  </pic:spPr>
                </pic:pic>
              </a:graphicData>
            </a:graphic>
          </wp:inline>
        </w:drawing>
      </w:r>
    </w:p>
    <w:p w14:paraId="7F0B0FE8" w14:textId="77777777" w:rsidR="00000000" w:rsidRDefault="00000000">
      <w:pPr>
        <w:snapToGrid w:val="0"/>
        <w:spacing w:line="360" w:lineRule="auto"/>
        <w:jc w:val="center"/>
        <w:rPr>
          <w:rFonts w:ascii="黑体" w:eastAsia="黑体" w:hAnsi="宋体" w:hint="eastAsia"/>
          <w:b/>
          <w:bCs/>
          <w:snapToGrid w:val="0"/>
          <w:sz w:val="28"/>
          <w:szCs w:val="32"/>
          <w:lang w:val="zh-CN"/>
        </w:rPr>
      </w:pPr>
      <w:r>
        <w:rPr>
          <w:rFonts w:ascii="黑体" w:eastAsia="黑体" w:hAnsi="宋体" w:hint="eastAsia"/>
          <w:b/>
          <w:bCs/>
          <w:snapToGrid w:val="0"/>
          <w:sz w:val="28"/>
          <w:szCs w:val="32"/>
        </w:rPr>
        <w:t>图2-9  安全管理组织机构</w:t>
      </w:r>
      <w:r>
        <w:rPr>
          <w:rFonts w:ascii="黑体" w:eastAsia="黑体" w:hAnsi="宋体" w:hint="eastAsia"/>
          <w:b/>
          <w:bCs/>
          <w:snapToGrid w:val="0"/>
          <w:sz w:val="28"/>
          <w:szCs w:val="32"/>
          <w:lang w:val="zh-CN"/>
        </w:rPr>
        <w:t>图</w:t>
      </w:r>
    </w:p>
    <w:p w14:paraId="666E32B0" w14:textId="77777777" w:rsidR="00000000" w:rsidRDefault="00000000">
      <w:pPr>
        <w:pStyle w:val="3"/>
        <w:rPr>
          <w:rFonts w:ascii="宋体" w:eastAsia="宋体" w:cs="宋体" w:hint="eastAsia"/>
          <w:szCs w:val="28"/>
        </w:rPr>
      </w:pPr>
      <w:bookmarkStart w:id="342" w:name="_Toc21191"/>
      <w:bookmarkStart w:id="343" w:name="_Toc18915"/>
      <w:r>
        <w:rPr>
          <w:rFonts w:hint="eastAsia"/>
        </w:rPr>
        <w:lastRenderedPageBreak/>
        <w:t>2.4.4  安全管理制度</w:t>
      </w:r>
      <w:bookmarkEnd w:id="342"/>
      <w:bookmarkEnd w:id="343"/>
    </w:p>
    <w:p w14:paraId="2C9B6A12"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镇海石化储运已根据国家法律法规要求，制定了一系列的管理制度及岗位安全操作规程及安全生产事故应急预案，本项目实施后将制定针对本项目的管理制度及岗位安全操作规程，并对《安全生产事故综合应急预案》进行修订，制定针对本项目的专项预案和现场处置方案。</w:t>
      </w:r>
    </w:p>
    <w:p w14:paraId="6141101A" w14:textId="77777777" w:rsidR="00000000" w:rsidRDefault="00000000">
      <w:pPr>
        <w:pStyle w:val="2"/>
        <w:rPr>
          <w:rFonts w:hint="eastAsia"/>
        </w:rPr>
      </w:pPr>
      <w:bookmarkStart w:id="344" w:name="_Toc32417"/>
      <w:bookmarkStart w:id="345" w:name="_Toc20908"/>
      <w:r>
        <w:rPr>
          <w:rFonts w:hint="eastAsia"/>
        </w:rPr>
        <w:t>2.5  安全专用投资</w:t>
      </w:r>
      <w:bookmarkEnd w:id="344"/>
      <w:bookmarkEnd w:id="345"/>
    </w:p>
    <w:p w14:paraId="18138DF0" w14:textId="77777777" w:rsidR="00000000" w:rsidRDefault="00000000">
      <w:pPr>
        <w:tabs>
          <w:tab w:val="left" w:pos="7380"/>
        </w:tabs>
        <w:spacing w:line="360" w:lineRule="auto"/>
        <w:ind w:firstLineChars="200" w:firstLine="482"/>
        <w:jc w:val="left"/>
        <w:rPr>
          <w:rFonts w:ascii="黑体" w:eastAsia="黑体" w:hAnsi="Calibri" w:hint="eastAsia"/>
          <w:b/>
          <w:bCs/>
          <w:snapToGrid w:val="0"/>
          <w:sz w:val="28"/>
          <w:szCs w:val="28"/>
        </w:rPr>
        <w:sectPr w:rsidR="00000000">
          <w:pgSz w:w="11907" w:h="16840"/>
          <w:pgMar w:top="1418" w:right="1134" w:bottom="1134" w:left="1588" w:header="851" w:footer="992" w:gutter="0"/>
          <w:paperSrc w:first="1" w:other="1"/>
          <w:cols w:space="720"/>
          <w:docGrid w:linePitch="435" w:charSpace="2662"/>
        </w:sectPr>
      </w:pPr>
      <w:r>
        <w:rPr>
          <w:rFonts w:hint="eastAsia"/>
          <w:b/>
          <w:bCs/>
        </w:rPr>
        <w:t>涉及企业机密，不予公开。</w:t>
      </w:r>
    </w:p>
    <w:p w14:paraId="4138F785" w14:textId="77777777" w:rsidR="00000000" w:rsidRDefault="00000000">
      <w:pPr>
        <w:pStyle w:val="1"/>
        <w:rPr>
          <w:rFonts w:hint="eastAsia"/>
        </w:rPr>
      </w:pPr>
      <w:bookmarkStart w:id="346" w:name="_Toc151792142"/>
      <w:bookmarkStart w:id="347" w:name="_Toc150849455"/>
      <w:bookmarkStart w:id="348" w:name="_Toc160859622"/>
      <w:bookmarkStart w:id="349" w:name="_Toc161042300"/>
      <w:bookmarkStart w:id="350" w:name="_Toc176576668"/>
      <w:bookmarkStart w:id="351" w:name="_Toc186273654"/>
      <w:bookmarkStart w:id="352" w:name="_Toc198457552"/>
      <w:bookmarkStart w:id="353" w:name="_Toc190762556"/>
      <w:bookmarkStart w:id="354" w:name="_Toc234394489"/>
      <w:bookmarkStart w:id="355" w:name="_Toc7588"/>
      <w:bookmarkStart w:id="356" w:name="_Toc198521480"/>
      <w:bookmarkStart w:id="357" w:name="_Toc53756370"/>
      <w:bookmarkStart w:id="358" w:name="_Toc69908994"/>
      <w:bookmarkStart w:id="359" w:name="_Toc54145084"/>
      <w:bookmarkStart w:id="360" w:name="_Toc70412699"/>
      <w:bookmarkEnd w:id="258"/>
      <w:bookmarkEnd w:id="259"/>
      <w:bookmarkEnd w:id="260"/>
      <w:bookmarkEnd w:id="261"/>
      <w:bookmarkEnd w:id="278"/>
      <w:bookmarkEnd w:id="279"/>
      <w:r>
        <w:rPr>
          <w:rFonts w:hint="eastAsia"/>
        </w:rPr>
        <w:lastRenderedPageBreak/>
        <w:t xml:space="preserve">3  </w:t>
      </w:r>
      <w:bookmarkEnd w:id="346"/>
      <w:bookmarkEnd w:id="347"/>
      <w:bookmarkEnd w:id="348"/>
      <w:bookmarkEnd w:id="349"/>
      <w:bookmarkEnd w:id="350"/>
      <w:bookmarkEnd w:id="351"/>
      <w:r>
        <w:rPr>
          <w:rFonts w:hint="eastAsia"/>
        </w:rPr>
        <w:t>危险、有害因素的辨识及依据说明</w:t>
      </w:r>
      <w:bookmarkEnd w:id="352"/>
      <w:bookmarkEnd w:id="353"/>
      <w:bookmarkEnd w:id="354"/>
      <w:bookmarkEnd w:id="355"/>
      <w:bookmarkEnd w:id="356"/>
    </w:p>
    <w:p w14:paraId="417C8029" w14:textId="77777777" w:rsidR="00000000" w:rsidRDefault="00000000">
      <w:pPr>
        <w:pStyle w:val="2"/>
        <w:rPr>
          <w:rFonts w:hint="eastAsia"/>
          <w:szCs w:val="28"/>
        </w:rPr>
      </w:pPr>
      <w:bookmarkStart w:id="361" w:name="_Toc151792143"/>
      <w:bookmarkStart w:id="362" w:name="_Toc176576669"/>
      <w:bookmarkStart w:id="363" w:name="_Toc161042301"/>
      <w:bookmarkStart w:id="364" w:name="_Toc186273655"/>
      <w:bookmarkStart w:id="365" w:name="_Toc160859623"/>
      <w:bookmarkStart w:id="366" w:name="_Toc150849456"/>
      <w:bookmarkStart w:id="367" w:name="_Toc190762557"/>
      <w:bookmarkStart w:id="368" w:name="_Toc17809"/>
      <w:bookmarkStart w:id="369" w:name="_Toc198521481"/>
      <w:bookmarkStart w:id="370" w:name="_Toc198457553"/>
      <w:bookmarkStart w:id="371" w:name="_Toc234394490"/>
      <w:r>
        <w:rPr>
          <w:rFonts w:hint="eastAsia"/>
        </w:rPr>
        <w:t xml:space="preserve">3.1  </w:t>
      </w:r>
      <w:bookmarkEnd w:id="361"/>
      <w:bookmarkEnd w:id="362"/>
      <w:bookmarkEnd w:id="363"/>
      <w:bookmarkEnd w:id="364"/>
      <w:bookmarkEnd w:id="365"/>
      <w:bookmarkEnd w:id="366"/>
      <w:r>
        <w:rPr>
          <w:rFonts w:hint="eastAsia"/>
          <w:szCs w:val="28"/>
        </w:rPr>
        <w:t>危险、有害因素辨识的依据说明（辨识过程说明）</w:t>
      </w:r>
      <w:bookmarkEnd w:id="367"/>
      <w:bookmarkEnd w:id="368"/>
      <w:bookmarkEnd w:id="369"/>
      <w:bookmarkEnd w:id="370"/>
      <w:bookmarkEnd w:id="371"/>
    </w:p>
    <w:p w14:paraId="604D6C60" w14:textId="77777777" w:rsidR="00000000" w:rsidRDefault="00000000">
      <w:pPr>
        <w:spacing w:line="360" w:lineRule="auto"/>
        <w:ind w:firstLineChars="200" w:firstLine="560"/>
        <w:rPr>
          <w:rFonts w:hint="eastAsia"/>
          <w:sz w:val="28"/>
          <w:szCs w:val="28"/>
        </w:rPr>
      </w:pPr>
      <w:r>
        <w:rPr>
          <w:rFonts w:hint="eastAsia"/>
          <w:sz w:val="28"/>
          <w:szCs w:val="28"/>
        </w:rPr>
        <w:t>结合本项目的实际情况，本评价报告主要从物料特性、设备设施、物料储存与输送等方面进行危险、有害因素辨识。</w:t>
      </w:r>
    </w:p>
    <w:p w14:paraId="154383A8" w14:textId="77777777" w:rsidR="00000000" w:rsidRDefault="00000000">
      <w:pPr>
        <w:spacing w:line="360" w:lineRule="auto"/>
        <w:ind w:firstLineChars="200" w:firstLine="560"/>
        <w:rPr>
          <w:rFonts w:hint="eastAsia"/>
          <w:sz w:val="28"/>
          <w:szCs w:val="28"/>
        </w:rPr>
      </w:pPr>
      <w:r>
        <w:rPr>
          <w:sz w:val="28"/>
          <w:szCs w:val="28"/>
        </w:rPr>
        <w:t>参照《企业职工伤亡事故分类》GB</w:t>
      </w:r>
      <w:r>
        <w:rPr>
          <w:rFonts w:hint="eastAsia"/>
          <w:sz w:val="28"/>
          <w:szCs w:val="28"/>
        </w:rPr>
        <w:t xml:space="preserve"> </w:t>
      </w:r>
      <w:r>
        <w:rPr>
          <w:sz w:val="28"/>
          <w:szCs w:val="28"/>
        </w:rPr>
        <w:t>6441-86进行分类</w:t>
      </w:r>
      <w:r>
        <w:rPr>
          <w:rFonts w:hint="eastAsia"/>
          <w:sz w:val="28"/>
          <w:szCs w:val="28"/>
        </w:rPr>
        <w:t>，</w:t>
      </w:r>
      <w:r>
        <w:rPr>
          <w:sz w:val="28"/>
          <w:szCs w:val="28"/>
        </w:rPr>
        <w:t>将危险因素分为20类</w:t>
      </w:r>
      <w:r>
        <w:rPr>
          <w:rFonts w:hint="eastAsia"/>
          <w:sz w:val="28"/>
          <w:szCs w:val="28"/>
        </w:rPr>
        <w:t>，即：</w:t>
      </w:r>
      <w:r>
        <w:rPr>
          <w:sz w:val="28"/>
          <w:szCs w:val="28"/>
        </w:rPr>
        <w:t>物体打击</w:t>
      </w:r>
      <w:r>
        <w:rPr>
          <w:rFonts w:hint="eastAsia"/>
          <w:sz w:val="28"/>
          <w:szCs w:val="28"/>
        </w:rPr>
        <w:t>、</w:t>
      </w:r>
      <w:r>
        <w:rPr>
          <w:sz w:val="28"/>
          <w:szCs w:val="28"/>
        </w:rPr>
        <w:t>车辆伤害</w:t>
      </w:r>
      <w:r>
        <w:rPr>
          <w:rFonts w:hint="eastAsia"/>
          <w:sz w:val="28"/>
          <w:szCs w:val="28"/>
        </w:rPr>
        <w:t>、</w:t>
      </w:r>
      <w:r>
        <w:rPr>
          <w:sz w:val="28"/>
          <w:szCs w:val="28"/>
        </w:rPr>
        <w:t>机械伤害</w:t>
      </w:r>
      <w:r>
        <w:rPr>
          <w:rFonts w:hint="eastAsia"/>
          <w:sz w:val="28"/>
          <w:szCs w:val="28"/>
        </w:rPr>
        <w:t>、</w:t>
      </w:r>
      <w:r>
        <w:rPr>
          <w:sz w:val="28"/>
          <w:szCs w:val="28"/>
        </w:rPr>
        <w:t>起重伤害</w:t>
      </w:r>
      <w:r>
        <w:rPr>
          <w:rFonts w:hint="eastAsia"/>
          <w:sz w:val="28"/>
          <w:szCs w:val="28"/>
        </w:rPr>
        <w:t>、</w:t>
      </w:r>
      <w:r>
        <w:rPr>
          <w:sz w:val="28"/>
          <w:szCs w:val="28"/>
        </w:rPr>
        <w:t>触电</w:t>
      </w:r>
      <w:r>
        <w:rPr>
          <w:rFonts w:hint="eastAsia"/>
          <w:sz w:val="28"/>
          <w:szCs w:val="28"/>
        </w:rPr>
        <w:t>、</w:t>
      </w:r>
      <w:r>
        <w:rPr>
          <w:sz w:val="28"/>
          <w:szCs w:val="28"/>
        </w:rPr>
        <w:t>淹溺</w:t>
      </w:r>
      <w:r>
        <w:rPr>
          <w:rFonts w:hint="eastAsia"/>
          <w:sz w:val="28"/>
          <w:szCs w:val="28"/>
        </w:rPr>
        <w:t>、</w:t>
      </w:r>
      <w:r>
        <w:rPr>
          <w:sz w:val="28"/>
          <w:szCs w:val="28"/>
        </w:rPr>
        <w:t>灼烫</w:t>
      </w:r>
      <w:r>
        <w:rPr>
          <w:rFonts w:hint="eastAsia"/>
          <w:sz w:val="28"/>
          <w:szCs w:val="28"/>
        </w:rPr>
        <w:t>、</w:t>
      </w:r>
      <w:r>
        <w:rPr>
          <w:sz w:val="28"/>
          <w:szCs w:val="28"/>
        </w:rPr>
        <w:t>火灾</w:t>
      </w:r>
      <w:r>
        <w:rPr>
          <w:rFonts w:hint="eastAsia"/>
          <w:sz w:val="28"/>
          <w:szCs w:val="28"/>
        </w:rPr>
        <w:t>、</w:t>
      </w:r>
      <w:r>
        <w:rPr>
          <w:sz w:val="28"/>
          <w:szCs w:val="28"/>
        </w:rPr>
        <w:t>高处坠落</w:t>
      </w:r>
      <w:r>
        <w:rPr>
          <w:rFonts w:hint="eastAsia"/>
          <w:sz w:val="28"/>
          <w:szCs w:val="28"/>
        </w:rPr>
        <w:t>、</w:t>
      </w:r>
      <w:r>
        <w:rPr>
          <w:sz w:val="28"/>
          <w:szCs w:val="28"/>
        </w:rPr>
        <w:t>坍塌</w:t>
      </w:r>
      <w:r>
        <w:rPr>
          <w:rFonts w:hint="eastAsia"/>
          <w:sz w:val="28"/>
          <w:szCs w:val="28"/>
        </w:rPr>
        <w:t>、</w:t>
      </w:r>
      <w:r>
        <w:rPr>
          <w:sz w:val="28"/>
          <w:szCs w:val="28"/>
        </w:rPr>
        <w:t>冒顶片帮</w:t>
      </w:r>
      <w:r>
        <w:rPr>
          <w:rFonts w:hint="eastAsia"/>
          <w:sz w:val="28"/>
          <w:szCs w:val="28"/>
        </w:rPr>
        <w:t>、</w:t>
      </w:r>
      <w:r>
        <w:rPr>
          <w:sz w:val="28"/>
          <w:szCs w:val="28"/>
        </w:rPr>
        <w:t>透水</w:t>
      </w:r>
      <w:r>
        <w:rPr>
          <w:rFonts w:hint="eastAsia"/>
          <w:sz w:val="28"/>
          <w:szCs w:val="28"/>
        </w:rPr>
        <w:t>、</w:t>
      </w:r>
      <w:r>
        <w:rPr>
          <w:sz w:val="28"/>
          <w:szCs w:val="28"/>
        </w:rPr>
        <w:t>放炮</w:t>
      </w:r>
      <w:r>
        <w:rPr>
          <w:rFonts w:hint="eastAsia"/>
          <w:sz w:val="28"/>
          <w:szCs w:val="28"/>
        </w:rPr>
        <w:t>、</w:t>
      </w:r>
      <w:r>
        <w:rPr>
          <w:sz w:val="28"/>
          <w:szCs w:val="28"/>
        </w:rPr>
        <w:t>火药爆炸</w:t>
      </w:r>
      <w:r>
        <w:rPr>
          <w:rFonts w:hint="eastAsia"/>
          <w:sz w:val="28"/>
          <w:szCs w:val="28"/>
        </w:rPr>
        <w:t>、</w:t>
      </w:r>
      <w:r>
        <w:rPr>
          <w:sz w:val="28"/>
          <w:szCs w:val="28"/>
        </w:rPr>
        <w:t>瓦斯爆炸</w:t>
      </w:r>
      <w:r>
        <w:rPr>
          <w:rFonts w:hint="eastAsia"/>
          <w:sz w:val="28"/>
          <w:szCs w:val="28"/>
        </w:rPr>
        <w:t>、</w:t>
      </w:r>
      <w:r>
        <w:rPr>
          <w:sz w:val="28"/>
          <w:szCs w:val="28"/>
        </w:rPr>
        <w:t>锅炉爆炸</w:t>
      </w:r>
      <w:r>
        <w:rPr>
          <w:rFonts w:hint="eastAsia"/>
          <w:sz w:val="28"/>
          <w:szCs w:val="28"/>
        </w:rPr>
        <w:t>、</w:t>
      </w:r>
      <w:r>
        <w:rPr>
          <w:sz w:val="28"/>
          <w:szCs w:val="28"/>
        </w:rPr>
        <w:t>容器爆炸</w:t>
      </w:r>
      <w:r>
        <w:rPr>
          <w:rFonts w:hint="eastAsia"/>
          <w:sz w:val="28"/>
          <w:szCs w:val="28"/>
        </w:rPr>
        <w:t>、</w:t>
      </w:r>
      <w:r>
        <w:rPr>
          <w:sz w:val="28"/>
          <w:szCs w:val="28"/>
        </w:rPr>
        <w:t>其他爆炸</w:t>
      </w:r>
      <w:r>
        <w:rPr>
          <w:rFonts w:hint="eastAsia"/>
          <w:sz w:val="28"/>
          <w:szCs w:val="28"/>
        </w:rPr>
        <w:t>、</w:t>
      </w:r>
      <w:r>
        <w:rPr>
          <w:sz w:val="28"/>
          <w:szCs w:val="28"/>
        </w:rPr>
        <w:t>中毒和窒息</w:t>
      </w:r>
      <w:r>
        <w:rPr>
          <w:rFonts w:hint="eastAsia"/>
          <w:sz w:val="28"/>
          <w:szCs w:val="28"/>
        </w:rPr>
        <w:t>、</w:t>
      </w:r>
      <w:r>
        <w:rPr>
          <w:sz w:val="28"/>
          <w:szCs w:val="28"/>
        </w:rPr>
        <w:t>其他伤害</w:t>
      </w:r>
      <w:r>
        <w:rPr>
          <w:rFonts w:hint="eastAsia"/>
          <w:sz w:val="28"/>
          <w:szCs w:val="28"/>
        </w:rPr>
        <w:t>。</w:t>
      </w:r>
    </w:p>
    <w:p w14:paraId="5A1E8345" w14:textId="77777777" w:rsidR="00000000" w:rsidRDefault="00000000">
      <w:pPr>
        <w:spacing w:line="360" w:lineRule="auto"/>
        <w:ind w:firstLineChars="200" w:firstLine="560"/>
        <w:rPr>
          <w:rFonts w:hint="eastAsia"/>
          <w:sz w:val="28"/>
          <w:szCs w:val="28"/>
        </w:rPr>
      </w:pPr>
      <w:r>
        <w:rPr>
          <w:rFonts w:hint="eastAsia"/>
          <w:sz w:val="28"/>
          <w:szCs w:val="28"/>
        </w:rPr>
        <w:t>有害因素辨识依据《职业病分类和目录》国卫疾控发[2013]48号，该目录将危害因素分为粉尘、放射性物质、化学物质、物理因素、生物因素、导致职业性皮肤病的危害因素、导致职业性眼病的危害因素、导致职业性耳鼻喉口腔疾病的危害因素、职业性肿瘤的职业病危害因素、其他职业病危害因素等。</w:t>
      </w:r>
    </w:p>
    <w:p w14:paraId="5F9ED398" w14:textId="77777777" w:rsidR="00000000" w:rsidRDefault="00000000">
      <w:pPr>
        <w:pStyle w:val="2"/>
        <w:rPr>
          <w:rFonts w:hint="eastAsia"/>
          <w:szCs w:val="28"/>
        </w:rPr>
      </w:pPr>
      <w:bookmarkStart w:id="372" w:name="_Toc190762558"/>
      <w:bookmarkStart w:id="373" w:name="_Toc198457563"/>
      <w:bookmarkStart w:id="374" w:name="_Toc190762563"/>
      <w:bookmarkStart w:id="375" w:name="_Toc234394492"/>
      <w:bookmarkStart w:id="376" w:name="_Toc198521491"/>
      <w:bookmarkStart w:id="377" w:name="_Toc198457554"/>
      <w:bookmarkStart w:id="378" w:name="_Toc198521482"/>
      <w:bookmarkStart w:id="379" w:name="_Toc234394491"/>
      <w:bookmarkStart w:id="380" w:name="_Toc14553"/>
      <w:r>
        <w:rPr>
          <w:rFonts w:hint="eastAsia"/>
        </w:rPr>
        <w:t>3.2  物料固有的</w:t>
      </w:r>
      <w:r>
        <w:rPr>
          <w:rFonts w:hint="eastAsia"/>
          <w:szCs w:val="28"/>
        </w:rPr>
        <w:t>危险、有害因素</w:t>
      </w:r>
      <w:bookmarkEnd w:id="372"/>
      <w:bookmarkEnd w:id="377"/>
      <w:bookmarkEnd w:id="378"/>
      <w:bookmarkEnd w:id="379"/>
      <w:bookmarkEnd w:id="380"/>
    </w:p>
    <w:p w14:paraId="6B284CC7" w14:textId="77777777" w:rsidR="00000000" w:rsidRDefault="00000000">
      <w:pPr>
        <w:spacing w:line="360" w:lineRule="auto"/>
        <w:ind w:firstLineChars="200" w:firstLine="560"/>
        <w:rPr>
          <w:rFonts w:hAnsi="宋体" w:hint="eastAsia"/>
          <w:sz w:val="28"/>
        </w:rPr>
      </w:pPr>
      <w:r>
        <w:rPr>
          <w:rFonts w:hAnsi="宋体" w:hint="eastAsia"/>
          <w:sz w:val="28"/>
        </w:rPr>
        <w:t>本项目储存、输送过程涉及到的主要物料列入</w:t>
      </w:r>
      <w:r>
        <w:rPr>
          <w:rFonts w:hAnsi="宋体"/>
          <w:sz w:val="28"/>
        </w:rPr>
        <w:t>《危险化学品</w:t>
      </w:r>
      <w:r>
        <w:rPr>
          <w:rFonts w:hAnsi="宋体" w:hint="eastAsia"/>
          <w:sz w:val="28"/>
        </w:rPr>
        <w:t>目</w:t>
      </w:r>
      <w:r>
        <w:rPr>
          <w:rFonts w:hAnsi="宋体"/>
          <w:sz w:val="28"/>
        </w:rPr>
        <w:t>录》（20</w:t>
      </w:r>
      <w:r>
        <w:rPr>
          <w:rFonts w:hAnsi="宋体" w:hint="eastAsia"/>
          <w:sz w:val="28"/>
        </w:rPr>
        <w:t>15</w:t>
      </w:r>
      <w:r>
        <w:rPr>
          <w:rFonts w:hAnsi="宋体"/>
          <w:sz w:val="28"/>
        </w:rPr>
        <w:t>版）</w:t>
      </w:r>
      <w:r>
        <w:rPr>
          <w:rFonts w:hAnsi="宋体" w:cs="宋体" w:hint="eastAsia"/>
          <w:sz w:val="28"/>
          <w:lang w:val="zh-CN"/>
        </w:rPr>
        <w:t>原国家安全生产监督管理总局等部局公告2015年第5号（</w:t>
      </w:r>
      <w:r>
        <w:rPr>
          <w:rFonts w:hAnsi="宋体" w:cs="宋体" w:hint="eastAsia"/>
          <w:sz w:val="28"/>
        </w:rPr>
        <w:t>2022年第8号</w:t>
      </w:r>
      <w:r>
        <w:rPr>
          <w:rFonts w:hAnsi="宋体" w:cs="宋体" w:hint="eastAsia"/>
          <w:sz w:val="28"/>
          <w:lang w:val="zh-CN"/>
        </w:rPr>
        <w:t>修改）</w:t>
      </w:r>
      <w:r>
        <w:rPr>
          <w:rFonts w:hAnsi="宋体" w:hint="eastAsia"/>
          <w:sz w:val="28"/>
        </w:rPr>
        <w:t>有以下几种：乙烷、丙烷、氮[压缩的]等。</w:t>
      </w:r>
    </w:p>
    <w:p w14:paraId="041650FA" w14:textId="77777777" w:rsidR="00000000" w:rsidRDefault="00000000">
      <w:pPr>
        <w:spacing w:line="360" w:lineRule="auto"/>
        <w:ind w:firstLineChars="200" w:firstLine="560"/>
        <w:rPr>
          <w:rFonts w:hAnsi="宋体" w:hint="eastAsia"/>
          <w:sz w:val="28"/>
        </w:rPr>
      </w:pPr>
      <w:r>
        <w:rPr>
          <w:rFonts w:hAnsi="宋体" w:hint="eastAsia"/>
          <w:sz w:val="28"/>
        </w:rPr>
        <w:t>乙烷、丙烷列入《国家安全监管总局关于公布首批重点监管的危险化学品名录的通知》，属于首批重点监管的危险化学品。</w:t>
      </w:r>
    </w:p>
    <w:p w14:paraId="672D42D6" w14:textId="77777777" w:rsidR="00000000" w:rsidRDefault="00000000">
      <w:pPr>
        <w:spacing w:line="360" w:lineRule="auto"/>
        <w:ind w:firstLineChars="200" w:firstLine="560"/>
        <w:rPr>
          <w:rFonts w:hAnsi="宋体" w:hint="eastAsia"/>
          <w:sz w:val="28"/>
        </w:rPr>
      </w:pPr>
      <w:r>
        <w:rPr>
          <w:rFonts w:hAnsi="宋体" w:hint="eastAsia"/>
          <w:sz w:val="28"/>
        </w:rPr>
        <w:t>本项目涉及的物料对照《危险化学品目录》</w:t>
      </w:r>
      <w:r>
        <w:rPr>
          <w:rFonts w:hAnsi="宋体"/>
          <w:sz w:val="28"/>
        </w:rPr>
        <w:t>（20</w:t>
      </w:r>
      <w:r>
        <w:rPr>
          <w:rFonts w:hAnsi="宋体" w:hint="eastAsia"/>
          <w:sz w:val="28"/>
        </w:rPr>
        <w:t>15</w:t>
      </w:r>
      <w:r>
        <w:rPr>
          <w:rFonts w:hAnsi="宋体"/>
          <w:sz w:val="28"/>
        </w:rPr>
        <w:t>版）</w:t>
      </w:r>
      <w:r>
        <w:rPr>
          <w:rFonts w:hAnsi="宋体" w:cs="宋体" w:hint="eastAsia"/>
          <w:sz w:val="28"/>
          <w:lang w:val="zh-CN"/>
        </w:rPr>
        <w:t>原国家安全生产监督管理总局等部局公告2015年第5号（</w:t>
      </w:r>
      <w:r>
        <w:rPr>
          <w:rFonts w:hAnsi="宋体" w:cs="宋体" w:hint="eastAsia"/>
          <w:sz w:val="28"/>
        </w:rPr>
        <w:t>2022年第8号</w:t>
      </w:r>
      <w:r>
        <w:rPr>
          <w:rFonts w:hAnsi="宋体" w:cs="宋体" w:hint="eastAsia"/>
          <w:sz w:val="28"/>
          <w:lang w:val="zh-CN"/>
        </w:rPr>
        <w:t>修改）</w:t>
      </w:r>
      <w:r>
        <w:rPr>
          <w:rFonts w:hAnsi="宋体" w:hint="eastAsia"/>
          <w:sz w:val="28"/>
        </w:rPr>
        <w:t>中的剧毒品、</w:t>
      </w:r>
      <w:r>
        <w:rPr>
          <w:rFonts w:hAnsi="宋体" w:hint="eastAsia"/>
          <w:sz w:val="28"/>
          <w:lang w:val="zh-CN"/>
        </w:rPr>
        <w:t>《高毒物品目录》（2003年版）、</w:t>
      </w:r>
      <w:r>
        <w:rPr>
          <w:rFonts w:hAnsi="宋体" w:hint="eastAsia"/>
          <w:sz w:val="28"/>
        </w:rPr>
        <w:t>《</w:t>
      </w:r>
      <w:r>
        <w:rPr>
          <w:rFonts w:hAnsi="宋体"/>
          <w:sz w:val="28"/>
        </w:rPr>
        <w:t>易制毒化学品的分类和品种目录</w:t>
      </w:r>
      <w:r>
        <w:rPr>
          <w:rFonts w:hAnsi="宋体" w:hint="eastAsia"/>
          <w:sz w:val="28"/>
        </w:rPr>
        <w:t>》、《各类监控化学品名录》、《易制爆危险化学品名录》（2017年版）、《国家安全监管总局关于公布第二批重点监管危险化学品名录的通知》、《特别管控</w:t>
      </w:r>
      <w:r>
        <w:rPr>
          <w:rFonts w:hAnsi="宋体" w:hint="eastAsia"/>
          <w:sz w:val="28"/>
        </w:rPr>
        <w:lastRenderedPageBreak/>
        <w:t>危险化学品目录》（第一版），均未列入。</w:t>
      </w:r>
    </w:p>
    <w:p w14:paraId="4E69F88A" w14:textId="77777777" w:rsidR="00000000" w:rsidRDefault="00000000">
      <w:pPr>
        <w:spacing w:line="360" w:lineRule="auto"/>
        <w:ind w:firstLineChars="200" w:firstLine="560"/>
        <w:rPr>
          <w:rFonts w:hAnsi="宋体" w:hint="eastAsia"/>
          <w:sz w:val="28"/>
        </w:rPr>
      </w:pPr>
      <w:r>
        <w:rPr>
          <w:rFonts w:hAnsi="宋体" w:hint="eastAsia"/>
          <w:sz w:val="28"/>
        </w:rPr>
        <w:t>以上化学品的性质详见</w:t>
      </w:r>
      <w:r>
        <w:rPr>
          <w:rFonts w:hAnsi="宋体" w:hint="eastAsia"/>
          <w:sz w:val="28"/>
          <w:szCs w:val="28"/>
        </w:rPr>
        <w:t>附件1的理化及危险特性表</w:t>
      </w:r>
      <w:r>
        <w:rPr>
          <w:rFonts w:hAnsi="宋体" w:hint="eastAsia"/>
          <w:sz w:val="28"/>
        </w:rPr>
        <w:t>，其他</w:t>
      </w:r>
      <w:r>
        <w:rPr>
          <w:rFonts w:hint="eastAsia"/>
          <w:sz w:val="28"/>
          <w:szCs w:val="28"/>
        </w:rPr>
        <w:t>物料</w:t>
      </w:r>
      <w:r>
        <w:rPr>
          <w:rFonts w:hAnsi="宋体" w:hint="eastAsia"/>
          <w:sz w:val="28"/>
        </w:rPr>
        <w:t>未列入</w:t>
      </w:r>
      <w:r>
        <w:rPr>
          <w:rFonts w:hAnsi="宋体"/>
          <w:sz w:val="28"/>
        </w:rPr>
        <w:t>《危险化学品</w:t>
      </w:r>
      <w:r>
        <w:rPr>
          <w:rFonts w:hAnsi="宋体" w:hint="eastAsia"/>
          <w:sz w:val="28"/>
        </w:rPr>
        <w:t>目</w:t>
      </w:r>
      <w:r>
        <w:rPr>
          <w:rFonts w:hAnsi="宋体"/>
          <w:sz w:val="28"/>
        </w:rPr>
        <w:t>录》（20</w:t>
      </w:r>
      <w:r>
        <w:rPr>
          <w:rFonts w:hAnsi="宋体" w:hint="eastAsia"/>
          <w:sz w:val="28"/>
        </w:rPr>
        <w:t>15</w:t>
      </w:r>
      <w:r>
        <w:rPr>
          <w:rFonts w:hAnsi="宋体"/>
          <w:sz w:val="28"/>
        </w:rPr>
        <w:t>版）</w:t>
      </w:r>
      <w:r>
        <w:rPr>
          <w:rFonts w:hAnsi="宋体" w:cs="宋体" w:hint="eastAsia"/>
          <w:sz w:val="28"/>
          <w:lang w:val="zh-CN"/>
        </w:rPr>
        <w:t>（</w:t>
      </w:r>
      <w:r>
        <w:rPr>
          <w:rFonts w:hAnsi="宋体" w:cs="宋体" w:hint="eastAsia"/>
          <w:sz w:val="28"/>
        </w:rPr>
        <w:t>2022年</w:t>
      </w:r>
      <w:r>
        <w:rPr>
          <w:rFonts w:hAnsi="宋体" w:cs="宋体" w:hint="eastAsia"/>
          <w:sz w:val="28"/>
          <w:lang w:val="zh-CN"/>
        </w:rPr>
        <w:t>修改）</w:t>
      </w:r>
      <w:r>
        <w:rPr>
          <w:rFonts w:hAnsi="宋体" w:hint="eastAsia"/>
          <w:sz w:val="28"/>
        </w:rPr>
        <w:t>。通过危险化学品的理化及危险特性可以看出，本项目的危险化学品其物质固有的主要危险、危害性表现在：</w:t>
      </w:r>
    </w:p>
    <w:p w14:paraId="52709615" w14:textId="77777777" w:rsidR="00000000" w:rsidRDefault="00000000">
      <w:pPr>
        <w:spacing w:line="360" w:lineRule="auto"/>
        <w:ind w:leftChars="-171" w:left="-410" w:rightChars="-244" w:right="-586" w:firstLineChars="300" w:firstLine="840"/>
        <w:rPr>
          <w:rFonts w:hAnsi="宋体" w:hint="eastAsia"/>
          <w:sz w:val="28"/>
          <w:szCs w:val="28"/>
        </w:rPr>
      </w:pPr>
      <w:r>
        <w:rPr>
          <w:rFonts w:hAnsi="宋体" w:hint="eastAsia"/>
          <w:sz w:val="28"/>
          <w:szCs w:val="28"/>
        </w:rPr>
        <w:t>（1）火灾、爆炸</w:t>
      </w:r>
    </w:p>
    <w:p w14:paraId="443A7633" w14:textId="77777777" w:rsidR="00000000" w:rsidRDefault="00000000">
      <w:pPr>
        <w:spacing w:line="360" w:lineRule="auto"/>
        <w:ind w:leftChars="-171" w:left="-410" w:rightChars="-244" w:right="-586" w:firstLineChars="300" w:firstLine="840"/>
        <w:rPr>
          <w:rFonts w:hAnsi="宋体" w:hint="eastAsia"/>
          <w:sz w:val="28"/>
          <w:szCs w:val="28"/>
        </w:rPr>
      </w:pPr>
      <w:r>
        <w:rPr>
          <w:rFonts w:hAnsi="宋体" w:hint="eastAsia"/>
          <w:sz w:val="28"/>
          <w:szCs w:val="28"/>
        </w:rPr>
        <w:t>物料的火灾爆炸危险特性如表3-1所示。</w:t>
      </w:r>
    </w:p>
    <w:p w14:paraId="11D562D0" w14:textId="77777777" w:rsidR="00000000" w:rsidRDefault="00000000">
      <w:pPr>
        <w:spacing w:line="360" w:lineRule="auto"/>
        <w:jc w:val="center"/>
        <w:rPr>
          <w:rFonts w:ascii="黑体" w:eastAsia="黑体" w:hint="eastAsia"/>
          <w:b/>
          <w:sz w:val="28"/>
          <w:szCs w:val="28"/>
        </w:rPr>
      </w:pPr>
      <w:r>
        <w:rPr>
          <w:rFonts w:ascii="黑体" w:eastAsia="黑体" w:hint="eastAsia"/>
          <w:b/>
          <w:sz w:val="28"/>
          <w:szCs w:val="28"/>
        </w:rPr>
        <w:t>表3-1  物料的火灾爆炸危险特性</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065"/>
        <w:gridCol w:w="915"/>
        <w:gridCol w:w="2374"/>
        <w:gridCol w:w="904"/>
        <w:gridCol w:w="1387"/>
        <w:gridCol w:w="1849"/>
      </w:tblGrid>
      <w:tr w:rsidR="00000000" w14:paraId="590C5E28" w14:textId="77777777">
        <w:trPr>
          <w:trHeight w:val="510"/>
          <w:jc w:val="center"/>
        </w:trPr>
        <w:tc>
          <w:tcPr>
            <w:tcW w:w="735" w:type="dxa"/>
            <w:vAlign w:val="center"/>
          </w:tcPr>
          <w:p w14:paraId="423C88B3" w14:textId="77777777" w:rsidR="00000000" w:rsidRDefault="00000000">
            <w:pPr>
              <w:spacing w:line="252" w:lineRule="auto"/>
              <w:jc w:val="center"/>
              <w:rPr>
                <w:rFonts w:hAnsi="宋体" w:hint="eastAsia"/>
                <w:sz w:val="21"/>
                <w:szCs w:val="21"/>
              </w:rPr>
            </w:pPr>
            <w:r>
              <w:rPr>
                <w:rFonts w:hAnsi="宋体" w:hint="eastAsia"/>
                <w:sz w:val="21"/>
                <w:szCs w:val="21"/>
              </w:rPr>
              <w:t>序号</w:t>
            </w:r>
          </w:p>
        </w:tc>
        <w:tc>
          <w:tcPr>
            <w:tcW w:w="1065" w:type="dxa"/>
            <w:vAlign w:val="center"/>
          </w:tcPr>
          <w:p w14:paraId="27550B47" w14:textId="77777777" w:rsidR="00000000" w:rsidRDefault="00000000">
            <w:pPr>
              <w:spacing w:line="252" w:lineRule="auto"/>
              <w:jc w:val="center"/>
              <w:rPr>
                <w:rFonts w:hAnsi="宋体" w:hint="eastAsia"/>
                <w:sz w:val="21"/>
                <w:szCs w:val="21"/>
              </w:rPr>
            </w:pPr>
            <w:r>
              <w:rPr>
                <w:rFonts w:hAnsi="宋体" w:hint="eastAsia"/>
                <w:sz w:val="21"/>
                <w:szCs w:val="21"/>
              </w:rPr>
              <w:t>名称</w:t>
            </w:r>
          </w:p>
        </w:tc>
        <w:tc>
          <w:tcPr>
            <w:tcW w:w="915" w:type="dxa"/>
            <w:vAlign w:val="center"/>
          </w:tcPr>
          <w:p w14:paraId="049E6AE1" w14:textId="77777777" w:rsidR="00000000" w:rsidRDefault="00000000">
            <w:pPr>
              <w:adjustRightInd w:val="0"/>
              <w:snapToGrid w:val="0"/>
              <w:spacing w:line="252" w:lineRule="auto"/>
              <w:jc w:val="center"/>
              <w:rPr>
                <w:rFonts w:hAnsi="宋体" w:hint="eastAsia"/>
                <w:sz w:val="21"/>
                <w:szCs w:val="21"/>
              </w:rPr>
            </w:pPr>
            <w:r>
              <w:rPr>
                <w:rFonts w:hAnsi="宋体"/>
                <w:sz w:val="21"/>
                <w:szCs w:val="21"/>
              </w:rPr>
              <w:t>危险化学品</w:t>
            </w:r>
            <w:r>
              <w:rPr>
                <w:rFonts w:hAnsi="宋体" w:hint="eastAsia"/>
                <w:sz w:val="21"/>
                <w:szCs w:val="21"/>
              </w:rPr>
              <w:t>目</w:t>
            </w:r>
            <w:r>
              <w:rPr>
                <w:rFonts w:hAnsi="宋体"/>
                <w:sz w:val="21"/>
                <w:szCs w:val="21"/>
              </w:rPr>
              <w:t>录</w:t>
            </w:r>
            <w:r>
              <w:rPr>
                <w:rFonts w:hAnsi="宋体" w:hint="eastAsia"/>
                <w:sz w:val="21"/>
                <w:szCs w:val="21"/>
              </w:rPr>
              <w:t>序号</w:t>
            </w:r>
          </w:p>
        </w:tc>
        <w:tc>
          <w:tcPr>
            <w:tcW w:w="2374" w:type="dxa"/>
            <w:vAlign w:val="center"/>
          </w:tcPr>
          <w:p w14:paraId="4C76E32C" w14:textId="77777777" w:rsidR="00000000" w:rsidRDefault="00000000">
            <w:pPr>
              <w:spacing w:line="252" w:lineRule="auto"/>
              <w:jc w:val="center"/>
              <w:rPr>
                <w:rFonts w:hAnsi="宋体" w:hint="eastAsia"/>
                <w:sz w:val="21"/>
                <w:szCs w:val="21"/>
              </w:rPr>
            </w:pPr>
            <w:r>
              <w:rPr>
                <w:rFonts w:hAnsi="宋体" w:hint="eastAsia"/>
                <w:sz w:val="21"/>
                <w:szCs w:val="21"/>
              </w:rPr>
              <w:t>危险性类别</w:t>
            </w:r>
          </w:p>
        </w:tc>
        <w:tc>
          <w:tcPr>
            <w:tcW w:w="904" w:type="dxa"/>
            <w:vAlign w:val="center"/>
          </w:tcPr>
          <w:p w14:paraId="07F5F9FC" w14:textId="77777777" w:rsidR="00000000" w:rsidRDefault="00000000">
            <w:pPr>
              <w:spacing w:line="252" w:lineRule="auto"/>
              <w:jc w:val="center"/>
              <w:rPr>
                <w:rFonts w:hAnsi="宋体" w:hint="eastAsia"/>
                <w:sz w:val="21"/>
                <w:szCs w:val="21"/>
              </w:rPr>
            </w:pPr>
            <w:r>
              <w:rPr>
                <w:rFonts w:hAnsi="宋体" w:hint="eastAsia"/>
                <w:sz w:val="21"/>
                <w:szCs w:val="21"/>
              </w:rPr>
              <w:t>闪点（℃）</w:t>
            </w:r>
          </w:p>
        </w:tc>
        <w:tc>
          <w:tcPr>
            <w:tcW w:w="1387" w:type="dxa"/>
            <w:vAlign w:val="center"/>
          </w:tcPr>
          <w:p w14:paraId="0283FAB6" w14:textId="77777777" w:rsidR="00000000" w:rsidRDefault="00000000">
            <w:pPr>
              <w:spacing w:line="252" w:lineRule="auto"/>
              <w:jc w:val="center"/>
              <w:rPr>
                <w:rFonts w:hAnsi="宋体" w:hint="eastAsia"/>
                <w:sz w:val="21"/>
                <w:szCs w:val="21"/>
              </w:rPr>
            </w:pPr>
            <w:r>
              <w:rPr>
                <w:rFonts w:hAnsi="宋体" w:hint="eastAsia"/>
                <w:sz w:val="21"/>
                <w:szCs w:val="21"/>
              </w:rPr>
              <w:t>爆炸极限（%）</w:t>
            </w:r>
          </w:p>
        </w:tc>
        <w:tc>
          <w:tcPr>
            <w:tcW w:w="1849" w:type="dxa"/>
            <w:vAlign w:val="center"/>
          </w:tcPr>
          <w:p w14:paraId="1C35DA82" w14:textId="77777777" w:rsidR="00000000" w:rsidRDefault="00000000">
            <w:pPr>
              <w:spacing w:line="252" w:lineRule="auto"/>
              <w:jc w:val="center"/>
              <w:rPr>
                <w:rFonts w:hAnsi="宋体" w:hint="eastAsia"/>
                <w:sz w:val="21"/>
                <w:szCs w:val="21"/>
              </w:rPr>
            </w:pPr>
            <w:r>
              <w:rPr>
                <w:rFonts w:hAnsi="宋体" w:hint="eastAsia"/>
                <w:sz w:val="21"/>
                <w:szCs w:val="21"/>
              </w:rPr>
              <w:t>火灾危险性类别</w:t>
            </w:r>
          </w:p>
        </w:tc>
      </w:tr>
      <w:tr w:rsidR="00000000" w14:paraId="01ED3240" w14:textId="77777777">
        <w:trPr>
          <w:trHeight w:val="510"/>
          <w:jc w:val="center"/>
        </w:trPr>
        <w:tc>
          <w:tcPr>
            <w:tcW w:w="735" w:type="dxa"/>
            <w:vAlign w:val="center"/>
          </w:tcPr>
          <w:p w14:paraId="4A850676" w14:textId="77777777" w:rsidR="00000000" w:rsidRDefault="00000000">
            <w:pPr>
              <w:spacing w:line="252" w:lineRule="auto"/>
              <w:jc w:val="center"/>
              <w:rPr>
                <w:rFonts w:hAnsi="宋体" w:hint="eastAsia"/>
                <w:sz w:val="21"/>
                <w:szCs w:val="21"/>
              </w:rPr>
            </w:pPr>
            <w:r>
              <w:rPr>
                <w:rFonts w:hAnsi="宋体" w:hint="eastAsia"/>
                <w:sz w:val="21"/>
                <w:szCs w:val="21"/>
              </w:rPr>
              <w:t>1</w:t>
            </w:r>
          </w:p>
        </w:tc>
        <w:tc>
          <w:tcPr>
            <w:tcW w:w="1065" w:type="dxa"/>
            <w:vAlign w:val="center"/>
          </w:tcPr>
          <w:p w14:paraId="6C55C637" w14:textId="77777777" w:rsidR="00000000" w:rsidRDefault="00000000">
            <w:pPr>
              <w:jc w:val="center"/>
              <w:rPr>
                <w:rFonts w:hAnsi="宋体" w:hint="eastAsia"/>
                <w:sz w:val="21"/>
                <w:szCs w:val="21"/>
              </w:rPr>
            </w:pPr>
            <w:r>
              <w:rPr>
                <w:rFonts w:hAnsi="宋体" w:hint="eastAsia"/>
                <w:sz w:val="21"/>
                <w:szCs w:val="21"/>
              </w:rPr>
              <w:t>乙烷</w:t>
            </w:r>
          </w:p>
        </w:tc>
        <w:tc>
          <w:tcPr>
            <w:tcW w:w="915" w:type="dxa"/>
            <w:vAlign w:val="center"/>
          </w:tcPr>
          <w:p w14:paraId="31A214A8" w14:textId="77777777" w:rsidR="00000000" w:rsidRDefault="00000000">
            <w:pPr>
              <w:widowControl/>
              <w:spacing w:line="264" w:lineRule="auto"/>
              <w:jc w:val="center"/>
              <w:rPr>
                <w:rFonts w:hAnsi="宋体"/>
                <w:sz w:val="21"/>
                <w:szCs w:val="21"/>
              </w:rPr>
            </w:pPr>
            <w:r>
              <w:rPr>
                <w:rFonts w:hAnsi="宋体" w:cs="宋体" w:hint="eastAsia"/>
                <w:kern w:val="0"/>
                <w:sz w:val="21"/>
                <w:szCs w:val="21"/>
              </w:rPr>
              <w:t>2661</w:t>
            </w:r>
          </w:p>
        </w:tc>
        <w:tc>
          <w:tcPr>
            <w:tcW w:w="2374" w:type="dxa"/>
            <w:vAlign w:val="center"/>
          </w:tcPr>
          <w:p w14:paraId="31FF416E" w14:textId="77777777" w:rsidR="00000000" w:rsidRDefault="00000000">
            <w:pPr>
              <w:widowControl/>
              <w:spacing w:line="264" w:lineRule="auto"/>
              <w:jc w:val="center"/>
              <w:rPr>
                <w:rFonts w:hAnsi="宋体" w:cs="宋体"/>
                <w:color w:val="000000"/>
                <w:kern w:val="0"/>
                <w:sz w:val="21"/>
                <w:szCs w:val="21"/>
              </w:rPr>
            </w:pPr>
            <w:r>
              <w:rPr>
                <w:rFonts w:hAnsi="宋体" w:cs="宋体"/>
                <w:color w:val="000000"/>
                <w:kern w:val="0"/>
                <w:sz w:val="21"/>
                <w:szCs w:val="21"/>
              </w:rPr>
              <w:t>易燃气体</w:t>
            </w:r>
            <w:r>
              <w:rPr>
                <w:rFonts w:hAnsi="宋体" w:cs="宋体" w:hint="eastAsia"/>
                <w:color w:val="000000"/>
                <w:kern w:val="0"/>
                <w:sz w:val="21"/>
                <w:szCs w:val="21"/>
              </w:rPr>
              <w:t>，</w:t>
            </w:r>
            <w:r>
              <w:rPr>
                <w:rFonts w:hAnsi="宋体" w:cs="宋体"/>
                <w:color w:val="000000"/>
                <w:kern w:val="0"/>
                <w:sz w:val="21"/>
                <w:szCs w:val="21"/>
              </w:rPr>
              <w:t>类别1</w:t>
            </w:r>
          </w:p>
          <w:p w14:paraId="287DEEFB" w14:textId="77777777" w:rsidR="00000000" w:rsidRDefault="00000000">
            <w:pPr>
              <w:spacing w:line="264" w:lineRule="auto"/>
              <w:jc w:val="center"/>
              <w:rPr>
                <w:rFonts w:hAnsi="宋体" w:cs="宋体" w:hint="eastAsia"/>
                <w:color w:val="000000"/>
                <w:kern w:val="0"/>
                <w:sz w:val="21"/>
                <w:szCs w:val="21"/>
              </w:rPr>
            </w:pPr>
            <w:r>
              <w:rPr>
                <w:rFonts w:hAnsi="宋体" w:cs="宋体"/>
                <w:color w:val="000000"/>
                <w:kern w:val="0"/>
                <w:sz w:val="21"/>
                <w:szCs w:val="21"/>
              </w:rPr>
              <w:t>加压气体</w:t>
            </w:r>
          </w:p>
        </w:tc>
        <w:tc>
          <w:tcPr>
            <w:tcW w:w="904" w:type="dxa"/>
            <w:vAlign w:val="center"/>
          </w:tcPr>
          <w:p w14:paraId="0245DABF" w14:textId="77777777" w:rsidR="00000000" w:rsidRDefault="00000000">
            <w:pPr>
              <w:spacing w:line="264" w:lineRule="auto"/>
              <w:jc w:val="center"/>
              <w:rPr>
                <w:rFonts w:hAnsi="宋体"/>
                <w:sz w:val="21"/>
                <w:szCs w:val="21"/>
              </w:rPr>
            </w:pPr>
            <w:r>
              <w:rPr>
                <w:rFonts w:hAnsi="宋体"/>
                <w:sz w:val="21"/>
                <w:szCs w:val="21"/>
              </w:rPr>
              <w:t>&lt;-50</w:t>
            </w:r>
          </w:p>
        </w:tc>
        <w:tc>
          <w:tcPr>
            <w:tcW w:w="1387" w:type="dxa"/>
            <w:vAlign w:val="center"/>
          </w:tcPr>
          <w:p w14:paraId="4CE57068" w14:textId="77777777" w:rsidR="00000000" w:rsidRDefault="00000000">
            <w:pPr>
              <w:spacing w:line="264" w:lineRule="auto"/>
              <w:jc w:val="center"/>
              <w:rPr>
                <w:rFonts w:hAnsi="宋体" w:hint="eastAsia"/>
                <w:sz w:val="21"/>
                <w:szCs w:val="21"/>
              </w:rPr>
            </w:pPr>
            <w:r>
              <w:rPr>
                <w:rFonts w:hAnsi="宋体" w:hint="eastAsia"/>
                <w:sz w:val="21"/>
                <w:szCs w:val="21"/>
              </w:rPr>
              <w:t>3～16</w:t>
            </w:r>
          </w:p>
        </w:tc>
        <w:tc>
          <w:tcPr>
            <w:tcW w:w="1849" w:type="dxa"/>
            <w:vAlign w:val="center"/>
          </w:tcPr>
          <w:p w14:paraId="19162745" w14:textId="77777777" w:rsidR="00000000" w:rsidRDefault="00000000">
            <w:pPr>
              <w:adjustRightInd w:val="0"/>
              <w:snapToGrid w:val="0"/>
              <w:spacing w:line="264" w:lineRule="auto"/>
              <w:jc w:val="center"/>
              <w:rPr>
                <w:rFonts w:hAnsi="宋体" w:hint="eastAsia"/>
                <w:sz w:val="21"/>
                <w:szCs w:val="21"/>
              </w:rPr>
            </w:pPr>
            <w:r>
              <w:rPr>
                <w:rFonts w:hAnsi="宋体" w:hint="eastAsia"/>
                <w:sz w:val="21"/>
                <w:szCs w:val="21"/>
              </w:rPr>
              <w:t>甲类</w:t>
            </w:r>
          </w:p>
        </w:tc>
      </w:tr>
      <w:tr w:rsidR="00000000" w14:paraId="6A7BE482" w14:textId="77777777">
        <w:trPr>
          <w:trHeight w:val="510"/>
          <w:jc w:val="center"/>
        </w:trPr>
        <w:tc>
          <w:tcPr>
            <w:tcW w:w="735" w:type="dxa"/>
            <w:vAlign w:val="center"/>
          </w:tcPr>
          <w:p w14:paraId="03AD6CDD" w14:textId="77777777" w:rsidR="00000000" w:rsidRDefault="00000000">
            <w:pPr>
              <w:spacing w:line="252" w:lineRule="auto"/>
              <w:jc w:val="center"/>
              <w:rPr>
                <w:rFonts w:hAnsi="宋体" w:hint="eastAsia"/>
                <w:sz w:val="21"/>
                <w:szCs w:val="21"/>
              </w:rPr>
            </w:pPr>
            <w:r>
              <w:rPr>
                <w:rFonts w:hAnsi="宋体" w:hint="eastAsia"/>
                <w:sz w:val="21"/>
                <w:szCs w:val="21"/>
              </w:rPr>
              <w:t>2</w:t>
            </w:r>
          </w:p>
        </w:tc>
        <w:tc>
          <w:tcPr>
            <w:tcW w:w="1065" w:type="dxa"/>
            <w:vAlign w:val="center"/>
          </w:tcPr>
          <w:p w14:paraId="2F3602D3" w14:textId="77777777" w:rsidR="00000000" w:rsidRDefault="00000000">
            <w:pPr>
              <w:jc w:val="center"/>
              <w:rPr>
                <w:rFonts w:hAnsi="宋体" w:hint="eastAsia"/>
                <w:sz w:val="21"/>
                <w:szCs w:val="21"/>
              </w:rPr>
            </w:pPr>
            <w:r>
              <w:rPr>
                <w:rFonts w:hAnsi="宋体" w:hint="eastAsia"/>
                <w:sz w:val="21"/>
                <w:szCs w:val="21"/>
              </w:rPr>
              <w:t>丙烷</w:t>
            </w:r>
          </w:p>
        </w:tc>
        <w:tc>
          <w:tcPr>
            <w:tcW w:w="915" w:type="dxa"/>
            <w:vAlign w:val="center"/>
          </w:tcPr>
          <w:p w14:paraId="46172D63" w14:textId="77777777" w:rsidR="00000000" w:rsidRDefault="00000000">
            <w:pPr>
              <w:widowControl/>
              <w:spacing w:line="264" w:lineRule="auto"/>
              <w:jc w:val="center"/>
              <w:rPr>
                <w:rFonts w:hAnsi="宋体"/>
                <w:sz w:val="21"/>
                <w:szCs w:val="21"/>
              </w:rPr>
            </w:pPr>
            <w:r>
              <w:rPr>
                <w:rFonts w:hAnsi="宋体" w:cs="宋体" w:hint="eastAsia"/>
                <w:kern w:val="0"/>
                <w:sz w:val="21"/>
                <w:szCs w:val="21"/>
              </w:rPr>
              <w:t>139</w:t>
            </w:r>
          </w:p>
        </w:tc>
        <w:tc>
          <w:tcPr>
            <w:tcW w:w="2374" w:type="dxa"/>
            <w:vAlign w:val="center"/>
          </w:tcPr>
          <w:p w14:paraId="02350A45" w14:textId="77777777" w:rsidR="00000000" w:rsidRDefault="00000000">
            <w:pPr>
              <w:widowControl/>
              <w:spacing w:line="264" w:lineRule="auto"/>
              <w:jc w:val="center"/>
              <w:rPr>
                <w:rFonts w:hAnsi="宋体" w:cs="宋体"/>
                <w:color w:val="000000"/>
                <w:kern w:val="0"/>
                <w:sz w:val="21"/>
                <w:szCs w:val="21"/>
              </w:rPr>
            </w:pPr>
            <w:r>
              <w:rPr>
                <w:rFonts w:hAnsi="宋体" w:cs="宋体"/>
                <w:color w:val="000000"/>
                <w:kern w:val="0"/>
                <w:sz w:val="21"/>
                <w:szCs w:val="21"/>
              </w:rPr>
              <w:t>易燃气体</w:t>
            </w:r>
            <w:r>
              <w:rPr>
                <w:rFonts w:hAnsi="宋体" w:cs="宋体" w:hint="eastAsia"/>
                <w:color w:val="000000"/>
                <w:kern w:val="0"/>
                <w:sz w:val="21"/>
                <w:szCs w:val="21"/>
              </w:rPr>
              <w:t>，</w:t>
            </w:r>
            <w:r>
              <w:rPr>
                <w:rFonts w:hAnsi="宋体" w:cs="宋体"/>
                <w:color w:val="000000"/>
                <w:kern w:val="0"/>
                <w:sz w:val="21"/>
                <w:szCs w:val="21"/>
              </w:rPr>
              <w:t>类别1</w:t>
            </w:r>
          </w:p>
          <w:p w14:paraId="47D7A606" w14:textId="77777777" w:rsidR="00000000" w:rsidRDefault="00000000">
            <w:pPr>
              <w:spacing w:line="264" w:lineRule="auto"/>
              <w:jc w:val="center"/>
              <w:rPr>
                <w:rFonts w:hAnsi="宋体" w:cs="宋体" w:hint="eastAsia"/>
                <w:color w:val="000000"/>
                <w:kern w:val="0"/>
                <w:sz w:val="21"/>
                <w:szCs w:val="21"/>
              </w:rPr>
            </w:pPr>
            <w:r>
              <w:rPr>
                <w:rFonts w:hAnsi="宋体" w:cs="宋体"/>
                <w:color w:val="000000"/>
                <w:kern w:val="0"/>
                <w:sz w:val="21"/>
                <w:szCs w:val="21"/>
              </w:rPr>
              <w:t>加压气体</w:t>
            </w:r>
          </w:p>
        </w:tc>
        <w:tc>
          <w:tcPr>
            <w:tcW w:w="904" w:type="dxa"/>
            <w:vAlign w:val="center"/>
          </w:tcPr>
          <w:p w14:paraId="37090D6C" w14:textId="77777777" w:rsidR="00000000" w:rsidRDefault="00000000">
            <w:pPr>
              <w:spacing w:line="264" w:lineRule="auto"/>
              <w:jc w:val="center"/>
              <w:rPr>
                <w:rFonts w:hAnsi="宋体" w:hint="eastAsia"/>
                <w:sz w:val="21"/>
                <w:szCs w:val="21"/>
              </w:rPr>
            </w:pPr>
            <w:r>
              <w:rPr>
                <w:rFonts w:hAnsi="宋体" w:hint="eastAsia"/>
                <w:sz w:val="21"/>
                <w:szCs w:val="21"/>
              </w:rPr>
              <w:t>-104</w:t>
            </w:r>
          </w:p>
        </w:tc>
        <w:tc>
          <w:tcPr>
            <w:tcW w:w="1387" w:type="dxa"/>
            <w:vAlign w:val="center"/>
          </w:tcPr>
          <w:p w14:paraId="7154BF86" w14:textId="77777777" w:rsidR="00000000" w:rsidRDefault="00000000">
            <w:pPr>
              <w:spacing w:line="264" w:lineRule="auto"/>
              <w:jc w:val="center"/>
              <w:rPr>
                <w:rFonts w:hAnsi="宋体" w:hint="eastAsia"/>
                <w:sz w:val="21"/>
                <w:szCs w:val="21"/>
              </w:rPr>
            </w:pPr>
            <w:r>
              <w:rPr>
                <w:rFonts w:hAnsi="宋体" w:hint="eastAsia"/>
                <w:sz w:val="21"/>
                <w:szCs w:val="21"/>
              </w:rPr>
              <w:t>2.1～9.5</w:t>
            </w:r>
          </w:p>
        </w:tc>
        <w:tc>
          <w:tcPr>
            <w:tcW w:w="1849" w:type="dxa"/>
            <w:vAlign w:val="center"/>
          </w:tcPr>
          <w:p w14:paraId="5B4468F8" w14:textId="77777777" w:rsidR="00000000" w:rsidRDefault="00000000">
            <w:pPr>
              <w:adjustRightInd w:val="0"/>
              <w:snapToGrid w:val="0"/>
              <w:spacing w:line="264" w:lineRule="auto"/>
              <w:jc w:val="center"/>
              <w:rPr>
                <w:rFonts w:hAnsi="宋体" w:hint="eastAsia"/>
                <w:sz w:val="21"/>
                <w:szCs w:val="21"/>
              </w:rPr>
            </w:pPr>
            <w:r>
              <w:rPr>
                <w:rFonts w:hAnsi="宋体" w:hint="eastAsia"/>
                <w:sz w:val="21"/>
                <w:szCs w:val="21"/>
              </w:rPr>
              <w:t>甲类</w:t>
            </w:r>
          </w:p>
        </w:tc>
      </w:tr>
      <w:tr w:rsidR="00000000" w14:paraId="68151B6B" w14:textId="77777777">
        <w:trPr>
          <w:trHeight w:val="510"/>
          <w:jc w:val="center"/>
        </w:trPr>
        <w:tc>
          <w:tcPr>
            <w:tcW w:w="735" w:type="dxa"/>
            <w:vAlign w:val="center"/>
          </w:tcPr>
          <w:p w14:paraId="2DFA3714" w14:textId="77777777" w:rsidR="00000000" w:rsidRDefault="00000000">
            <w:pPr>
              <w:spacing w:line="252" w:lineRule="auto"/>
              <w:jc w:val="center"/>
              <w:rPr>
                <w:rFonts w:hAnsi="宋体" w:hint="eastAsia"/>
                <w:sz w:val="21"/>
                <w:szCs w:val="21"/>
              </w:rPr>
            </w:pPr>
            <w:r>
              <w:rPr>
                <w:rFonts w:hAnsi="宋体" w:hint="eastAsia"/>
                <w:sz w:val="21"/>
                <w:szCs w:val="21"/>
              </w:rPr>
              <w:t>3</w:t>
            </w:r>
          </w:p>
        </w:tc>
        <w:tc>
          <w:tcPr>
            <w:tcW w:w="1065" w:type="dxa"/>
            <w:vAlign w:val="center"/>
          </w:tcPr>
          <w:p w14:paraId="731FCAA9" w14:textId="77777777" w:rsidR="00000000" w:rsidRDefault="00000000">
            <w:pPr>
              <w:jc w:val="center"/>
              <w:rPr>
                <w:rFonts w:hAnsi="宋体" w:hint="eastAsia"/>
                <w:sz w:val="21"/>
                <w:szCs w:val="21"/>
              </w:rPr>
            </w:pPr>
            <w:r>
              <w:rPr>
                <w:rFonts w:hAnsi="宋体" w:hint="eastAsia"/>
                <w:sz w:val="21"/>
                <w:szCs w:val="21"/>
              </w:rPr>
              <w:t>氮[压缩的]</w:t>
            </w:r>
          </w:p>
        </w:tc>
        <w:tc>
          <w:tcPr>
            <w:tcW w:w="915" w:type="dxa"/>
            <w:vAlign w:val="center"/>
          </w:tcPr>
          <w:p w14:paraId="25AEB1C7" w14:textId="77777777" w:rsidR="00000000" w:rsidRDefault="00000000">
            <w:pPr>
              <w:jc w:val="center"/>
              <w:rPr>
                <w:rFonts w:hAnsi="宋体"/>
                <w:sz w:val="21"/>
                <w:szCs w:val="21"/>
              </w:rPr>
            </w:pPr>
            <w:r>
              <w:rPr>
                <w:rFonts w:hAnsi="宋体" w:hint="eastAsia"/>
                <w:sz w:val="21"/>
                <w:szCs w:val="21"/>
              </w:rPr>
              <w:t>172</w:t>
            </w:r>
          </w:p>
        </w:tc>
        <w:tc>
          <w:tcPr>
            <w:tcW w:w="2374" w:type="dxa"/>
            <w:vAlign w:val="center"/>
          </w:tcPr>
          <w:p w14:paraId="39E6E6DA" w14:textId="77777777" w:rsidR="00000000" w:rsidRDefault="00000000">
            <w:pPr>
              <w:widowControl/>
              <w:jc w:val="center"/>
              <w:rPr>
                <w:rFonts w:hAnsi="宋体" w:cs="宋体" w:hint="eastAsia"/>
                <w:color w:val="000000"/>
                <w:kern w:val="0"/>
                <w:sz w:val="21"/>
                <w:szCs w:val="21"/>
              </w:rPr>
            </w:pPr>
            <w:r>
              <w:rPr>
                <w:rFonts w:hAnsi="宋体" w:cs="宋体"/>
                <w:kern w:val="0"/>
                <w:sz w:val="21"/>
                <w:szCs w:val="21"/>
              </w:rPr>
              <w:t>加压气体</w:t>
            </w:r>
          </w:p>
        </w:tc>
        <w:tc>
          <w:tcPr>
            <w:tcW w:w="904" w:type="dxa"/>
            <w:vAlign w:val="center"/>
          </w:tcPr>
          <w:p w14:paraId="6A32FE94" w14:textId="77777777" w:rsidR="00000000" w:rsidRDefault="00000000">
            <w:pPr>
              <w:jc w:val="center"/>
              <w:rPr>
                <w:rFonts w:hAnsi="宋体"/>
                <w:sz w:val="21"/>
                <w:szCs w:val="21"/>
              </w:rPr>
            </w:pPr>
            <w:r>
              <w:rPr>
                <w:rFonts w:hAnsi="宋体" w:hint="eastAsia"/>
                <w:sz w:val="21"/>
                <w:szCs w:val="21"/>
              </w:rPr>
              <w:t>-</w:t>
            </w:r>
          </w:p>
        </w:tc>
        <w:tc>
          <w:tcPr>
            <w:tcW w:w="1387" w:type="dxa"/>
            <w:vAlign w:val="center"/>
          </w:tcPr>
          <w:p w14:paraId="415D553F" w14:textId="77777777" w:rsidR="00000000" w:rsidRDefault="00000000">
            <w:pPr>
              <w:jc w:val="center"/>
              <w:rPr>
                <w:rFonts w:hAnsi="宋体" w:hint="eastAsia"/>
                <w:sz w:val="21"/>
                <w:szCs w:val="21"/>
              </w:rPr>
            </w:pPr>
            <w:r>
              <w:rPr>
                <w:rFonts w:hAnsi="宋体" w:hint="eastAsia"/>
                <w:sz w:val="21"/>
                <w:szCs w:val="21"/>
              </w:rPr>
              <w:t>-</w:t>
            </w:r>
          </w:p>
        </w:tc>
        <w:tc>
          <w:tcPr>
            <w:tcW w:w="1849" w:type="dxa"/>
            <w:vAlign w:val="center"/>
          </w:tcPr>
          <w:p w14:paraId="349C37CA" w14:textId="77777777" w:rsidR="00000000" w:rsidRDefault="00000000">
            <w:pPr>
              <w:adjustRightInd w:val="0"/>
              <w:snapToGrid w:val="0"/>
              <w:jc w:val="center"/>
              <w:rPr>
                <w:rFonts w:hAnsi="宋体" w:hint="eastAsia"/>
                <w:sz w:val="21"/>
                <w:szCs w:val="21"/>
              </w:rPr>
            </w:pPr>
            <w:r>
              <w:rPr>
                <w:rFonts w:hAnsi="宋体" w:hint="eastAsia"/>
                <w:sz w:val="21"/>
                <w:szCs w:val="21"/>
              </w:rPr>
              <w:t>戊类</w:t>
            </w:r>
          </w:p>
        </w:tc>
      </w:tr>
    </w:tbl>
    <w:p w14:paraId="0CC9CC50" w14:textId="77777777" w:rsidR="00000000" w:rsidRDefault="00000000">
      <w:pPr>
        <w:ind w:firstLineChars="200" w:firstLine="560"/>
        <w:rPr>
          <w:rFonts w:hAnsi="宋体" w:hint="eastAsia"/>
          <w:sz w:val="28"/>
        </w:rPr>
      </w:pPr>
    </w:p>
    <w:p w14:paraId="34AFD6E1" w14:textId="77777777" w:rsidR="00000000" w:rsidRDefault="00000000">
      <w:pPr>
        <w:spacing w:line="360" w:lineRule="auto"/>
        <w:ind w:firstLineChars="200" w:firstLine="560"/>
        <w:rPr>
          <w:rFonts w:hAnsi="宋体" w:hint="eastAsia"/>
          <w:sz w:val="28"/>
        </w:rPr>
      </w:pPr>
      <w:r>
        <w:rPr>
          <w:rFonts w:hAnsi="宋体" w:hint="eastAsia"/>
          <w:sz w:val="28"/>
        </w:rPr>
        <w:t>从表3-1可知，乙烷、丙烷的火灾危险性类别为甲类（液化乙烷、丙烷的火灾危险性类别为甲A类），易发生火灾、爆炸事故。氮[压缩的]的火灾危险性类别为戊类。</w:t>
      </w:r>
    </w:p>
    <w:p w14:paraId="58D349F5" w14:textId="77777777" w:rsidR="00000000" w:rsidRDefault="00000000">
      <w:pPr>
        <w:spacing w:line="360" w:lineRule="auto"/>
        <w:ind w:firstLineChars="200" w:firstLine="560"/>
        <w:rPr>
          <w:rFonts w:hAnsi="宋体" w:hint="eastAsia"/>
          <w:sz w:val="28"/>
        </w:rPr>
      </w:pPr>
      <w:r>
        <w:rPr>
          <w:rFonts w:hAnsi="宋体" w:hint="eastAsia"/>
          <w:sz w:val="28"/>
        </w:rPr>
        <w:t>另外，压缩空气具有助燃性。</w:t>
      </w:r>
    </w:p>
    <w:p w14:paraId="3CC91C23"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（2）中毒和窒息</w:t>
      </w:r>
    </w:p>
    <w:p w14:paraId="0A494648" w14:textId="77777777" w:rsidR="00000000" w:rsidRDefault="00000000">
      <w:pPr>
        <w:spacing w:line="360" w:lineRule="auto"/>
        <w:ind w:rightChars="2" w:right="5" w:firstLineChars="200" w:firstLine="560"/>
        <w:rPr>
          <w:rFonts w:ascii="黑体" w:eastAsia="黑体" w:hint="eastAsia"/>
          <w:b/>
          <w:sz w:val="28"/>
          <w:szCs w:val="28"/>
        </w:rPr>
      </w:pPr>
      <w:r>
        <w:rPr>
          <w:rFonts w:hAnsi="宋体" w:hint="eastAsia"/>
          <w:sz w:val="28"/>
          <w:szCs w:val="28"/>
        </w:rPr>
        <w:t>根据《职业性接触毒物危害程度分级》GBZ/T 230-2010，物料主要毒害性见表3-2。</w:t>
      </w:r>
    </w:p>
    <w:p w14:paraId="3819EA49" w14:textId="77777777" w:rsidR="00000000" w:rsidRDefault="00000000">
      <w:pPr>
        <w:spacing w:line="360" w:lineRule="auto"/>
        <w:jc w:val="center"/>
        <w:rPr>
          <w:rFonts w:ascii="黑体" w:eastAsia="黑体" w:hint="eastAsia"/>
          <w:b/>
          <w:sz w:val="28"/>
          <w:szCs w:val="28"/>
        </w:rPr>
      </w:pPr>
      <w:r>
        <w:rPr>
          <w:rFonts w:ascii="黑体" w:eastAsia="黑体" w:hint="eastAsia"/>
          <w:b/>
          <w:sz w:val="28"/>
          <w:szCs w:val="28"/>
        </w:rPr>
        <w:t>表3-2  物料毒害性一览表</w:t>
      </w:r>
    </w:p>
    <w:tbl>
      <w:tblPr>
        <w:tblW w:w="919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1208"/>
        <w:gridCol w:w="863"/>
        <w:gridCol w:w="900"/>
        <w:gridCol w:w="1080"/>
        <w:gridCol w:w="2796"/>
        <w:gridCol w:w="1734"/>
      </w:tblGrid>
      <w:tr w:rsidR="00000000" w14:paraId="1183284A" w14:textId="77777777">
        <w:trPr>
          <w:trHeight w:val="154"/>
          <w:jc w:val="center"/>
        </w:trPr>
        <w:tc>
          <w:tcPr>
            <w:tcW w:w="615" w:type="dxa"/>
            <w:vMerge w:val="restart"/>
            <w:vAlign w:val="center"/>
          </w:tcPr>
          <w:p w14:paraId="553DB9DA" w14:textId="77777777" w:rsidR="00000000" w:rsidRDefault="00000000">
            <w:pPr>
              <w:spacing w:line="245" w:lineRule="auto"/>
              <w:jc w:val="center"/>
              <w:rPr>
                <w:rFonts w:hAnsi="宋体" w:hint="eastAsia"/>
                <w:sz w:val="21"/>
                <w:szCs w:val="21"/>
              </w:rPr>
            </w:pPr>
            <w:r>
              <w:rPr>
                <w:rFonts w:hAnsi="宋体" w:hint="eastAsia"/>
                <w:sz w:val="21"/>
                <w:szCs w:val="21"/>
              </w:rPr>
              <w:t>序号</w:t>
            </w:r>
          </w:p>
        </w:tc>
        <w:tc>
          <w:tcPr>
            <w:tcW w:w="1208" w:type="dxa"/>
            <w:vMerge w:val="restart"/>
            <w:vAlign w:val="center"/>
          </w:tcPr>
          <w:p w14:paraId="3C0FB70A" w14:textId="77777777" w:rsidR="00000000" w:rsidRDefault="00000000">
            <w:pPr>
              <w:spacing w:line="245" w:lineRule="auto"/>
              <w:jc w:val="center"/>
              <w:rPr>
                <w:rFonts w:hAnsi="宋体" w:hint="eastAsia"/>
                <w:sz w:val="21"/>
                <w:szCs w:val="21"/>
              </w:rPr>
            </w:pPr>
            <w:r>
              <w:rPr>
                <w:rFonts w:hAnsi="宋体" w:hint="eastAsia"/>
                <w:sz w:val="21"/>
                <w:szCs w:val="21"/>
              </w:rPr>
              <w:t>名称</w:t>
            </w:r>
          </w:p>
        </w:tc>
        <w:tc>
          <w:tcPr>
            <w:tcW w:w="2843" w:type="dxa"/>
            <w:gridSpan w:val="3"/>
            <w:vAlign w:val="center"/>
          </w:tcPr>
          <w:p w14:paraId="41EDC21D" w14:textId="77777777" w:rsidR="00000000" w:rsidRDefault="00000000">
            <w:pPr>
              <w:spacing w:line="245" w:lineRule="auto"/>
              <w:jc w:val="center"/>
              <w:rPr>
                <w:rFonts w:hAnsi="宋体" w:hint="eastAsia"/>
                <w:sz w:val="21"/>
                <w:szCs w:val="21"/>
              </w:rPr>
            </w:pPr>
            <w:r>
              <w:rPr>
                <w:rFonts w:hAnsi="宋体" w:hint="eastAsia"/>
                <w:sz w:val="21"/>
                <w:szCs w:val="21"/>
              </w:rPr>
              <w:t>OELs（mg/m</w:t>
            </w:r>
            <w:r>
              <w:rPr>
                <w:rFonts w:hAnsi="宋体" w:hint="eastAsia"/>
                <w:sz w:val="21"/>
                <w:szCs w:val="21"/>
                <w:vertAlign w:val="superscript"/>
              </w:rPr>
              <w:t>3</w:t>
            </w:r>
            <w:r>
              <w:rPr>
                <w:rFonts w:hAnsi="宋体" w:hint="eastAsia"/>
                <w:sz w:val="21"/>
                <w:szCs w:val="21"/>
              </w:rPr>
              <w:t>）</w:t>
            </w:r>
          </w:p>
        </w:tc>
        <w:tc>
          <w:tcPr>
            <w:tcW w:w="2796" w:type="dxa"/>
            <w:vMerge w:val="restart"/>
            <w:vAlign w:val="center"/>
          </w:tcPr>
          <w:p w14:paraId="593CB750" w14:textId="77777777" w:rsidR="00000000" w:rsidRDefault="00000000">
            <w:pPr>
              <w:spacing w:line="245" w:lineRule="auto"/>
              <w:jc w:val="center"/>
              <w:rPr>
                <w:rFonts w:hAnsi="宋体" w:hint="eastAsia"/>
                <w:sz w:val="21"/>
                <w:szCs w:val="21"/>
              </w:rPr>
            </w:pPr>
            <w:r>
              <w:rPr>
                <w:rFonts w:hAnsi="宋体" w:hint="eastAsia"/>
                <w:sz w:val="21"/>
                <w:szCs w:val="21"/>
              </w:rPr>
              <w:t>毒理学数据</w:t>
            </w:r>
          </w:p>
        </w:tc>
        <w:tc>
          <w:tcPr>
            <w:tcW w:w="1734" w:type="dxa"/>
            <w:vMerge w:val="restart"/>
            <w:vAlign w:val="center"/>
          </w:tcPr>
          <w:p w14:paraId="09515DAB" w14:textId="77777777" w:rsidR="00000000" w:rsidRDefault="00000000">
            <w:pPr>
              <w:spacing w:line="245" w:lineRule="auto"/>
              <w:jc w:val="center"/>
              <w:rPr>
                <w:rFonts w:hAnsi="宋体" w:hint="eastAsia"/>
                <w:sz w:val="21"/>
                <w:szCs w:val="21"/>
              </w:rPr>
            </w:pPr>
            <w:r>
              <w:rPr>
                <w:rFonts w:hAnsi="宋体" w:hint="eastAsia"/>
                <w:sz w:val="21"/>
                <w:szCs w:val="21"/>
              </w:rPr>
              <w:t>危害程度级别</w:t>
            </w:r>
          </w:p>
        </w:tc>
      </w:tr>
      <w:tr w:rsidR="00000000" w14:paraId="191A8DE8" w14:textId="77777777">
        <w:trPr>
          <w:trHeight w:val="285"/>
          <w:jc w:val="center"/>
        </w:trPr>
        <w:tc>
          <w:tcPr>
            <w:tcW w:w="615" w:type="dxa"/>
            <w:vMerge/>
            <w:vAlign w:val="center"/>
          </w:tcPr>
          <w:p w14:paraId="6FAD5714" w14:textId="77777777" w:rsidR="00000000" w:rsidRDefault="00000000">
            <w:pPr>
              <w:spacing w:line="245" w:lineRule="auto"/>
              <w:jc w:val="center"/>
              <w:rPr>
                <w:rFonts w:hAnsi="宋体" w:hint="eastAsia"/>
                <w:sz w:val="21"/>
                <w:szCs w:val="21"/>
              </w:rPr>
            </w:pPr>
          </w:p>
        </w:tc>
        <w:tc>
          <w:tcPr>
            <w:tcW w:w="1208" w:type="dxa"/>
            <w:vMerge/>
            <w:vAlign w:val="center"/>
          </w:tcPr>
          <w:p w14:paraId="67F27CF2" w14:textId="77777777" w:rsidR="00000000" w:rsidRDefault="00000000">
            <w:pPr>
              <w:spacing w:line="245" w:lineRule="auto"/>
              <w:jc w:val="center"/>
              <w:rPr>
                <w:rFonts w:hAnsi="宋体" w:hint="eastAsia"/>
                <w:sz w:val="21"/>
                <w:szCs w:val="21"/>
              </w:rPr>
            </w:pPr>
          </w:p>
        </w:tc>
        <w:tc>
          <w:tcPr>
            <w:tcW w:w="863" w:type="dxa"/>
            <w:vAlign w:val="center"/>
          </w:tcPr>
          <w:p w14:paraId="5CB0324B" w14:textId="77777777" w:rsidR="00000000" w:rsidRDefault="00000000">
            <w:pPr>
              <w:spacing w:line="245" w:lineRule="auto"/>
              <w:jc w:val="center"/>
              <w:rPr>
                <w:rFonts w:hAnsi="宋体" w:hint="eastAsia"/>
                <w:sz w:val="21"/>
                <w:szCs w:val="21"/>
              </w:rPr>
            </w:pPr>
            <w:r>
              <w:rPr>
                <w:rFonts w:hAnsi="宋体" w:hint="eastAsia"/>
                <w:sz w:val="21"/>
                <w:szCs w:val="21"/>
              </w:rPr>
              <w:t>MAC</w:t>
            </w:r>
          </w:p>
        </w:tc>
        <w:tc>
          <w:tcPr>
            <w:tcW w:w="900" w:type="dxa"/>
            <w:vAlign w:val="center"/>
          </w:tcPr>
          <w:p w14:paraId="6E86540A" w14:textId="77777777" w:rsidR="00000000" w:rsidRDefault="00000000">
            <w:pPr>
              <w:spacing w:line="245" w:lineRule="auto"/>
              <w:jc w:val="center"/>
              <w:rPr>
                <w:rFonts w:hAnsi="宋体" w:hint="eastAsia"/>
                <w:sz w:val="21"/>
                <w:szCs w:val="21"/>
              </w:rPr>
            </w:pPr>
            <w:r>
              <w:rPr>
                <w:rFonts w:hAnsi="宋体" w:hint="eastAsia"/>
                <w:sz w:val="21"/>
                <w:szCs w:val="21"/>
              </w:rPr>
              <w:t>PC-TWA</w:t>
            </w:r>
          </w:p>
        </w:tc>
        <w:tc>
          <w:tcPr>
            <w:tcW w:w="1080" w:type="dxa"/>
            <w:vAlign w:val="center"/>
          </w:tcPr>
          <w:p w14:paraId="3252F9F2" w14:textId="77777777" w:rsidR="00000000" w:rsidRDefault="00000000">
            <w:pPr>
              <w:spacing w:line="245" w:lineRule="auto"/>
              <w:jc w:val="center"/>
              <w:rPr>
                <w:rFonts w:hAnsi="宋体" w:hint="eastAsia"/>
                <w:sz w:val="21"/>
                <w:szCs w:val="21"/>
              </w:rPr>
            </w:pPr>
            <w:r>
              <w:rPr>
                <w:rFonts w:hAnsi="宋体" w:hint="eastAsia"/>
                <w:sz w:val="21"/>
                <w:szCs w:val="21"/>
              </w:rPr>
              <w:t>PC-STEL</w:t>
            </w:r>
          </w:p>
        </w:tc>
        <w:tc>
          <w:tcPr>
            <w:tcW w:w="2796" w:type="dxa"/>
            <w:vMerge/>
            <w:vAlign w:val="center"/>
          </w:tcPr>
          <w:p w14:paraId="344B8B90" w14:textId="77777777" w:rsidR="00000000" w:rsidRDefault="00000000">
            <w:pPr>
              <w:spacing w:line="245" w:lineRule="auto"/>
              <w:jc w:val="center"/>
              <w:rPr>
                <w:rFonts w:hAnsi="宋体" w:hint="eastAsia"/>
                <w:sz w:val="21"/>
                <w:szCs w:val="21"/>
              </w:rPr>
            </w:pPr>
          </w:p>
        </w:tc>
        <w:tc>
          <w:tcPr>
            <w:tcW w:w="1734" w:type="dxa"/>
            <w:vMerge/>
            <w:vAlign w:val="center"/>
          </w:tcPr>
          <w:p w14:paraId="5135D433" w14:textId="77777777" w:rsidR="00000000" w:rsidRDefault="00000000">
            <w:pPr>
              <w:spacing w:line="245" w:lineRule="auto"/>
              <w:jc w:val="center"/>
              <w:rPr>
                <w:rFonts w:hAnsi="宋体" w:hint="eastAsia"/>
                <w:sz w:val="21"/>
                <w:szCs w:val="21"/>
              </w:rPr>
            </w:pPr>
          </w:p>
        </w:tc>
      </w:tr>
      <w:tr w:rsidR="00000000" w14:paraId="72464E68" w14:textId="77777777">
        <w:trPr>
          <w:trHeight w:val="285"/>
          <w:jc w:val="center"/>
        </w:trPr>
        <w:tc>
          <w:tcPr>
            <w:tcW w:w="615" w:type="dxa"/>
            <w:vAlign w:val="center"/>
          </w:tcPr>
          <w:p w14:paraId="2AC2CDE8" w14:textId="77777777" w:rsidR="00000000" w:rsidRDefault="00000000">
            <w:pPr>
              <w:spacing w:line="252" w:lineRule="auto"/>
              <w:jc w:val="center"/>
              <w:rPr>
                <w:rFonts w:hAnsi="宋体" w:hint="eastAsia"/>
                <w:sz w:val="21"/>
                <w:szCs w:val="21"/>
              </w:rPr>
            </w:pPr>
            <w:r>
              <w:rPr>
                <w:rFonts w:hAnsi="宋体" w:hint="eastAsia"/>
                <w:sz w:val="21"/>
                <w:szCs w:val="21"/>
              </w:rPr>
              <w:t>1</w:t>
            </w:r>
          </w:p>
        </w:tc>
        <w:tc>
          <w:tcPr>
            <w:tcW w:w="1208" w:type="dxa"/>
            <w:vAlign w:val="center"/>
          </w:tcPr>
          <w:p w14:paraId="0E6201D8" w14:textId="77777777" w:rsidR="00000000" w:rsidRDefault="00000000">
            <w:pPr>
              <w:jc w:val="center"/>
              <w:rPr>
                <w:rFonts w:hAnsi="宋体" w:hint="eastAsia"/>
                <w:sz w:val="21"/>
                <w:szCs w:val="21"/>
              </w:rPr>
            </w:pPr>
            <w:r>
              <w:rPr>
                <w:rFonts w:hAnsi="宋体" w:hint="eastAsia"/>
                <w:sz w:val="21"/>
                <w:szCs w:val="21"/>
              </w:rPr>
              <w:t>乙烷</w:t>
            </w:r>
          </w:p>
        </w:tc>
        <w:tc>
          <w:tcPr>
            <w:tcW w:w="863" w:type="dxa"/>
            <w:vAlign w:val="center"/>
          </w:tcPr>
          <w:p w14:paraId="60ED76A9" w14:textId="77777777" w:rsidR="00000000" w:rsidRDefault="00000000">
            <w:pPr>
              <w:jc w:val="center"/>
              <w:rPr>
                <w:rFonts w:hAnsi="宋体" w:hint="eastAsia"/>
                <w:sz w:val="21"/>
                <w:szCs w:val="21"/>
              </w:rPr>
            </w:pPr>
            <w:r>
              <w:rPr>
                <w:rFonts w:hAnsi="宋体" w:hint="eastAsia"/>
                <w:sz w:val="21"/>
                <w:szCs w:val="21"/>
              </w:rPr>
              <w:t>-</w:t>
            </w:r>
          </w:p>
        </w:tc>
        <w:tc>
          <w:tcPr>
            <w:tcW w:w="900" w:type="dxa"/>
            <w:vAlign w:val="center"/>
          </w:tcPr>
          <w:p w14:paraId="10EE1E45" w14:textId="77777777" w:rsidR="00000000" w:rsidRDefault="00000000">
            <w:pPr>
              <w:jc w:val="center"/>
              <w:rPr>
                <w:rFonts w:hAnsi="宋体" w:hint="eastAsia"/>
                <w:sz w:val="21"/>
                <w:szCs w:val="21"/>
              </w:rPr>
            </w:pPr>
            <w:r>
              <w:rPr>
                <w:rFonts w:hAnsi="宋体" w:hint="eastAsia"/>
                <w:sz w:val="21"/>
                <w:szCs w:val="21"/>
              </w:rPr>
              <w:t>-</w:t>
            </w:r>
          </w:p>
        </w:tc>
        <w:tc>
          <w:tcPr>
            <w:tcW w:w="1080" w:type="dxa"/>
            <w:vAlign w:val="center"/>
          </w:tcPr>
          <w:p w14:paraId="1A0BED9F" w14:textId="77777777" w:rsidR="00000000" w:rsidRDefault="00000000">
            <w:pPr>
              <w:jc w:val="center"/>
              <w:rPr>
                <w:rFonts w:hAnsi="宋体" w:hint="eastAsia"/>
                <w:sz w:val="21"/>
                <w:szCs w:val="21"/>
              </w:rPr>
            </w:pPr>
            <w:r>
              <w:rPr>
                <w:rFonts w:hAnsi="宋体" w:hint="eastAsia"/>
                <w:sz w:val="21"/>
                <w:szCs w:val="21"/>
              </w:rPr>
              <w:t>-</w:t>
            </w:r>
          </w:p>
        </w:tc>
        <w:tc>
          <w:tcPr>
            <w:tcW w:w="2796" w:type="dxa"/>
            <w:vAlign w:val="center"/>
          </w:tcPr>
          <w:p w14:paraId="56A7BB36" w14:textId="77777777" w:rsidR="00000000" w:rsidRDefault="00000000">
            <w:pPr>
              <w:rPr>
                <w:rFonts w:hAnsi="宋体" w:hint="eastAsia"/>
                <w:sz w:val="21"/>
                <w:szCs w:val="21"/>
              </w:rPr>
            </w:pPr>
            <w:r>
              <w:rPr>
                <w:rFonts w:hAnsi="宋体"/>
                <w:sz w:val="21"/>
                <w:szCs w:val="21"/>
              </w:rPr>
              <w:t>LD</w:t>
            </w:r>
            <w:r>
              <w:rPr>
                <w:rFonts w:hAnsi="宋体"/>
                <w:sz w:val="21"/>
                <w:szCs w:val="21"/>
                <w:vertAlign w:val="subscript"/>
              </w:rPr>
              <w:t>50</w:t>
            </w:r>
            <w:r>
              <w:rPr>
                <w:rFonts w:hAnsi="宋体" w:hint="eastAsia"/>
                <w:sz w:val="21"/>
                <w:szCs w:val="21"/>
              </w:rPr>
              <w:t>：无资料；</w:t>
            </w:r>
            <w:r>
              <w:rPr>
                <w:rFonts w:hAnsi="宋体"/>
                <w:sz w:val="21"/>
                <w:szCs w:val="21"/>
              </w:rPr>
              <w:t>LC</w:t>
            </w:r>
            <w:r>
              <w:rPr>
                <w:rFonts w:hAnsi="宋体"/>
                <w:sz w:val="21"/>
                <w:szCs w:val="21"/>
                <w:vertAlign w:val="subscript"/>
              </w:rPr>
              <w:t>50</w:t>
            </w:r>
            <w:r>
              <w:rPr>
                <w:rFonts w:hAnsi="宋体" w:hint="eastAsia"/>
                <w:sz w:val="21"/>
                <w:szCs w:val="21"/>
              </w:rPr>
              <w:t>：无资料</w:t>
            </w:r>
          </w:p>
        </w:tc>
        <w:tc>
          <w:tcPr>
            <w:tcW w:w="1734" w:type="dxa"/>
            <w:vAlign w:val="center"/>
          </w:tcPr>
          <w:p w14:paraId="7BC5E745" w14:textId="77777777" w:rsidR="00000000" w:rsidRDefault="00000000">
            <w:pPr>
              <w:jc w:val="center"/>
              <w:rPr>
                <w:rFonts w:hAnsi="宋体" w:hint="eastAsia"/>
                <w:sz w:val="21"/>
                <w:szCs w:val="21"/>
              </w:rPr>
            </w:pPr>
            <w:r>
              <w:rPr>
                <w:rFonts w:hAnsi="宋体"/>
                <w:sz w:val="21"/>
                <w:szCs w:val="21"/>
              </w:rPr>
              <w:t>IV</w:t>
            </w:r>
            <w:r>
              <w:rPr>
                <w:rFonts w:hAnsi="宋体" w:hint="eastAsia"/>
                <w:sz w:val="21"/>
                <w:szCs w:val="21"/>
              </w:rPr>
              <w:t>级</w:t>
            </w:r>
            <w:r>
              <w:rPr>
                <w:rFonts w:hAnsi="宋体"/>
                <w:sz w:val="21"/>
                <w:szCs w:val="21"/>
              </w:rPr>
              <w:t>轻度危害</w:t>
            </w:r>
          </w:p>
        </w:tc>
      </w:tr>
      <w:tr w:rsidR="00000000" w14:paraId="22AB712C" w14:textId="77777777">
        <w:trPr>
          <w:trHeight w:val="285"/>
          <w:jc w:val="center"/>
        </w:trPr>
        <w:tc>
          <w:tcPr>
            <w:tcW w:w="615" w:type="dxa"/>
            <w:vAlign w:val="center"/>
          </w:tcPr>
          <w:p w14:paraId="0E3ACDDE" w14:textId="77777777" w:rsidR="00000000" w:rsidRDefault="00000000">
            <w:pPr>
              <w:spacing w:line="252" w:lineRule="auto"/>
              <w:jc w:val="center"/>
              <w:rPr>
                <w:rFonts w:hAnsi="宋体" w:hint="eastAsia"/>
                <w:sz w:val="21"/>
                <w:szCs w:val="21"/>
              </w:rPr>
            </w:pPr>
            <w:r>
              <w:rPr>
                <w:rFonts w:hAnsi="宋体" w:hint="eastAsia"/>
                <w:sz w:val="21"/>
                <w:szCs w:val="21"/>
              </w:rPr>
              <w:t>2</w:t>
            </w:r>
          </w:p>
        </w:tc>
        <w:tc>
          <w:tcPr>
            <w:tcW w:w="1208" w:type="dxa"/>
            <w:vAlign w:val="center"/>
          </w:tcPr>
          <w:p w14:paraId="00F86849" w14:textId="77777777" w:rsidR="00000000" w:rsidRDefault="00000000">
            <w:pPr>
              <w:jc w:val="center"/>
              <w:rPr>
                <w:rFonts w:hAnsi="宋体" w:hint="eastAsia"/>
                <w:sz w:val="21"/>
                <w:szCs w:val="21"/>
              </w:rPr>
            </w:pPr>
            <w:r>
              <w:rPr>
                <w:rFonts w:hAnsi="宋体" w:hint="eastAsia"/>
                <w:sz w:val="21"/>
                <w:szCs w:val="21"/>
              </w:rPr>
              <w:t>丙烷</w:t>
            </w:r>
          </w:p>
        </w:tc>
        <w:tc>
          <w:tcPr>
            <w:tcW w:w="863" w:type="dxa"/>
            <w:vAlign w:val="center"/>
          </w:tcPr>
          <w:p w14:paraId="54C5798E" w14:textId="77777777" w:rsidR="00000000" w:rsidRDefault="00000000">
            <w:pPr>
              <w:jc w:val="center"/>
              <w:rPr>
                <w:rFonts w:hAnsi="宋体" w:hint="eastAsia"/>
                <w:sz w:val="21"/>
                <w:szCs w:val="21"/>
              </w:rPr>
            </w:pPr>
            <w:r>
              <w:rPr>
                <w:rFonts w:hAnsi="宋体" w:hint="eastAsia"/>
                <w:sz w:val="21"/>
                <w:szCs w:val="21"/>
              </w:rPr>
              <w:t>-</w:t>
            </w:r>
          </w:p>
        </w:tc>
        <w:tc>
          <w:tcPr>
            <w:tcW w:w="900" w:type="dxa"/>
            <w:vAlign w:val="center"/>
          </w:tcPr>
          <w:p w14:paraId="36D52FE7" w14:textId="77777777" w:rsidR="00000000" w:rsidRDefault="00000000">
            <w:pPr>
              <w:jc w:val="center"/>
              <w:rPr>
                <w:rFonts w:hAnsi="宋体" w:hint="eastAsia"/>
                <w:sz w:val="21"/>
                <w:szCs w:val="21"/>
              </w:rPr>
            </w:pPr>
            <w:r>
              <w:rPr>
                <w:rFonts w:hAnsi="宋体" w:hint="eastAsia"/>
                <w:sz w:val="21"/>
                <w:szCs w:val="21"/>
              </w:rPr>
              <w:t>-</w:t>
            </w:r>
          </w:p>
        </w:tc>
        <w:tc>
          <w:tcPr>
            <w:tcW w:w="1080" w:type="dxa"/>
            <w:vAlign w:val="center"/>
          </w:tcPr>
          <w:p w14:paraId="2B9B84C4" w14:textId="77777777" w:rsidR="00000000" w:rsidRDefault="00000000">
            <w:pPr>
              <w:jc w:val="center"/>
              <w:rPr>
                <w:rFonts w:hAnsi="宋体" w:hint="eastAsia"/>
                <w:sz w:val="21"/>
                <w:szCs w:val="21"/>
              </w:rPr>
            </w:pPr>
            <w:r>
              <w:rPr>
                <w:rFonts w:hAnsi="宋体" w:hint="eastAsia"/>
                <w:sz w:val="21"/>
                <w:szCs w:val="21"/>
              </w:rPr>
              <w:t>-</w:t>
            </w:r>
          </w:p>
        </w:tc>
        <w:tc>
          <w:tcPr>
            <w:tcW w:w="2796" w:type="dxa"/>
            <w:vAlign w:val="center"/>
          </w:tcPr>
          <w:p w14:paraId="08411080" w14:textId="77777777" w:rsidR="00000000" w:rsidRDefault="00000000">
            <w:pPr>
              <w:rPr>
                <w:rFonts w:hAnsi="宋体" w:hint="eastAsia"/>
                <w:sz w:val="21"/>
                <w:szCs w:val="21"/>
              </w:rPr>
            </w:pPr>
            <w:r>
              <w:rPr>
                <w:rFonts w:hAnsi="宋体"/>
                <w:sz w:val="21"/>
                <w:szCs w:val="21"/>
              </w:rPr>
              <w:t>LD</w:t>
            </w:r>
            <w:r>
              <w:rPr>
                <w:rFonts w:hAnsi="宋体"/>
                <w:sz w:val="21"/>
                <w:szCs w:val="21"/>
                <w:vertAlign w:val="subscript"/>
              </w:rPr>
              <w:t>50</w:t>
            </w:r>
            <w:r>
              <w:rPr>
                <w:rFonts w:hAnsi="宋体" w:hint="eastAsia"/>
                <w:sz w:val="21"/>
                <w:szCs w:val="21"/>
              </w:rPr>
              <w:t>：无资料；</w:t>
            </w:r>
            <w:r>
              <w:rPr>
                <w:rFonts w:hAnsi="宋体"/>
                <w:sz w:val="21"/>
                <w:szCs w:val="21"/>
              </w:rPr>
              <w:t>LC</w:t>
            </w:r>
            <w:r>
              <w:rPr>
                <w:rFonts w:hAnsi="宋体"/>
                <w:sz w:val="21"/>
                <w:szCs w:val="21"/>
                <w:vertAlign w:val="subscript"/>
              </w:rPr>
              <w:t>50</w:t>
            </w:r>
            <w:r>
              <w:rPr>
                <w:rFonts w:hAnsi="宋体" w:hint="eastAsia"/>
                <w:sz w:val="21"/>
                <w:szCs w:val="21"/>
              </w:rPr>
              <w:t>：无资料</w:t>
            </w:r>
          </w:p>
        </w:tc>
        <w:tc>
          <w:tcPr>
            <w:tcW w:w="1734" w:type="dxa"/>
            <w:vAlign w:val="center"/>
          </w:tcPr>
          <w:p w14:paraId="4322A1F1" w14:textId="77777777" w:rsidR="00000000" w:rsidRDefault="00000000">
            <w:pPr>
              <w:jc w:val="center"/>
              <w:rPr>
                <w:rFonts w:hAnsi="宋体" w:hint="eastAsia"/>
                <w:sz w:val="21"/>
                <w:szCs w:val="21"/>
              </w:rPr>
            </w:pPr>
            <w:r>
              <w:rPr>
                <w:rFonts w:hAnsi="宋体"/>
                <w:sz w:val="21"/>
                <w:szCs w:val="21"/>
              </w:rPr>
              <w:t>IV</w:t>
            </w:r>
            <w:r>
              <w:rPr>
                <w:rFonts w:hAnsi="宋体" w:hint="eastAsia"/>
                <w:sz w:val="21"/>
                <w:szCs w:val="21"/>
              </w:rPr>
              <w:t>级</w:t>
            </w:r>
            <w:r>
              <w:rPr>
                <w:rFonts w:hAnsi="宋体"/>
                <w:sz w:val="21"/>
                <w:szCs w:val="21"/>
              </w:rPr>
              <w:t>轻度危害</w:t>
            </w:r>
          </w:p>
        </w:tc>
      </w:tr>
      <w:tr w:rsidR="00000000" w14:paraId="4F8327E6" w14:textId="77777777">
        <w:trPr>
          <w:trHeight w:val="285"/>
          <w:jc w:val="center"/>
        </w:trPr>
        <w:tc>
          <w:tcPr>
            <w:tcW w:w="615" w:type="dxa"/>
            <w:vAlign w:val="center"/>
          </w:tcPr>
          <w:p w14:paraId="26215790" w14:textId="77777777" w:rsidR="00000000" w:rsidRDefault="00000000">
            <w:pPr>
              <w:spacing w:line="252" w:lineRule="auto"/>
              <w:jc w:val="center"/>
              <w:rPr>
                <w:rFonts w:hAnsi="宋体" w:hint="eastAsia"/>
                <w:sz w:val="21"/>
                <w:szCs w:val="21"/>
              </w:rPr>
            </w:pPr>
            <w:r>
              <w:rPr>
                <w:rFonts w:hAnsi="宋体" w:hint="eastAsia"/>
                <w:sz w:val="21"/>
                <w:szCs w:val="21"/>
              </w:rPr>
              <w:t>3</w:t>
            </w:r>
          </w:p>
        </w:tc>
        <w:tc>
          <w:tcPr>
            <w:tcW w:w="1208" w:type="dxa"/>
            <w:vAlign w:val="center"/>
          </w:tcPr>
          <w:p w14:paraId="6828FA17" w14:textId="77777777" w:rsidR="00000000" w:rsidRDefault="00000000">
            <w:pPr>
              <w:jc w:val="center"/>
              <w:rPr>
                <w:rFonts w:hAnsi="宋体" w:hint="eastAsia"/>
                <w:sz w:val="21"/>
                <w:szCs w:val="21"/>
              </w:rPr>
            </w:pPr>
            <w:r>
              <w:rPr>
                <w:rFonts w:hAnsi="宋体" w:hint="eastAsia"/>
                <w:sz w:val="21"/>
                <w:szCs w:val="21"/>
              </w:rPr>
              <w:t>氮[压缩的]</w:t>
            </w:r>
          </w:p>
        </w:tc>
        <w:tc>
          <w:tcPr>
            <w:tcW w:w="863" w:type="dxa"/>
            <w:vAlign w:val="center"/>
          </w:tcPr>
          <w:p w14:paraId="070F28D7" w14:textId="77777777" w:rsidR="00000000" w:rsidRDefault="00000000">
            <w:pPr>
              <w:jc w:val="center"/>
              <w:rPr>
                <w:rFonts w:hAnsi="宋体" w:hint="eastAsia"/>
                <w:sz w:val="21"/>
                <w:szCs w:val="21"/>
              </w:rPr>
            </w:pPr>
            <w:r>
              <w:rPr>
                <w:rFonts w:hAnsi="宋体" w:hint="eastAsia"/>
                <w:sz w:val="21"/>
                <w:szCs w:val="21"/>
              </w:rPr>
              <w:t>-</w:t>
            </w:r>
          </w:p>
        </w:tc>
        <w:tc>
          <w:tcPr>
            <w:tcW w:w="900" w:type="dxa"/>
            <w:vAlign w:val="center"/>
          </w:tcPr>
          <w:p w14:paraId="6B9E6378" w14:textId="77777777" w:rsidR="00000000" w:rsidRDefault="00000000">
            <w:pPr>
              <w:jc w:val="center"/>
              <w:rPr>
                <w:rFonts w:hAnsi="宋体" w:hint="eastAsia"/>
                <w:sz w:val="21"/>
                <w:szCs w:val="21"/>
              </w:rPr>
            </w:pPr>
            <w:r>
              <w:rPr>
                <w:rFonts w:hAnsi="宋体" w:hint="eastAsia"/>
                <w:sz w:val="21"/>
                <w:szCs w:val="21"/>
              </w:rPr>
              <w:t>-</w:t>
            </w:r>
          </w:p>
        </w:tc>
        <w:tc>
          <w:tcPr>
            <w:tcW w:w="1080" w:type="dxa"/>
            <w:vAlign w:val="center"/>
          </w:tcPr>
          <w:p w14:paraId="365AE89B" w14:textId="77777777" w:rsidR="00000000" w:rsidRDefault="00000000">
            <w:pPr>
              <w:jc w:val="center"/>
              <w:rPr>
                <w:rFonts w:hAnsi="宋体" w:hint="eastAsia"/>
                <w:sz w:val="21"/>
                <w:szCs w:val="21"/>
              </w:rPr>
            </w:pPr>
            <w:r>
              <w:rPr>
                <w:rFonts w:hAnsi="宋体" w:hint="eastAsia"/>
                <w:sz w:val="21"/>
                <w:szCs w:val="21"/>
              </w:rPr>
              <w:t>-</w:t>
            </w:r>
          </w:p>
        </w:tc>
        <w:tc>
          <w:tcPr>
            <w:tcW w:w="2796" w:type="dxa"/>
            <w:vAlign w:val="center"/>
          </w:tcPr>
          <w:p w14:paraId="589A5F71" w14:textId="77777777" w:rsidR="00000000" w:rsidRDefault="00000000">
            <w:pPr>
              <w:rPr>
                <w:rFonts w:hAnsi="宋体" w:hint="eastAsia"/>
                <w:sz w:val="21"/>
                <w:szCs w:val="21"/>
              </w:rPr>
            </w:pPr>
            <w:r>
              <w:rPr>
                <w:rFonts w:hAnsi="宋体"/>
                <w:sz w:val="21"/>
                <w:szCs w:val="21"/>
              </w:rPr>
              <w:t>LD</w:t>
            </w:r>
            <w:r>
              <w:rPr>
                <w:rFonts w:hAnsi="宋体"/>
                <w:sz w:val="21"/>
                <w:szCs w:val="21"/>
                <w:vertAlign w:val="subscript"/>
              </w:rPr>
              <w:t>50</w:t>
            </w:r>
            <w:r>
              <w:rPr>
                <w:rFonts w:hAnsi="宋体" w:hint="eastAsia"/>
                <w:sz w:val="21"/>
                <w:szCs w:val="21"/>
              </w:rPr>
              <w:t>：无资料；</w:t>
            </w:r>
            <w:r>
              <w:rPr>
                <w:rFonts w:hAnsi="宋体"/>
                <w:sz w:val="21"/>
                <w:szCs w:val="21"/>
              </w:rPr>
              <w:t>LC</w:t>
            </w:r>
            <w:r>
              <w:rPr>
                <w:rFonts w:hAnsi="宋体"/>
                <w:sz w:val="21"/>
                <w:szCs w:val="21"/>
                <w:vertAlign w:val="subscript"/>
              </w:rPr>
              <w:t>50</w:t>
            </w:r>
            <w:r>
              <w:rPr>
                <w:rFonts w:hAnsi="宋体" w:hint="eastAsia"/>
                <w:sz w:val="21"/>
                <w:szCs w:val="21"/>
              </w:rPr>
              <w:t>：无资料</w:t>
            </w:r>
          </w:p>
        </w:tc>
        <w:tc>
          <w:tcPr>
            <w:tcW w:w="1734" w:type="dxa"/>
            <w:vAlign w:val="center"/>
          </w:tcPr>
          <w:p w14:paraId="354C69CA" w14:textId="77777777" w:rsidR="00000000" w:rsidRDefault="00000000">
            <w:pPr>
              <w:jc w:val="center"/>
              <w:rPr>
                <w:rFonts w:hAnsi="宋体" w:hint="eastAsia"/>
                <w:sz w:val="21"/>
                <w:szCs w:val="21"/>
              </w:rPr>
            </w:pPr>
            <w:r>
              <w:rPr>
                <w:rFonts w:hAnsi="宋体"/>
                <w:sz w:val="21"/>
                <w:szCs w:val="21"/>
              </w:rPr>
              <w:t>IV</w:t>
            </w:r>
            <w:r>
              <w:rPr>
                <w:rFonts w:hAnsi="宋体" w:hint="eastAsia"/>
                <w:sz w:val="21"/>
                <w:szCs w:val="21"/>
              </w:rPr>
              <w:t>级</w:t>
            </w:r>
            <w:r>
              <w:rPr>
                <w:rFonts w:hAnsi="宋体"/>
                <w:sz w:val="21"/>
                <w:szCs w:val="21"/>
              </w:rPr>
              <w:t>轻度危害</w:t>
            </w:r>
          </w:p>
        </w:tc>
      </w:tr>
    </w:tbl>
    <w:p w14:paraId="759E8143" w14:textId="77777777" w:rsidR="00000000" w:rsidRDefault="00000000">
      <w:pPr>
        <w:ind w:firstLineChars="200" w:firstLine="560"/>
        <w:rPr>
          <w:rFonts w:hAnsi="宋体" w:hint="eastAsia"/>
          <w:sz w:val="28"/>
          <w:szCs w:val="28"/>
        </w:rPr>
      </w:pPr>
    </w:p>
    <w:p w14:paraId="5CD1D7F5" w14:textId="77777777" w:rsidR="00000000" w:rsidRDefault="00000000">
      <w:pPr>
        <w:spacing w:line="360" w:lineRule="auto"/>
        <w:ind w:firstLineChars="200" w:firstLine="560"/>
        <w:rPr>
          <w:rFonts w:hAnsi="宋体" w:hint="eastAsia"/>
          <w:sz w:val="28"/>
          <w:szCs w:val="28"/>
        </w:rPr>
      </w:pPr>
      <w:r>
        <w:rPr>
          <w:rFonts w:hAnsi="宋体" w:hint="eastAsia"/>
          <w:sz w:val="28"/>
          <w:szCs w:val="28"/>
        </w:rPr>
        <w:lastRenderedPageBreak/>
        <w:t>从表3-2中可以看出各种物料的危害程度如下所述：乙烷、丙烷、氮[压缩的]等均为轻度危害。</w:t>
      </w:r>
    </w:p>
    <w:p w14:paraId="7956AC24"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另外，若空气中</w:t>
      </w:r>
      <w:r>
        <w:rPr>
          <w:rFonts w:hAnsi="宋体" w:hint="eastAsia"/>
          <w:sz w:val="28"/>
        </w:rPr>
        <w:t>乙烷、丙烷、氮[压缩的]等含</w:t>
      </w:r>
      <w:r>
        <w:rPr>
          <w:rFonts w:hAnsi="宋体" w:hint="eastAsia"/>
          <w:sz w:val="28"/>
          <w:szCs w:val="28"/>
        </w:rPr>
        <w:t>量过高，使吸入气氧分压下降，易引起缺氧窒息。</w:t>
      </w:r>
    </w:p>
    <w:p w14:paraId="0D16CEA0"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其他物料润滑油等虽然不是危险化学品，但部分也具有一定的毒害性。</w:t>
      </w:r>
    </w:p>
    <w:p w14:paraId="3F01992E"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（3）易产生静电性</w:t>
      </w:r>
    </w:p>
    <w:p w14:paraId="3B5E575F"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本项目涉及的物料</w:t>
      </w:r>
      <w:r>
        <w:rPr>
          <w:rFonts w:hAnsi="宋体" w:hint="eastAsia"/>
          <w:sz w:val="28"/>
        </w:rPr>
        <w:t>乙烷、丙烷等在管道输送或流动状态下易产生静电，若静电不导除，</w:t>
      </w:r>
      <w:r>
        <w:rPr>
          <w:rFonts w:hAnsi="宋体" w:hint="eastAsia"/>
          <w:sz w:val="28"/>
          <w:szCs w:val="28"/>
        </w:rPr>
        <w:t>则易发生火灾、爆炸等事故。</w:t>
      </w:r>
    </w:p>
    <w:p w14:paraId="2D4AB34D" w14:textId="77777777" w:rsidR="00000000" w:rsidRDefault="00000000">
      <w:pPr>
        <w:spacing w:line="360" w:lineRule="auto"/>
        <w:ind w:firstLineChars="200" w:firstLine="560"/>
        <w:rPr>
          <w:rFonts w:hAnsi="宋体" w:hint="eastAsia"/>
          <w:sz w:val="28"/>
          <w:szCs w:val="28"/>
        </w:rPr>
      </w:pPr>
      <w:r>
        <w:rPr>
          <w:rFonts w:hAnsi="宋体" w:hint="eastAsia"/>
          <w:sz w:val="28"/>
          <w:szCs w:val="28"/>
        </w:rPr>
        <w:t>（4）易挥发性</w:t>
      </w:r>
    </w:p>
    <w:p w14:paraId="25CD5802"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本项目涉及的物料</w:t>
      </w:r>
      <w:r>
        <w:rPr>
          <w:rFonts w:hAnsi="宋体" w:hint="eastAsia"/>
          <w:sz w:val="28"/>
        </w:rPr>
        <w:t>乙烷、丙烷等易挥发，挥发的气体与空气形成爆炸性气体，会在静电</w:t>
      </w:r>
      <w:r>
        <w:rPr>
          <w:rFonts w:hAnsi="宋体" w:hint="eastAsia"/>
          <w:sz w:val="28"/>
          <w:szCs w:val="28"/>
        </w:rPr>
        <w:t>等引火源作用下产生火灾、爆炸等事故。</w:t>
      </w:r>
    </w:p>
    <w:p w14:paraId="51B5FFB2" w14:textId="77777777" w:rsidR="00000000" w:rsidRDefault="00000000">
      <w:pPr>
        <w:spacing w:line="360" w:lineRule="auto"/>
        <w:ind w:firstLineChars="200" w:firstLine="560"/>
        <w:rPr>
          <w:rFonts w:hAnsi="宋体" w:hint="eastAsia"/>
          <w:sz w:val="28"/>
          <w:szCs w:val="28"/>
        </w:rPr>
      </w:pPr>
      <w:r>
        <w:rPr>
          <w:rFonts w:hAnsi="宋体" w:hint="eastAsia"/>
          <w:sz w:val="28"/>
          <w:szCs w:val="28"/>
        </w:rPr>
        <w:t>（5）气体易积聚性</w:t>
      </w:r>
    </w:p>
    <w:p w14:paraId="4E1F27A1"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本项目涉及的物料</w:t>
      </w:r>
      <w:r>
        <w:rPr>
          <w:rFonts w:hAnsi="宋体" w:hint="eastAsia"/>
          <w:sz w:val="28"/>
        </w:rPr>
        <w:t>乙烷、丙烷等</w:t>
      </w:r>
      <w:r>
        <w:rPr>
          <w:rFonts w:hAnsi="宋体" w:hint="eastAsia"/>
          <w:sz w:val="28"/>
          <w:szCs w:val="28"/>
        </w:rPr>
        <w:t>易积聚，</w:t>
      </w:r>
      <w:r>
        <w:rPr>
          <w:rFonts w:hAnsi="宋体" w:hint="eastAsia"/>
          <w:sz w:val="28"/>
        </w:rPr>
        <w:t>乙烷、丙烷等</w:t>
      </w:r>
      <w:r>
        <w:rPr>
          <w:rFonts w:hAnsi="宋体" w:hint="eastAsia"/>
          <w:sz w:val="28"/>
          <w:szCs w:val="28"/>
        </w:rPr>
        <w:t>比空气重的，易在低洼处积聚，在火星、火花等引火源的作用下会发生燃烧、爆炸等事故。</w:t>
      </w:r>
    </w:p>
    <w:p w14:paraId="1C402EC5" w14:textId="77777777" w:rsidR="00000000" w:rsidRDefault="00000000">
      <w:pPr>
        <w:spacing w:line="360" w:lineRule="auto"/>
        <w:ind w:firstLineChars="200" w:firstLine="560"/>
        <w:rPr>
          <w:rFonts w:hAnsi="宋体" w:hint="eastAsia"/>
          <w:sz w:val="28"/>
          <w:szCs w:val="28"/>
        </w:rPr>
      </w:pPr>
      <w:r>
        <w:rPr>
          <w:rFonts w:hAnsi="宋体" w:hint="eastAsia"/>
          <w:sz w:val="28"/>
          <w:szCs w:val="28"/>
        </w:rPr>
        <w:t>（6）热膨胀性</w:t>
      </w:r>
    </w:p>
    <w:p w14:paraId="654F08E4"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本项目涉及的物料</w:t>
      </w:r>
      <w:r>
        <w:rPr>
          <w:rFonts w:hAnsi="宋体" w:hint="eastAsia"/>
          <w:sz w:val="28"/>
        </w:rPr>
        <w:t>乙烷、丙烷等</w:t>
      </w:r>
      <w:r>
        <w:rPr>
          <w:rFonts w:hAnsi="宋体" w:hint="eastAsia"/>
          <w:sz w:val="28"/>
          <w:szCs w:val="28"/>
        </w:rPr>
        <w:t>在受热后会产生膨胀，造成容积内压力上升，从而导致火灾、爆炸等事故。</w:t>
      </w:r>
    </w:p>
    <w:p w14:paraId="2414FE0D" w14:textId="77777777" w:rsidR="00000000" w:rsidRDefault="00000000">
      <w:pPr>
        <w:spacing w:line="360" w:lineRule="auto"/>
        <w:ind w:firstLineChars="200" w:firstLine="560"/>
        <w:rPr>
          <w:rFonts w:hAnsi="宋体" w:hint="eastAsia"/>
          <w:sz w:val="28"/>
          <w:szCs w:val="28"/>
        </w:rPr>
      </w:pPr>
      <w:r>
        <w:rPr>
          <w:rFonts w:hAnsi="宋体" w:hint="eastAsia"/>
          <w:sz w:val="28"/>
          <w:szCs w:val="28"/>
        </w:rPr>
        <w:t>（7）易泄漏、扩散性</w:t>
      </w:r>
    </w:p>
    <w:p w14:paraId="54630FCA"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本项目涉及的物料</w:t>
      </w:r>
      <w:r>
        <w:rPr>
          <w:rFonts w:hAnsi="宋体" w:hint="eastAsia"/>
          <w:sz w:val="28"/>
        </w:rPr>
        <w:t>乙烷、丙烷等</w:t>
      </w:r>
      <w:r>
        <w:rPr>
          <w:rFonts w:hAnsi="宋体" w:hint="eastAsia"/>
          <w:sz w:val="28"/>
          <w:szCs w:val="28"/>
        </w:rPr>
        <w:t>易泄漏，泄漏时容易扩散，遇火源造成火灾、爆炸等事故。</w:t>
      </w:r>
    </w:p>
    <w:p w14:paraId="776194C4" w14:textId="77777777" w:rsidR="00000000" w:rsidRDefault="00000000">
      <w:pPr>
        <w:spacing w:line="360" w:lineRule="auto"/>
        <w:ind w:firstLineChars="200" w:firstLine="560"/>
        <w:rPr>
          <w:rFonts w:hAnsi="宋体" w:hint="eastAsia"/>
          <w:sz w:val="28"/>
        </w:rPr>
      </w:pPr>
      <w:r>
        <w:rPr>
          <w:rFonts w:hAnsi="宋体" w:hint="eastAsia"/>
          <w:sz w:val="28"/>
          <w:szCs w:val="28"/>
        </w:rPr>
        <w:t>（8）低温冻伤</w:t>
      </w:r>
    </w:p>
    <w:p w14:paraId="759521FB" w14:textId="77777777" w:rsidR="00000000" w:rsidRDefault="00000000">
      <w:pPr>
        <w:spacing w:line="360" w:lineRule="auto"/>
        <w:ind w:firstLineChars="200" w:firstLine="560"/>
        <w:rPr>
          <w:rFonts w:hAnsi="宋体" w:cs="宋体" w:hint="eastAsia"/>
          <w:sz w:val="28"/>
          <w:szCs w:val="28"/>
        </w:rPr>
      </w:pPr>
      <w:r>
        <w:rPr>
          <w:rFonts w:hAnsi="宋体" w:hint="eastAsia"/>
          <w:sz w:val="28"/>
          <w:szCs w:val="28"/>
        </w:rPr>
        <w:t>本项目低温</w:t>
      </w:r>
      <w:r>
        <w:rPr>
          <w:rFonts w:hAnsi="宋体" w:hint="eastAsia"/>
          <w:sz w:val="28"/>
        </w:rPr>
        <w:t>乙烷、丙烷等</w:t>
      </w:r>
      <w:r>
        <w:rPr>
          <w:rFonts w:hAnsi="宋体" w:cs="宋体" w:hint="eastAsia"/>
          <w:sz w:val="28"/>
          <w:szCs w:val="28"/>
        </w:rPr>
        <w:t>的储存温度均小于</w:t>
      </w:r>
      <w:r>
        <w:rPr>
          <w:rFonts w:hAnsi="宋体" w:cs="宋体"/>
          <w:sz w:val="28"/>
          <w:szCs w:val="28"/>
        </w:rPr>
        <w:t>-</w:t>
      </w:r>
      <w:r>
        <w:rPr>
          <w:rFonts w:hAnsi="宋体" w:cs="宋体" w:hint="eastAsia"/>
          <w:sz w:val="28"/>
          <w:szCs w:val="28"/>
        </w:rPr>
        <w:t>40℃，加上液化气体泄漏气化会带走大量热能，与人体接触会造成冻伤。</w:t>
      </w:r>
    </w:p>
    <w:p w14:paraId="754580E8" w14:textId="77777777" w:rsidR="00000000" w:rsidRDefault="00000000">
      <w:pPr>
        <w:spacing w:line="360" w:lineRule="auto"/>
        <w:ind w:firstLineChars="200" w:firstLine="560"/>
        <w:rPr>
          <w:rFonts w:hAnsi="宋体" w:hint="eastAsia"/>
          <w:sz w:val="28"/>
          <w:szCs w:val="28"/>
        </w:rPr>
      </w:pPr>
      <w:r>
        <w:rPr>
          <w:rFonts w:hAnsi="宋体" w:hint="eastAsia"/>
          <w:sz w:val="28"/>
          <w:szCs w:val="28"/>
        </w:rPr>
        <w:t>（9）低温白雾</w:t>
      </w:r>
    </w:p>
    <w:p w14:paraId="066F45B0" w14:textId="77777777" w:rsidR="00000000" w:rsidRDefault="00000000">
      <w:pPr>
        <w:spacing w:line="360" w:lineRule="auto"/>
        <w:ind w:firstLineChars="200" w:firstLine="560"/>
        <w:rPr>
          <w:rFonts w:hAnsi="宋体" w:hint="eastAsia"/>
          <w:sz w:val="28"/>
          <w:szCs w:val="28"/>
        </w:rPr>
      </w:pPr>
      <w:r>
        <w:rPr>
          <w:rFonts w:hAnsi="宋体" w:hint="eastAsia"/>
          <w:sz w:val="28"/>
          <w:szCs w:val="28"/>
        </w:rPr>
        <w:t>乙烷、丙烷虽然无色无味，但低温乙烷、丙烷的液体或气体泄漏时（包</w:t>
      </w:r>
      <w:r>
        <w:rPr>
          <w:rFonts w:hAnsi="宋体" w:hint="eastAsia"/>
          <w:sz w:val="28"/>
          <w:szCs w:val="28"/>
        </w:rPr>
        <w:lastRenderedPageBreak/>
        <w:t>括向大气环境泄漏，或管道内流动），会使空气中的水分冷凝形成可见的白雾（依泄漏量或漏热量从小到大，依次为冒汗、冷凝水、结冰、白气、白雾）。</w:t>
      </w:r>
    </w:p>
    <w:p w14:paraId="75D118B9"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操作、巡查或应急处置人员应尽可能不处于白雾范围内。</w:t>
      </w:r>
    </w:p>
    <w:p w14:paraId="71AE5C5A"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操作人员应保持对白雾的敏感性，及时判断所有白雾产生的原因和风险。操作、巡查或应急处置人员应熟悉日常各种工况操作冒白雾的部位（正常管壁冷量所致，无可燃气体，安全），以便及时识别非正常部位出现的白雾（有可燃气体，有火灾爆炸和窒息风险），以便立即启动应急处置程序。</w:t>
      </w:r>
    </w:p>
    <w:p w14:paraId="4919DF4E" w14:textId="77777777" w:rsidR="00000000" w:rsidRDefault="00000000">
      <w:pPr>
        <w:pStyle w:val="2"/>
        <w:rPr>
          <w:rFonts w:hint="eastAsia"/>
        </w:rPr>
      </w:pPr>
      <w:bookmarkStart w:id="381" w:name="_Toc28677"/>
      <w:r>
        <w:rPr>
          <w:rFonts w:hint="eastAsia"/>
        </w:rPr>
        <w:t>3.3  工艺过程的危险、有害因素</w:t>
      </w:r>
      <w:bookmarkEnd w:id="373"/>
      <w:bookmarkEnd w:id="374"/>
      <w:bookmarkEnd w:id="375"/>
      <w:bookmarkEnd w:id="376"/>
      <w:bookmarkEnd w:id="381"/>
    </w:p>
    <w:p w14:paraId="0098A1DC" w14:textId="77777777" w:rsidR="00000000" w:rsidRDefault="00000000">
      <w:pPr>
        <w:spacing w:line="360" w:lineRule="auto"/>
        <w:ind w:firstLineChars="200" w:firstLine="560"/>
        <w:rPr>
          <w:rFonts w:hAnsi="宋体" w:hint="eastAsia"/>
          <w:sz w:val="28"/>
        </w:rPr>
      </w:pPr>
      <w:r>
        <w:rPr>
          <w:rFonts w:hAnsi="宋体" w:hint="eastAsia"/>
          <w:sz w:val="28"/>
        </w:rPr>
        <w:t>本项目只涉及危险化学品储运，不涉及生产工艺。储运过程的危险、有害因素详见3.5、3.7章节。</w:t>
      </w:r>
    </w:p>
    <w:p w14:paraId="7A862553" w14:textId="77777777" w:rsidR="00000000" w:rsidRDefault="00000000">
      <w:pPr>
        <w:pStyle w:val="2"/>
        <w:rPr>
          <w:rFonts w:hint="eastAsia"/>
          <w:szCs w:val="28"/>
        </w:rPr>
      </w:pPr>
      <w:bookmarkStart w:id="382" w:name="_Toc198521494"/>
      <w:bookmarkStart w:id="383" w:name="_Toc190762569"/>
      <w:bookmarkStart w:id="384" w:name="_Toc234394499"/>
      <w:bookmarkStart w:id="385" w:name="_Toc24806"/>
      <w:bookmarkStart w:id="386" w:name="_Toc198457566"/>
      <w:r>
        <w:rPr>
          <w:rFonts w:hint="eastAsia"/>
        </w:rPr>
        <w:t xml:space="preserve">3.4  </w:t>
      </w:r>
      <w:r>
        <w:rPr>
          <w:rFonts w:ascii="宋体" w:hint="eastAsia"/>
        </w:rPr>
        <w:t>设备设施</w:t>
      </w:r>
      <w:r>
        <w:rPr>
          <w:rFonts w:hint="eastAsia"/>
        </w:rPr>
        <w:t>的</w:t>
      </w:r>
      <w:r>
        <w:rPr>
          <w:rFonts w:hint="eastAsia"/>
          <w:szCs w:val="28"/>
        </w:rPr>
        <w:t>危险、有害因素</w:t>
      </w:r>
      <w:bookmarkEnd w:id="382"/>
      <w:bookmarkEnd w:id="383"/>
      <w:bookmarkEnd w:id="384"/>
      <w:bookmarkEnd w:id="385"/>
      <w:bookmarkEnd w:id="386"/>
    </w:p>
    <w:p w14:paraId="0752C809" w14:textId="77777777" w:rsidR="00000000" w:rsidRDefault="00000000">
      <w:pPr>
        <w:spacing w:line="360" w:lineRule="auto"/>
        <w:ind w:firstLineChars="200" w:firstLine="560"/>
        <w:rPr>
          <w:rFonts w:hAnsi="宋体" w:hint="eastAsia"/>
          <w:sz w:val="28"/>
        </w:rPr>
      </w:pPr>
      <w:bookmarkStart w:id="387" w:name="_Toc198457571"/>
      <w:bookmarkStart w:id="388" w:name="_Toc198521499"/>
      <w:bookmarkStart w:id="389" w:name="_Toc234394505"/>
      <w:bookmarkStart w:id="390" w:name="_Toc190762574"/>
      <w:r>
        <w:rPr>
          <w:rFonts w:hAnsi="宋体" w:hint="eastAsia"/>
          <w:sz w:val="28"/>
        </w:rPr>
        <w:t>本项目涉及的设备设施主要有：低温储罐、换热器、储罐（槽）、泵、压缩机、起重机械、火炬等，其中涉及的特种设备主要有压力容器、压力</w:t>
      </w:r>
      <w:r>
        <w:rPr>
          <w:rFonts w:hint="eastAsia"/>
          <w:sz w:val="28"/>
          <w:szCs w:val="28"/>
        </w:rPr>
        <w:t>管道、起重机械等，</w:t>
      </w:r>
      <w:r>
        <w:rPr>
          <w:rFonts w:hAnsi="宋体" w:hint="eastAsia"/>
          <w:sz w:val="28"/>
        </w:rPr>
        <w:t>在使用过程中都具有一定的危险性。</w:t>
      </w:r>
    </w:p>
    <w:p w14:paraId="0DD0A90F" w14:textId="77777777" w:rsidR="00000000" w:rsidRDefault="00000000">
      <w:pPr>
        <w:pStyle w:val="3"/>
        <w:rPr>
          <w:rFonts w:hint="eastAsia"/>
        </w:rPr>
      </w:pPr>
      <w:bookmarkStart w:id="391" w:name="_Toc243744349"/>
      <w:bookmarkStart w:id="392" w:name="_Toc256855286"/>
      <w:bookmarkStart w:id="393" w:name="_Toc243649052"/>
      <w:bookmarkStart w:id="394" w:name="_Toc287017148"/>
      <w:bookmarkStart w:id="395" w:name="_Toc245915913"/>
      <w:bookmarkStart w:id="396" w:name="_Toc11972"/>
      <w:bookmarkStart w:id="397" w:name="_Toc372621686"/>
      <w:bookmarkStart w:id="398" w:name="_Toc244012419"/>
      <w:bookmarkStart w:id="399" w:name="_Toc244012206"/>
      <w:r>
        <w:rPr>
          <w:rFonts w:hint="eastAsia"/>
        </w:rPr>
        <w:t xml:space="preserve">3.4.1  </w:t>
      </w:r>
      <w:bookmarkStart w:id="400" w:name="_Toc245915914"/>
      <w:bookmarkStart w:id="401" w:name="_Toc256855287"/>
      <w:bookmarkStart w:id="402" w:name="_Toc244012420"/>
      <w:bookmarkStart w:id="403" w:name="_Toc243744350"/>
      <w:bookmarkStart w:id="404" w:name="_Toc287017149"/>
      <w:bookmarkStart w:id="405" w:name="_Toc243649053"/>
      <w:bookmarkStart w:id="406" w:name="_Toc244012207"/>
      <w:bookmarkEnd w:id="391"/>
      <w:bookmarkEnd w:id="392"/>
      <w:bookmarkEnd w:id="393"/>
      <w:bookmarkEnd w:id="394"/>
      <w:bookmarkEnd w:id="395"/>
      <w:bookmarkEnd w:id="398"/>
      <w:bookmarkEnd w:id="399"/>
      <w:r>
        <w:rPr>
          <w:rFonts w:hint="eastAsia"/>
        </w:rPr>
        <w:t>承压容器</w:t>
      </w:r>
      <w:bookmarkEnd w:id="396"/>
      <w:bookmarkEnd w:id="397"/>
      <w:bookmarkEnd w:id="400"/>
      <w:bookmarkEnd w:id="401"/>
      <w:bookmarkEnd w:id="402"/>
      <w:bookmarkEnd w:id="403"/>
      <w:bookmarkEnd w:id="404"/>
      <w:bookmarkEnd w:id="405"/>
      <w:bookmarkEnd w:id="406"/>
    </w:p>
    <w:p w14:paraId="18F2693C" w14:textId="77777777" w:rsidR="00000000" w:rsidRDefault="00000000">
      <w:pPr>
        <w:spacing w:line="360" w:lineRule="auto"/>
        <w:ind w:firstLineChars="200" w:firstLine="560"/>
        <w:rPr>
          <w:rFonts w:hAnsi="宋体"/>
          <w:sz w:val="28"/>
        </w:rPr>
      </w:pPr>
      <w:r>
        <w:rPr>
          <w:rFonts w:hAnsi="宋体" w:hint="eastAsia"/>
          <w:sz w:val="28"/>
        </w:rPr>
        <w:t>承压容器、管道属于特种设备的，实行国家监督。化工压力容器是一种承压容器，压力管道连在压力容器上，是压力容器的延续，它们的安全性除与本身制造、安装质量有关外，还与容器、管道中的介质以及相关的工艺过程、操作条件、操作方式等有关。承压容器的主要危险为超压破裂或爆破、内部介质化学爆炸以及由此导致的物料泄漏、火灾、爆炸、中毒和灼伤等。压力容器和管道的结合部是容易发生事故的部位。易燃易爆物质发生危害的主要部位集中在</w:t>
      </w:r>
      <w:r>
        <w:rPr>
          <w:rFonts w:hint="eastAsia"/>
          <w:sz w:val="28"/>
          <w:szCs w:val="28"/>
        </w:rPr>
        <w:t>换热器等</w:t>
      </w:r>
      <w:r>
        <w:rPr>
          <w:rFonts w:hAnsi="宋体" w:hint="eastAsia"/>
          <w:sz w:val="28"/>
        </w:rPr>
        <w:t>设备。</w:t>
      </w:r>
    </w:p>
    <w:p w14:paraId="26BBF2E6" w14:textId="77777777" w:rsidR="00000000" w:rsidRDefault="00000000">
      <w:pPr>
        <w:spacing w:line="360" w:lineRule="auto"/>
        <w:ind w:firstLineChars="200" w:firstLine="560"/>
        <w:rPr>
          <w:rFonts w:hAnsi="宋体" w:hint="eastAsia"/>
          <w:sz w:val="28"/>
        </w:rPr>
      </w:pPr>
      <w:r>
        <w:rPr>
          <w:rFonts w:hAnsi="宋体" w:hint="eastAsia"/>
          <w:sz w:val="28"/>
        </w:rPr>
        <w:t>管道、管件（三通、弯头、大小头等）、法兰（法兰盘、螺栓、垫片）、阀门、接头、过滤器、支吊架等组成件与支承件的失效破坏会造成管道的失效与破坏。引起管道、管件失效的主要原因有：选型不当、安装不合理、元</w:t>
      </w:r>
      <w:r>
        <w:rPr>
          <w:rFonts w:hAnsi="宋体" w:hint="eastAsia"/>
          <w:sz w:val="28"/>
        </w:rPr>
        <w:lastRenderedPageBreak/>
        <w:t>件质量低劣、腐蚀、振动、使用过程中材质劣化。</w:t>
      </w:r>
    </w:p>
    <w:p w14:paraId="13621BB4" w14:textId="77777777" w:rsidR="00000000" w:rsidRDefault="00000000">
      <w:pPr>
        <w:pStyle w:val="3"/>
        <w:rPr>
          <w:rFonts w:hint="eastAsia"/>
        </w:rPr>
      </w:pPr>
      <w:bookmarkStart w:id="407" w:name="_Toc30872"/>
      <w:bookmarkStart w:id="408" w:name="_Toc372621695"/>
      <w:r>
        <w:rPr>
          <w:rFonts w:hint="eastAsia"/>
        </w:rPr>
        <w:t>3.4.2  起重机械</w:t>
      </w:r>
      <w:bookmarkEnd w:id="407"/>
      <w:bookmarkEnd w:id="408"/>
    </w:p>
    <w:p w14:paraId="35CD7A12" w14:textId="77777777" w:rsidR="00000000" w:rsidRDefault="00000000">
      <w:pPr>
        <w:pStyle w:val="2fe"/>
        <w:ind w:firstLine="560"/>
        <w:rPr>
          <w:rFonts w:cs="宋体" w:hint="eastAsia"/>
          <w:sz w:val="28"/>
          <w:szCs w:val="28"/>
        </w:rPr>
      </w:pPr>
      <w:r>
        <w:rPr>
          <w:rFonts w:hint="eastAsia"/>
          <w:sz w:val="28"/>
          <w:szCs w:val="28"/>
        </w:rPr>
        <w:t>本项目新建压缩机棚涉及16t防爆桥式起重机1台，属于起重机械</w:t>
      </w:r>
      <w:r>
        <w:rPr>
          <w:rFonts w:cs="宋体" w:hint="eastAsia"/>
          <w:sz w:val="28"/>
          <w:szCs w:val="28"/>
        </w:rPr>
        <w:t>，起重机械主要危险有害因素如下：</w:t>
      </w:r>
    </w:p>
    <w:p w14:paraId="26D0C86D"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（1）</w:t>
      </w:r>
      <w:r>
        <w:rPr>
          <w:rFonts w:hAnsi="宋体" w:cs="宋体"/>
          <w:sz w:val="28"/>
          <w:szCs w:val="28"/>
        </w:rPr>
        <w:t>起重机械</w:t>
      </w:r>
      <w:hyperlink r:id="rId17" w:tgtFrame="_blank" w:history="1">
        <w:r>
          <w:rPr>
            <w:rFonts w:hAnsi="宋体" w:cs="宋体"/>
            <w:sz w:val="28"/>
            <w:szCs w:val="28"/>
          </w:rPr>
          <w:t>事故</w:t>
        </w:r>
      </w:hyperlink>
      <w:r>
        <w:rPr>
          <w:rFonts w:hAnsi="宋体" w:cs="宋体"/>
          <w:sz w:val="28"/>
          <w:szCs w:val="28"/>
        </w:rPr>
        <w:t>按其发生原因可分为挤压</w:t>
      </w:r>
      <w:hyperlink r:id="rId18" w:tgtFrame="_blank" w:history="1">
        <w:r>
          <w:rPr>
            <w:rFonts w:hAnsi="宋体" w:cs="宋体"/>
            <w:sz w:val="28"/>
            <w:szCs w:val="28"/>
          </w:rPr>
          <w:t>事故</w:t>
        </w:r>
      </w:hyperlink>
      <w:r>
        <w:rPr>
          <w:rFonts w:hAnsi="宋体" w:cs="宋体"/>
          <w:sz w:val="28"/>
          <w:szCs w:val="28"/>
        </w:rPr>
        <w:t>、</w:t>
      </w:r>
      <w:hyperlink r:id="rId19" w:tgtFrame="_blank" w:history="1">
        <w:r>
          <w:rPr>
            <w:rFonts w:hAnsi="宋体" w:cs="宋体"/>
            <w:sz w:val="28"/>
            <w:szCs w:val="28"/>
          </w:rPr>
          <w:t>高处坠落</w:t>
        </w:r>
      </w:hyperlink>
      <w:r>
        <w:rPr>
          <w:rFonts w:hAnsi="宋体" w:cs="宋体"/>
          <w:sz w:val="28"/>
          <w:szCs w:val="28"/>
        </w:rPr>
        <w:t>事故、重物坠落事故、起重机械倒、折断及倾翻事故、</w:t>
      </w:r>
      <w:hyperlink r:id="rId20" w:tgtFrame="_blank" w:history="1">
        <w:r>
          <w:rPr>
            <w:rFonts w:hAnsi="宋体" w:cs="宋体"/>
            <w:sz w:val="28"/>
            <w:szCs w:val="28"/>
          </w:rPr>
          <w:t>触电</w:t>
        </w:r>
      </w:hyperlink>
      <w:r>
        <w:rPr>
          <w:rFonts w:hAnsi="宋体" w:cs="宋体"/>
          <w:sz w:val="28"/>
          <w:szCs w:val="28"/>
        </w:rPr>
        <w:t>事故、撞击事故等。</w:t>
      </w:r>
    </w:p>
    <w:p w14:paraId="32A5C6CE"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（2）</w:t>
      </w:r>
      <w:r>
        <w:rPr>
          <w:rFonts w:hAnsi="宋体" w:cs="宋体"/>
          <w:sz w:val="28"/>
          <w:szCs w:val="28"/>
        </w:rPr>
        <w:t>常见的起重机械对</w:t>
      </w:r>
      <w:hyperlink r:id="rId21" w:tgtFrame="_blank" w:history="1">
        <w:r>
          <w:rPr>
            <w:rFonts w:hAnsi="宋体" w:cs="宋体"/>
            <w:sz w:val="28"/>
            <w:szCs w:val="28"/>
          </w:rPr>
          <w:t>安全</w:t>
        </w:r>
      </w:hyperlink>
      <w:r>
        <w:rPr>
          <w:rFonts w:hAnsi="宋体" w:cs="宋体"/>
          <w:sz w:val="28"/>
          <w:szCs w:val="28"/>
        </w:rPr>
        <w:t>影响较大的零部件主要有吊钩、钢丝绳、滑轮和滑轮组、卷铜及制动装置等。</w:t>
      </w:r>
    </w:p>
    <w:p w14:paraId="1CC89212"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（3）</w:t>
      </w:r>
      <w:r>
        <w:rPr>
          <w:rFonts w:hAnsi="宋体" w:cs="宋体"/>
          <w:sz w:val="28"/>
          <w:szCs w:val="28"/>
        </w:rPr>
        <w:t>起重机械</w:t>
      </w:r>
      <w:r>
        <w:rPr>
          <w:rFonts w:hAnsi="宋体" w:cs="宋体" w:hint="eastAsia"/>
          <w:sz w:val="28"/>
          <w:szCs w:val="28"/>
        </w:rPr>
        <w:t>应做好相关</w:t>
      </w:r>
      <w:r>
        <w:rPr>
          <w:rFonts w:hAnsi="宋体" w:cs="宋体"/>
          <w:sz w:val="28"/>
          <w:szCs w:val="28"/>
        </w:rPr>
        <w:t>防护措施</w:t>
      </w:r>
      <w:r>
        <w:rPr>
          <w:rFonts w:hAnsi="宋体" w:cs="宋体" w:hint="eastAsia"/>
          <w:sz w:val="28"/>
          <w:szCs w:val="28"/>
        </w:rPr>
        <w:t>，否则易发生起重伤害等事故。</w:t>
      </w:r>
      <w:r>
        <w:rPr>
          <w:rFonts w:hAnsi="宋体" w:cs="宋体"/>
          <w:sz w:val="28"/>
          <w:szCs w:val="28"/>
        </w:rPr>
        <w:t>防护措施</w:t>
      </w:r>
      <w:r>
        <w:rPr>
          <w:rFonts w:hAnsi="宋体" w:cs="宋体" w:hint="eastAsia"/>
          <w:sz w:val="28"/>
          <w:szCs w:val="28"/>
        </w:rPr>
        <w:t>具体如下：</w:t>
      </w:r>
    </w:p>
    <w:p w14:paraId="55989015"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①</w:t>
      </w:r>
      <w:r>
        <w:rPr>
          <w:rFonts w:hAnsi="宋体" w:cs="宋体"/>
          <w:sz w:val="28"/>
          <w:szCs w:val="28"/>
        </w:rPr>
        <w:t>起重机械应配备相应的</w:t>
      </w:r>
      <w:hyperlink r:id="rId22" w:tgtFrame="_blank" w:history="1">
        <w:r>
          <w:rPr>
            <w:rFonts w:hAnsi="宋体" w:cs="宋体"/>
            <w:sz w:val="28"/>
            <w:szCs w:val="28"/>
          </w:rPr>
          <w:t>安全</w:t>
        </w:r>
      </w:hyperlink>
      <w:r>
        <w:rPr>
          <w:rFonts w:hAnsi="宋体" w:cs="宋体"/>
          <w:sz w:val="28"/>
          <w:szCs w:val="28"/>
        </w:rPr>
        <w:t>防护装置，包括：超载限制器、力矩限制器、上升极限位置限制器、下降极限位置限制器、运行极限位置限制器、偏斜调整和</w:t>
      </w:r>
      <w:hyperlink r:id="rId23" w:tgtFrame="_blank" w:history="1">
        <w:r>
          <w:rPr>
            <w:rFonts w:hAnsi="宋体" w:cs="宋体"/>
            <w:sz w:val="28"/>
            <w:szCs w:val="28"/>
          </w:rPr>
          <w:t>显示</w:t>
        </w:r>
      </w:hyperlink>
      <w:r>
        <w:rPr>
          <w:rFonts w:hAnsi="宋体" w:cs="宋体"/>
          <w:sz w:val="28"/>
          <w:szCs w:val="28"/>
        </w:rPr>
        <w:t>装置、幅度指示器、防止吊臂后倾装置、极限力矩限制装置、缓冲器、夹轨钳、锚定装置、回转定位装置等安全装置。</w:t>
      </w:r>
    </w:p>
    <w:p w14:paraId="58DC63C6"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②</w:t>
      </w:r>
      <w:r>
        <w:rPr>
          <w:rFonts w:hAnsi="宋体" w:cs="宋体"/>
          <w:sz w:val="28"/>
          <w:szCs w:val="28"/>
        </w:rPr>
        <w:t>起重作业必须由经过</w:t>
      </w:r>
      <w:hyperlink r:id="rId24" w:tgtFrame="_blank" w:history="1">
        <w:r>
          <w:rPr>
            <w:rFonts w:hAnsi="宋体" w:cs="宋体"/>
            <w:sz w:val="28"/>
            <w:szCs w:val="28"/>
          </w:rPr>
          <w:t>培训</w:t>
        </w:r>
      </w:hyperlink>
      <w:r>
        <w:rPr>
          <w:rFonts w:hAnsi="宋体" w:cs="宋体"/>
          <w:sz w:val="28"/>
          <w:szCs w:val="28"/>
        </w:rPr>
        <w:t>、考核合格并持有《特种作业操作证》的司机操作。</w:t>
      </w:r>
    </w:p>
    <w:p w14:paraId="19EC7D39"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③</w:t>
      </w:r>
      <w:r>
        <w:rPr>
          <w:rFonts w:hAnsi="宋体" w:cs="宋体"/>
          <w:sz w:val="28"/>
          <w:szCs w:val="28"/>
        </w:rPr>
        <w:t>作业前要对制动器、吊钩、钢丝绳等安全装置进行检查，发现性能不正常时，应在作业前排除。</w:t>
      </w:r>
    </w:p>
    <w:p w14:paraId="208CA277"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④</w:t>
      </w:r>
      <w:r>
        <w:rPr>
          <w:rFonts w:hAnsi="宋体" w:cs="宋体"/>
          <w:sz w:val="28"/>
          <w:szCs w:val="28"/>
        </w:rPr>
        <w:t>作业时应按指挥信号进行，</w:t>
      </w:r>
      <w:hyperlink r:id="rId25" w:tgtFrame="_blank" w:history="1">
        <w:r>
          <w:rPr>
            <w:rFonts w:hAnsi="宋体" w:cs="宋体"/>
            <w:sz w:val="28"/>
            <w:szCs w:val="28"/>
          </w:rPr>
          <w:t>开车</w:t>
        </w:r>
      </w:hyperlink>
      <w:r>
        <w:rPr>
          <w:rFonts w:hAnsi="宋体" w:cs="宋体"/>
          <w:sz w:val="28"/>
          <w:szCs w:val="28"/>
        </w:rPr>
        <w:t>前应鸣铃或报警，闭合主</w:t>
      </w:r>
      <w:hyperlink r:id="rId26" w:tgtFrame="_blank" w:history="1">
        <w:r>
          <w:rPr>
            <w:rFonts w:hAnsi="宋体" w:cs="宋体"/>
            <w:sz w:val="28"/>
            <w:szCs w:val="28"/>
          </w:rPr>
          <w:t>电源</w:t>
        </w:r>
      </w:hyperlink>
      <w:r>
        <w:rPr>
          <w:rFonts w:hAnsi="宋体" w:cs="宋体"/>
          <w:sz w:val="28"/>
          <w:szCs w:val="28"/>
        </w:rPr>
        <w:t>时，应把所有控制器手柄回到零位，作业结束时应将起重机秒定锚定。</w:t>
      </w:r>
    </w:p>
    <w:p w14:paraId="4E416FE5"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⑤</w:t>
      </w:r>
      <w:r>
        <w:rPr>
          <w:rFonts w:hAnsi="宋体" w:cs="宋体"/>
          <w:sz w:val="28"/>
          <w:szCs w:val="28"/>
        </w:rPr>
        <w:t>起重机作业时，不能对运动机件进行检查和检修，不能在有载荷情况下，调整起升、变幅机构的制动器。</w:t>
      </w:r>
    </w:p>
    <w:p w14:paraId="3F6E74AA"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⑥</w:t>
      </w:r>
      <w:r>
        <w:rPr>
          <w:rFonts w:hAnsi="宋体" w:cs="宋体"/>
          <w:sz w:val="28"/>
          <w:szCs w:val="28"/>
        </w:rPr>
        <w:t>吊运时，重物不能从人头顶通过，吊臂下严禁站人。</w:t>
      </w:r>
    </w:p>
    <w:p w14:paraId="0B7E7ABF"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⑦</w:t>
      </w:r>
      <w:r>
        <w:rPr>
          <w:rFonts w:hAnsi="宋体" w:cs="宋体"/>
          <w:sz w:val="28"/>
          <w:szCs w:val="28"/>
        </w:rPr>
        <w:t>起重机</w:t>
      </w:r>
      <w:hyperlink r:id="rId27" w:tgtFrame="_blank" w:history="1">
        <w:r>
          <w:rPr>
            <w:rFonts w:hAnsi="宋体" w:cs="宋体"/>
            <w:sz w:val="28"/>
            <w:szCs w:val="28"/>
          </w:rPr>
          <w:t>工作</w:t>
        </w:r>
      </w:hyperlink>
      <w:r>
        <w:rPr>
          <w:rFonts w:hAnsi="宋体" w:cs="宋体"/>
          <w:sz w:val="28"/>
          <w:szCs w:val="28"/>
        </w:rPr>
        <w:t>时，其各部件、机构，必须要与</w:t>
      </w:r>
      <w:hyperlink r:id="rId28" w:tgtFrame="_blank" w:history="1">
        <w:r>
          <w:rPr>
            <w:rFonts w:hAnsi="宋体" w:cs="宋体"/>
            <w:sz w:val="28"/>
            <w:szCs w:val="28"/>
          </w:rPr>
          <w:t>输电</w:t>
        </w:r>
      </w:hyperlink>
      <w:r>
        <w:rPr>
          <w:rFonts w:hAnsi="宋体" w:cs="宋体"/>
          <w:sz w:val="28"/>
          <w:szCs w:val="28"/>
        </w:rPr>
        <w:t>线路保持一定安全距离。</w:t>
      </w:r>
    </w:p>
    <w:p w14:paraId="0E37B4D3"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lastRenderedPageBreak/>
        <w:t>⑧</w:t>
      </w:r>
      <w:r>
        <w:rPr>
          <w:rFonts w:hAnsi="宋体" w:cs="宋体"/>
          <w:sz w:val="28"/>
          <w:szCs w:val="28"/>
        </w:rPr>
        <w:t>起重机</w:t>
      </w:r>
      <w:hyperlink r:id="rId29" w:tgtFrame="_blank" w:history="1">
        <w:r>
          <w:rPr>
            <w:rFonts w:hAnsi="宋体" w:cs="宋体"/>
            <w:sz w:val="28"/>
            <w:szCs w:val="28"/>
          </w:rPr>
          <w:t>驾驶</w:t>
        </w:r>
      </w:hyperlink>
      <w:r>
        <w:rPr>
          <w:rFonts w:hAnsi="宋体" w:cs="宋体"/>
          <w:sz w:val="28"/>
          <w:szCs w:val="28"/>
        </w:rPr>
        <w:t>人员要求身体健康，凡患有色盲、双眼视力在0.8以下，患有听力障碍症或癫痫病的人不能从事此项工作。</w:t>
      </w:r>
    </w:p>
    <w:p w14:paraId="0A20C86A"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⑨</w:t>
      </w:r>
      <w:r>
        <w:rPr>
          <w:rFonts w:hAnsi="宋体" w:cs="宋体"/>
          <w:sz w:val="28"/>
          <w:szCs w:val="28"/>
        </w:rPr>
        <w:t>起重机</w:t>
      </w:r>
      <w:hyperlink r:id="rId30" w:tgtFrame="_blank" w:history="1">
        <w:r>
          <w:rPr>
            <w:rFonts w:hAnsi="宋体" w:cs="宋体"/>
            <w:sz w:val="28"/>
            <w:szCs w:val="28"/>
          </w:rPr>
          <w:t>驾驶</w:t>
        </w:r>
      </w:hyperlink>
      <w:r>
        <w:rPr>
          <w:rFonts w:hAnsi="宋体" w:cs="宋体"/>
          <w:sz w:val="28"/>
          <w:szCs w:val="28"/>
        </w:rPr>
        <w:t>人员要了解并保证做到</w:t>
      </w:r>
      <w:r>
        <w:rPr>
          <w:rFonts w:hAnsi="宋体" w:cs="宋体" w:hint="eastAsia"/>
          <w:sz w:val="28"/>
          <w:szCs w:val="28"/>
        </w:rPr>
        <w:t>“</w:t>
      </w:r>
      <w:r>
        <w:rPr>
          <w:rFonts w:hAnsi="宋体" w:cs="宋体"/>
          <w:sz w:val="28"/>
          <w:szCs w:val="28"/>
        </w:rPr>
        <w:t>十不吊</w:t>
      </w:r>
      <w:r>
        <w:rPr>
          <w:rFonts w:hAnsi="宋体" w:cs="宋体" w:hint="eastAsia"/>
          <w:sz w:val="28"/>
          <w:szCs w:val="28"/>
        </w:rPr>
        <w:t>”</w:t>
      </w:r>
      <w:r>
        <w:rPr>
          <w:rFonts w:hAnsi="宋体" w:cs="宋体"/>
          <w:sz w:val="28"/>
          <w:szCs w:val="28"/>
        </w:rPr>
        <w:t>：</w:t>
      </w:r>
    </w:p>
    <w:p w14:paraId="26B5421B"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a.</w:t>
      </w:r>
      <w:r>
        <w:rPr>
          <w:rFonts w:hAnsi="宋体" w:cs="宋体"/>
          <w:sz w:val="28"/>
          <w:szCs w:val="28"/>
        </w:rPr>
        <w:t>超过额定负荷不吊。</w:t>
      </w:r>
    </w:p>
    <w:p w14:paraId="12B5D71C"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b.</w:t>
      </w:r>
      <w:r>
        <w:rPr>
          <w:rFonts w:hAnsi="宋体" w:cs="宋体"/>
          <w:sz w:val="28"/>
          <w:szCs w:val="28"/>
        </w:rPr>
        <w:t>指挥信号不明、吊物重量不明、光线暗淡不吊。</w:t>
      </w:r>
    </w:p>
    <w:p w14:paraId="650A03B8"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c.</w:t>
      </w:r>
      <w:r>
        <w:rPr>
          <w:rFonts w:hAnsi="宋体" w:cs="宋体"/>
          <w:sz w:val="28"/>
          <w:szCs w:val="28"/>
        </w:rPr>
        <w:t>吊索和附件捆绑不牢不吊。</w:t>
      </w:r>
    </w:p>
    <w:p w14:paraId="4C3D8CAC"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d.</w:t>
      </w:r>
      <w:hyperlink r:id="rId31" w:tgtFrame="_blank" w:history="1">
        <w:r>
          <w:rPr>
            <w:rFonts w:hAnsi="宋体" w:cs="宋体"/>
            <w:sz w:val="28"/>
            <w:szCs w:val="28"/>
          </w:rPr>
          <w:t>行车</w:t>
        </w:r>
      </w:hyperlink>
      <w:r>
        <w:rPr>
          <w:rFonts w:hAnsi="宋体" w:cs="宋体"/>
          <w:sz w:val="28"/>
          <w:szCs w:val="28"/>
        </w:rPr>
        <w:t>吊挂重物直接进行加工不吊。</w:t>
      </w:r>
    </w:p>
    <w:p w14:paraId="704A92B9"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e.</w:t>
      </w:r>
      <w:r>
        <w:rPr>
          <w:rFonts w:hAnsi="宋体" w:cs="宋体"/>
          <w:sz w:val="28"/>
          <w:szCs w:val="28"/>
        </w:rPr>
        <w:t>歪拉斜拽不吊。</w:t>
      </w:r>
    </w:p>
    <w:p w14:paraId="77EBC727"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f.</w:t>
      </w:r>
      <w:r>
        <w:rPr>
          <w:rFonts w:hAnsi="宋体" w:cs="宋体"/>
          <w:sz w:val="28"/>
          <w:szCs w:val="28"/>
        </w:rPr>
        <w:t>吊物上站人或有浮放物不吊。</w:t>
      </w:r>
    </w:p>
    <w:p w14:paraId="2B441E6D"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g.</w:t>
      </w:r>
      <w:r>
        <w:rPr>
          <w:rFonts w:hAnsi="宋体" w:cs="宋体"/>
          <w:sz w:val="28"/>
          <w:szCs w:val="28"/>
        </w:rPr>
        <w:t>氧气瓶、乙炔</w:t>
      </w:r>
      <w:r>
        <w:rPr>
          <w:rFonts w:hAnsi="宋体" w:cs="宋体" w:hint="eastAsia"/>
          <w:sz w:val="28"/>
          <w:szCs w:val="28"/>
        </w:rPr>
        <w:t>发</w:t>
      </w:r>
      <w:r>
        <w:rPr>
          <w:rFonts w:hAnsi="宋体" w:cs="宋体"/>
          <w:sz w:val="28"/>
          <w:szCs w:val="28"/>
        </w:rPr>
        <w:t>生器等具有易燃易爆危险的物品不吊。</w:t>
      </w:r>
    </w:p>
    <w:p w14:paraId="6F500DCB"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h.</w:t>
      </w:r>
      <w:r>
        <w:rPr>
          <w:rFonts w:hAnsi="宋体" w:cs="宋体"/>
          <w:sz w:val="28"/>
          <w:szCs w:val="28"/>
        </w:rPr>
        <w:t>吊物有刃角不垫好不吊。</w:t>
      </w:r>
    </w:p>
    <w:p w14:paraId="6D2E088C"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i.</w:t>
      </w:r>
      <w:r>
        <w:rPr>
          <w:rFonts w:hAnsi="宋体" w:cs="宋体"/>
          <w:sz w:val="28"/>
          <w:szCs w:val="28"/>
        </w:rPr>
        <w:t>埋在地下或凝固在地面上的物件不吊。</w:t>
      </w:r>
    </w:p>
    <w:p w14:paraId="1A0AE0F7" w14:textId="77777777" w:rsidR="00000000" w:rsidRDefault="00000000">
      <w:pPr>
        <w:spacing w:line="360" w:lineRule="auto"/>
        <w:ind w:firstLineChars="200" w:firstLine="560"/>
        <w:rPr>
          <w:rFonts w:hAnsi="宋体" w:cs="宋体"/>
          <w:sz w:val="28"/>
          <w:szCs w:val="28"/>
        </w:rPr>
      </w:pPr>
      <w:r>
        <w:rPr>
          <w:rFonts w:hAnsi="宋体" w:cs="宋体" w:hint="eastAsia"/>
          <w:sz w:val="28"/>
          <w:szCs w:val="28"/>
        </w:rPr>
        <w:t>j.</w:t>
      </w:r>
      <w:r>
        <w:rPr>
          <w:rFonts w:hAnsi="宋体" w:cs="宋体"/>
          <w:sz w:val="28"/>
          <w:szCs w:val="28"/>
        </w:rPr>
        <w:t>违章指挥不吊。</w:t>
      </w:r>
    </w:p>
    <w:p w14:paraId="2E65322F"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另外，本项目涉及的</w:t>
      </w:r>
      <w:r>
        <w:rPr>
          <w:rFonts w:hAnsi="宋体" w:hint="eastAsia"/>
          <w:bCs/>
          <w:sz w:val="28"/>
          <w:szCs w:val="28"/>
        </w:rPr>
        <w:t>桥式起重机</w:t>
      </w:r>
      <w:r>
        <w:rPr>
          <w:rFonts w:hAnsi="宋体" w:cs="宋体" w:hint="eastAsia"/>
          <w:sz w:val="28"/>
          <w:szCs w:val="28"/>
        </w:rPr>
        <w:t>为防爆型的，若防爆性能不达标，也会造成火灾、爆炸等潜在危险。</w:t>
      </w:r>
    </w:p>
    <w:p w14:paraId="7B42EF5D" w14:textId="77777777" w:rsidR="00000000" w:rsidRDefault="00000000">
      <w:pPr>
        <w:pStyle w:val="3"/>
        <w:rPr>
          <w:rFonts w:hint="eastAsia"/>
        </w:rPr>
      </w:pPr>
      <w:bookmarkStart w:id="409" w:name="_Toc244012421"/>
      <w:bookmarkStart w:id="410" w:name="_Toc287017150"/>
      <w:bookmarkStart w:id="411" w:name="_Toc512"/>
      <w:bookmarkStart w:id="412" w:name="_Toc372621687"/>
      <w:bookmarkStart w:id="413" w:name="_Toc245915915"/>
      <w:bookmarkStart w:id="414" w:name="_Toc243649054"/>
      <w:bookmarkStart w:id="415" w:name="_Toc243744351"/>
      <w:bookmarkStart w:id="416" w:name="_Toc256855288"/>
      <w:bookmarkStart w:id="417" w:name="_Toc244012208"/>
      <w:r>
        <w:rPr>
          <w:rFonts w:hint="eastAsia"/>
        </w:rPr>
        <w:t xml:space="preserve">3.4.3  </w:t>
      </w:r>
      <w:bookmarkEnd w:id="409"/>
      <w:bookmarkEnd w:id="410"/>
      <w:bookmarkEnd w:id="412"/>
      <w:bookmarkEnd w:id="413"/>
      <w:bookmarkEnd w:id="414"/>
      <w:bookmarkEnd w:id="415"/>
      <w:bookmarkEnd w:id="416"/>
      <w:bookmarkEnd w:id="417"/>
      <w:r>
        <w:rPr>
          <w:rFonts w:hint="eastAsia"/>
        </w:rPr>
        <w:t>低温储罐</w:t>
      </w:r>
      <w:bookmarkEnd w:id="411"/>
    </w:p>
    <w:p w14:paraId="51E5CF20" w14:textId="77777777" w:rsidR="00000000" w:rsidRDefault="00000000">
      <w:pPr>
        <w:spacing w:line="360" w:lineRule="auto"/>
        <w:ind w:firstLineChars="200" w:firstLine="560"/>
        <w:rPr>
          <w:rFonts w:hAnsi="宋体" w:cs="宋体"/>
          <w:sz w:val="28"/>
          <w:szCs w:val="28"/>
        </w:rPr>
      </w:pPr>
      <w:r>
        <w:rPr>
          <w:rFonts w:hAnsi="宋体" w:cs="宋体" w:hint="eastAsia"/>
          <w:sz w:val="28"/>
          <w:szCs w:val="28"/>
        </w:rPr>
        <w:t>低温储罐的危险性分析详见3.5章节。</w:t>
      </w:r>
    </w:p>
    <w:p w14:paraId="7847E0B4" w14:textId="77777777" w:rsidR="00000000" w:rsidRDefault="00000000">
      <w:pPr>
        <w:pStyle w:val="3"/>
        <w:rPr>
          <w:rFonts w:hint="eastAsia"/>
        </w:rPr>
      </w:pPr>
      <w:bookmarkStart w:id="418" w:name="_Toc243649055"/>
      <w:bookmarkStart w:id="419" w:name="_Toc244012209"/>
      <w:bookmarkStart w:id="420" w:name="_Toc245915916"/>
      <w:bookmarkStart w:id="421" w:name="_Toc28045"/>
      <w:bookmarkStart w:id="422" w:name="_Toc372621688"/>
      <w:bookmarkStart w:id="423" w:name="_Toc287017151"/>
      <w:bookmarkStart w:id="424" w:name="_Toc256855289"/>
      <w:bookmarkStart w:id="425" w:name="_Toc244012422"/>
      <w:bookmarkStart w:id="426" w:name="_Toc243744352"/>
      <w:r>
        <w:rPr>
          <w:rFonts w:hint="eastAsia"/>
        </w:rPr>
        <w:t>3.4.4  换热设备</w:t>
      </w:r>
      <w:bookmarkEnd w:id="418"/>
      <w:bookmarkEnd w:id="419"/>
      <w:bookmarkEnd w:id="420"/>
      <w:bookmarkEnd w:id="421"/>
      <w:bookmarkEnd w:id="422"/>
      <w:bookmarkEnd w:id="423"/>
      <w:bookmarkEnd w:id="424"/>
      <w:bookmarkEnd w:id="425"/>
      <w:bookmarkEnd w:id="426"/>
    </w:p>
    <w:p w14:paraId="788450AC" w14:textId="77777777" w:rsidR="00000000" w:rsidRDefault="00000000">
      <w:pPr>
        <w:spacing w:line="360" w:lineRule="auto"/>
        <w:ind w:firstLineChars="200" w:firstLine="560"/>
        <w:rPr>
          <w:rFonts w:hAnsi="宋体"/>
          <w:sz w:val="28"/>
        </w:rPr>
      </w:pPr>
      <w:r>
        <w:rPr>
          <w:rFonts w:hAnsi="宋体" w:hint="eastAsia"/>
          <w:sz w:val="28"/>
        </w:rPr>
        <w:t>换热设备工作在有压力条件下，设备内流动的物料多为易燃、易爆。换热设备运行过程中，稍有不慎就会发生泄漏导致火灾、爆炸等事故。换热设备的主要危险因素包括：</w:t>
      </w:r>
    </w:p>
    <w:p w14:paraId="0717DD49" w14:textId="77777777" w:rsidR="00000000" w:rsidRDefault="00000000">
      <w:pPr>
        <w:spacing w:line="360" w:lineRule="auto"/>
        <w:ind w:firstLineChars="200" w:firstLine="560"/>
        <w:rPr>
          <w:rFonts w:hAnsi="宋体"/>
          <w:sz w:val="28"/>
        </w:rPr>
      </w:pPr>
      <w:r>
        <w:rPr>
          <w:rFonts w:hAnsi="宋体" w:hint="eastAsia"/>
          <w:sz w:val="28"/>
        </w:rPr>
        <w:t>（1）换热设备结构比较复杂</w:t>
      </w:r>
      <w:r>
        <w:rPr>
          <w:rFonts w:hAnsi="宋体"/>
          <w:sz w:val="28"/>
        </w:rPr>
        <w:t>，</w:t>
      </w:r>
      <w:r>
        <w:rPr>
          <w:rFonts w:hAnsi="宋体" w:hint="eastAsia"/>
          <w:sz w:val="28"/>
        </w:rPr>
        <w:t>焊缝接头部位较多</w:t>
      </w:r>
      <w:r>
        <w:rPr>
          <w:rFonts w:hAnsi="宋体"/>
          <w:sz w:val="28"/>
        </w:rPr>
        <w:t>，</w:t>
      </w:r>
      <w:r>
        <w:rPr>
          <w:rFonts w:hAnsi="宋体" w:hint="eastAsia"/>
          <w:sz w:val="28"/>
        </w:rPr>
        <w:t>加之介质的腐蚀作用</w:t>
      </w:r>
      <w:r>
        <w:rPr>
          <w:rFonts w:hAnsi="宋体"/>
          <w:sz w:val="28"/>
        </w:rPr>
        <w:t>，</w:t>
      </w:r>
      <w:r>
        <w:rPr>
          <w:rFonts w:hAnsi="宋体" w:hint="eastAsia"/>
          <w:sz w:val="28"/>
        </w:rPr>
        <w:t>易发生泄漏</w:t>
      </w:r>
      <w:r>
        <w:rPr>
          <w:rFonts w:hAnsi="宋体"/>
          <w:sz w:val="28"/>
        </w:rPr>
        <w:t>，</w:t>
      </w:r>
      <w:r>
        <w:rPr>
          <w:rFonts w:hAnsi="宋体" w:hint="eastAsia"/>
          <w:sz w:val="28"/>
        </w:rPr>
        <w:t>引起火灾、爆炸、中毒和窒息等事故。最容易发生泄漏的部位在焊接接头处、封头与管板连接处、管束与管板连接处和法兰连接处。</w:t>
      </w:r>
    </w:p>
    <w:p w14:paraId="3990E44E" w14:textId="77777777" w:rsidR="00000000" w:rsidRDefault="00000000">
      <w:pPr>
        <w:spacing w:line="360" w:lineRule="auto"/>
        <w:ind w:firstLineChars="200" w:firstLine="560"/>
        <w:rPr>
          <w:rFonts w:hAnsi="宋体"/>
          <w:sz w:val="28"/>
        </w:rPr>
      </w:pPr>
      <w:r>
        <w:rPr>
          <w:rFonts w:hAnsi="宋体" w:hint="eastAsia"/>
          <w:sz w:val="28"/>
        </w:rPr>
        <w:t>（2）冷换设备因操作失误或发生故障</w:t>
      </w:r>
      <w:r>
        <w:rPr>
          <w:rFonts w:hAnsi="宋体"/>
          <w:sz w:val="28"/>
        </w:rPr>
        <w:t>，</w:t>
      </w:r>
      <w:r>
        <w:rPr>
          <w:rFonts w:hAnsi="宋体" w:hint="eastAsia"/>
          <w:sz w:val="28"/>
        </w:rPr>
        <w:t>造成冷却剂供应不足</w:t>
      </w:r>
      <w:r>
        <w:rPr>
          <w:rFonts w:hAnsi="宋体"/>
          <w:sz w:val="28"/>
        </w:rPr>
        <w:t>，</w:t>
      </w:r>
      <w:r>
        <w:rPr>
          <w:rFonts w:hAnsi="宋体" w:hint="eastAsia"/>
          <w:sz w:val="28"/>
        </w:rPr>
        <w:t>起不到</w:t>
      </w:r>
      <w:r>
        <w:rPr>
          <w:rFonts w:hAnsi="宋体" w:hint="eastAsia"/>
          <w:sz w:val="28"/>
        </w:rPr>
        <w:lastRenderedPageBreak/>
        <w:t>冷凝或冷却作用</w:t>
      </w:r>
      <w:r>
        <w:rPr>
          <w:rFonts w:hAnsi="宋体"/>
          <w:sz w:val="28"/>
        </w:rPr>
        <w:t>，</w:t>
      </w:r>
      <w:r>
        <w:rPr>
          <w:rFonts w:hAnsi="宋体" w:hint="eastAsia"/>
          <w:sz w:val="28"/>
        </w:rPr>
        <w:t>造成严重后果。例如未经足够冷却的易燃物料蒸气进入贮罐</w:t>
      </w:r>
      <w:r>
        <w:rPr>
          <w:rFonts w:hAnsi="宋体"/>
          <w:sz w:val="28"/>
        </w:rPr>
        <w:t>，</w:t>
      </w:r>
      <w:r>
        <w:rPr>
          <w:rFonts w:hAnsi="宋体" w:hint="eastAsia"/>
          <w:sz w:val="28"/>
        </w:rPr>
        <w:t>会导致易燃物料蒸气在罐区扩散，甚至发生火灾、爆炸事故。</w:t>
      </w:r>
    </w:p>
    <w:p w14:paraId="06935350" w14:textId="77777777" w:rsidR="00000000" w:rsidRDefault="00000000">
      <w:pPr>
        <w:spacing w:line="360" w:lineRule="auto"/>
        <w:ind w:firstLineChars="200" w:firstLine="560"/>
        <w:rPr>
          <w:rFonts w:hAnsi="宋体" w:hint="eastAsia"/>
          <w:sz w:val="28"/>
        </w:rPr>
      </w:pPr>
      <w:r>
        <w:rPr>
          <w:rFonts w:hAnsi="宋体" w:hint="eastAsia"/>
          <w:sz w:val="28"/>
        </w:rPr>
        <w:t>（3）换热器管束内外壁都可能结垢，结垢可导致换热能力迅速下降，增大流体阻力和加速壁面腐蚀。</w:t>
      </w:r>
    </w:p>
    <w:p w14:paraId="5CEFE8C5" w14:textId="77777777" w:rsidR="00000000" w:rsidRDefault="00000000">
      <w:pPr>
        <w:spacing w:line="360" w:lineRule="auto"/>
        <w:ind w:firstLineChars="200" w:firstLine="560"/>
        <w:rPr>
          <w:rFonts w:hAnsi="宋体"/>
          <w:sz w:val="28"/>
        </w:rPr>
      </w:pPr>
      <w:r>
        <w:rPr>
          <w:rFonts w:hAnsi="宋体" w:hint="eastAsia"/>
          <w:sz w:val="28"/>
        </w:rPr>
        <w:t>（4）换热设备还存在内漏风险，如易燃易爆气体串入换热介质系统，若电气不防爆、未设置可燃气体检测报警，存在火灾、爆炸危险。</w:t>
      </w:r>
    </w:p>
    <w:p w14:paraId="7AC1BD0E" w14:textId="77777777" w:rsidR="00000000" w:rsidRDefault="00000000">
      <w:pPr>
        <w:spacing w:line="360" w:lineRule="auto"/>
        <w:ind w:firstLineChars="200" w:firstLine="560"/>
        <w:rPr>
          <w:rFonts w:hAnsi="宋体" w:hint="eastAsia"/>
          <w:sz w:val="28"/>
        </w:rPr>
      </w:pPr>
      <w:r>
        <w:rPr>
          <w:rFonts w:hAnsi="宋体" w:hint="eastAsia"/>
          <w:sz w:val="28"/>
        </w:rPr>
        <w:t>（5）如果操作条件不稳定或操作控制不当</w:t>
      </w:r>
      <w:r>
        <w:rPr>
          <w:rFonts w:hAnsi="宋体"/>
          <w:sz w:val="28"/>
        </w:rPr>
        <w:t>，</w:t>
      </w:r>
      <w:r>
        <w:rPr>
          <w:rFonts w:hAnsi="宋体" w:hint="eastAsia"/>
          <w:sz w:val="28"/>
        </w:rPr>
        <w:t>频繁地开停车，超温超压运行，极易导致设备泄漏和失效。</w:t>
      </w:r>
    </w:p>
    <w:p w14:paraId="757ECD13" w14:textId="77777777" w:rsidR="00000000" w:rsidRDefault="00000000">
      <w:pPr>
        <w:pStyle w:val="3"/>
        <w:rPr>
          <w:rFonts w:hint="eastAsia"/>
        </w:rPr>
      </w:pPr>
      <w:bookmarkStart w:id="427" w:name="_Toc245915919"/>
      <w:bookmarkStart w:id="428" w:name="_Toc244012212"/>
      <w:bookmarkStart w:id="429" w:name="_Toc243744355"/>
      <w:bookmarkStart w:id="430" w:name="_Toc372621691"/>
      <w:bookmarkStart w:id="431" w:name="_Toc287017154"/>
      <w:bookmarkStart w:id="432" w:name="_Toc256855292"/>
      <w:bookmarkStart w:id="433" w:name="_Toc243649058"/>
      <w:bookmarkStart w:id="434" w:name="_Toc244012425"/>
      <w:bookmarkStart w:id="435" w:name="_Toc7757"/>
      <w:r>
        <w:rPr>
          <w:rFonts w:hint="eastAsia"/>
        </w:rPr>
        <w:t>3.4.5  储罐</w:t>
      </w:r>
      <w:bookmarkEnd w:id="427"/>
      <w:bookmarkEnd w:id="428"/>
      <w:bookmarkEnd w:id="429"/>
      <w:bookmarkEnd w:id="430"/>
      <w:bookmarkEnd w:id="431"/>
      <w:bookmarkEnd w:id="432"/>
      <w:bookmarkEnd w:id="433"/>
      <w:bookmarkEnd w:id="434"/>
      <w:r>
        <w:rPr>
          <w:rFonts w:hint="eastAsia"/>
        </w:rPr>
        <w:t>（槽）</w:t>
      </w:r>
      <w:bookmarkEnd w:id="435"/>
    </w:p>
    <w:p w14:paraId="1C8E5002"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本项目将新增乙烷BOG压缩机入口缓冲罐，依托已建的丙烷BOG凝液收集罐等，储罐（槽）和相应管道及其安全附件设计、制造有缺陷，或使用过程中管理、维护、检测不到位，可能因安全附件失效导致过载运行、金属材料疲劳出现裂缝、受热膨胀、受冷收缩等原因，出现储罐（槽）、管道、阀门等破裂或渗漏，物料泄漏，引起储罐（槽）爆破事故以及诱发火灾爆炸等事故。</w:t>
      </w:r>
    </w:p>
    <w:p w14:paraId="1AA02B2E"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储罐（槽）一般是全密封状况的容器，一旦因各种原因空气进入其中，与其内的易燃易爆介质的蒸气形成爆炸性蒸气，遇到明火或高温，会发生爆炸，对周围的危险物质储运系统产生毁灭性的打击，对人可产生致命性损害，危险物质大量泄漏，引发更大的火灾、爆炸等事故。</w:t>
      </w:r>
    </w:p>
    <w:p w14:paraId="0DA53E02" w14:textId="77777777" w:rsidR="00000000" w:rsidRDefault="00000000">
      <w:pPr>
        <w:pStyle w:val="3"/>
        <w:rPr>
          <w:rFonts w:hint="eastAsia"/>
        </w:rPr>
      </w:pPr>
      <w:bookmarkStart w:id="436" w:name="_Toc256855293"/>
      <w:bookmarkStart w:id="437" w:name="_Toc372621692"/>
      <w:bookmarkStart w:id="438" w:name="_Toc243744356"/>
      <w:bookmarkStart w:id="439" w:name="_Toc20934"/>
      <w:bookmarkStart w:id="440" w:name="_Toc287017155"/>
      <w:bookmarkStart w:id="441" w:name="_Toc243649059"/>
      <w:bookmarkStart w:id="442" w:name="_Toc245915920"/>
      <w:bookmarkStart w:id="443" w:name="_Toc244012426"/>
      <w:bookmarkStart w:id="444" w:name="_Toc244012213"/>
      <w:r>
        <w:rPr>
          <w:rFonts w:hint="eastAsia"/>
        </w:rPr>
        <w:t>3.4.6  泵</w:t>
      </w:r>
      <w:bookmarkEnd w:id="436"/>
      <w:bookmarkEnd w:id="437"/>
      <w:bookmarkEnd w:id="438"/>
      <w:bookmarkEnd w:id="439"/>
      <w:bookmarkEnd w:id="440"/>
      <w:bookmarkEnd w:id="441"/>
      <w:bookmarkEnd w:id="442"/>
      <w:bookmarkEnd w:id="443"/>
      <w:bookmarkEnd w:id="444"/>
    </w:p>
    <w:p w14:paraId="17489258" w14:textId="77777777" w:rsidR="00000000" w:rsidRDefault="00000000">
      <w:pPr>
        <w:spacing w:line="360" w:lineRule="auto"/>
        <w:ind w:firstLineChars="200" w:firstLine="560"/>
        <w:rPr>
          <w:rFonts w:hAnsi="宋体" w:hint="eastAsia"/>
          <w:sz w:val="28"/>
        </w:rPr>
      </w:pPr>
      <w:r>
        <w:rPr>
          <w:rFonts w:hAnsi="宋体" w:hint="eastAsia"/>
          <w:sz w:val="28"/>
        </w:rPr>
        <w:t>物料输送动泵如果安装、使用不当，或材质、型号选择错误，因泵出口压力超过泵壳压力或泵被腐蚀，有可能导致工艺中物料的外泄，发生火灾、爆炸等事故。如果易燃易爆物料储运场所泵类设备不防爆，可能引发火灾、爆炸等事故。各种泵如果转动部分不清洁、润滑性差，摩擦产生高温，轴承冒烟着火，可能引发燃烧爆炸事故。泵类设备在防护设施不当可产生机械伤</w:t>
      </w:r>
      <w:r>
        <w:rPr>
          <w:rFonts w:hAnsi="宋体" w:hint="eastAsia"/>
          <w:sz w:val="28"/>
        </w:rPr>
        <w:lastRenderedPageBreak/>
        <w:t>害。泵类设备还存在噪声危害。</w:t>
      </w:r>
    </w:p>
    <w:p w14:paraId="5622F59C" w14:textId="77777777" w:rsidR="00000000" w:rsidRDefault="00000000">
      <w:pPr>
        <w:pStyle w:val="3"/>
        <w:rPr>
          <w:rFonts w:hint="eastAsia"/>
        </w:rPr>
      </w:pPr>
      <w:bookmarkStart w:id="445" w:name="_Toc18014"/>
      <w:bookmarkStart w:id="446" w:name="_Toc256855294"/>
      <w:bookmarkStart w:id="447" w:name="_Toc244012427"/>
      <w:bookmarkStart w:id="448" w:name="_Toc245915921"/>
      <w:bookmarkStart w:id="449" w:name="_Toc243744357"/>
      <w:bookmarkStart w:id="450" w:name="_Toc372621693"/>
      <w:bookmarkStart w:id="451" w:name="_Toc287017156"/>
      <w:bookmarkStart w:id="452" w:name="_Toc243649060"/>
      <w:bookmarkStart w:id="453" w:name="_Toc244012214"/>
      <w:r>
        <w:rPr>
          <w:rFonts w:hint="eastAsia"/>
        </w:rPr>
        <w:t xml:space="preserve">3.4.7  </w:t>
      </w:r>
      <w:bookmarkEnd w:id="446"/>
      <w:bookmarkEnd w:id="447"/>
      <w:bookmarkEnd w:id="448"/>
      <w:bookmarkEnd w:id="449"/>
      <w:bookmarkEnd w:id="450"/>
      <w:bookmarkEnd w:id="451"/>
      <w:bookmarkEnd w:id="452"/>
      <w:bookmarkEnd w:id="453"/>
      <w:r>
        <w:rPr>
          <w:rFonts w:hint="eastAsia"/>
        </w:rPr>
        <w:t>压缩机</w:t>
      </w:r>
      <w:bookmarkEnd w:id="445"/>
    </w:p>
    <w:p w14:paraId="163551FE" w14:textId="77777777" w:rsidR="00000000" w:rsidRDefault="00000000">
      <w:pPr>
        <w:spacing w:line="360" w:lineRule="auto"/>
        <w:ind w:firstLineChars="200" w:firstLine="560"/>
        <w:rPr>
          <w:rFonts w:hAnsi="宋体" w:hint="eastAsia"/>
          <w:sz w:val="28"/>
        </w:rPr>
      </w:pPr>
      <w:r>
        <w:rPr>
          <w:rFonts w:hAnsi="宋体" w:hint="eastAsia"/>
          <w:sz w:val="28"/>
        </w:rPr>
        <w:t>本项目涉及乙烷BOG压缩机2台，属于往复式压缩机，往复式压缩机的危险性分析如下：</w:t>
      </w:r>
    </w:p>
    <w:p w14:paraId="16973B77" w14:textId="77777777" w:rsidR="00000000" w:rsidRDefault="00000000">
      <w:pPr>
        <w:spacing w:line="360" w:lineRule="auto"/>
        <w:ind w:firstLineChars="200" w:firstLine="560"/>
        <w:rPr>
          <w:rFonts w:hAnsi="宋体" w:hint="eastAsia"/>
          <w:sz w:val="28"/>
        </w:rPr>
      </w:pPr>
      <w:r>
        <w:rPr>
          <w:rFonts w:hAnsi="宋体" w:hint="eastAsia"/>
          <w:sz w:val="28"/>
        </w:rPr>
        <w:t>（1）机械伤害风险</w:t>
      </w:r>
    </w:p>
    <w:p w14:paraId="42D114EE" w14:textId="77777777" w:rsidR="00000000" w:rsidRDefault="00000000">
      <w:pPr>
        <w:spacing w:line="360" w:lineRule="auto"/>
        <w:ind w:firstLineChars="200" w:firstLine="560"/>
        <w:rPr>
          <w:rFonts w:hAnsi="宋体" w:hint="eastAsia"/>
          <w:sz w:val="28"/>
        </w:rPr>
      </w:pPr>
      <w:r>
        <w:rPr>
          <w:rFonts w:hAnsi="宋体" w:hint="eastAsia"/>
          <w:sz w:val="28"/>
        </w:rPr>
        <w:t>运动部件隐患：压缩机的活塞、连杆、曲轴等部件在高速运转时，若防护装置缺失或损坏，人员不慎接触可能被卷入、挤压，造成肢体受伤。</w:t>
      </w:r>
    </w:p>
    <w:p w14:paraId="6A1CB9FD" w14:textId="77777777" w:rsidR="00000000" w:rsidRDefault="00000000">
      <w:pPr>
        <w:spacing w:line="360" w:lineRule="auto"/>
        <w:ind w:firstLineChars="200" w:firstLine="560"/>
        <w:rPr>
          <w:rFonts w:hAnsi="宋体" w:hint="eastAsia"/>
          <w:sz w:val="28"/>
        </w:rPr>
      </w:pPr>
      <w:r>
        <w:rPr>
          <w:rFonts w:hAnsi="宋体" w:hint="eastAsia"/>
          <w:sz w:val="28"/>
        </w:rPr>
        <w:t>设备故障风险：机械部件长期运行可能出现磨损、疲劳断裂等情况，如活塞杆断裂、气缸盖松动等，破碎的零件可能飞溅，导致人员伤亡或设备损坏。</w:t>
      </w:r>
    </w:p>
    <w:p w14:paraId="6B17FC58" w14:textId="77777777" w:rsidR="00000000" w:rsidRDefault="00000000">
      <w:pPr>
        <w:spacing w:line="360" w:lineRule="auto"/>
        <w:ind w:firstLineChars="200" w:firstLine="560"/>
        <w:rPr>
          <w:rFonts w:hAnsi="宋体" w:hint="eastAsia"/>
          <w:sz w:val="28"/>
        </w:rPr>
      </w:pPr>
      <w:r>
        <w:rPr>
          <w:rFonts w:hAnsi="宋体" w:hint="eastAsia"/>
          <w:sz w:val="28"/>
        </w:rPr>
        <w:t>（2）爆炸与火灾危险</w:t>
      </w:r>
    </w:p>
    <w:p w14:paraId="1238A938" w14:textId="77777777" w:rsidR="00000000" w:rsidRDefault="00000000">
      <w:pPr>
        <w:spacing w:line="360" w:lineRule="auto"/>
        <w:ind w:firstLineChars="200" w:firstLine="560"/>
        <w:rPr>
          <w:rFonts w:hAnsi="宋体" w:hint="eastAsia"/>
          <w:sz w:val="28"/>
        </w:rPr>
      </w:pPr>
      <w:r>
        <w:rPr>
          <w:rFonts w:hAnsi="宋体" w:hint="eastAsia"/>
          <w:sz w:val="28"/>
        </w:rPr>
        <w:t>可燃气体泄漏：压缩介质为可燃气体（乙烷等），管道、阀门、密封件等部位发生泄漏，与空气混合形成爆炸性混合物，遇火源（如电火花、摩擦产生的静电）可能引发爆炸或火灾。</w:t>
      </w:r>
    </w:p>
    <w:p w14:paraId="22C07687" w14:textId="77777777" w:rsidR="00000000" w:rsidRDefault="00000000">
      <w:pPr>
        <w:spacing w:line="360" w:lineRule="auto"/>
        <w:ind w:firstLineChars="200" w:firstLine="560"/>
        <w:rPr>
          <w:rFonts w:hAnsi="宋体" w:hint="eastAsia"/>
          <w:sz w:val="28"/>
        </w:rPr>
      </w:pPr>
      <w:r>
        <w:rPr>
          <w:rFonts w:hAnsi="宋体" w:hint="eastAsia"/>
          <w:sz w:val="28"/>
        </w:rPr>
        <w:t>过热引发危险：压缩机运行时若冷却系统失效，部件温度急剧升高，可能使可燃气体引燃，或导致润滑油过热汽化，增加火灾风险。</w:t>
      </w:r>
    </w:p>
    <w:p w14:paraId="4C8FE0D3" w14:textId="77777777" w:rsidR="00000000" w:rsidRDefault="00000000">
      <w:pPr>
        <w:spacing w:line="360" w:lineRule="auto"/>
        <w:ind w:firstLineChars="200" w:firstLine="560"/>
        <w:rPr>
          <w:rFonts w:hAnsi="宋体" w:hint="eastAsia"/>
          <w:sz w:val="28"/>
        </w:rPr>
      </w:pPr>
      <w:r>
        <w:rPr>
          <w:rFonts w:hAnsi="宋体" w:hint="eastAsia"/>
          <w:sz w:val="28"/>
        </w:rPr>
        <w:t>（3）压力异常危害</w:t>
      </w:r>
    </w:p>
    <w:p w14:paraId="46B0D8F1" w14:textId="77777777" w:rsidR="00000000" w:rsidRDefault="00000000">
      <w:pPr>
        <w:spacing w:line="360" w:lineRule="auto"/>
        <w:ind w:firstLineChars="200" w:firstLine="560"/>
        <w:rPr>
          <w:rFonts w:hAnsi="宋体" w:hint="eastAsia"/>
          <w:sz w:val="28"/>
        </w:rPr>
      </w:pPr>
      <w:r>
        <w:rPr>
          <w:rFonts w:hAnsi="宋体" w:hint="eastAsia"/>
          <w:sz w:val="28"/>
        </w:rPr>
        <w:t>超压风险：系统内压力控制装置失灵（如安全阀失效、压力传感器故障），会导致气缸、管道内压力超过设计限值，可能引发设备爆裂，高压气体和碎片释放造成严重破坏。</w:t>
      </w:r>
    </w:p>
    <w:p w14:paraId="097F6AAC" w14:textId="77777777" w:rsidR="00000000" w:rsidRDefault="00000000">
      <w:pPr>
        <w:spacing w:line="360" w:lineRule="auto"/>
        <w:ind w:firstLineChars="200" w:firstLine="560"/>
        <w:rPr>
          <w:rFonts w:hAnsi="宋体" w:hint="eastAsia"/>
          <w:sz w:val="28"/>
        </w:rPr>
      </w:pPr>
      <w:r>
        <w:rPr>
          <w:rFonts w:hAnsi="宋体" w:hint="eastAsia"/>
          <w:sz w:val="28"/>
        </w:rPr>
        <w:t>压力冲击影响：启停设备或阀门操作不当可能产生压力骤变，形成水锤或气锤效应，损坏管道和设备，甚至引发连锁安全事故。</w:t>
      </w:r>
    </w:p>
    <w:p w14:paraId="782C0925" w14:textId="77777777" w:rsidR="00000000" w:rsidRDefault="00000000">
      <w:pPr>
        <w:spacing w:line="360" w:lineRule="auto"/>
        <w:ind w:firstLineChars="200" w:firstLine="560"/>
        <w:rPr>
          <w:rFonts w:hAnsi="宋体" w:hint="eastAsia"/>
          <w:sz w:val="28"/>
        </w:rPr>
      </w:pPr>
      <w:r>
        <w:rPr>
          <w:rFonts w:hAnsi="宋体" w:hint="eastAsia"/>
          <w:sz w:val="28"/>
        </w:rPr>
        <w:t>（4）电气安全隐患</w:t>
      </w:r>
    </w:p>
    <w:p w14:paraId="4C67C747" w14:textId="77777777" w:rsidR="00000000" w:rsidRDefault="00000000">
      <w:pPr>
        <w:spacing w:line="360" w:lineRule="auto"/>
        <w:ind w:firstLineChars="200" w:firstLine="560"/>
        <w:rPr>
          <w:rFonts w:hAnsi="宋体" w:hint="eastAsia"/>
          <w:sz w:val="28"/>
        </w:rPr>
      </w:pPr>
      <w:r>
        <w:rPr>
          <w:rFonts w:hAnsi="宋体" w:hint="eastAsia"/>
          <w:sz w:val="28"/>
        </w:rPr>
        <w:t>电气故障问题：压缩机的电机、控制电路若存在绝缘老化、短路等故障，可能引发触电事故，或产生电火花成为点燃可燃气体的火源。</w:t>
      </w:r>
    </w:p>
    <w:p w14:paraId="4454CBEE" w14:textId="77777777" w:rsidR="00000000" w:rsidRDefault="00000000">
      <w:pPr>
        <w:spacing w:line="360" w:lineRule="auto"/>
        <w:ind w:firstLineChars="200" w:firstLine="560"/>
        <w:rPr>
          <w:rFonts w:hAnsi="宋体" w:hint="eastAsia"/>
          <w:sz w:val="28"/>
        </w:rPr>
      </w:pPr>
      <w:r>
        <w:rPr>
          <w:rFonts w:hAnsi="宋体" w:hint="eastAsia"/>
          <w:sz w:val="28"/>
        </w:rPr>
        <w:lastRenderedPageBreak/>
        <w:t>静电危害：压缩过程中气体与设备摩擦易产生静电，若静电接地不良，电荷积累到一定程度可能放电，在可燃环境中引发危险。</w:t>
      </w:r>
    </w:p>
    <w:p w14:paraId="04203AD6" w14:textId="77777777" w:rsidR="00000000" w:rsidRDefault="00000000">
      <w:pPr>
        <w:spacing w:line="360" w:lineRule="auto"/>
        <w:ind w:firstLineChars="200" w:firstLine="560"/>
        <w:rPr>
          <w:rFonts w:hAnsi="宋体" w:hint="eastAsia"/>
          <w:sz w:val="28"/>
        </w:rPr>
      </w:pPr>
      <w:r>
        <w:rPr>
          <w:rFonts w:hAnsi="宋体" w:hint="eastAsia"/>
          <w:sz w:val="28"/>
        </w:rPr>
        <w:t>（5）带液危害</w:t>
      </w:r>
    </w:p>
    <w:p w14:paraId="637DE142" w14:textId="77777777" w:rsidR="00000000" w:rsidRDefault="00000000">
      <w:pPr>
        <w:spacing w:line="360" w:lineRule="auto"/>
        <w:ind w:firstLineChars="200" w:firstLine="560"/>
        <w:rPr>
          <w:rFonts w:hAnsi="宋体"/>
          <w:sz w:val="28"/>
        </w:rPr>
      </w:pPr>
      <w:r>
        <w:rPr>
          <w:rFonts w:hAnsi="宋体" w:hint="eastAsia"/>
          <w:sz w:val="28"/>
        </w:rPr>
        <w:t>压缩机带液危害包括：机械损坏风险，安全与工艺风险，生产波动与环保影响等。压缩机带液成因包括：上游工艺异常，设备与控制缺陷，操作与环境因素等。</w:t>
      </w:r>
    </w:p>
    <w:p w14:paraId="6F377FAF" w14:textId="77777777" w:rsidR="00000000" w:rsidRDefault="00000000">
      <w:pPr>
        <w:spacing w:line="360" w:lineRule="auto"/>
        <w:ind w:firstLineChars="200" w:firstLine="560"/>
        <w:rPr>
          <w:rFonts w:hAnsi="宋体" w:hint="eastAsia"/>
          <w:sz w:val="28"/>
        </w:rPr>
      </w:pPr>
      <w:r>
        <w:rPr>
          <w:rFonts w:hAnsi="宋体" w:hint="eastAsia"/>
          <w:sz w:val="28"/>
        </w:rPr>
        <w:t>（6）其他潜在风险</w:t>
      </w:r>
    </w:p>
    <w:p w14:paraId="3F2A4D31" w14:textId="77777777" w:rsidR="00000000" w:rsidRDefault="00000000">
      <w:pPr>
        <w:spacing w:line="360" w:lineRule="auto"/>
        <w:ind w:firstLineChars="200" w:firstLine="560"/>
        <w:rPr>
          <w:rFonts w:hAnsi="宋体" w:hint="eastAsia"/>
          <w:sz w:val="28"/>
        </w:rPr>
      </w:pPr>
      <w:r>
        <w:rPr>
          <w:rFonts w:hAnsi="宋体" w:hint="eastAsia"/>
          <w:sz w:val="28"/>
        </w:rPr>
        <w:t>噪声与振动影响：压缩机运行时产生的高强度噪声可能对操作人员听力造成损伤，剧烈振动可能导致设备固定件松动、管道连接处泄漏，进一步引发安全问题。</w:t>
      </w:r>
    </w:p>
    <w:p w14:paraId="54E02AF0" w14:textId="77777777" w:rsidR="00000000" w:rsidRDefault="00000000">
      <w:pPr>
        <w:spacing w:line="360" w:lineRule="auto"/>
        <w:ind w:firstLineChars="200" w:firstLine="560"/>
        <w:rPr>
          <w:rFonts w:hAnsi="宋体" w:hint="eastAsia"/>
          <w:sz w:val="28"/>
        </w:rPr>
      </w:pPr>
      <w:r>
        <w:rPr>
          <w:rFonts w:hAnsi="宋体" w:hint="eastAsia"/>
          <w:sz w:val="28"/>
        </w:rPr>
        <w:t>有害物质暴露：压缩介质为乙烷等气体，泄漏后会造成人员中毒和窒息，对环境和人体健康产生危害。</w:t>
      </w:r>
    </w:p>
    <w:p w14:paraId="36DC26BC" w14:textId="77777777" w:rsidR="00000000" w:rsidRDefault="00000000">
      <w:pPr>
        <w:spacing w:line="360" w:lineRule="auto"/>
        <w:ind w:firstLineChars="200" w:firstLine="560"/>
        <w:rPr>
          <w:rFonts w:hAnsi="宋体" w:hint="eastAsia"/>
          <w:sz w:val="28"/>
          <w:lang w:val="zh-CN"/>
        </w:rPr>
      </w:pPr>
      <w:r>
        <w:rPr>
          <w:rFonts w:hAnsi="宋体" w:hint="eastAsia"/>
          <w:sz w:val="28"/>
        </w:rPr>
        <w:t>针对这些危险性，需通过完善设备防护、安装安全监测装置、定期维护保养、规范操作流程等措施降低风险，确保压缩机安全运行。</w:t>
      </w:r>
    </w:p>
    <w:p w14:paraId="36C6C334" w14:textId="77777777" w:rsidR="00000000" w:rsidRDefault="00000000">
      <w:pPr>
        <w:pStyle w:val="3"/>
        <w:rPr>
          <w:rFonts w:hint="eastAsia"/>
        </w:rPr>
      </w:pPr>
      <w:bookmarkStart w:id="454" w:name="_Toc23297"/>
      <w:r>
        <w:rPr>
          <w:rFonts w:hint="eastAsia"/>
        </w:rPr>
        <w:t>3.4.8  火炬</w:t>
      </w:r>
      <w:bookmarkEnd w:id="454"/>
    </w:p>
    <w:p w14:paraId="023B719E" w14:textId="77777777" w:rsidR="00000000" w:rsidRDefault="00000000">
      <w:pPr>
        <w:spacing w:line="360" w:lineRule="auto"/>
        <w:ind w:firstLineChars="200" w:firstLine="560"/>
        <w:rPr>
          <w:rFonts w:hAnsi="宋体" w:cs="宋体"/>
          <w:sz w:val="28"/>
          <w:szCs w:val="28"/>
        </w:rPr>
      </w:pPr>
      <w:r>
        <w:rPr>
          <w:rFonts w:hAnsi="宋体" w:hint="eastAsia"/>
          <w:sz w:val="28"/>
        </w:rPr>
        <w:t>本项目依托的镇海炼化火炬系统，</w:t>
      </w:r>
      <w:r>
        <w:rPr>
          <w:rFonts w:hAnsi="宋体" w:cs="宋体" w:hint="eastAsia"/>
          <w:sz w:val="28"/>
          <w:szCs w:val="28"/>
        </w:rPr>
        <w:t>火炬系统的危险性分析详见3.11章节。</w:t>
      </w:r>
    </w:p>
    <w:p w14:paraId="3D827811" w14:textId="77777777" w:rsidR="00000000" w:rsidRDefault="00000000">
      <w:pPr>
        <w:pStyle w:val="2"/>
        <w:rPr>
          <w:rFonts w:hint="eastAsia"/>
        </w:rPr>
      </w:pPr>
      <w:bookmarkStart w:id="455" w:name="_Toc10114"/>
      <w:r>
        <w:rPr>
          <w:rFonts w:hint="eastAsia"/>
        </w:rPr>
        <w:t>3.5  物料储存的</w:t>
      </w:r>
      <w:r>
        <w:rPr>
          <w:rFonts w:hint="eastAsia"/>
          <w:szCs w:val="28"/>
        </w:rPr>
        <w:t>危险、有害因素</w:t>
      </w:r>
      <w:bookmarkEnd w:id="387"/>
      <w:bookmarkEnd w:id="388"/>
      <w:bookmarkEnd w:id="389"/>
      <w:bookmarkEnd w:id="390"/>
      <w:bookmarkEnd w:id="455"/>
    </w:p>
    <w:p w14:paraId="5144EA76"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本项目物料储存主要是罐区储存，罐区储存的危险、有害因素分别分析如下：</w:t>
      </w:r>
    </w:p>
    <w:p w14:paraId="5BE389E1"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（1）储罐</w:t>
      </w:r>
    </w:p>
    <w:p w14:paraId="432D74D9"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①储罐罐体：储罐本身最大的危险就是罐体破裂导致物质泄漏，从而引发火灾甚至爆炸等。超大容积的储罐满储时，下部罐壁承受了很大的压力，大型储罐环向应力在第1道环焊缝附近最大，罐壁破裂也多发生在该处附近，若发生高液位下罐体突发性开裂，造成液体外泄。当失控的漫流液体遇到火</w:t>
      </w:r>
      <w:r>
        <w:rPr>
          <w:rFonts w:hAnsi="宋体" w:cs="宋体" w:hint="eastAsia"/>
          <w:sz w:val="28"/>
          <w:szCs w:val="28"/>
        </w:rPr>
        <w:lastRenderedPageBreak/>
        <w:t>源被点燃后，将会形成大面积流火。引起罐壁破裂的原因主要有：</w:t>
      </w:r>
    </w:p>
    <w:p w14:paraId="41E88931"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储罐基础选址不当，或设计失误，或处理不好，储罐发生不均匀下沉或地基局部塌陷，造成罐壁撕裂或罐底板断裂；</w:t>
      </w:r>
    </w:p>
    <w:p w14:paraId="10E3E6E8"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储罐材质差，或焊缝质量差，如形成砂眼、裂纹等，完工后使用前未做全面质量检查，储存物料后在外界条件（高温、寒冷、振动等）影响下，罐体破裂；</w:t>
      </w:r>
    </w:p>
    <w:p w14:paraId="121E1E69"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地震、滑坡或飓风也能对储罐造成毁坏，使储罐破裂；</w:t>
      </w:r>
    </w:p>
    <w:p w14:paraId="28816A9A"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大风下，罐内液体振动产生的波浪也会形成非常大的冲击力，当冲击力超过罐壁承受能力时，会发生罐壁破裂；</w:t>
      </w:r>
    </w:p>
    <w:p w14:paraId="07E3623A"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储罐内外存在腐蚀，包括电化学腐蚀、化学腐蚀和氧化腐蚀等。储罐罐底边缘板与罐基础间通常存在缝隙，很大部分储罐底部穿孔就是由于水汽或雨水从边缘底板缝隙进入而引起的。</w:t>
      </w:r>
    </w:p>
    <w:p w14:paraId="393BFB1A"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②储罐附件：管道破裂、法兰体开裂或紧固件失效漏液，阀门体开裂或密封件、材料失效漏液，都是液体储运中的常见事故。产生的原因主要有：</w:t>
      </w:r>
    </w:p>
    <w:p w14:paraId="4D1CD87B"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管道材质缺陷或管道焊口缺陷，法兰、紧固件、阀门等选材选型不当；</w:t>
      </w:r>
    </w:p>
    <w:p w14:paraId="66A9BDD3"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管道、法兰、紧固件、阀门等腐蚀穿孔；</w:t>
      </w:r>
    </w:p>
    <w:p w14:paraId="18E42B03"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管道施工温度与正常输送温差产生热应力，造成管道变形、破裂；</w:t>
      </w:r>
    </w:p>
    <w:p w14:paraId="0452C006"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地基沉降、低层滑动及地面支架失稳，造成管线扭曲断裂或紧固件变松，阀门、法兰裂开等；</w:t>
      </w:r>
    </w:p>
    <w:p w14:paraId="759D66EA"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快速开泵、停泵，产生的水击效应，是管线剧烈振动，使得管线破裂、紧固件松散、阀门、法兰开裂等；</w:t>
      </w:r>
    </w:p>
    <w:p w14:paraId="32821CD0"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气温高引起液体膨胀，使输送管内压力增大，也可能会胀破管线或破坏紧固件、法兰和阀门等。</w:t>
      </w:r>
    </w:p>
    <w:p w14:paraId="44983081" w14:textId="77777777" w:rsidR="00000000" w:rsidRDefault="00000000">
      <w:pPr>
        <w:spacing w:line="360" w:lineRule="auto"/>
        <w:ind w:firstLineChars="200" w:firstLine="560"/>
        <w:rPr>
          <w:rFonts w:hAnsi="宋体" w:cs="宋体"/>
          <w:sz w:val="28"/>
          <w:szCs w:val="28"/>
        </w:rPr>
      </w:pPr>
      <w:r>
        <w:rPr>
          <w:rFonts w:hAnsi="宋体" w:cs="宋体" w:hint="eastAsia"/>
          <w:sz w:val="28"/>
          <w:szCs w:val="28"/>
        </w:rPr>
        <w:t>管线预冷过快的危险性包括：机械应力破坏，工艺与安全风险，次生灾害连锁反应等。产生的原因包括：预冷工艺设计缺陷，监控与联锁不足，操</w:t>
      </w:r>
      <w:r>
        <w:rPr>
          <w:rFonts w:hAnsi="宋体" w:cs="宋体" w:hint="eastAsia"/>
          <w:sz w:val="28"/>
          <w:szCs w:val="28"/>
        </w:rPr>
        <w:lastRenderedPageBreak/>
        <w:t>作与环境因素等。安全对策措施包括：工艺设计优化，监控与联锁升级，操作与应急管控，材料与施工管控等。</w:t>
      </w:r>
    </w:p>
    <w:p w14:paraId="1D898FA5"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③输送泵</w:t>
      </w:r>
    </w:p>
    <w:p w14:paraId="41586B0F"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泵体裂纹和轴密封失效，可造成泄漏，输送泵装在泵房或泵棚内时，如果通风不良，遇火源还会发生火灾爆炸；</w:t>
      </w:r>
    </w:p>
    <w:p w14:paraId="780FE82D"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泵棚（泵房）地基松软，发生地基局部塌陷，会导致泵与连接管道发生松动或破裂，从而发生泄漏；</w:t>
      </w:r>
    </w:p>
    <w:p w14:paraId="154AFC5D"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泵紧固件松动，导致振动加剧，会导致振动开裂、与连接管道松动或裂开，从而发生泄漏；</w:t>
      </w:r>
    </w:p>
    <w:p w14:paraId="78C0328E"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泵选型、选材不当，也会引发事故；</w:t>
      </w:r>
    </w:p>
    <w:p w14:paraId="00606953" w14:textId="77777777" w:rsidR="00000000" w:rsidRDefault="00000000">
      <w:pPr>
        <w:spacing w:line="360" w:lineRule="auto"/>
        <w:ind w:firstLineChars="200" w:firstLine="560"/>
        <w:rPr>
          <w:rFonts w:hAnsi="宋体" w:cs="宋体"/>
          <w:sz w:val="28"/>
          <w:szCs w:val="28"/>
        </w:rPr>
      </w:pPr>
      <w:r>
        <w:rPr>
          <w:rFonts w:hAnsi="宋体" w:cs="宋体" w:hint="eastAsia"/>
          <w:sz w:val="28"/>
          <w:szCs w:val="28"/>
        </w:rPr>
        <w:t>泵及其连接管道未</w:t>
      </w:r>
      <w:r>
        <w:rPr>
          <w:rFonts w:hAnsi="宋体" w:cs="宋体"/>
          <w:sz w:val="28"/>
          <w:szCs w:val="28"/>
        </w:rPr>
        <w:t>采取有效接地或跨接等消除静电措施</w:t>
      </w:r>
      <w:r>
        <w:rPr>
          <w:rFonts w:hAnsi="宋体" w:cs="宋体" w:hint="eastAsia"/>
          <w:sz w:val="28"/>
          <w:szCs w:val="28"/>
        </w:rPr>
        <w:t>或接地/跨接措施不符合要求</w:t>
      </w:r>
      <w:r>
        <w:rPr>
          <w:rFonts w:hAnsi="宋体" w:cs="宋体"/>
          <w:sz w:val="28"/>
          <w:szCs w:val="28"/>
        </w:rPr>
        <w:t>，可能</w:t>
      </w:r>
      <w:r>
        <w:rPr>
          <w:rFonts w:hAnsi="宋体" w:cs="宋体" w:hint="eastAsia"/>
          <w:sz w:val="28"/>
          <w:szCs w:val="28"/>
        </w:rPr>
        <w:t>导致</w:t>
      </w:r>
      <w:r>
        <w:rPr>
          <w:rFonts w:hAnsi="宋体" w:cs="宋体"/>
          <w:sz w:val="28"/>
          <w:szCs w:val="28"/>
        </w:rPr>
        <w:t>静电累积</w:t>
      </w:r>
      <w:r>
        <w:rPr>
          <w:rFonts w:hAnsi="宋体" w:cs="宋体" w:hint="eastAsia"/>
          <w:sz w:val="28"/>
          <w:szCs w:val="28"/>
        </w:rPr>
        <w:t>，</w:t>
      </w:r>
      <w:r>
        <w:rPr>
          <w:rFonts w:hAnsi="宋体" w:cs="宋体"/>
          <w:sz w:val="28"/>
          <w:szCs w:val="28"/>
        </w:rPr>
        <w:t>发生放电产生火花，</w:t>
      </w:r>
      <w:r>
        <w:rPr>
          <w:rFonts w:hAnsi="宋体" w:cs="宋体" w:hint="eastAsia"/>
          <w:sz w:val="28"/>
          <w:szCs w:val="28"/>
        </w:rPr>
        <w:t>从而引起</w:t>
      </w:r>
      <w:r>
        <w:rPr>
          <w:rFonts w:hAnsi="宋体" w:cs="宋体"/>
          <w:sz w:val="28"/>
          <w:szCs w:val="28"/>
        </w:rPr>
        <w:t>火灾、爆炸</w:t>
      </w:r>
      <w:r>
        <w:rPr>
          <w:rFonts w:hAnsi="宋体" w:cs="宋体" w:hint="eastAsia"/>
          <w:sz w:val="28"/>
          <w:szCs w:val="28"/>
        </w:rPr>
        <w:t>等</w:t>
      </w:r>
      <w:r>
        <w:rPr>
          <w:rFonts w:hAnsi="宋体" w:cs="宋体"/>
          <w:sz w:val="28"/>
          <w:szCs w:val="28"/>
        </w:rPr>
        <w:t>事故。</w:t>
      </w:r>
    </w:p>
    <w:p w14:paraId="0DB552D2"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输送泵止回阀失效的危险性包括：工艺系统风险（泵反转损坏、流程串压爆炸），安全连锁失效（流量联锁误动作、压力保护缺失），次生灾害与环境风险（介质泄漏火灾、环境污染事故）等。</w:t>
      </w:r>
    </w:p>
    <w:p w14:paraId="00370894" w14:textId="77777777" w:rsidR="00000000" w:rsidRDefault="00000000">
      <w:pPr>
        <w:spacing w:line="360" w:lineRule="auto"/>
        <w:ind w:firstLineChars="200" w:firstLine="560"/>
        <w:rPr>
          <w:rFonts w:hAnsi="宋体" w:cs="宋体"/>
          <w:sz w:val="28"/>
          <w:szCs w:val="28"/>
        </w:rPr>
      </w:pPr>
      <w:bookmarkStart w:id="456" w:name="_Toc256855303"/>
      <w:bookmarkStart w:id="457" w:name="_Toc244012436"/>
      <w:bookmarkStart w:id="458" w:name="_Toc243649069"/>
      <w:bookmarkStart w:id="459" w:name="_Toc287017165"/>
      <w:bookmarkStart w:id="460" w:name="_Toc243744366"/>
      <w:bookmarkStart w:id="461" w:name="_Toc244012223"/>
      <w:bookmarkStart w:id="462" w:name="_Toc245915930"/>
      <w:r>
        <w:rPr>
          <w:rFonts w:hAnsi="宋体" w:cs="宋体" w:hint="eastAsia"/>
          <w:sz w:val="28"/>
          <w:szCs w:val="28"/>
        </w:rPr>
        <w:t>（2）</w:t>
      </w:r>
      <w:r>
        <w:rPr>
          <w:rFonts w:hAnsi="宋体" w:hint="eastAsia"/>
          <w:sz w:val="28"/>
          <w:szCs w:val="28"/>
        </w:rPr>
        <w:t>低温储</w:t>
      </w:r>
      <w:r>
        <w:rPr>
          <w:rFonts w:hAnsi="宋体" w:hint="eastAsia"/>
          <w:sz w:val="28"/>
        </w:rPr>
        <w:t>罐</w:t>
      </w:r>
    </w:p>
    <w:p w14:paraId="5A50BFC8" w14:textId="77777777" w:rsidR="00000000" w:rsidRDefault="00000000">
      <w:pPr>
        <w:spacing w:line="360" w:lineRule="auto"/>
        <w:ind w:firstLineChars="200" w:firstLine="560"/>
        <w:rPr>
          <w:rFonts w:hAnsi="宋体" w:cs="宋体"/>
          <w:sz w:val="28"/>
          <w:szCs w:val="28"/>
        </w:rPr>
      </w:pPr>
      <w:r>
        <w:rPr>
          <w:rFonts w:hAnsi="宋体" w:cs="宋体" w:hint="eastAsia"/>
          <w:sz w:val="28"/>
          <w:szCs w:val="28"/>
        </w:rPr>
        <w:t>①</w:t>
      </w:r>
      <w:r>
        <w:rPr>
          <w:rFonts w:hAnsi="宋体" w:hint="eastAsia"/>
          <w:sz w:val="28"/>
          <w:szCs w:val="28"/>
        </w:rPr>
        <w:t>低温乙</w:t>
      </w:r>
      <w:r>
        <w:rPr>
          <w:rFonts w:hAnsi="宋体" w:hint="eastAsia"/>
          <w:sz w:val="28"/>
        </w:rPr>
        <w:t>丙烷罐</w:t>
      </w:r>
      <w:r>
        <w:rPr>
          <w:rFonts w:hAnsi="宋体" w:cs="宋体" w:hint="eastAsia"/>
          <w:sz w:val="28"/>
          <w:szCs w:val="28"/>
        </w:rPr>
        <w:t>所储存的主要物质是甲</w:t>
      </w:r>
      <w:r>
        <w:rPr>
          <w:rFonts w:hAnsi="宋体" w:cs="宋体"/>
          <w:sz w:val="28"/>
          <w:szCs w:val="28"/>
        </w:rPr>
        <w:t>A</w:t>
      </w:r>
      <w:r>
        <w:rPr>
          <w:rFonts w:hAnsi="宋体" w:cs="宋体" w:hint="eastAsia"/>
          <w:sz w:val="28"/>
          <w:szCs w:val="28"/>
        </w:rPr>
        <w:t>类危险化学品</w:t>
      </w:r>
      <w:r>
        <w:rPr>
          <w:rFonts w:hAnsi="宋体" w:hint="eastAsia"/>
          <w:sz w:val="28"/>
          <w:szCs w:val="28"/>
        </w:rPr>
        <w:t>乙烷、</w:t>
      </w:r>
      <w:r>
        <w:rPr>
          <w:rFonts w:hAnsi="宋体" w:hint="eastAsia"/>
          <w:sz w:val="28"/>
        </w:rPr>
        <w:t>丙烷</w:t>
      </w:r>
      <w:r>
        <w:rPr>
          <w:rFonts w:hAnsi="宋体" w:cs="宋体" w:hint="eastAsia"/>
          <w:sz w:val="28"/>
          <w:szCs w:val="28"/>
        </w:rPr>
        <w:t>。储存处于常压低温液相状态，而在常温常压下是气态，且储存容量巨大，在常温常压下，极易挥发。虽然收、储、发过程是一个简单的纯物理过程，但存在着巨大的危险潜能。若易燃物质从设备、管线泄漏到空气中，就会迅速气化，在空气中弥散，很容易形成具有爆炸性的气团，遇明火或高温物体即可酿成火灾、爆炸事故。</w:t>
      </w:r>
    </w:p>
    <w:p w14:paraId="66DA3986"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另外，由于操作的失误，造成储罐充装过量，或造成储罐超温、超压、滚腾等都有可能引起储罐破裂发生泄漏，而罐区存在换热器、压缩机等释放</w:t>
      </w:r>
      <w:r>
        <w:rPr>
          <w:rFonts w:hAnsi="宋体" w:cs="宋体" w:hint="eastAsia"/>
          <w:sz w:val="28"/>
          <w:szCs w:val="28"/>
        </w:rPr>
        <w:lastRenderedPageBreak/>
        <w:t>热量的设备，易导致火灾、爆炸事故。</w:t>
      </w:r>
    </w:p>
    <w:p w14:paraId="5CDDAA43"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②</w:t>
      </w:r>
      <w:r>
        <w:rPr>
          <w:rFonts w:hAnsi="宋体" w:hint="eastAsia"/>
          <w:sz w:val="28"/>
          <w:szCs w:val="28"/>
        </w:rPr>
        <w:t>低温乙烷、</w:t>
      </w:r>
      <w:r>
        <w:rPr>
          <w:rFonts w:hAnsi="宋体" w:hint="eastAsia"/>
          <w:sz w:val="28"/>
        </w:rPr>
        <w:t>丙烷</w:t>
      </w:r>
      <w:r>
        <w:rPr>
          <w:rFonts w:hAnsi="宋体" w:cs="宋体" w:hint="eastAsia"/>
          <w:sz w:val="28"/>
          <w:szCs w:val="28"/>
        </w:rPr>
        <w:t>的储存温度均小于</w:t>
      </w:r>
      <w:r>
        <w:rPr>
          <w:rFonts w:hAnsi="宋体" w:cs="宋体"/>
          <w:sz w:val="28"/>
          <w:szCs w:val="28"/>
        </w:rPr>
        <w:t>-</w:t>
      </w:r>
      <w:r>
        <w:rPr>
          <w:rFonts w:hAnsi="宋体" w:cs="宋体" w:hint="eastAsia"/>
          <w:sz w:val="28"/>
          <w:szCs w:val="28"/>
        </w:rPr>
        <w:t>40℃，输送、储存这些低温物质的管线、设备可能会对人体造成冻伤。当低温物质从这些设备管线中泄漏出来，皮肤和肉体暴露于冷空气中会被冻伤。</w:t>
      </w:r>
    </w:p>
    <w:p w14:paraId="3ED9AB59"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③当盛有低温液体或冷气体的容器、设备和管线受热时，导致容器、压力容器、管线超压，当泄压装置失灵时，有可能造成设备、管线爆炸。</w:t>
      </w:r>
    </w:p>
    <w:p w14:paraId="3F8F5B76"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④结合国内外低温储罐的事故案例，主要原因有：循环压缩机故障引起压力升高、火灾爆炸；检修过程中发生火灾爆炸；焊接不良，储罐破裂引起火灾爆炸；低温造成管线破裂，引起火灾爆炸；取样阀关闭不严，引起火灾爆炸；法兰、管道泄漏引起火灾爆炸等。</w:t>
      </w:r>
    </w:p>
    <w:p w14:paraId="79B48772" w14:textId="77777777" w:rsidR="00000000" w:rsidRDefault="00000000">
      <w:pPr>
        <w:spacing w:line="360" w:lineRule="auto"/>
        <w:ind w:firstLineChars="200" w:firstLine="560"/>
        <w:rPr>
          <w:rFonts w:hAnsi="宋体" w:cs="宋体"/>
          <w:sz w:val="28"/>
          <w:szCs w:val="28"/>
        </w:rPr>
      </w:pPr>
      <w:r>
        <w:rPr>
          <w:rFonts w:hAnsi="宋体" w:cs="宋体" w:hint="eastAsia"/>
          <w:sz w:val="28"/>
          <w:szCs w:val="28"/>
        </w:rPr>
        <w:t>（3）</w:t>
      </w:r>
      <w:r>
        <w:rPr>
          <w:rFonts w:hAnsi="宋体" w:cs="宋体"/>
          <w:sz w:val="28"/>
          <w:szCs w:val="28"/>
        </w:rPr>
        <w:t>储罐装液的静电危害</w:t>
      </w:r>
      <w:bookmarkEnd w:id="456"/>
      <w:bookmarkEnd w:id="457"/>
      <w:bookmarkEnd w:id="458"/>
      <w:bookmarkEnd w:id="459"/>
      <w:bookmarkEnd w:id="460"/>
      <w:bookmarkEnd w:id="461"/>
      <w:bookmarkEnd w:id="462"/>
    </w:p>
    <w:p w14:paraId="1DBD087E" w14:textId="77777777" w:rsidR="00000000" w:rsidRDefault="00000000">
      <w:pPr>
        <w:spacing w:line="360" w:lineRule="auto"/>
        <w:ind w:firstLineChars="200" w:firstLine="560"/>
        <w:rPr>
          <w:rFonts w:hAnsi="宋体" w:cs="宋体"/>
          <w:sz w:val="28"/>
          <w:szCs w:val="28"/>
        </w:rPr>
      </w:pPr>
      <w:r>
        <w:rPr>
          <w:rFonts w:hAnsi="宋体" w:cs="宋体"/>
          <w:sz w:val="28"/>
          <w:szCs w:val="28"/>
        </w:rPr>
        <w:t>液体化工产品在储运过程中，会发生流动、喷射、过滤、冲击、灌注和剧烈晃动等一系列接触、分离现象，由于静电荷产生速度大于静电荷泄漏的速度，从而积聚静电荷。储罐中的静电主要来自两个方面：一是来自管线输送系统，二是在装罐时新产生的。</w:t>
      </w:r>
    </w:p>
    <w:p w14:paraId="77FB88C9" w14:textId="77777777" w:rsidR="00000000" w:rsidRDefault="00000000">
      <w:pPr>
        <w:spacing w:line="360" w:lineRule="auto"/>
        <w:ind w:firstLineChars="200" w:firstLine="560"/>
        <w:rPr>
          <w:rFonts w:hAnsi="宋体" w:cs="宋体"/>
          <w:sz w:val="28"/>
          <w:szCs w:val="28"/>
        </w:rPr>
      </w:pPr>
      <w:r>
        <w:rPr>
          <w:rFonts w:hAnsi="宋体" w:cs="宋体"/>
          <w:sz w:val="28"/>
          <w:szCs w:val="28"/>
        </w:rPr>
        <w:t>部分液体化工品在管线输送过程中虽产生静电荷，但由于管线内没有足够的空气，不具备爆炸着火的条件。如果把已带有静电荷的液体化工产品装入储罐中而且储罐未采取有效的预防静电危害的措施，则因电荷不能迅速泄掉而逐渐积聚，使物料具有一个较高的电位，此时若物料上部空间有浓度适宜的爆炸性混合物，就十分危险。故可以认为静电荷虽来源于管线输送系统，但静电积累和爆炸危险主要在储罐容器中。</w:t>
      </w:r>
    </w:p>
    <w:p w14:paraId="07BB7E02" w14:textId="77777777" w:rsidR="00000000" w:rsidRDefault="00000000">
      <w:pPr>
        <w:spacing w:line="360" w:lineRule="auto"/>
        <w:ind w:firstLineChars="200" w:firstLine="560"/>
        <w:rPr>
          <w:rFonts w:hAnsi="宋体" w:cs="宋体" w:hint="eastAsia"/>
          <w:sz w:val="28"/>
          <w:szCs w:val="28"/>
        </w:rPr>
      </w:pPr>
      <w:r>
        <w:rPr>
          <w:rFonts w:hAnsi="宋体" w:cs="宋体"/>
          <w:sz w:val="28"/>
          <w:szCs w:val="28"/>
        </w:rPr>
        <w:t>储罐内静电荷的产生还与进罐方式有关。底部进罐较安全，上部进罐容易产生静电荷，危险性较大。此外，不同物品相混会增加静电的产生量，用蒸气清洗储罐也会产生很高的静电电位。</w:t>
      </w:r>
    </w:p>
    <w:p w14:paraId="3EDDD749"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（4）储罐储存物料泄漏原因</w:t>
      </w:r>
    </w:p>
    <w:p w14:paraId="5F98ED13" w14:textId="7EE2A502" w:rsidR="00000000" w:rsidRDefault="00783A52">
      <w:pPr>
        <w:pStyle w:val="af5"/>
        <w:jc w:val="center"/>
        <w:rPr>
          <w:rFonts w:hint="eastAsia"/>
        </w:rPr>
      </w:pPr>
      <w:r>
        <w:rPr>
          <w:noProof/>
        </w:rPr>
        <w:lastRenderedPageBreak/>
        <w:drawing>
          <wp:inline distT="0" distB="0" distL="0" distR="0" wp14:anchorId="6AA38B22" wp14:editId="587440B1">
            <wp:extent cx="5212080" cy="4114800"/>
            <wp:effectExtent l="0" t="0" r="0" b="0"/>
            <wp:docPr id="13" name="图片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12080" cy="4114800"/>
                    </a:xfrm>
                    <a:prstGeom prst="rect">
                      <a:avLst/>
                    </a:prstGeom>
                    <a:noFill/>
                    <a:ln>
                      <a:noFill/>
                    </a:ln>
                  </pic:spPr>
                </pic:pic>
              </a:graphicData>
            </a:graphic>
          </wp:inline>
        </w:drawing>
      </w:r>
    </w:p>
    <w:p w14:paraId="08CBDEC7" w14:textId="77777777" w:rsidR="00000000" w:rsidRDefault="00000000">
      <w:pPr>
        <w:rPr>
          <w:rFonts w:hint="eastAsia"/>
          <w:sz w:val="28"/>
        </w:rPr>
      </w:pPr>
    </w:p>
    <w:p w14:paraId="102E28DA" w14:textId="77777777" w:rsidR="00000000" w:rsidRDefault="00000000">
      <w:pPr>
        <w:autoSpaceDE w:val="0"/>
        <w:autoSpaceDN w:val="0"/>
        <w:adjustRightInd w:val="0"/>
        <w:spacing w:line="360" w:lineRule="auto"/>
        <w:jc w:val="center"/>
        <w:rPr>
          <w:rFonts w:ascii="黑体" w:eastAsia="黑体" w:hint="eastAsia"/>
          <w:b/>
          <w:sz w:val="28"/>
        </w:rPr>
      </w:pPr>
      <w:r>
        <w:rPr>
          <w:rFonts w:ascii="黑体" w:eastAsia="黑体" w:hint="eastAsia"/>
          <w:b/>
          <w:sz w:val="28"/>
        </w:rPr>
        <w:t>图3</w:t>
      </w:r>
      <w:r>
        <w:rPr>
          <w:rFonts w:ascii="黑体" w:eastAsia="黑体"/>
          <w:b/>
          <w:sz w:val="28"/>
        </w:rPr>
        <w:t xml:space="preserve">-1  </w:t>
      </w:r>
      <w:r>
        <w:rPr>
          <w:rFonts w:ascii="黑体" w:eastAsia="黑体" w:hint="eastAsia"/>
          <w:b/>
          <w:sz w:val="28"/>
        </w:rPr>
        <w:t>储罐物料泄漏原因分析图</w:t>
      </w:r>
    </w:p>
    <w:p w14:paraId="55E1DB48"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（5）其他</w:t>
      </w:r>
    </w:p>
    <w:p w14:paraId="54A639D0" w14:textId="77777777" w:rsidR="00000000" w:rsidRDefault="00000000">
      <w:pPr>
        <w:spacing w:line="360" w:lineRule="auto"/>
        <w:ind w:firstLineChars="200" w:firstLine="560"/>
        <w:rPr>
          <w:rFonts w:hAnsi="宋体" w:hint="eastAsia"/>
          <w:color w:val="000000"/>
          <w:sz w:val="28"/>
        </w:rPr>
      </w:pPr>
      <w:r>
        <w:rPr>
          <w:rFonts w:hAnsi="宋体" w:cs="宋体"/>
          <w:sz w:val="28"/>
          <w:szCs w:val="28"/>
        </w:rPr>
        <w:t>①</w:t>
      </w:r>
      <w:r>
        <w:rPr>
          <w:rFonts w:hAnsi="宋体" w:hint="eastAsia"/>
          <w:color w:val="000000"/>
          <w:sz w:val="28"/>
        </w:rPr>
        <w:t>储罐区没有设置有效的防雷、防静电接地设施，运营期间可能遭受雷击，引起火灾、爆炸等事故。</w:t>
      </w:r>
    </w:p>
    <w:p w14:paraId="0804C68B" w14:textId="77777777" w:rsidR="00000000" w:rsidRDefault="00000000">
      <w:pPr>
        <w:spacing w:line="360" w:lineRule="auto"/>
        <w:ind w:firstLineChars="200" w:firstLine="560"/>
        <w:rPr>
          <w:rFonts w:hAnsi="宋体" w:hint="eastAsia"/>
          <w:color w:val="000000"/>
          <w:sz w:val="28"/>
        </w:rPr>
      </w:pPr>
      <w:r>
        <w:rPr>
          <w:rFonts w:hAnsi="宋体" w:cs="宋体"/>
          <w:sz w:val="28"/>
          <w:szCs w:val="28"/>
        </w:rPr>
        <w:t>②</w:t>
      </w:r>
      <w:r>
        <w:rPr>
          <w:rFonts w:hAnsi="宋体" w:hint="eastAsia"/>
          <w:color w:val="000000"/>
          <w:sz w:val="28"/>
        </w:rPr>
        <w:t>储罐区应按规范要求设置泄漏应急处理设备和合适的收容材料，采取“清净下水”</w:t>
      </w:r>
      <w:r>
        <w:rPr>
          <w:rFonts w:hAnsi="宋体"/>
          <w:color w:val="000000"/>
          <w:sz w:val="28"/>
          <w:szCs w:val="22"/>
        </w:rPr>
        <w:t xml:space="preserve"> 的收集、处置措施</w:t>
      </w:r>
      <w:r>
        <w:rPr>
          <w:rFonts w:hAnsi="宋体" w:hint="eastAsia"/>
          <w:color w:val="000000"/>
          <w:sz w:val="28"/>
          <w:szCs w:val="22"/>
        </w:rPr>
        <w:t>，</w:t>
      </w:r>
      <w:r>
        <w:rPr>
          <w:rFonts w:hAnsi="宋体" w:hint="eastAsia"/>
          <w:color w:val="000000"/>
          <w:sz w:val="28"/>
        </w:rPr>
        <w:t>若存在缺陷，</w:t>
      </w:r>
      <w:r>
        <w:rPr>
          <w:rFonts w:hint="eastAsia"/>
          <w:color w:val="000000"/>
          <w:sz w:val="28"/>
          <w:lang w:val="zh-CN"/>
        </w:rPr>
        <w:t>可能引发环境污染事件</w:t>
      </w:r>
      <w:r>
        <w:rPr>
          <w:color w:val="000000"/>
          <w:sz w:val="28"/>
          <w:lang w:val="zh-CN"/>
        </w:rPr>
        <w:t>。</w:t>
      </w:r>
    </w:p>
    <w:p w14:paraId="3A417E24" w14:textId="77777777" w:rsidR="00000000" w:rsidRDefault="00000000">
      <w:pPr>
        <w:adjustRightInd w:val="0"/>
        <w:snapToGrid w:val="0"/>
        <w:spacing w:line="360" w:lineRule="auto"/>
        <w:ind w:firstLineChars="200" w:firstLine="560"/>
        <w:rPr>
          <w:rFonts w:hAnsi="宋体" w:hint="eastAsia"/>
          <w:sz w:val="28"/>
        </w:rPr>
      </w:pPr>
      <w:r>
        <w:rPr>
          <w:rFonts w:hAnsi="宋体" w:cs="宋体"/>
          <w:sz w:val="28"/>
          <w:szCs w:val="28"/>
        </w:rPr>
        <w:t>③</w:t>
      </w:r>
      <w:r>
        <w:rPr>
          <w:rFonts w:hAnsi="宋体" w:hint="eastAsia"/>
          <w:sz w:val="28"/>
        </w:rPr>
        <w:t>BOG处理</w:t>
      </w:r>
    </w:p>
    <w:p w14:paraId="7D90F507" w14:textId="77777777" w:rsidR="00000000" w:rsidRDefault="00000000">
      <w:pPr>
        <w:pStyle w:val="2fe"/>
        <w:ind w:firstLine="560"/>
        <w:rPr>
          <w:rFonts w:hint="eastAsia"/>
          <w:sz w:val="28"/>
          <w:szCs w:val="28"/>
        </w:rPr>
      </w:pPr>
      <w:r>
        <w:rPr>
          <w:rFonts w:hint="eastAsia"/>
          <w:sz w:val="28"/>
          <w:szCs w:val="28"/>
        </w:rPr>
        <w:t>本项目</w:t>
      </w:r>
      <w:r>
        <w:rPr>
          <w:rFonts w:hint="eastAsia"/>
          <w:sz w:val="28"/>
        </w:rPr>
        <w:t>当储罐储存乙烷时，乙烷BOG经压缩后直接送至下游乙烯裂解装置；当储罐储存丙烷时，丙烷BOG经原丙烷系统压缩再液化冷凝后返回储罐。</w:t>
      </w:r>
    </w:p>
    <w:p w14:paraId="3D151876" w14:textId="77777777" w:rsidR="00000000" w:rsidRDefault="00000000">
      <w:pPr>
        <w:adjustRightInd w:val="0"/>
        <w:snapToGrid w:val="0"/>
        <w:spacing w:line="360" w:lineRule="auto"/>
        <w:ind w:firstLineChars="200" w:firstLine="560"/>
        <w:rPr>
          <w:rFonts w:hAnsi="宋体" w:hint="eastAsia"/>
          <w:sz w:val="28"/>
        </w:rPr>
      </w:pPr>
      <w:r>
        <w:rPr>
          <w:rFonts w:hAnsi="宋体" w:hint="eastAsia"/>
          <w:sz w:val="28"/>
        </w:rPr>
        <w:t>BOG处理主要可能存在危险如下：</w:t>
      </w:r>
    </w:p>
    <w:p w14:paraId="6D5837B6" w14:textId="77777777" w:rsidR="00000000" w:rsidRDefault="00000000">
      <w:pPr>
        <w:adjustRightInd w:val="0"/>
        <w:snapToGrid w:val="0"/>
        <w:spacing w:line="360" w:lineRule="auto"/>
        <w:ind w:firstLineChars="200" w:firstLine="560"/>
        <w:rPr>
          <w:rFonts w:hAnsi="宋体" w:hint="eastAsia"/>
          <w:sz w:val="28"/>
        </w:rPr>
      </w:pPr>
      <w:r>
        <w:rPr>
          <w:rFonts w:hAnsi="宋体" w:hint="eastAsia"/>
          <w:sz w:val="28"/>
        </w:rPr>
        <w:t>a.BOG系统涉及的物料</w:t>
      </w:r>
      <w:r>
        <w:rPr>
          <w:rFonts w:hint="eastAsia"/>
          <w:bCs/>
          <w:sz w:val="28"/>
          <w:szCs w:val="28"/>
        </w:rPr>
        <w:t>乙烷、丙烷等均为易燃易爆，</w:t>
      </w:r>
      <w:r>
        <w:rPr>
          <w:rFonts w:hAnsi="宋体" w:hint="eastAsia"/>
          <w:sz w:val="28"/>
        </w:rPr>
        <w:t>如设备设施损坏或操作失误，可能导致物料泄漏，发生火灾、爆炸等事故。</w:t>
      </w:r>
    </w:p>
    <w:p w14:paraId="6C5E40F1" w14:textId="77777777" w:rsidR="00000000" w:rsidRDefault="00000000">
      <w:pPr>
        <w:adjustRightInd w:val="0"/>
        <w:snapToGrid w:val="0"/>
        <w:spacing w:line="360" w:lineRule="auto"/>
        <w:ind w:firstLineChars="200" w:firstLine="560"/>
        <w:rPr>
          <w:rFonts w:hAnsi="宋体" w:hint="eastAsia"/>
          <w:sz w:val="28"/>
        </w:rPr>
      </w:pPr>
      <w:r>
        <w:rPr>
          <w:rFonts w:hAnsi="宋体" w:hint="eastAsia"/>
          <w:sz w:val="28"/>
        </w:rPr>
        <w:t>b.冷凝器设备损坏可能导致物料进入冷却剂中或冷却剂进入物料中，易</w:t>
      </w:r>
      <w:r>
        <w:rPr>
          <w:rFonts w:hAnsi="宋体" w:hint="eastAsia"/>
          <w:sz w:val="28"/>
        </w:rPr>
        <w:lastRenderedPageBreak/>
        <w:t>发生火灾、爆炸等事故。</w:t>
      </w:r>
    </w:p>
    <w:p w14:paraId="76EE5941" w14:textId="77777777" w:rsidR="00000000" w:rsidRDefault="00000000">
      <w:pPr>
        <w:adjustRightInd w:val="0"/>
        <w:snapToGrid w:val="0"/>
        <w:spacing w:line="360" w:lineRule="auto"/>
        <w:ind w:firstLineChars="200" w:firstLine="560"/>
        <w:rPr>
          <w:rFonts w:hAnsi="宋体" w:hint="eastAsia"/>
          <w:sz w:val="28"/>
        </w:rPr>
      </w:pPr>
      <w:r>
        <w:rPr>
          <w:rFonts w:hAnsi="宋体" w:hint="eastAsia"/>
          <w:sz w:val="28"/>
        </w:rPr>
        <w:t>c.冷却操作过程中，冷却介质不能中断，否则会造成积热，使系统温度、压力升高，引起火灾、爆炸等事故。</w:t>
      </w:r>
    </w:p>
    <w:p w14:paraId="30E30E9F" w14:textId="77777777" w:rsidR="00000000" w:rsidRDefault="00000000">
      <w:pPr>
        <w:adjustRightInd w:val="0"/>
        <w:snapToGrid w:val="0"/>
        <w:spacing w:line="360" w:lineRule="auto"/>
        <w:ind w:firstLineChars="200" w:firstLine="560"/>
        <w:rPr>
          <w:rFonts w:hAnsi="宋体" w:hint="eastAsia"/>
          <w:sz w:val="28"/>
        </w:rPr>
      </w:pPr>
      <w:r>
        <w:rPr>
          <w:rFonts w:hAnsi="宋体" w:hint="eastAsia"/>
          <w:sz w:val="28"/>
        </w:rPr>
        <w:t>d.BOG系统在异常状况下不能工作时，可能导致储罐内</w:t>
      </w:r>
      <w:r>
        <w:rPr>
          <w:rFonts w:hint="eastAsia"/>
          <w:bCs/>
          <w:sz w:val="28"/>
          <w:szCs w:val="28"/>
        </w:rPr>
        <w:t>乙烷、丙烷等</w:t>
      </w:r>
      <w:r>
        <w:rPr>
          <w:rFonts w:hAnsi="宋体" w:hint="eastAsia"/>
          <w:sz w:val="28"/>
        </w:rPr>
        <w:t>蒸汽浓度增高，从而导致罐内压力增大，有可能导致储罐损坏、气体泄露，引起火灾、爆炸等事故。</w:t>
      </w:r>
    </w:p>
    <w:p w14:paraId="11B4B4EB" w14:textId="77777777" w:rsidR="00000000" w:rsidRDefault="00000000">
      <w:pPr>
        <w:adjustRightInd w:val="0"/>
        <w:snapToGrid w:val="0"/>
        <w:spacing w:line="360" w:lineRule="auto"/>
        <w:ind w:firstLineChars="200" w:firstLine="560"/>
        <w:rPr>
          <w:rFonts w:hAnsi="宋体" w:hint="eastAsia"/>
          <w:sz w:val="28"/>
        </w:rPr>
      </w:pPr>
      <w:r>
        <w:rPr>
          <w:rFonts w:hAnsi="宋体" w:hint="eastAsia"/>
          <w:sz w:val="28"/>
        </w:rPr>
        <w:t>e.开车前，首先应清除冷凝器中的积液；开车时，应先通入冷却介质，然后通入高温物料；停车时，应先停物料，后停冷却系统，如操作不当可能导致设备损坏，引起火灾、爆炸等事故。</w:t>
      </w:r>
    </w:p>
    <w:p w14:paraId="5C8D55F7" w14:textId="77777777" w:rsidR="00000000" w:rsidRDefault="00000000">
      <w:pPr>
        <w:spacing w:line="360" w:lineRule="auto"/>
        <w:ind w:firstLineChars="200" w:firstLine="560"/>
        <w:rPr>
          <w:rFonts w:hAnsi="宋体"/>
          <w:color w:val="000000"/>
          <w:sz w:val="28"/>
        </w:rPr>
      </w:pPr>
      <w:r>
        <w:rPr>
          <w:rFonts w:hAnsi="宋体" w:hint="eastAsia"/>
          <w:sz w:val="28"/>
        </w:rPr>
        <w:t>f.低温液体如泄漏喷溅到人体，或人体碰到未保冷的低温管道等，都可能造成人体深度冻伤。</w:t>
      </w:r>
    </w:p>
    <w:p w14:paraId="3527C038" w14:textId="77777777" w:rsidR="00000000" w:rsidRDefault="00000000">
      <w:pPr>
        <w:autoSpaceDE w:val="0"/>
        <w:autoSpaceDN w:val="0"/>
        <w:adjustRightInd w:val="0"/>
        <w:spacing w:line="360" w:lineRule="auto"/>
        <w:ind w:firstLine="567"/>
        <w:rPr>
          <w:rFonts w:hAnsi="宋体"/>
          <w:sz w:val="28"/>
          <w:lang w:val="zh-CN"/>
        </w:rPr>
      </w:pPr>
      <w:r>
        <w:rPr>
          <w:rFonts w:hAnsi="宋体" w:cs="宋体"/>
          <w:sz w:val="28"/>
          <w:szCs w:val="28"/>
        </w:rPr>
        <w:t>④</w:t>
      </w:r>
      <w:r>
        <w:rPr>
          <w:rFonts w:hAnsi="宋体" w:hint="eastAsia"/>
          <w:sz w:val="28"/>
        </w:rPr>
        <w:t>本项目拟建乙丙烷罐既可能储存乙烷也可能储存丙烷，储存介质转换环节若置换不彻底，DCS、SIS、安全阀等未及时调整或调整错误等，均可能造成火灾、爆炸等危险。</w:t>
      </w:r>
    </w:p>
    <w:p w14:paraId="5105F5DD" w14:textId="77777777" w:rsidR="00000000" w:rsidRDefault="00000000">
      <w:pPr>
        <w:pStyle w:val="2"/>
        <w:rPr>
          <w:rFonts w:hint="eastAsia"/>
        </w:rPr>
      </w:pPr>
      <w:bookmarkStart w:id="463" w:name="_Toc15795"/>
      <w:r>
        <w:rPr>
          <w:rFonts w:hint="eastAsia"/>
        </w:rPr>
        <w:t>3.6  禁忌物料的</w:t>
      </w:r>
      <w:r>
        <w:rPr>
          <w:rFonts w:hint="eastAsia"/>
          <w:szCs w:val="28"/>
        </w:rPr>
        <w:t>危险、有害因素</w:t>
      </w:r>
      <w:bookmarkEnd w:id="463"/>
    </w:p>
    <w:p w14:paraId="6CB61119" w14:textId="77777777" w:rsidR="00000000" w:rsidRDefault="00000000">
      <w:pPr>
        <w:adjustRightInd w:val="0"/>
        <w:snapToGrid w:val="0"/>
        <w:spacing w:line="360" w:lineRule="auto"/>
        <w:ind w:firstLineChars="200" w:firstLine="560"/>
        <w:rPr>
          <w:rFonts w:ascii="黑体" w:eastAsia="黑体" w:hAnsi="宋体" w:hint="eastAsia"/>
          <w:b/>
          <w:sz w:val="28"/>
        </w:rPr>
      </w:pPr>
      <w:r>
        <w:rPr>
          <w:rFonts w:hAnsi="宋体" w:hint="eastAsia"/>
          <w:sz w:val="28"/>
        </w:rPr>
        <w:t>本项目储运过程中涉及的物料与其禁配物之间混放可能引起的危险、有害性详见表3-3。</w:t>
      </w:r>
    </w:p>
    <w:p w14:paraId="1FBAE8EA" w14:textId="77777777" w:rsidR="00000000" w:rsidRDefault="00000000">
      <w:pPr>
        <w:adjustRightInd w:val="0"/>
        <w:snapToGrid w:val="0"/>
        <w:spacing w:line="360" w:lineRule="auto"/>
        <w:jc w:val="center"/>
        <w:rPr>
          <w:rFonts w:ascii="黑体" w:eastAsia="黑体"/>
          <w:b/>
          <w:sz w:val="28"/>
        </w:rPr>
      </w:pPr>
      <w:r>
        <w:rPr>
          <w:rFonts w:ascii="黑体" w:eastAsia="黑体" w:hAnsi="宋体" w:hint="eastAsia"/>
          <w:b/>
          <w:sz w:val="28"/>
        </w:rPr>
        <w:t xml:space="preserve">表3-3  </w:t>
      </w:r>
      <w:r>
        <w:rPr>
          <w:rFonts w:ascii="黑体" w:eastAsia="黑体"/>
          <w:b/>
          <w:sz w:val="28"/>
        </w:rPr>
        <w:t>物料的</w:t>
      </w:r>
      <w:r>
        <w:rPr>
          <w:rFonts w:ascii="黑体" w:eastAsia="黑体" w:hint="eastAsia"/>
          <w:b/>
          <w:sz w:val="28"/>
        </w:rPr>
        <w:t>禁忌</w:t>
      </w:r>
      <w:r>
        <w:rPr>
          <w:rFonts w:ascii="黑体" w:eastAsia="黑体"/>
          <w:b/>
          <w:sz w:val="28"/>
        </w:rPr>
        <w:t>性</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0"/>
        <w:gridCol w:w="1080"/>
        <w:gridCol w:w="2408"/>
        <w:gridCol w:w="4857"/>
      </w:tblGrid>
      <w:tr w:rsidR="00000000" w14:paraId="78D43C88" w14:textId="77777777">
        <w:trPr>
          <w:trHeight w:val="340"/>
          <w:jc w:val="center"/>
        </w:trPr>
        <w:tc>
          <w:tcPr>
            <w:tcW w:w="600" w:type="dxa"/>
            <w:tcBorders>
              <w:top w:val="single" w:sz="4" w:space="0" w:color="auto"/>
              <w:left w:val="single" w:sz="4" w:space="0" w:color="auto"/>
              <w:bottom w:val="single" w:sz="4" w:space="0" w:color="auto"/>
              <w:right w:val="single" w:sz="4" w:space="0" w:color="auto"/>
            </w:tcBorders>
            <w:vAlign w:val="center"/>
          </w:tcPr>
          <w:p w14:paraId="60862429" w14:textId="77777777" w:rsidR="00000000" w:rsidRDefault="00000000">
            <w:pPr>
              <w:spacing w:line="260" w:lineRule="exact"/>
              <w:jc w:val="center"/>
              <w:rPr>
                <w:rFonts w:hAnsi="宋体"/>
                <w:sz w:val="21"/>
                <w:szCs w:val="21"/>
              </w:rPr>
            </w:pPr>
            <w:r>
              <w:rPr>
                <w:rFonts w:hAnsi="宋体" w:hint="eastAsia"/>
                <w:sz w:val="21"/>
                <w:szCs w:val="21"/>
              </w:rPr>
              <w:t>序号</w:t>
            </w:r>
          </w:p>
        </w:tc>
        <w:tc>
          <w:tcPr>
            <w:tcW w:w="1080" w:type="dxa"/>
            <w:tcBorders>
              <w:top w:val="single" w:sz="4" w:space="0" w:color="auto"/>
              <w:left w:val="single" w:sz="4" w:space="0" w:color="auto"/>
              <w:bottom w:val="single" w:sz="4" w:space="0" w:color="auto"/>
              <w:right w:val="single" w:sz="4" w:space="0" w:color="auto"/>
            </w:tcBorders>
            <w:vAlign w:val="center"/>
          </w:tcPr>
          <w:p w14:paraId="152619DB" w14:textId="77777777" w:rsidR="00000000" w:rsidRDefault="00000000">
            <w:pPr>
              <w:spacing w:line="260" w:lineRule="exact"/>
              <w:jc w:val="center"/>
              <w:rPr>
                <w:rFonts w:hAnsi="宋体"/>
                <w:sz w:val="21"/>
                <w:szCs w:val="21"/>
              </w:rPr>
            </w:pPr>
            <w:r>
              <w:rPr>
                <w:rFonts w:hAnsi="宋体" w:hint="eastAsia"/>
                <w:sz w:val="21"/>
                <w:szCs w:val="21"/>
              </w:rPr>
              <w:t>储存物料</w:t>
            </w:r>
          </w:p>
        </w:tc>
        <w:tc>
          <w:tcPr>
            <w:tcW w:w="2408" w:type="dxa"/>
            <w:tcBorders>
              <w:top w:val="single" w:sz="4" w:space="0" w:color="auto"/>
              <w:left w:val="single" w:sz="4" w:space="0" w:color="auto"/>
              <w:bottom w:val="single" w:sz="4" w:space="0" w:color="auto"/>
              <w:right w:val="single" w:sz="4" w:space="0" w:color="auto"/>
            </w:tcBorders>
            <w:vAlign w:val="center"/>
          </w:tcPr>
          <w:p w14:paraId="71BA9BAE" w14:textId="77777777" w:rsidR="00000000" w:rsidRDefault="00000000">
            <w:pPr>
              <w:spacing w:line="260" w:lineRule="exact"/>
              <w:jc w:val="center"/>
              <w:rPr>
                <w:rFonts w:hAnsi="宋体"/>
                <w:sz w:val="21"/>
                <w:szCs w:val="21"/>
              </w:rPr>
            </w:pPr>
            <w:r>
              <w:rPr>
                <w:rFonts w:hAnsi="宋体" w:hint="eastAsia"/>
                <w:sz w:val="21"/>
                <w:szCs w:val="21"/>
              </w:rPr>
              <w:t>禁忌物</w:t>
            </w:r>
          </w:p>
        </w:tc>
        <w:tc>
          <w:tcPr>
            <w:tcW w:w="4857" w:type="dxa"/>
            <w:tcBorders>
              <w:top w:val="single" w:sz="4" w:space="0" w:color="auto"/>
              <w:left w:val="single" w:sz="4" w:space="0" w:color="auto"/>
              <w:bottom w:val="single" w:sz="4" w:space="0" w:color="auto"/>
              <w:right w:val="single" w:sz="4" w:space="0" w:color="auto"/>
            </w:tcBorders>
            <w:vAlign w:val="center"/>
          </w:tcPr>
          <w:p w14:paraId="1EF35A19" w14:textId="77777777" w:rsidR="00000000" w:rsidRDefault="00000000">
            <w:pPr>
              <w:spacing w:line="260" w:lineRule="exact"/>
              <w:jc w:val="center"/>
              <w:rPr>
                <w:rFonts w:hAnsi="宋体"/>
                <w:sz w:val="21"/>
                <w:szCs w:val="21"/>
              </w:rPr>
            </w:pPr>
            <w:r>
              <w:rPr>
                <w:rFonts w:hAnsi="宋体" w:hint="eastAsia"/>
                <w:sz w:val="21"/>
                <w:szCs w:val="21"/>
              </w:rPr>
              <w:t>危险、有害性</w:t>
            </w:r>
          </w:p>
        </w:tc>
      </w:tr>
      <w:tr w:rsidR="00000000" w14:paraId="34F0E012" w14:textId="77777777">
        <w:trPr>
          <w:trHeight w:val="340"/>
          <w:jc w:val="center"/>
        </w:trPr>
        <w:tc>
          <w:tcPr>
            <w:tcW w:w="600" w:type="dxa"/>
            <w:tcBorders>
              <w:top w:val="single" w:sz="4" w:space="0" w:color="auto"/>
              <w:left w:val="single" w:sz="4" w:space="0" w:color="auto"/>
              <w:bottom w:val="single" w:sz="4" w:space="0" w:color="auto"/>
              <w:right w:val="single" w:sz="4" w:space="0" w:color="auto"/>
            </w:tcBorders>
            <w:vAlign w:val="center"/>
          </w:tcPr>
          <w:p w14:paraId="01232A3E" w14:textId="77777777" w:rsidR="00000000" w:rsidRDefault="00000000">
            <w:pPr>
              <w:spacing w:line="264" w:lineRule="auto"/>
              <w:jc w:val="center"/>
              <w:rPr>
                <w:rFonts w:hAnsi="宋体" w:hint="eastAsia"/>
                <w:sz w:val="21"/>
                <w:szCs w:val="21"/>
              </w:rPr>
            </w:pPr>
            <w:r>
              <w:rPr>
                <w:rFonts w:hAnsi="宋体" w:hint="eastAsia"/>
                <w:sz w:val="21"/>
                <w:szCs w:val="21"/>
              </w:rPr>
              <w:t>1</w:t>
            </w:r>
          </w:p>
        </w:tc>
        <w:tc>
          <w:tcPr>
            <w:tcW w:w="1080" w:type="dxa"/>
            <w:tcBorders>
              <w:top w:val="single" w:sz="4" w:space="0" w:color="auto"/>
              <w:left w:val="single" w:sz="4" w:space="0" w:color="auto"/>
              <w:bottom w:val="single" w:sz="4" w:space="0" w:color="auto"/>
              <w:right w:val="single" w:sz="4" w:space="0" w:color="auto"/>
            </w:tcBorders>
            <w:vAlign w:val="center"/>
          </w:tcPr>
          <w:p w14:paraId="3D183150" w14:textId="77777777" w:rsidR="00000000" w:rsidRDefault="00000000">
            <w:pPr>
              <w:jc w:val="center"/>
              <w:rPr>
                <w:rFonts w:hAnsi="宋体" w:hint="eastAsia"/>
                <w:sz w:val="21"/>
                <w:szCs w:val="21"/>
              </w:rPr>
            </w:pPr>
            <w:r>
              <w:rPr>
                <w:rFonts w:hAnsi="宋体" w:hint="eastAsia"/>
                <w:sz w:val="21"/>
                <w:szCs w:val="21"/>
              </w:rPr>
              <w:t>乙烷</w:t>
            </w:r>
          </w:p>
        </w:tc>
        <w:tc>
          <w:tcPr>
            <w:tcW w:w="2408" w:type="dxa"/>
            <w:tcBorders>
              <w:top w:val="single" w:sz="4" w:space="0" w:color="auto"/>
              <w:left w:val="single" w:sz="4" w:space="0" w:color="auto"/>
              <w:bottom w:val="single" w:sz="4" w:space="0" w:color="auto"/>
              <w:right w:val="single" w:sz="4" w:space="0" w:color="auto"/>
            </w:tcBorders>
            <w:vAlign w:val="center"/>
          </w:tcPr>
          <w:p w14:paraId="6428AB05" w14:textId="77777777" w:rsidR="00000000" w:rsidRDefault="00000000">
            <w:pPr>
              <w:spacing w:line="260" w:lineRule="exact"/>
              <w:jc w:val="center"/>
              <w:rPr>
                <w:rFonts w:hAnsi="宋体" w:hint="eastAsia"/>
                <w:sz w:val="21"/>
                <w:szCs w:val="21"/>
              </w:rPr>
            </w:pPr>
            <w:r>
              <w:rPr>
                <w:rFonts w:hAnsi="宋体" w:hint="eastAsia"/>
                <w:sz w:val="21"/>
                <w:szCs w:val="21"/>
              </w:rPr>
              <w:t>强氧化剂、卤素</w:t>
            </w:r>
          </w:p>
        </w:tc>
        <w:tc>
          <w:tcPr>
            <w:tcW w:w="4857" w:type="dxa"/>
            <w:tcBorders>
              <w:top w:val="single" w:sz="4" w:space="0" w:color="auto"/>
              <w:left w:val="single" w:sz="4" w:space="0" w:color="auto"/>
              <w:bottom w:val="single" w:sz="4" w:space="0" w:color="auto"/>
              <w:right w:val="single" w:sz="4" w:space="0" w:color="auto"/>
            </w:tcBorders>
            <w:vAlign w:val="center"/>
          </w:tcPr>
          <w:p w14:paraId="0735C5C6" w14:textId="77777777" w:rsidR="00000000" w:rsidRDefault="00000000">
            <w:pPr>
              <w:spacing w:line="260" w:lineRule="exact"/>
              <w:rPr>
                <w:rFonts w:hAnsi="宋体" w:hint="eastAsia"/>
                <w:sz w:val="21"/>
                <w:szCs w:val="21"/>
              </w:rPr>
            </w:pPr>
            <w:r>
              <w:rPr>
                <w:rFonts w:hAnsi="宋体"/>
                <w:sz w:val="21"/>
                <w:szCs w:val="21"/>
              </w:rPr>
              <w:t>易燃，与空气混合能形成爆炸性混合物，遇热源和明火有燃烧爆炸的危险。与氟、氯等接触会发生剧烈的化学反应</w:t>
            </w:r>
          </w:p>
        </w:tc>
      </w:tr>
      <w:tr w:rsidR="00000000" w14:paraId="7891EBAE" w14:textId="77777777">
        <w:trPr>
          <w:trHeight w:val="340"/>
          <w:jc w:val="center"/>
        </w:trPr>
        <w:tc>
          <w:tcPr>
            <w:tcW w:w="600" w:type="dxa"/>
            <w:tcBorders>
              <w:top w:val="single" w:sz="4" w:space="0" w:color="auto"/>
              <w:left w:val="single" w:sz="4" w:space="0" w:color="auto"/>
              <w:bottom w:val="single" w:sz="4" w:space="0" w:color="auto"/>
              <w:right w:val="single" w:sz="4" w:space="0" w:color="auto"/>
            </w:tcBorders>
            <w:vAlign w:val="center"/>
          </w:tcPr>
          <w:p w14:paraId="17D0F3A6" w14:textId="77777777" w:rsidR="00000000" w:rsidRDefault="00000000">
            <w:pPr>
              <w:spacing w:line="264" w:lineRule="auto"/>
              <w:jc w:val="center"/>
              <w:rPr>
                <w:rFonts w:hAnsi="宋体" w:hint="eastAsia"/>
                <w:sz w:val="21"/>
                <w:szCs w:val="21"/>
              </w:rPr>
            </w:pPr>
            <w:r>
              <w:rPr>
                <w:rFonts w:hAnsi="宋体" w:hint="eastAsia"/>
                <w:sz w:val="21"/>
                <w:szCs w:val="21"/>
              </w:rPr>
              <w:t>2</w:t>
            </w:r>
          </w:p>
        </w:tc>
        <w:tc>
          <w:tcPr>
            <w:tcW w:w="1080" w:type="dxa"/>
            <w:tcBorders>
              <w:top w:val="single" w:sz="4" w:space="0" w:color="auto"/>
              <w:left w:val="single" w:sz="4" w:space="0" w:color="auto"/>
              <w:bottom w:val="single" w:sz="4" w:space="0" w:color="auto"/>
              <w:right w:val="single" w:sz="4" w:space="0" w:color="auto"/>
            </w:tcBorders>
            <w:vAlign w:val="center"/>
          </w:tcPr>
          <w:p w14:paraId="461FEA5E" w14:textId="77777777" w:rsidR="00000000" w:rsidRDefault="00000000">
            <w:pPr>
              <w:jc w:val="center"/>
              <w:rPr>
                <w:rFonts w:hAnsi="宋体" w:hint="eastAsia"/>
                <w:sz w:val="21"/>
                <w:szCs w:val="21"/>
              </w:rPr>
            </w:pPr>
            <w:r>
              <w:rPr>
                <w:rFonts w:hAnsi="宋体" w:hint="eastAsia"/>
                <w:sz w:val="21"/>
                <w:szCs w:val="21"/>
              </w:rPr>
              <w:t>丙烷</w:t>
            </w:r>
          </w:p>
        </w:tc>
        <w:tc>
          <w:tcPr>
            <w:tcW w:w="2408" w:type="dxa"/>
            <w:tcBorders>
              <w:top w:val="single" w:sz="4" w:space="0" w:color="auto"/>
              <w:left w:val="single" w:sz="4" w:space="0" w:color="auto"/>
              <w:bottom w:val="single" w:sz="4" w:space="0" w:color="auto"/>
              <w:right w:val="single" w:sz="4" w:space="0" w:color="auto"/>
            </w:tcBorders>
            <w:vAlign w:val="center"/>
          </w:tcPr>
          <w:p w14:paraId="516EE16D" w14:textId="77777777" w:rsidR="00000000" w:rsidRDefault="00000000">
            <w:pPr>
              <w:spacing w:line="260" w:lineRule="exact"/>
              <w:jc w:val="center"/>
              <w:rPr>
                <w:rFonts w:hAnsi="宋体" w:hint="eastAsia"/>
                <w:sz w:val="21"/>
                <w:szCs w:val="21"/>
              </w:rPr>
            </w:pPr>
            <w:r>
              <w:rPr>
                <w:rFonts w:hAnsi="宋体" w:hint="eastAsia"/>
                <w:sz w:val="21"/>
                <w:szCs w:val="21"/>
              </w:rPr>
              <w:t>强氧化剂、卤素</w:t>
            </w:r>
          </w:p>
        </w:tc>
        <w:tc>
          <w:tcPr>
            <w:tcW w:w="4857" w:type="dxa"/>
            <w:tcBorders>
              <w:top w:val="single" w:sz="4" w:space="0" w:color="auto"/>
              <w:left w:val="single" w:sz="4" w:space="0" w:color="auto"/>
              <w:bottom w:val="single" w:sz="4" w:space="0" w:color="auto"/>
              <w:right w:val="single" w:sz="4" w:space="0" w:color="auto"/>
            </w:tcBorders>
            <w:vAlign w:val="center"/>
          </w:tcPr>
          <w:p w14:paraId="25CB052A" w14:textId="77777777" w:rsidR="00000000" w:rsidRDefault="00000000">
            <w:pPr>
              <w:spacing w:line="260" w:lineRule="exact"/>
              <w:rPr>
                <w:rFonts w:hAnsi="宋体" w:hint="eastAsia"/>
                <w:sz w:val="21"/>
                <w:szCs w:val="21"/>
              </w:rPr>
            </w:pPr>
            <w:r>
              <w:rPr>
                <w:rFonts w:hAnsi="宋体" w:hint="eastAsia"/>
                <w:sz w:val="21"/>
                <w:szCs w:val="21"/>
              </w:rPr>
              <w:t>易燃气体。与空气混合能形成爆炸性混合物，遇热源和明火有燃烧爆炸的危险。与氧化剂接触会猛烈反应。气体比空气重，能在较低处扩散到相当远的地方，遇火源会着火回燃</w:t>
            </w:r>
          </w:p>
        </w:tc>
      </w:tr>
      <w:tr w:rsidR="00000000" w14:paraId="7F00E22B" w14:textId="77777777">
        <w:trPr>
          <w:trHeight w:val="340"/>
          <w:jc w:val="center"/>
        </w:trPr>
        <w:tc>
          <w:tcPr>
            <w:tcW w:w="600" w:type="dxa"/>
            <w:tcBorders>
              <w:top w:val="single" w:sz="4" w:space="0" w:color="auto"/>
              <w:left w:val="single" w:sz="4" w:space="0" w:color="auto"/>
              <w:bottom w:val="single" w:sz="4" w:space="0" w:color="auto"/>
              <w:right w:val="single" w:sz="4" w:space="0" w:color="auto"/>
            </w:tcBorders>
            <w:vAlign w:val="center"/>
          </w:tcPr>
          <w:p w14:paraId="110B60BC" w14:textId="77777777" w:rsidR="00000000" w:rsidRDefault="00000000">
            <w:pPr>
              <w:spacing w:line="264" w:lineRule="auto"/>
              <w:jc w:val="center"/>
              <w:rPr>
                <w:rFonts w:hAnsi="宋体" w:hint="eastAsia"/>
                <w:sz w:val="21"/>
                <w:szCs w:val="21"/>
              </w:rPr>
            </w:pPr>
            <w:r>
              <w:rPr>
                <w:rFonts w:hAnsi="宋体" w:hint="eastAsia"/>
                <w:sz w:val="21"/>
                <w:szCs w:val="21"/>
              </w:rPr>
              <w:t>3</w:t>
            </w:r>
          </w:p>
        </w:tc>
        <w:tc>
          <w:tcPr>
            <w:tcW w:w="1080" w:type="dxa"/>
            <w:tcBorders>
              <w:top w:val="single" w:sz="4" w:space="0" w:color="auto"/>
              <w:left w:val="single" w:sz="4" w:space="0" w:color="auto"/>
              <w:bottom w:val="single" w:sz="4" w:space="0" w:color="auto"/>
              <w:right w:val="single" w:sz="4" w:space="0" w:color="auto"/>
            </w:tcBorders>
            <w:vAlign w:val="center"/>
          </w:tcPr>
          <w:p w14:paraId="7C8ABCC6" w14:textId="77777777" w:rsidR="00000000" w:rsidRDefault="00000000">
            <w:pPr>
              <w:jc w:val="center"/>
              <w:rPr>
                <w:rFonts w:hAnsi="宋体" w:hint="eastAsia"/>
                <w:sz w:val="21"/>
                <w:szCs w:val="21"/>
              </w:rPr>
            </w:pPr>
            <w:r>
              <w:rPr>
                <w:rFonts w:hAnsi="宋体" w:hint="eastAsia"/>
                <w:sz w:val="21"/>
                <w:szCs w:val="21"/>
              </w:rPr>
              <w:t>氮[压缩的]</w:t>
            </w:r>
          </w:p>
        </w:tc>
        <w:tc>
          <w:tcPr>
            <w:tcW w:w="2408" w:type="dxa"/>
            <w:tcBorders>
              <w:top w:val="single" w:sz="4" w:space="0" w:color="auto"/>
              <w:left w:val="single" w:sz="4" w:space="0" w:color="auto"/>
              <w:bottom w:val="single" w:sz="4" w:space="0" w:color="auto"/>
              <w:right w:val="single" w:sz="4" w:space="0" w:color="auto"/>
            </w:tcBorders>
            <w:vAlign w:val="center"/>
          </w:tcPr>
          <w:p w14:paraId="7178E5C6" w14:textId="77777777" w:rsidR="00000000" w:rsidRDefault="00000000">
            <w:pPr>
              <w:jc w:val="center"/>
              <w:rPr>
                <w:rFonts w:hAnsi="宋体" w:hint="eastAsia"/>
                <w:sz w:val="21"/>
                <w:szCs w:val="21"/>
              </w:rPr>
            </w:pPr>
            <w:r>
              <w:rPr>
                <w:rFonts w:hAnsi="宋体" w:cs="宋体" w:hint="eastAsia"/>
                <w:sz w:val="21"/>
                <w:szCs w:val="21"/>
                <w:lang w:val="zh-CN"/>
              </w:rPr>
              <w:t>无资料</w:t>
            </w:r>
          </w:p>
        </w:tc>
        <w:tc>
          <w:tcPr>
            <w:tcW w:w="4857" w:type="dxa"/>
            <w:tcBorders>
              <w:top w:val="single" w:sz="4" w:space="0" w:color="auto"/>
              <w:left w:val="single" w:sz="4" w:space="0" w:color="auto"/>
              <w:bottom w:val="single" w:sz="4" w:space="0" w:color="auto"/>
              <w:right w:val="single" w:sz="4" w:space="0" w:color="auto"/>
            </w:tcBorders>
            <w:vAlign w:val="center"/>
          </w:tcPr>
          <w:p w14:paraId="4613C1DC" w14:textId="77777777" w:rsidR="00000000" w:rsidRDefault="00000000">
            <w:pPr>
              <w:rPr>
                <w:rFonts w:hAnsi="宋体" w:hint="eastAsia"/>
                <w:sz w:val="21"/>
                <w:szCs w:val="21"/>
              </w:rPr>
            </w:pPr>
            <w:r>
              <w:rPr>
                <w:rFonts w:hAnsi="宋体" w:hint="eastAsia"/>
                <w:sz w:val="21"/>
                <w:szCs w:val="21"/>
              </w:rPr>
              <w:t>若遇高热，容器内压增大，有开裂和爆炸的危险</w:t>
            </w:r>
          </w:p>
        </w:tc>
      </w:tr>
    </w:tbl>
    <w:p w14:paraId="5FF1963D" w14:textId="77777777" w:rsidR="00000000" w:rsidRDefault="00000000">
      <w:pPr>
        <w:ind w:firstLineChars="200" w:firstLine="560"/>
        <w:rPr>
          <w:rFonts w:hAnsi="宋体" w:hint="eastAsia"/>
          <w:sz w:val="28"/>
        </w:rPr>
      </w:pPr>
      <w:bookmarkStart w:id="464" w:name="_Toc198457574"/>
      <w:bookmarkStart w:id="465" w:name="_Toc234394508"/>
      <w:bookmarkStart w:id="466" w:name="_Toc198521502"/>
      <w:bookmarkStart w:id="467" w:name="_Toc190762575"/>
    </w:p>
    <w:p w14:paraId="521D7D7F" w14:textId="77777777" w:rsidR="00000000" w:rsidRDefault="00000000">
      <w:pPr>
        <w:pStyle w:val="2"/>
        <w:rPr>
          <w:rFonts w:hint="eastAsia"/>
        </w:rPr>
      </w:pPr>
      <w:bookmarkStart w:id="468" w:name="_Toc30521"/>
      <w:r>
        <w:rPr>
          <w:rFonts w:hint="eastAsia"/>
        </w:rPr>
        <w:lastRenderedPageBreak/>
        <w:t>3.7  物料输送的</w:t>
      </w:r>
      <w:r>
        <w:rPr>
          <w:rFonts w:hint="eastAsia"/>
          <w:szCs w:val="28"/>
        </w:rPr>
        <w:t>危险、有害因素</w:t>
      </w:r>
      <w:bookmarkEnd w:id="464"/>
      <w:bookmarkEnd w:id="465"/>
      <w:bookmarkEnd w:id="466"/>
      <w:bookmarkEnd w:id="467"/>
      <w:bookmarkEnd w:id="468"/>
    </w:p>
    <w:p w14:paraId="50645B16" w14:textId="77777777" w:rsidR="00000000" w:rsidRDefault="00000000">
      <w:pPr>
        <w:spacing w:line="360" w:lineRule="auto"/>
        <w:ind w:firstLine="573"/>
        <w:rPr>
          <w:rFonts w:hAnsi="宋体" w:hint="eastAsia"/>
          <w:sz w:val="28"/>
        </w:rPr>
      </w:pPr>
      <w:bookmarkStart w:id="469" w:name="_Toc86050032"/>
      <w:r>
        <w:rPr>
          <w:rFonts w:hAnsi="宋体" w:hint="eastAsia"/>
          <w:sz w:val="28"/>
        </w:rPr>
        <w:t>（1）管道输送</w:t>
      </w:r>
    </w:p>
    <w:p w14:paraId="35072EB0" w14:textId="77777777" w:rsidR="00000000" w:rsidRDefault="00000000">
      <w:pPr>
        <w:spacing w:line="360" w:lineRule="auto"/>
        <w:ind w:firstLine="573"/>
        <w:rPr>
          <w:rFonts w:ascii="黑体" w:eastAsia="黑体" w:hint="eastAsia"/>
          <w:b/>
          <w:sz w:val="28"/>
          <w:szCs w:val="28"/>
        </w:rPr>
      </w:pPr>
      <w:r>
        <w:rPr>
          <w:rFonts w:hAnsi="宋体" w:hint="eastAsia"/>
          <w:sz w:val="28"/>
        </w:rPr>
        <w:t>本项目涉及的各种物料基本上都是通过管道输送的，在物料的管道输送中，</w:t>
      </w:r>
      <w:r>
        <w:rPr>
          <w:rFonts w:hAnsi="宋体" w:hint="eastAsia"/>
          <w:sz w:val="28"/>
          <w:szCs w:val="28"/>
        </w:rPr>
        <w:t>若管廊</w:t>
      </w:r>
      <w:bookmarkStart w:id="470" w:name="_Toc86050030"/>
      <w:r>
        <w:rPr>
          <w:rFonts w:hAnsi="宋体" w:hint="eastAsia"/>
          <w:sz w:val="28"/>
          <w:szCs w:val="28"/>
        </w:rPr>
        <w:t>的设计建造存在下列技术性问题，易发生各类事故：</w:t>
      </w:r>
      <w:bookmarkEnd w:id="470"/>
    </w:p>
    <w:p w14:paraId="6F96EBA7" w14:textId="77777777" w:rsidR="00000000" w:rsidRDefault="00000000">
      <w:pPr>
        <w:spacing w:line="360" w:lineRule="auto"/>
        <w:ind w:firstLineChars="200" w:firstLine="560"/>
        <w:rPr>
          <w:rFonts w:hAnsi="宋体" w:hint="eastAsia"/>
          <w:bCs/>
          <w:sz w:val="28"/>
          <w:szCs w:val="28"/>
        </w:rPr>
      </w:pPr>
      <w:r>
        <w:rPr>
          <w:rFonts w:hAnsi="宋体" w:cs="宋体" w:hint="eastAsia"/>
          <w:sz w:val="28"/>
        </w:rPr>
        <w:t>①</w:t>
      </w:r>
      <w:r>
        <w:rPr>
          <w:rFonts w:hAnsi="宋体" w:hint="eastAsia"/>
          <w:bCs/>
          <w:sz w:val="28"/>
          <w:szCs w:val="28"/>
        </w:rPr>
        <w:t>地质报告不准确、提出</w:t>
      </w:r>
      <w:bookmarkStart w:id="471" w:name="_Hlt95032163"/>
      <w:bookmarkEnd w:id="471"/>
      <w:r>
        <w:rPr>
          <w:rFonts w:hAnsi="宋体" w:hint="eastAsia"/>
          <w:bCs/>
          <w:sz w:val="28"/>
          <w:szCs w:val="28"/>
        </w:rPr>
        <w:t>的设计条件不完善等引起的桩基设计缺陷，可能造成管廊不均匀沉降，管廊基础不均匀沉降或沉降量超标引起管廊局部或整体下沉，将导致管道损坏，引起物料泄漏，发生火灾、中毒、灼烫事故。若未</w:t>
      </w:r>
      <w:r>
        <w:rPr>
          <w:rFonts w:hAnsi="宋体" w:hint="eastAsia"/>
          <w:sz w:val="28"/>
          <w:szCs w:val="28"/>
        </w:rPr>
        <w:t>结合本区域地质状况，管架基础未采用打桩处理，造成管架基础沉降，则易导致管道泄漏，引发火灾、爆炸、中毒</w:t>
      </w:r>
      <w:r>
        <w:rPr>
          <w:rFonts w:hAnsi="宋体" w:hint="eastAsia"/>
          <w:bCs/>
          <w:sz w:val="28"/>
          <w:szCs w:val="28"/>
        </w:rPr>
        <w:t>、灼烫</w:t>
      </w:r>
      <w:r>
        <w:rPr>
          <w:rFonts w:hAnsi="宋体" w:hint="eastAsia"/>
          <w:sz w:val="28"/>
          <w:szCs w:val="28"/>
        </w:rPr>
        <w:t>等事故。</w:t>
      </w:r>
    </w:p>
    <w:p w14:paraId="0BDB5E15" w14:textId="77777777" w:rsidR="00000000" w:rsidRDefault="00000000">
      <w:pPr>
        <w:spacing w:line="360" w:lineRule="auto"/>
        <w:ind w:firstLineChars="200" w:firstLine="560"/>
        <w:rPr>
          <w:rFonts w:hAnsi="宋体" w:hint="eastAsia"/>
          <w:bCs/>
          <w:sz w:val="28"/>
          <w:szCs w:val="28"/>
        </w:rPr>
      </w:pPr>
      <w:r>
        <w:rPr>
          <w:rFonts w:hAnsi="宋体" w:cs="宋体" w:hint="eastAsia"/>
          <w:sz w:val="28"/>
        </w:rPr>
        <w:t>②</w:t>
      </w:r>
      <w:r>
        <w:rPr>
          <w:rFonts w:hAnsi="宋体" w:hint="eastAsia"/>
          <w:bCs/>
          <w:sz w:val="28"/>
          <w:szCs w:val="28"/>
        </w:rPr>
        <w:t>若钢梁柱钢桁架强度、刚度不够、管廊跨距过大，管廊可能因结构及管道重量、物料重量、固定荷载、可变荷载和环境荷载、蒸气管道热胀冷缩等组合作用下，管架荷载过大，可能产生结构或构件的应力超过许用应力，使构件和连接件破坏，导致管道损坏，物料泄漏甚至发生火灾、中毒、灼烫事故。</w:t>
      </w:r>
    </w:p>
    <w:p w14:paraId="79B4FB35" w14:textId="77777777" w:rsidR="00000000" w:rsidRDefault="00000000">
      <w:pPr>
        <w:spacing w:line="360" w:lineRule="auto"/>
        <w:ind w:firstLineChars="200" w:firstLine="560"/>
        <w:rPr>
          <w:rFonts w:hAnsi="宋体" w:hint="eastAsia"/>
          <w:bCs/>
          <w:sz w:val="28"/>
          <w:szCs w:val="28"/>
        </w:rPr>
      </w:pPr>
      <w:r>
        <w:rPr>
          <w:rFonts w:hAnsi="宋体" w:cs="宋体" w:hint="eastAsia"/>
          <w:sz w:val="28"/>
        </w:rPr>
        <w:t>③</w:t>
      </w:r>
      <w:r>
        <w:rPr>
          <w:rFonts w:hAnsi="宋体" w:hint="eastAsia"/>
          <w:bCs/>
          <w:sz w:val="28"/>
          <w:szCs w:val="28"/>
        </w:rPr>
        <w:t>若管廊宽度不够，而使管道与管道间距不能够满足安全要求，有可能因可燃物泄漏、火花等，致发生火灾爆炸事故。</w:t>
      </w:r>
    </w:p>
    <w:p w14:paraId="2F160735" w14:textId="77777777" w:rsidR="00000000" w:rsidRDefault="00000000">
      <w:pPr>
        <w:spacing w:line="360" w:lineRule="auto"/>
        <w:ind w:firstLineChars="200" w:firstLine="560"/>
        <w:rPr>
          <w:rFonts w:hAnsi="宋体" w:hint="eastAsia"/>
          <w:bCs/>
          <w:sz w:val="28"/>
          <w:szCs w:val="28"/>
        </w:rPr>
      </w:pPr>
      <w:bookmarkStart w:id="472" w:name="_Hlt85526462"/>
      <w:bookmarkEnd w:id="472"/>
      <w:r>
        <w:rPr>
          <w:rFonts w:hAnsi="宋体" w:cs="宋体" w:hint="eastAsia"/>
          <w:sz w:val="28"/>
        </w:rPr>
        <w:t>④</w:t>
      </w:r>
      <w:r>
        <w:rPr>
          <w:rFonts w:hAnsi="宋体" w:hint="eastAsia"/>
          <w:bCs/>
          <w:sz w:val="28"/>
          <w:szCs w:val="28"/>
        </w:rPr>
        <w:t>若管架下层梁底距地面净高不足、没设置限高标记，易发生车辆撞坏管廊等事故，有可能引起火灾、爆炸</w:t>
      </w:r>
      <w:r>
        <w:rPr>
          <w:rFonts w:hAnsi="宋体" w:hint="eastAsia"/>
          <w:sz w:val="28"/>
          <w:szCs w:val="28"/>
        </w:rPr>
        <w:t>、中毒</w:t>
      </w:r>
      <w:r>
        <w:rPr>
          <w:rFonts w:hAnsi="宋体" w:hint="eastAsia"/>
          <w:bCs/>
          <w:sz w:val="28"/>
          <w:szCs w:val="28"/>
        </w:rPr>
        <w:t>、灼烫等事故。</w:t>
      </w:r>
    </w:p>
    <w:p w14:paraId="7B1F45E8" w14:textId="77777777" w:rsidR="00000000" w:rsidRDefault="00000000">
      <w:pPr>
        <w:spacing w:line="360" w:lineRule="auto"/>
        <w:ind w:firstLineChars="200" w:firstLine="560"/>
        <w:rPr>
          <w:rFonts w:hAnsi="宋体" w:hint="eastAsia"/>
          <w:bCs/>
          <w:sz w:val="28"/>
          <w:szCs w:val="28"/>
        </w:rPr>
      </w:pPr>
      <w:r>
        <w:rPr>
          <w:rFonts w:hAnsi="宋体" w:cs="宋体" w:hint="eastAsia"/>
          <w:sz w:val="28"/>
        </w:rPr>
        <w:t>⑤</w:t>
      </w:r>
      <w:r>
        <w:rPr>
          <w:rFonts w:hAnsi="宋体" w:hint="eastAsia"/>
          <w:bCs/>
          <w:sz w:val="28"/>
          <w:szCs w:val="28"/>
        </w:rPr>
        <w:t>由于管廊的重要性和管道所输送的物料存在易燃、易爆、腐蚀等危险性，钢结构若防腐不当或失效，在爆炸区域范围内的主管廊的钢结构部分不做防火处理，钢结构则会因周围环境的腐蚀而损坏或因局部火灾钢结构变形而致管架垮塌。</w:t>
      </w:r>
    </w:p>
    <w:p w14:paraId="79C9C452" w14:textId="77777777" w:rsidR="00000000" w:rsidRDefault="00000000">
      <w:pPr>
        <w:spacing w:line="360" w:lineRule="auto"/>
        <w:ind w:firstLineChars="200" w:firstLine="560"/>
        <w:rPr>
          <w:rFonts w:hAnsi="宋体" w:hint="eastAsia"/>
          <w:bCs/>
          <w:sz w:val="28"/>
          <w:szCs w:val="28"/>
        </w:rPr>
      </w:pPr>
      <w:r>
        <w:rPr>
          <w:rFonts w:hAnsi="宋体" w:cs="宋体" w:hint="eastAsia"/>
          <w:sz w:val="28"/>
        </w:rPr>
        <w:t>⑥</w:t>
      </w:r>
      <w:r>
        <w:rPr>
          <w:rFonts w:hAnsi="宋体" w:hint="eastAsia"/>
          <w:bCs/>
          <w:sz w:val="28"/>
          <w:szCs w:val="28"/>
        </w:rPr>
        <w:t>若存在柔性设计缺陷：管系对约束点（如管端设备接口处等）产生附加作用力和力矩。该作用力和力矩过大，在管道和设备或管道组成件的连接处易发生泄漏或损坏；也会导致与管道相连接的设备内部产生局部峰值应力</w:t>
      </w:r>
      <w:r>
        <w:rPr>
          <w:rFonts w:hAnsi="宋体" w:hint="eastAsia"/>
          <w:bCs/>
          <w:sz w:val="28"/>
          <w:szCs w:val="28"/>
        </w:rPr>
        <w:lastRenderedPageBreak/>
        <w:t>和变形，甚至无法正常运行或引起机件的损坏。</w:t>
      </w:r>
    </w:p>
    <w:p w14:paraId="4C7D857C" w14:textId="77777777" w:rsidR="00000000" w:rsidRDefault="00000000">
      <w:pPr>
        <w:spacing w:line="360" w:lineRule="auto"/>
        <w:ind w:firstLineChars="200" w:firstLine="560"/>
        <w:rPr>
          <w:rFonts w:hAnsi="宋体" w:hint="eastAsia"/>
          <w:bCs/>
          <w:sz w:val="28"/>
          <w:szCs w:val="28"/>
        </w:rPr>
      </w:pPr>
      <w:r>
        <w:rPr>
          <w:rFonts w:hAnsi="宋体" w:cs="宋体" w:hint="eastAsia"/>
          <w:sz w:val="28"/>
        </w:rPr>
        <w:t>⑦</w:t>
      </w:r>
      <w:r>
        <w:rPr>
          <w:rFonts w:hAnsi="宋体" w:hint="eastAsia"/>
          <w:bCs/>
          <w:sz w:val="28"/>
          <w:szCs w:val="28"/>
        </w:rPr>
        <w:t>如果基础防腐设计及管架防腐工作未到位。可能因腐蚀（化学介质腐蚀，大气腐蚀、海水腐蚀、土壤腐蚀、杂散电流腐蚀、细菌腐蚀、磨损腐蚀、应力腐蚀和接触腐蚀等）造成管架破坏或寿命下降。</w:t>
      </w:r>
    </w:p>
    <w:p w14:paraId="0676BE17" w14:textId="77777777" w:rsidR="00000000" w:rsidRDefault="00000000">
      <w:pPr>
        <w:spacing w:line="360" w:lineRule="auto"/>
        <w:ind w:firstLineChars="200" w:firstLine="560"/>
        <w:rPr>
          <w:rFonts w:hAnsi="宋体" w:hint="eastAsia"/>
          <w:bCs/>
          <w:sz w:val="28"/>
          <w:szCs w:val="28"/>
        </w:rPr>
      </w:pPr>
      <w:r>
        <w:rPr>
          <w:rFonts w:hAnsi="宋体" w:cs="宋体" w:hint="eastAsia"/>
          <w:sz w:val="28"/>
        </w:rPr>
        <w:t>⑧</w:t>
      </w:r>
      <w:r>
        <w:rPr>
          <w:rFonts w:hAnsi="宋体" w:hint="eastAsia"/>
          <w:bCs/>
          <w:sz w:val="28"/>
          <w:szCs w:val="28"/>
        </w:rPr>
        <w:t>如果存在防雷、防静电设计缺陷可能引起雷电危害。管架、管道等有可能遭受雷击或产生静电，引起火灾、设备损坏和人身伤害事故。</w:t>
      </w:r>
    </w:p>
    <w:p w14:paraId="14673C3E" w14:textId="77777777" w:rsidR="00000000" w:rsidRDefault="00000000">
      <w:pPr>
        <w:spacing w:line="360" w:lineRule="auto"/>
        <w:ind w:firstLineChars="200" w:firstLine="560"/>
        <w:rPr>
          <w:rFonts w:hAnsi="宋体" w:hint="eastAsia"/>
          <w:bCs/>
          <w:sz w:val="28"/>
          <w:szCs w:val="28"/>
        </w:rPr>
      </w:pPr>
      <w:r>
        <w:rPr>
          <w:rFonts w:hAnsi="宋体" w:cs="宋体" w:hint="eastAsia"/>
          <w:sz w:val="28"/>
        </w:rPr>
        <w:t>⑨</w:t>
      </w:r>
      <w:r>
        <w:rPr>
          <w:rFonts w:hAnsi="宋体" w:hint="eastAsia"/>
          <w:bCs/>
          <w:sz w:val="28"/>
          <w:szCs w:val="28"/>
        </w:rPr>
        <w:t>接柱、接梁（网架）处若未设置操作平台，可能造成坠落伤害。任一根管线的相邻两个截止阀之间未设放空阀、安全泄放阀等自动或手动泄压阀门，会造成管道内气体或液体膨胀而导致管道破裂或泄漏事故。</w:t>
      </w:r>
    </w:p>
    <w:p w14:paraId="577EDFBA" w14:textId="77777777" w:rsidR="00000000" w:rsidRDefault="00000000">
      <w:pPr>
        <w:autoSpaceDE w:val="0"/>
        <w:autoSpaceDN w:val="0"/>
        <w:adjustRightInd w:val="0"/>
        <w:snapToGrid w:val="0"/>
        <w:spacing w:line="360" w:lineRule="auto"/>
        <w:ind w:firstLineChars="200" w:firstLine="560"/>
        <w:jc w:val="left"/>
        <w:rPr>
          <w:rFonts w:hAnsi="宋体" w:hint="eastAsia"/>
          <w:sz w:val="28"/>
          <w:szCs w:val="28"/>
        </w:rPr>
      </w:pPr>
      <w:r>
        <w:rPr>
          <w:rFonts w:hAnsi="宋体" w:cs="宋体" w:hint="eastAsia"/>
          <w:sz w:val="28"/>
        </w:rPr>
        <w:t>⑩</w:t>
      </w:r>
      <w:r>
        <w:rPr>
          <w:rFonts w:hAnsi="宋体" w:hint="eastAsia"/>
          <w:sz w:val="28"/>
        </w:rPr>
        <w:t>本项目所建低温罐主要是为镇海炼化提供储存服务。</w:t>
      </w:r>
      <w:r>
        <w:rPr>
          <w:rFonts w:hAnsi="宋体" w:hint="eastAsia"/>
          <w:sz w:val="28"/>
          <w:szCs w:val="28"/>
        </w:rPr>
        <w:t>本项目通过输送泵将物料送至管廊，实现镇海石化储运低温罐区与镇海炼化厂区之间的相互输送。若镇海石化储运未与镇海炼化、安捷物流、沿海管廊、宁远公司、港埠公司等签订安全管理协议，明确各自的作业流程及安全职责，落实镇海炼化、安捷物流、沿海管廊、宁远公司、港埠公司等具体的联系（通讯）方式，当输送物料时，前后两端联系不当，可能会造成物料超压、溢漏等事故。事故状态下各自应急处置职责划定不清晰、落实不到位，会造成事故扩大化。</w:t>
      </w:r>
    </w:p>
    <w:p w14:paraId="3959CE2B" w14:textId="77777777" w:rsidR="00000000" w:rsidRDefault="00000000">
      <w:pPr>
        <w:spacing w:line="360" w:lineRule="auto"/>
        <w:ind w:firstLineChars="200" w:firstLine="560"/>
        <w:rPr>
          <w:rFonts w:hAnsi="宋体" w:hint="eastAsia"/>
          <w:sz w:val="28"/>
        </w:rPr>
      </w:pPr>
      <w:r>
        <w:rPr>
          <w:rFonts w:hAnsi="宋体" w:hint="eastAsia"/>
          <w:sz w:val="28"/>
        </w:rPr>
        <w:t>（2）卸船</w:t>
      </w:r>
    </w:p>
    <w:p w14:paraId="45471B2B" w14:textId="77777777" w:rsidR="00000000" w:rsidRDefault="00000000">
      <w:pPr>
        <w:spacing w:line="360" w:lineRule="auto"/>
        <w:ind w:firstLineChars="200" w:firstLine="560"/>
        <w:rPr>
          <w:rFonts w:hAnsi="宋体"/>
          <w:sz w:val="28"/>
        </w:rPr>
      </w:pPr>
      <w:r>
        <w:rPr>
          <w:rFonts w:hAnsi="宋体" w:hint="eastAsia"/>
          <w:sz w:val="28"/>
        </w:rPr>
        <w:t>卸船的危险性分析如下：</w:t>
      </w:r>
    </w:p>
    <w:p w14:paraId="53EA0867" w14:textId="77777777" w:rsidR="00000000" w:rsidRDefault="00000000">
      <w:pPr>
        <w:spacing w:line="360" w:lineRule="auto"/>
        <w:ind w:firstLineChars="200" w:firstLine="560"/>
        <w:rPr>
          <w:rFonts w:hAnsi="宋体" w:hint="eastAsia"/>
          <w:sz w:val="28"/>
        </w:rPr>
      </w:pPr>
      <w:r>
        <w:rPr>
          <w:rFonts w:hAnsi="宋体" w:hint="eastAsia"/>
          <w:sz w:val="28"/>
        </w:rPr>
        <w:t>①卸料泵及输送管道损坏，可能导致</w:t>
      </w:r>
      <w:r>
        <w:rPr>
          <w:rFonts w:hint="eastAsia"/>
          <w:bCs/>
          <w:sz w:val="28"/>
          <w:szCs w:val="28"/>
        </w:rPr>
        <w:t>乙烷或丙烷</w:t>
      </w:r>
      <w:r>
        <w:rPr>
          <w:rFonts w:hAnsi="宋体" w:hint="eastAsia"/>
          <w:sz w:val="28"/>
        </w:rPr>
        <w:t>泄漏，与空气混合后可能引发火灾、爆炸事故。</w:t>
      </w:r>
    </w:p>
    <w:p w14:paraId="545131B5" w14:textId="77777777" w:rsidR="00000000" w:rsidRDefault="00000000">
      <w:pPr>
        <w:spacing w:line="360" w:lineRule="auto"/>
        <w:ind w:firstLineChars="200" w:firstLine="560"/>
        <w:rPr>
          <w:rFonts w:hAnsi="宋体" w:hint="eastAsia"/>
          <w:sz w:val="28"/>
        </w:rPr>
      </w:pPr>
      <w:r>
        <w:rPr>
          <w:rFonts w:hAnsi="宋体" w:hint="eastAsia"/>
          <w:sz w:val="28"/>
        </w:rPr>
        <w:t>②卸料时管线未预冷，可能导致大量</w:t>
      </w:r>
      <w:r>
        <w:rPr>
          <w:rFonts w:hint="eastAsia"/>
          <w:bCs/>
          <w:sz w:val="28"/>
          <w:szCs w:val="28"/>
        </w:rPr>
        <w:t>乙烷或丙烷</w:t>
      </w:r>
      <w:r>
        <w:rPr>
          <w:rFonts w:hAnsi="宋体" w:hint="eastAsia"/>
          <w:sz w:val="28"/>
        </w:rPr>
        <w:t>蒸汽直接进入低温储罐，导致储罐内压力升高，发生</w:t>
      </w:r>
      <w:r>
        <w:rPr>
          <w:rFonts w:hint="eastAsia"/>
          <w:bCs/>
          <w:sz w:val="28"/>
          <w:szCs w:val="28"/>
        </w:rPr>
        <w:t>乙烷或丙烷</w:t>
      </w:r>
      <w:r>
        <w:rPr>
          <w:rFonts w:hAnsi="宋体" w:hint="eastAsia"/>
          <w:sz w:val="28"/>
        </w:rPr>
        <w:t>泄漏等事故。</w:t>
      </w:r>
    </w:p>
    <w:p w14:paraId="49ECC1DF" w14:textId="77777777" w:rsidR="00000000" w:rsidRDefault="00000000">
      <w:pPr>
        <w:spacing w:line="360" w:lineRule="auto"/>
        <w:ind w:firstLineChars="200" w:firstLine="560"/>
        <w:rPr>
          <w:rFonts w:hAnsi="宋体" w:hint="eastAsia"/>
          <w:sz w:val="28"/>
        </w:rPr>
      </w:pPr>
      <w:r>
        <w:rPr>
          <w:rFonts w:hAnsi="宋体" w:hint="eastAsia"/>
          <w:sz w:val="28"/>
        </w:rPr>
        <w:t>③卸料时由于外部热量进入低温储罐，储罐内</w:t>
      </w:r>
      <w:r>
        <w:rPr>
          <w:rFonts w:hint="eastAsia"/>
          <w:bCs/>
          <w:sz w:val="28"/>
          <w:szCs w:val="28"/>
        </w:rPr>
        <w:t>乙烷或丙烷</w:t>
      </w:r>
      <w:r>
        <w:rPr>
          <w:rFonts w:hAnsi="宋体" w:hint="eastAsia"/>
          <w:sz w:val="28"/>
        </w:rPr>
        <w:t>蒸气量大幅增加，如BOG系统未开启或处理能力不足，可能导致储罐内压力增大，从而可能导致储罐破损，大量</w:t>
      </w:r>
      <w:r>
        <w:rPr>
          <w:rFonts w:hint="eastAsia"/>
          <w:bCs/>
          <w:sz w:val="28"/>
          <w:szCs w:val="28"/>
        </w:rPr>
        <w:t>乙烷或丙烷</w:t>
      </w:r>
      <w:r>
        <w:rPr>
          <w:rFonts w:hAnsi="宋体" w:hint="eastAsia"/>
          <w:sz w:val="28"/>
        </w:rPr>
        <w:t>泄露，发生火灾、爆炸等事故。</w:t>
      </w:r>
    </w:p>
    <w:p w14:paraId="1AD66F0A" w14:textId="77777777" w:rsidR="00000000" w:rsidRDefault="00000000">
      <w:pPr>
        <w:pStyle w:val="2"/>
        <w:rPr>
          <w:rFonts w:hint="eastAsia"/>
        </w:rPr>
      </w:pPr>
      <w:bookmarkStart w:id="473" w:name="_Toc190762576"/>
      <w:bookmarkStart w:id="474" w:name="_Toc198457575"/>
      <w:bookmarkStart w:id="475" w:name="_Toc198521503"/>
      <w:bookmarkStart w:id="476" w:name="_Toc18632"/>
      <w:bookmarkStart w:id="477" w:name="_Toc234394509"/>
      <w:bookmarkEnd w:id="469"/>
      <w:r>
        <w:rPr>
          <w:rFonts w:hint="eastAsia"/>
        </w:rPr>
        <w:lastRenderedPageBreak/>
        <w:t>3.8  检维修作业过程的</w:t>
      </w:r>
      <w:r>
        <w:rPr>
          <w:rFonts w:hint="eastAsia"/>
          <w:szCs w:val="28"/>
        </w:rPr>
        <w:t>危险、有害因素</w:t>
      </w:r>
      <w:bookmarkEnd w:id="473"/>
      <w:bookmarkEnd w:id="474"/>
      <w:bookmarkEnd w:id="475"/>
      <w:bookmarkEnd w:id="476"/>
      <w:bookmarkEnd w:id="477"/>
    </w:p>
    <w:p w14:paraId="2F6EA31B" w14:textId="77777777" w:rsidR="00000000" w:rsidRDefault="00000000">
      <w:pPr>
        <w:spacing w:line="360" w:lineRule="auto"/>
        <w:ind w:firstLine="560"/>
        <w:rPr>
          <w:rFonts w:hAnsi="宋体"/>
          <w:sz w:val="28"/>
          <w:szCs w:val="28"/>
        </w:rPr>
      </w:pPr>
      <w:bookmarkStart w:id="478" w:name="_Toc234394510"/>
      <w:bookmarkStart w:id="479" w:name="_Toc190762577"/>
      <w:bookmarkStart w:id="480" w:name="_Toc198457576"/>
      <w:bookmarkStart w:id="481" w:name="_Toc198521504"/>
      <w:r>
        <w:rPr>
          <w:rFonts w:hAnsi="宋体"/>
          <w:sz w:val="28"/>
          <w:szCs w:val="28"/>
        </w:rPr>
        <w:t>检</w:t>
      </w:r>
      <w:r>
        <w:rPr>
          <w:rFonts w:hAnsi="宋体" w:hint="eastAsia"/>
          <w:sz w:val="28"/>
          <w:szCs w:val="28"/>
        </w:rPr>
        <w:t>维</w:t>
      </w:r>
      <w:r>
        <w:rPr>
          <w:rFonts w:hAnsi="宋体"/>
          <w:sz w:val="28"/>
          <w:szCs w:val="28"/>
        </w:rPr>
        <w:t>修作业是企业日常维护正常生产所必须的工作，在此过程中如不按有关的规定执行，易发生危险，主要有以下的表现：</w:t>
      </w:r>
    </w:p>
    <w:p w14:paraId="42741FCB" w14:textId="77777777" w:rsidR="00000000" w:rsidRDefault="00000000">
      <w:pPr>
        <w:spacing w:line="360" w:lineRule="auto"/>
        <w:ind w:firstLine="536"/>
        <w:rPr>
          <w:rFonts w:hAnsi="宋体"/>
          <w:sz w:val="28"/>
          <w:szCs w:val="28"/>
        </w:rPr>
      </w:pPr>
      <w:r>
        <w:rPr>
          <w:rFonts w:hAnsi="宋体" w:hint="eastAsia"/>
          <w:sz w:val="28"/>
        </w:rPr>
        <w:t>（1）</w:t>
      </w:r>
      <w:r>
        <w:rPr>
          <w:rFonts w:hAnsi="宋体"/>
          <w:sz w:val="28"/>
          <w:szCs w:val="28"/>
        </w:rPr>
        <w:t>动火作业未按动火作业的相关规定进行，如未开动火作业票、未做动火分析、无动火监护人或者动火措施不到位均会发生火灾爆炸事故；</w:t>
      </w:r>
    </w:p>
    <w:p w14:paraId="7BF4988B" w14:textId="77777777" w:rsidR="00000000" w:rsidRDefault="00000000">
      <w:pPr>
        <w:spacing w:line="360" w:lineRule="auto"/>
        <w:ind w:firstLine="560"/>
        <w:rPr>
          <w:rFonts w:hAnsi="宋体"/>
          <w:sz w:val="28"/>
          <w:szCs w:val="28"/>
        </w:rPr>
      </w:pPr>
      <w:r>
        <w:rPr>
          <w:rFonts w:hAnsi="宋体" w:hint="eastAsia"/>
          <w:sz w:val="28"/>
        </w:rPr>
        <w:t>（2）</w:t>
      </w:r>
      <w:r>
        <w:rPr>
          <w:rFonts w:hAnsi="宋体"/>
          <w:sz w:val="28"/>
          <w:szCs w:val="28"/>
        </w:rPr>
        <w:t>如作业场所存在设备泄漏，会引起检</w:t>
      </w:r>
      <w:r>
        <w:rPr>
          <w:rFonts w:hint="eastAsia"/>
          <w:sz w:val="28"/>
          <w:szCs w:val="28"/>
        </w:rPr>
        <w:t>维</w:t>
      </w:r>
      <w:r>
        <w:rPr>
          <w:rFonts w:hAnsi="宋体"/>
          <w:sz w:val="28"/>
          <w:szCs w:val="28"/>
        </w:rPr>
        <w:t>修人员窒息中毒；</w:t>
      </w:r>
    </w:p>
    <w:p w14:paraId="718CF89D" w14:textId="77777777" w:rsidR="00000000" w:rsidRDefault="00000000">
      <w:pPr>
        <w:spacing w:line="360" w:lineRule="auto"/>
        <w:ind w:firstLine="560"/>
        <w:rPr>
          <w:rFonts w:hAnsi="宋体"/>
          <w:sz w:val="28"/>
          <w:szCs w:val="28"/>
        </w:rPr>
      </w:pPr>
      <w:r>
        <w:rPr>
          <w:rFonts w:hAnsi="宋体" w:hint="eastAsia"/>
          <w:sz w:val="28"/>
        </w:rPr>
        <w:t>（3）</w:t>
      </w:r>
      <w:r>
        <w:rPr>
          <w:rFonts w:hAnsi="宋体"/>
          <w:sz w:val="28"/>
          <w:szCs w:val="28"/>
        </w:rPr>
        <w:t>进入置换不彻底或者是氧含量不合格的容器、设备，也会发生人员窒息中毒；</w:t>
      </w:r>
    </w:p>
    <w:p w14:paraId="482AA36F" w14:textId="77777777" w:rsidR="00000000" w:rsidRDefault="00000000">
      <w:pPr>
        <w:spacing w:line="360" w:lineRule="auto"/>
        <w:ind w:firstLine="560"/>
        <w:rPr>
          <w:rFonts w:hAnsi="宋体"/>
          <w:sz w:val="28"/>
          <w:szCs w:val="28"/>
        </w:rPr>
      </w:pPr>
      <w:r>
        <w:rPr>
          <w:rFonts w:hAnsi="宋体" w:hint="eastAsia"/>
          <w:sz w:val="28"/>
        </w:rPr>
        <w:t>（4）</w:t>
      </w:r>
      <w:r>
        <w:rPr>
          <w:rFonts w:hAnsi="宋体"/>
          <w:sz w:val="28"/>
          <w:szCs w:val="28"/>
        </w:rPr>
        <w:t>检</w:t>
      </w:r>
      <w:r>
        <w:rPr>
          <w:rFonts w:hint="eastAsia"/>
          <w:sz w:val="28"/>
          <w:szCs w:val="28"/>
        </w:rPr>
        <w:t>维</w:t>
      </w:r>
      <w:r>
        <w:rPr>
          <w:rFonts w:hAnsi="宋体"/>
          <w:sz w:val="28"/>
          <w:szCs w:val="28"/>
        </w:rPr>
        <w:t>修作业过程中还会存在登高作业、携带工具、使用电气和机械设备等，就可能发生高处坠落、物体打击、触电、机械伤害等事故。</w:t>
      </w:r>
    </w:p>
    <w:p w14:paraId="26CCB1AB" w14:textId="77777777" w:rsidR="00000000" w:rsidRDefault="00000000">
      <w:pPr>
        <w:spacing w:line="360" w:lineRule="auto"/>
        <w:ind w:firstLine="560"/>
        <w:rPr>
          <w:rFonts w:hAnsi="宋体"/>
          <w:sz w:val="28"/>
          <w:szCs w:val="28"/>
        </w:rPr>
      </w:pPr>
      <w:r>
        <w:rPr>
          <w:rFonts w:hAnsi="宋体" w:hint="eastAsia"/>
          <w:sz w:val="28"/>
        </w:rPr>
        <w:t>（5）</w:t>
      </w:r>
      <w:r>
        <w:rPr>
          <w:rFonts w:hAnsi="宋体"/>
          <w:sz w:val="28"/>
          <w:szCs w:val="28"/>
        </w:rPr>
        <w:t>如登高作业中未系安全带、未穿防滑鞋或者检</w:t>
      </w:r>
      <w:r>
        <w:rPr>
          <w:rFonts w:hint="eastAsia"/>
          <w:sz w:val="28"/>
          <w:szCs w:val="28"/>
        </w:rPr>
        <w:t>维</w:t>
      </w:r>
      <w:r>
        <w:rPr>
          <w:rFonts w:hAnsi="宋体"/>
          <w:sz w:val="28"/>
          <w:szCs w:val="28"/>
        </w:rPr>
        <w:t>修现场无防护措施、护栏缺损等，易发生高处坠落事故。</w:t>
      </w:r>
    </w:p>
    <w:p w14:paraId="15C8A685" w14:textId="77777777" w:rsidR="00000000" w:rsidRDefault="00000000">
      <w:pPr>
        <w:spacing w:line="360" w:lineRule="auto"/>
        <w:ind w:firstLine="560"/>
        <w:rPr>
          <w:rFonts w:hAnsi="宋体"/>
          <w:sz w:val="28"/>
          <w:szCs w:val="28"/>
        </w:rPr>
      </w:pPr>
      <w:r>
        <w:rPr>
          <w:rFonts w:hAnsi="宋体" w:hint="eastAsia"/>
          <w:sz w:val="28"/>
        </w:rPr>
        <w:t>（6）</w:t>
      </w:r>
      <w:r>
        <w:rPr>
          <w:rFonts w:hAnsi="宋体"/>
          <w:sz w:val="28"/>
          <w:szCs w:val="28"/>
        </w:rPr>
        <w:t>移动式电动工具有缺陷、漏电、未安装漏电保护器或者在潮湿的地方使用都易发生触电事故，在金属容器中使用移动式电动工具、行灯等未使用安全电压，也易发生触电事故。</w:t>
      </w:r>
    </w:p>
    <w:p w14:paraId="4DA8F509" w14:textId="77777777" w:rsidR="00000000" w:rsidRDefault="00000000">
      <w:pPr>
        <w:spacing w:line="360" w:lineRule="auto"/>
        <w:ind w:firstLine="560"/>
        <w:rPr>
          <w:rFonts w:hAnsi="宋体" w:hint="eastAsia"/>
          <w:sz w:val="28"/>
          <w:szCs w:val="28"/>
        </w:rPr>
      </w:pPr>
      <w:r>
        <w:rPr>
          <w:rFonts w:hAnsi="宋体" w:hint="eastAsia"/>
          <w:sz w:val="28"/>
        </w:rPr>
        <w:t>（7）</w:t>
      </w:r>
      <w:r>
        <w:rPr>
          <w:rFonts w:hAnsi="宋体"/>
          <w:sz w:val="28"/>
          <w:szCs w:val="28"/>
        </w:rPr>
        <w:t>焊接、切割等动火作业存在的危险</w:t>
      </w:r>
      <w:r>
        <w:rPr>
          <w:rFonts w:hAnsi="宋体" w:hint="eastAsia"/>
          <w:sz w:val="28"/>
          <w:szCs w:val="28"/>
        </w:rPr>
        <w:t>；</w:t>
      </w:r>
    </w:p>
    <w:p w14:paraId="65CD475D" w14:textId="77777777" w:rsidR="00000000" w:rsidRDefault="00000000">
      <w:pPr>
        <w:spacing w:line="360" w:lineRule="auto"/>
        <w:ind w:firstLine="560"/>
        <w:rPr>
          <w:rFonts w:hAnsi="宋体" w:hint="eastAsia"/>
          <w:sz w:val="28"/>
          <w:szCs w:val="28"/>
        </w:rPr>
      </w:pPr>
      <w:r>
        <w:rPr>
          <w:rFonts w:hAnsi="宋体"/>
          <w:sz w:val="28"/>
          <w:szCs w:val="28"/>
        </w:rPr>
        <w:t>焊接、切割是检</w:t>
      </w:r>
      <w:r>
        <w:rPr>
          <w:rFonts w:hint="eastAsia"/>
          <w:sz w:val="28"/>
          <w:szCs w:val="28"/>
        </w:rPr>
        <w:t>维</w:t>
      </w:r>
      <w:r>
        <w:rPr>
          <w:rFonts w:hAnsi="宋体"/>
          <w:sz w:val="28"/>
          <w:szCs w:val="28"/>
        </w:rPr>
        <w:t>修作业最常见的过程，也是生产现场最主要的明火作业，危害特别大。这种作业引起火灾爆炸事故的因素和危险性主要表现有</w:t>
      </w:r>
      <w:r>
        <w:rPr>
          <w:rFonts w:hAnsi="宋体" w:hint="eastAsia"/>
          <w:sz w:val="28"/>
          <w:szCs w:val="28"/>
        </w:rPr>
        <w:t>：</w:t>
      </w:r>
    </w:p>
    <w:p w14:paraId="0F37A69C" w14:textId="77777777" w:rsidR="00000000" w:rsidRDefault="00000000">
      <w:pPr>
        <w:spacing w:line="360" w:lineRule="auto"/>
        <w:ind w:firstLine="560"/>
        <w:rPr>
          <w:rFonts w:hAnsi="宋体"/>
          <w:sz w:val="28"/>
          <w:szCs w:val="28"/>
        </w:rPr>
      </w:pPr>
      <w:r>
        <w:rPr>
          <w:rFonts w:hAnsi="宋体" w:hint="eastAsia"/>
          <w:sz w:val="28"/>
          <w:szCs w:val="28"/>
        </w:rPr>
        <w:t>①</w:t>
      </w:r>
      <w:r>
        <w:rPr>
          <w:rFonts w:hAnsi="宋体"/>
          <w:sz w:val="28"/>
          <w:szCs w:val="28"/>
        </w:rPr>
        <w:t>作业场所使用的能源，如乙炔、氧气等，都是易燃易爆气体，气瓶同时又是压力容器，所以焊割工艺本身就具有火灾、爆炸危险性。</w:t>
      </w:r>
    </w:p>
    <w:p w14:paraId="64FF70C2" w14:textId="77777777" w:rsidR="00000000" w:rsidRDefault="00000000">
      <w:pPr>
        <w:spacing w:line="360" w:lineRule="auto"/>
        <w:ind w:firstLine="560"/>
        <w:rPr>
          <w:rFonts w:hAnsi="宋体"/>
          <w:sz w:val="28"/>
          <w:szCs w:val="28"/>
        </w:rPr>
      </w:pPr>
      <w:r>
        <w:rPr>
          <w:rFonts w:hAnsi="宋体" w:hint="eastAsia"/>
          <w:sz w:val="28"/>
          <w:szCs w:val="28"/>
        </w:rPr>
        <w:t>②</w:t>
      </w:r>
      <w:r>
        <w:rPr>
          <w:rFonts w:hAnsi="宋体"/>
          <w:sz w:val="28"/>
          <w:szCs w:val="28"/>
        </w:rPr>
        <w:t>作业中金属熔渣到处飞溅，是焊接、切割作业引起事故的主要原因，尤其是气割时，金属熔渣从割缝中被高压氧气喷吹，大量的氧化熔渣四处飞溅，其范围比焊接火星的范围要大得多，温度又高，当焊渣接触可燃气体或易燃易爆物品时，就会引起燃烧、爆炸。</w:t>
      </w:r>
    </w:p>
    <w:p w14:paraId="3695A442" w14:textId="77777777" w:rsidR="00000000" w:rsidRDefault="00000000">
      <w:pPr>
        <w:spacing w:line="360" w:lineRule="auto"/>
        <w:ind w:firstLine="560"/>
        <w:rPr>
          <w:rFonts w:hAnsi="宋体"/>
          <w:sz w:val="28"/>
          <w:szCs w:val="28"/>
        </w:rPr>
      </w:pPr>
      <w:r>
        <w:rPr>
          <w:rFonts w:hAnsi="宋体" w:hint="eastAsia"/>
          <w:sz w:val="28"/>
          <w:szCs w:val="28"/>
        </w:rPr>
        <w:t>③</w:t>
      </w:r>
      <w:r>
        <w:rPr>
          <w:rFonts w:hAnsi="宋体"/>
          <w:sz w:val="28"/>
          <w:szCs w:val="28"/>
        </w:rPr>
        <w:t>焊接、切割时的热传导，也会引起火灾。这类事故一般发生在设备抢</w:t>
      </w:r>
      <w:r>
        <w:rPr>
          <w:rFonts w:hAnsi="宋体"/>
          <w:sz w:val="28"/>
          <w:szCs w:val="28"/>
        </w:rPr>
        <w:lastRenderedPageBreak/>
        <w:t>修过程中，由于热传导易使焊割部件的另一端或另一侧的可燃物着火或可燃气体爆炸。</w:t>
      </w:r>
    </w:p>
    <w:p w14:paraId="25CB5364" w14:textId="77777777" w:rsidR="00000000" w:rsidRDefault="00000000">
      <w:pPr>
        <w:spacing w:line="360" w:lineRule="auto"/>
        <w:ind w:firstLine="560"/>
        <w:rPr>
          <w:rFonts w:hAnsi="宋体"/>
          <w:sz w:val="28"/>
          <w:szCs w:val="28"/>
        </w:rPr>
      </w:pPr>
      <w:r>
        <w:rPr>
          <w:rFonts w:hAnsi="宋体" w:hint="eastAsia"/>
          <w:sz w:val="28"/>
          <w:szCs w:val="28"/>
        </w:rPr>
        <w:t>④</w:t>
      </w:r>
      <w:r>
        <w:rPr>
          <w:rFonts w:hAnsi="宋体"/>
          <w:sz w:val="28"/>
          <w:szCs w:val="28"/>
        </w:rPr>
        <w:t>对焊割部件的内部结构、性质未了解清楚就盲目焊接。化工储存区装卸、储运设备、设施种类很多，某些设备、设施构造复杂，稍有不慎，容易发生意外事故。</w:t>
      </w:r>
    </w:p>
    <w:p w14:paraId="044AEDE3" w14:textId="77777777" w:rsidR="00000000" w:rsidRDefault="00000000">
      <w:pPr>
        <w:spacing w:line="360" w:lineRule="auto"/>
        <w:ind w:firstLine="560"/>
        <w:rPr>
          <w:rFonts w:hAnsi="宋体"/>
          <w:sz w:val="28"/>
          <w:szCs w:val="28"/>
        </w:rPr>
      </w:pPr>
      <w:r>
        <w:rPr>
          <w:rFonts w:hAnsi="宋体" w:hint="eastAsia"/>
          <w:sz w:val="28"/>
          <w:szCs w:val="28"/>
        </w:rPr>
        <w:t>⑤</w:t>
      </w:r>
      <w:r>
        <w:rPr>
          <w:rFonts w:hAnsi="宋体"/>
          <w:sz w:val="28"/>
          <w:szCs w:val="28"/>
        </w:rPr>
        <w:t>未按规定办理动火作业票，就急于盲目动火，往往导致火灾、爆炸事故的发生。</w:t>
      </w:r>
    </w:p>
    <w:p w14:paraId="4994C6AD" w14:textId="77777777" w:rsidR="00000000" w:rsidRDefault="00000000">
      <w:pPr>
        <w:spacing w:line="360" w:lineRule="auto"/>
        <w:ind w:firstLine="560"/>
        <w:rPr>
          <w:rFonts w:hAnsi="宋体"/>
          <w:sz w:val="28"/>
          <w:szCs w:val="28"/>
        </w:rPr>
      </w:pPr>
      <w:r>
        <w:rPr>
          <w:rFonts w:hAnsi="宋体" w:hint="eastAsia"/>
          <w:sz w:val="28"/>
          <w:szCs w:val="28"/>
        </w:rPr>
        <w:t>⑥储运</w:t>
      </w:r>
      <w:r>
        <w:rPr>
          <w:rFonts w:hAnsi="宋体"/>
          <w:sz w:val="28"/>
          <w:szCs w:val="28"/>
        </w:rPr>
        <w:t>过程中涉及的原料绝大多数是易燃、易爆介质，如要进行局部</w:t>
      </w:r>
      <w:r>
        <w:rPr>
          <w:rFonts w:hAnsi="宋体" w:hint="eastAsia"/>
          <w:sz w:val="28"/>
          <w:szCs w:val="28"/>
        </w:rPr>
        <w:t>储运</w:t>
      </w:r>
      <w:r>
        <w:rPr>
          <w:rFonts w:hAnsi="宋体"/>
          <w:sz w:val="28"/>
          <w:szCs w:val="28"/>
        </w:rPr>
        <w:t>设备的动火检修，就必须要与</w:t>
      </w:r>
      <w:r>
        <w:rPr>
          <w:rFonts w:hAnsi="宋体" w:hint="eastAsia"/>
          <w:sz w:val="28"/>
          <w:szCs w:val="28"/>
        </w:rPr>
        <w:t>储存</w:t>
      </w:r>
      <w:r>
        <w:rPr>
          <w:rFonts w:hAnsi="宋体"/>
          <w:sz w:val="28"/>
          <w:szCs w:val="28"/>
        </w:rPr>
        <w:t>系统隔绝。若未认真采取隔绝措施就盲目动火，易引发火灾、爆炸事故。因</w:t>
      </w:r>
      <w:r>
        <w:rPr>
          <w:rFonts w:hAnsi="宋体" w:hint="eastAsia"/>
          <w:sz w:val="28"/>
          <w:szCs w:val="28"/>
        </w:rPr>
        <w:t>此</w:t>
      </w:r>
      <w:r>
        <w:rPr>
          <w:rFonts w:hAnsi="宋体"/>
          <w:sz w:val="28"/>
          <w:szCs w:val="28"/>
        </w:rPr>
        <w:t>必须制定严格的动火制度。</w:t>
      </w:r>
    </w:p>
    <w:p w14:paraId="6B96B0F0" w14:textId="77777777" w:rsidR="00000000" w:rsidRDefault="00000000">
      <w:pPr>
        <w:spacing w:line="360" w:lineRule="auto"/>
        <w:ind w:firstLine="560"/>
        <w:rPr>
          <w:rFonts w:hAnsi="宋体"/>
          <w:sz w:val="28"/>
          <w:szCs w:val="28"/>
        </w:rPr>
      </w:pPr>
      <w:r>
        <w:rPr>
          <w:rFonts w:hAnsi="宋体" w:hint="eastAsia"/>
          <w:sz w:val="28"/>
          <w:szCs w:val="28"/>
        </w:rPr>
        <w:t>⑦</w:t>
      </w:r>
      <w:r>
        <w:rPr>
          <w:rFonts w:hAnsi="宋体"/>
          <w:sz w:val="28"/>
          <w:szCs w:val="28"/>
        </w:rPr>
        <w:t>焊割金属容器时，由于对残存的易燃易爆气体和液体未彻底清除，未冲洗、置换，易发生爆炸事故。</w:t>
      </w:r>
    </w:p>
    <w:p w14:paraId="0F0EDC14" w14:textId="77777777" w:rsidR="00000000" w:rsidRDefault="00000000">
      <w:pPr>
        <w:spacing w:line="360" w:lineRule="auto"/>
        <w:ind w:firstLine="560"/>
        <w:rPr>
          <w:rFonts w:hAnsi="宋体"/>
          <w:sz w:val="28"/>
          <w:szCs w:val="28"/>
        </w:rPr>
      </w:pPr>
      <w:r>
        <w:rPr>
          <w:rFonts w:hAnsi="宋体" w:hint="eastAsia"/>
          <w:sz w:val="28"/>
          <w:szCs w:val="28"/>
        </w:rPr>
        <w:t>⑧</w:t>
      </w:r>
      <w:r>
        <w:rPr>
          <w:rFonts w:hAnsi="宋体"/>
          <w:sz w:val="28"/>
          <w:szCs w:val="28"/>
        </w:rPr>
        <w:t>对动火作业现场未认真检查，未按要求将周围易燃物质彻底清除，就</w:t>
      </w:r>
      <w:r>
        <w:rPr>
          <w:rFonts w:hAnsi="宋体" w:hint="eastAsia"/>
          <w:sz w:val="28"/>
          <w:szCs w:val="28"/>
        </w:rPr>
        <w:t>贸然</w:t>
      </w:r>
      <w:r>
        <w:rPr>
          <w:rFonts w:hAnsi="宋体"/>
          <w:sz w:val="28"/>
          <w:szCs w:val="28"/>
        </w:rPr>
        <w:t>动火，易引发火灾事故。</w:t>
      </w:r>
    </w:p>
    <w:p w14:paraId="481DAC87" w14:textId="77777777" w:rsidR="00000000" w:rsidRDefault="00000000">
      <w:pPr>
        <w:spacing w:line="360" w:lineRule="auto"/>
        <w:ind w:firstLine="560"/>
        <w:rPr>
          <w:rFonts w:hAnsi="宋体"/>
          <w:sz w:val="28"/>
          <w:szCs w:val="28"/>
        </w:rPr>
      </w:pPr>
      <w:r>
        <w:rPr>
          <w:rFonts w:hAnsi="宋体" w:hint="eastAsia"/>
          <w:sz w:val="28"/>
          <w:szCs w:val="28"/>
        </w:rPr>
        <w:t>⑨</w:t>
      </w:r>
      <w:r>
        <w:rPr>
          <w:rFonts w:hAnsi="宋体"/>
          <w:sz w:val="28"/>
          <w:szCs w:val="28"/>
        </w:rPr>
        <w:t>动火作业结束后，遗留火种未熄灭而阴燃起火，发生事故。</w:t>
      </w:r>
    </w:p>
    <w:p w14:paraId="357098E6" w14:textId="77777777" w:rsidR="00000000" w:rsidRDefault="00000000">
      <w:pPr>
        <w:spacing w:line="360" w:lineRule="auto"/>
        <w:ind w:firstLine="560"/>
        <w:rPr>
          <w:rFonts w:hAnsi="宋体"/>
          <w:sz w:val="28"/>
          <w:szCs w:val="28"/>
        </w:rPr>
      </w:pPr>
      <w:r>
        <w:rPr>
          <w:rFonts w:hAnsi="宋体" w:hint="eastAsia"/>
          <w:sz w:val="28"/>
          <w:szCs w:val="28"/>
        </w:rPr>
        <w:t>⑩</w:t>
      </w:r>
      <w:r>
        <w:rPr>
          <w:rFonts w:hAnsi="宋体"/>
          <w:sz w:val="28"/>
          <w:szCs w:val="28"/>
        </w:rPr>
        <w:t>电焊电源线、焊接导线特别是回路线，因乱搭乱接而引起火灾。原因是电焊回路线的搭头处接触不良容易产生火花，引燃附近可燃物而导致火灾爆炸。</w:t>
      </w:r>
    </w:p>
    <w:p w14:paraId="3BA691F0" w14:textId="77777777" w:rsidR="00000000" w:rsidRDefault="00000000">
      <w:pPr>
        <w:spacing w:line="360" w:lineRule="auto"/>
        <w:ind w:firstLine="560"/>
        <w:rPr>
          <w:rFonts w:hAnsi="宋体"/>
          <w:sz w:val="28"/>
          <w:szCs w:val="28"/>
        </w:rPr>
      </w:pPr>
      <w:r>
        <w:rPr>
          <w:rFonts w:ascii="MS Gothic" w:eastAsia="MS Gothic" w:hAnsi="MS Gothic" w:cs="MS Gothic" w:hint="eastAsia"/>
          <w:sz w:val="28"/>
          <w:szCs w:val="28"/>
        </w:rPr>
        <w:t>⑪</w:t>
      </w:r>
      <w:r>
        <w:rPr>
          <w:rFonts w:hAnsi="宋体"/>
          <w:sz w:val="28"/>
          <w:szCs w:val="28"/>
        </w:rPr>
        <w:t>气焊气割使用的乙炔、氧气，因焊割工具漏气或安放位置不妥，使得乙炔、氧气积聚在某一部位，遇焊割明火引起爆炸事故。</w:t>
      </w:r>
    </w:p>
    <w:p w14:paraId="00396AA0" w14:textId="77777777" w:rsidR="00000000" w:rsidRDefault="00000000">
      <w:pPr>
        <w:spacing w:line="360" w:lineRule="auto"/>
        <w:ind w:firstLine="560"/>
        <w:rPr>
          <w:rFonts w:hAnsi="宋体" w:hint="eastAsia"/>
          <w:sz w:val="28"/>
          <w:szCs w:val="28"/>
        </w:rPr>
      </w:pPr>
      <w:r>
        <w:rPr>
          <w:rFonts w:ascii="MS Mincho" w:eastAsia="MS Mincho" w:hAnsi="MS Mincho" w:cs="MS Mincho" w:hint="eastAsia"/>
          <w:sz w:val="28"/>
          <w:szCs w:val="28"/>
        </w:rPr>
        <w:t>⑫</w:t>
      </w:r>
      <w:r>
        <w:rPr>
          <w:rFonts w:hAnsi="宋体"/>
          <w:sz w:val="28"/>
          <w:szCs w:val="28"/>
        </w:rPr>
        <w:t>违反动火规定，没有进行动火分析，没有进行有效隔离，没有做好安全防范措施，就进行动火，易引起火灾爆炸事故。</w:t>
      </w:r>
    </w:p>
    <w:p w14:paraId="35BC25B6" w14:textId="77777777" w:rsidR="00000000" w:rsidRDefault="00000000">
      <w:pPr>
        <w:spacing w:line="360" w:lineRule="auto"/>
        <w:ind w:firstLine="560"/>
        <w:rPr>
          <w:rFonts w:hAnsi="宋体" w:hint="eastAsia"/>
          <w:sz w:val="28"/>
          <w:szCs w:val="28"/>
        </w:rPr>
      </w:pPr>
      <w:r>
        <w:rPr>
          <w:rFonts w:ascii="MS Mincho" w:eastAsia="MS Mincho" w:hAnsi="MS Mincho" w:cs="MS Mincho" w:hint="eastAsia"/>
          <w:sz w:val="28"/>
          <w:szCs w:val="28"/>
        </w:rPr>
        <w:t>⑬</w:t>
      </w:r>
      <w:r>
        <w:rPr>
          <w:rFonts w:hAnsi="宋体"/>
          <w:sz w:val="28"/>
          <w:szCs w:val="28"/>
        </w:rPr>
        <w:t>在含易燃易爆物质的废液排放地沟上面或附近动火，也易引起火灾爆炸事故。</w:t>
      </w:r>
    </w:p>
    <w:p w14:paraId="0DFF89B1" w14:textId="77777777" w:rsidR="00000000" w:rsidRDefault="00000000">
      <w:pPr>
        <w:spacing w:line="360" w:lineRule="auto"/>
        <w:ind w:firstLineChars="200" w:firstLine="560"/>
        <w:rPr>
          <w:rFonts w:hAnsi="宋体" w:hint="eastAsia"/>
          <w:sz w:val="28"/>
          <w:szCs w:val="28"/>
        </w:rPr>
      </w:pPr>
      <w:r>
        <w:rPr>
          <w:rFonts w:hAnsi="宋体" w:hint="eastAsia"/>
          <w:sz w:val="28"/>
          <w:szCs w:val="28"/>
        </w:rPr>
        <w:t>以上种种现象，根据事故的条件，均可造成火灾、爆炸、人身伤害、中</w:t>
      </w:r>
      <w:r>
        <w:rPr>
          <w:rFonts w:hAnsi="宋体" w:hint="eastAsia"/>
          <w:sz w:val="28"/>
          <w:szCs w:val="28"/>
        </w:rPr>
        <w:lastRenderedPageBreak/>
        <w:t>毒和窒息和设备毁坏等事故的发生。</w:t>
      </w:r>
    </w:p>
    <w:p w14:paraId="1F52139C" w14:textId="77777777" w:rsidR="00000000" w:rsidRDefault="00000000">
      <w:pPr>
        <w:pStyle w:val="2"/>
        <w:rPr>
          <w:rFonts w:hint="eastAsia"/>
        </w:rPr>
      </w:pPr>
      <w:bookmarkStart w:id="482" w:name="_Toc234394511"/>
      <w:bookmarkStart w:id="483" w:name="_Toc16996"/>
      <w:bookmarkEnd w:id="478"/>
      <w:r>
        <w:rPr>
          <w:rFonts w:hint="eastAsia"/>
        </w:rPr>
        <w:t>3.9  建（构）筑物的</w:t>
      </w:r>
      <w:r>
        <w:rPr>
          <w:rFonts w:hint="eastAsia"/>
          <w:szCs w:val="28"/>
        </w:rPr>
        <w:t>危险、有害因素</w:t>
      </w:r>
      <w:bookmarkEnd w:id="479"/>
      <w:bookmarkEnd w:id="480"/>
      <w:bookmarkEnd w:id="481"/>
      <w:bookmarkEnd w:id="482"/>
      <w:bookmarkEnd w:id="483"/>
    </w:p>
    <w:p w14:paraId="2AC70604" w14:textId="77777777" w:rsidR="00000000" w:rsidRDefault="00000000">
      <w:pPr>
        <w:pStyle w:val="24"/>
        <w:ind w:firstLine="560"/>
        <w:rPr>
          <w:rFonts w:hint="eastAsia"/>
          <w:color w:val="auto"/>
          <w:sz w:val="28"/>
        </w:rPr>
      </w:pPr>
      <w:r>
        <w:rPr>
          <w:rFonts w:hint="eastAsia"/>
          <w:color w:val="auto"/>
          <w:sz w:val="28"/>
        </w:rPr>
        <w:t>（1）总平面布置不合理，如建（构）筑物防火间距不足等，都可能引起事故或在事故发生后，导致不应有的严重后果。</w:t>
      </w:r>
    </w:p>
    <w:p w14:paraId="303E7FBA" w14:textId="77777777" w:rsidR="00000000" w:rsidRDefault="00000000">
      <w:pPr>
        <w:spacing w:line="360" w:lineRule="auto"/>
        <w:ind w:firstLineChars="200" w:firstLine="560"/>
        <w:rPr>
          <w:rFonts w:hAnsi="宋体" w:hint="eastAsia"/>
          <w:sz w:val="28"/>
        </w:rPr>
      </w:pPr>
      <w:r>
        <w:rPr>
          <w:rFonts w:hAnsi="宋体" w:hint="eastAsia"/>
          <w:sz w:val="28"/>
        </w:rPr>
        <w:t>（2）建（构）筑物耐火等级应符合规范要求，且应设置防雷（特别是防直击雷）设施。否则，一旦发生火灾或者因雷击招致的火灾事故，会迅速穿顶，甚至造成倒塌等危险危害。同时，建（构）筑物的间距应考虑到消防施救和人员疏散的要求，否则还可能造成火情或事故的扩大。</w:t>
      </w:r>
    </w:p>
    <w:p w14:paraId="68B6C5DB" w14:textId="77777777" w:rsidR="00000000" w:rsidRDefault="00000000">
      <w:pPr>
        <w:spacing w:line="360" w:lineRule="auto"/>
        <w:ind w:firstLineChars="200" w:firstLine="560"/>
        <w:rPr>
          <w:rFonts w:hAnsi="宋体" w:hint="eastAsia"/>
          <w:sz w:val="28"/>
        </w:rPr>
      </w:pPr>
      <w:r>
        <w:rPr>
          <w:rFonts w:hAnsi="宋体" w:hint="eastAsia"/>
          <w:sz w:val="28"/>
        </w:rPr>
        <w:t>（3）建（构）筑物结构要考虑自然通风和强制通风的要求，必须符合消防施救和安全疏散的要求。否则，易发生中毒、火灾等事故，在事故状态下不能及时疏散，导致事故的扩大。</w:t>
      </w:r>
    </w:p>
    <w:p w14:paraId="46D140BE" w14:textId="77777777" w:rsidR="00000000" w:rsidRDefault="00000000">
      <w:pPr>
        <w:spacing w:line="360" w:lineRule="auto"/>
        <w:ind w:firstLineChars="200" w:firstLine="560"/>
        <w:rPr>
          <w:rFonts w:hAnsi="宋体" w:hint="eastAsia"/>
          <w:sz w:val="28"/>
        </w:rPr>
      </w:pPr>
      <w:r>
        <w:rPr>
          <w:rFonts w:hAnsi="宋体" w:hint="eastAsia"/>
          <w:sz w:val="28"/>
        </w:rPr>
        <w:t>（4）建（构）筑物安全出口一般宜不应少于二个，否则紧急情况下人员难以安全撤离。地面应平整但不能过于光滑，否则操作人员容易绊倒或滑倒，特别在紧急情况下，人员受到伤害的可能会增大。</w:t>
      </w:r>
    </w:p>
    <w:p w14:paraId="64AD9F39" w14:textId="77777777" w:rsidR="00000000" w:rsidRDefault="00000000">
      <w:pPr>
        <w:spacing w:line="360" w:lineRule="auto"/>
        <w:ind w:firstLineChars="200" w:firstLine="560"/>
        <w:rPr>
          <w:rFonts w:hAnsi="宋体" w:cs="宋体" w:hint="eastAsia"/>
          <w:sz w:val="28"/>
        </w:rPr>
      </w:pPr>
      <w:r>
        <w:rPr>
          <w:rFonts w:hAnsi="宋体" w:cs="宋体" w:hint="eastAsia"/>
          <w:sz w:val="28"/>
          <w:szCs w:val="28"/>
        </w:rPr>
        <w:t>（5）</w:t>
      </w:r>
      <w:r>
        <w:rPr>
          <w:rFonts w:hAnsi="宋体" w:hint="eastAsia"/>
          <w:bCs/>
          <w:sz w:val="28"/>
          <w:szCs w:val="28"/>
        </w:rPr>
        <w:t>变电所（改造）</w:t>
      </w:r>
      <w:r>
        <w:rPr>
          <w:rFonts w:hAnsi="宋体" w:cs="宋体" w:hint="eastAsia"/>
          <w:sz w:val="28"/>
          <w:szCs w:val="28"/>
        </w:rPr>
        <w:t>的</w:t>
      </w:r>
      <w:r>
        <w:rPr>
          <w:rFonts w:hAnsi="宋体" w:cs="宋体"/>
          <w:sz w:val="28"/>
          <w:szCs w:val="28"/>
        </w:rPr>
        <w:t>耐火等级、防火分区面积、安全疏散等</w:t>
      </w:r>
      <w:r>
        <w:rPr>
          <w:rFonts w:hAnsi="宋体" w:cs="宋体" w:hint="eastAsia"/>
          <w:sz w:val="28"/>
          <w:szCs w:val="28"/>
        </w:rPr>
        <w:t>若不</w:t>
      </w:r>
      <w:r>
        <w:rPr>
          <w:rFonts w:hAnsi="宋体" w:cs="宋体"/>
          <w:sz w:val="28"/>
          <w:szCs w:val="28"/>
        </w:rPr>
        <w:t>符合</w:t>
      </w:r>
      <w:r>
        <w:rPr>
          <w:rFonts w:hAnsi="宋体" w:cs="宋体" w:hint="eastAsia"/>
          <w:sz w:val="28"/>
        </w:rPr>
        <w:t>《建筑设计防火规范》GB 50016-2014（2018年版）</w:t>
      </w:r>
      <w:r>
        <w:rPr>
          <w:rFonts w:hAnsi="宋体" w:cs="宋体"/>
          <w:sz w:val="28"/>
          <w:szCs w:val="28"/>
        </w:rPr>
        <w:t>的规定</w:t>
      </w:r>
      <w:r>
        <w:rPr>
          <w:rFonts w:hAnsi="宋体" w:cs="宋体" w:hint="eastAsia"/>
          <w:sz w:val="28"/>
          <w:szCs w:val="28"/>
        </w:rPr>
        <w:t>，</w:t>
      </w:r>
      <w:r>
        <w:rPr>
          <w:rFonts w:hAnsi="宋体" w:cs="宋体" w:hint="eastAsia"/>
          <w:sz w:val="28"/>
        </w:rPr>
        <w:t>易发生中毒、火灾等事故，在事故状态下不能及时疏散，导致事故的扩大。</w:t>
      </w:r>
    </w:p>
    <w:p w14:paraId="73C2449E" w14:textId="77777777" w:rsidR="00000000" w:rsidRDefault="00000000">
      <w:pPr>
        <w:spacing w:line="360" w:lineRule="auto"/>
        <w:ind w:firstLineChars="200" w:firstLine="560"/>
        <w:rPr>
          <w:rFonts w:hint="eastAsia"/>
        </w:rPr>
      </w:pPr>
      <w:r>
        <w:rPr>
          <w:rFonts w:hAnsi="宋体" w:cs="宋体" w:hint="eastAsia"/>
          <w:sz w:val="28"/>
          <w:szCs w:val="28"/>
        </w:rPr>
        <w:t>（6）</w:t>
      </w:r>
      <w:r>
        <w:rPr>
          <w:rFonts w:hAnsi="宋体" w:hint="eastAsia"/>
          <w:bCs/>
          <w:sz w:val="28"/>
          <w:szCs w:val="28"/>
        </w:rPr>
        <w:t>变电所（改造）</w:t>
      </w:r>
      <w:r>
        <w:rPr>
          <w:rFonts w:hAnsi="宋体" w:cs="宋体" w:hint="eastAsia"/>
          <w:sz w:val="28"/>
          <w:szCs w:val="28"/>
        </w:rPr>
        <w:t>的设置若不符合《石油化工装置电力设计规范》SH/T 3038-2017等的要求，易造成生产供电故障、人员触电等事故。</w:t>
      </w:r>
    </w:p>
    <w:p w14:paraId="7ECF4559" w14:textId="77777777" w:rsidR="00000000" w:rsidRDefault="00000000">
      <w:pPr>
        <w:pStyle w:val="2"/>
        <w:rPr>
          <w:rFonts w:hint="eastAsia"/>
        </w:rPr>
      </w:pPr>
      <w:bookmarkStart w:id="484" w:name="_Toc4263"/>
      <w:bookmarkStart w:id="485" w:name="_Toc234394512"/>
      <w:r>
        <w:rPr>
          <w:rFonts w:hint="eastAsia"/>
        </w:rPr>
        <w:t>3.10  腐蚀的危险、有害因素</w:t>
      </w:r>
      <w:bookmarkEnd w:id="484"/>
    </w:p>
    <w:p w14:paraId="70A47385" w14:textId="77777777" w:rsidR="00000000" w:rsidRDefault="00000000">
      <w:pPr>
        <w:spacing w:line="360" w:lineRule="auto"/>
        <w:ind w:firstLineChars="200" w:firstLine="560"/>
        <w:rPr>
          <w:rFonts w:hint="eastAsia"/>
          <w:sz w:val="28"/>
        </w:rPr>
      </w:pPr>
      <w:r>
        <w:rPr>
          <w:rFonts w:hint="eastAsia"/>
          <w:sz w:val="28"/>
        </w:rPr>
        <w:t>据中国化工防腐蚀技术协会估计，石化行业因腐蚀引起的材料损失每年在</w:t>
      </w:r>
      <w:r>
        <w:rPr>
          <w:sz w:val="28"/>
        </w:rPr>
        <w:t>40</w:t>
      </w:r>
      <w:r>
        <w:rPr>
          <w:rFonts w:hint="eastAsia"/>
          <w:sz w:val="28"/>
        </w:rPr>
        <w:t>亿元人民币以上。化工设备腐蚀不但造成惊人的经济损失，还直接影响着生产安全，因此始终是化工企业的重大安全隐患。本项目生产工艺过程中的腐蚀主要来源于物料和储运工艺过程。储运过程中的高压、高流速等是导致和加速腐蚀的原因。</w:t>
      </w:r>
    </w:p>
    <w:p w14:paraId="6FF0AFD2" w14:textId="77777777" w:rsidR="00000000" w:rsidRDefault="00000000">
      <w:pPr>
        <w:pStyle w:val="3"/>
      </w:pPr>
      <w:bookmarkStart w:id="486" w:name="_Toc241237905"/>
      <w:bookmarkStart w:id="487" w:name="_Toc244012232"/>
      <w:bookmarkStart w:id="488" w:name="_Toc8907"/>
      <w:bookmarkStart w:id="489" w:name="_Toc372621712"/>
      <w:bookmarkStart w:id="490" w:name="_Toc287017175"/>
      <w:bookmarkStart w:id="491" w:name="_Toc245915939"/>
      <w:bookmarkStart w:id="492" w:name="_Toc243649078"/>
      <w:bookmarkStart w:id="493" w:name="_Toc256855313"/>
      <w:bookmarkStart w:id="494" w:name="_Toc243744375"/>
      <w:bookmarkStart w:id="495" w:name="_Toc240894507"/>
      <w:bookmarkStart w:id="496" w:name="_Toc244012445"/>
      <w:r>
        <w:rPr>
          <w:rFonts w:hint="eastAsia"/>
        </w:rPr>
        <w:lastRenderedPageBreak/>
        <w:t>3.10</w:t>
      </w:r>
      <w:r>
        <w:t>.</w:t>
      </w:r>
      <w:r>
        <w:rPr>
          <w:rFonts w:hint="eastAsia"/>
        </w:rPr>
        <w:t>1  腐蚀的危害</w:t>
      </w:r>
      <w:bookmarkEnd w:id="486"/>
      <w:bookmarkEnd w:id="487"/>
      <w:bookmarkEnd w:id="488"/>
      <w:bookmarkEnd w:id="489"/>
      <w:bookmarkEnd w:id="490"/>
      <w:bookmarkEnd w:id="491"/>
      <w:bookmarkEnd w:id="492"/>
      <w:bookmarkEnd w:id="493"/>
      <w:bookmarkEnd w:id="494"/>
      <w:bookmarkEnd w:id="495"/>
      <w:bookmarkEnd w:id="496"/>
    </w:p>
    <w:p w14:paraId="7F960AE3" w14:textId="77777777" w:rsidR="00000000" w:rsidRDefault="00000000">
      <w:pPr>
        <w:pStyle w:val="24"/>
        <w:ind w:firstLine="560"/>
        <w:rPr>
          <w:color w:val="auto"/>
          <w:sz w:val="28"/>
        </w:rPr>
      </w:pPr>
      <w:r>
        <w:rPr>
          <w:rFonts w:hint="eastAsia"/>
          <w:color w:val="auto"/>
          <w:sz w:val="28"/>
        </w:rPr>
        <w:t>（1）腐蚀可使储罐等罐壁出现裂纹、腐蚀坑，降低设备材料强度，造储罐等破裂、穿孔和物料泄漏；腐蚀还可降低罐壁光滑度，造成物料粘壁。</w:t>
      </w:r>
    </w:p>
    <w:p w14:paraId="3A2CB38E" w14:textId="77777777" w:rsidR="00000000" w:rsidRDefault="00000000">
      <w:pPr>
        <w:pStyle w:val="24"/>
        <w:ind w:firstLine="560"/>
        <w:rPr>
          <w:color w:val="auto"/>
          <w:sz w:val="28"/>
        </w:rPr>
      </w:pPr>
      <w:r>
        <w:rPr>
          <w:rFonts w:hint="eastAsia"/>
          <w:color w:val="auto"/>
          <w:sz w:val="28"/>
        </w:rPr>
        <w:t>（2）腐蚀可使管道、储罐强度降低，出现腐蚀孔，发生泄漏。</w:t>
      </w:r>
    </w:p>
    <w:p w14:paraId="5FF1299F" w14:textId="77777777" w:rsidR="00000000" w:rsidRDefault="00000000">
      <w:pPr>
        <w:pStyle w:val="24"/>
        <w:ind w:firstLine="560"/>
        <w:rPr>
          <w:rFonts w:hint="eastAsia"/>
          <w:color w:val="auto"/>
          <w:sz w:val="28"/>
        </w:rPr>
      </w:pPr>
      <w:r>
        <w:rPr>
          <w:rFonts w:hint="eastAsia"/>
          <w:color w:val="auto"/>
          <w:sz w:val="28"/>
        </w:rPr>
        <w:t>（3）腐蚀产物堵塞阀门、管道。</w:t>
      </w:r>
    </w:p>
    <w:p w14:paraId="41D6AD33" w14:textId="77777777" w:rsidR="00000000" w:rsidRDefault="00000000">
      <w:pPr>
        <w:pStyle w:val="24"/>
        <w:ind w:firstLine="560"/>
        <w:rPr>
          <w:rFonts w:hint="eastAsia"/>
          <w:color w:val="auto"/>
          <w:sz w:val="28"/>
        </w:rPr>
      </w:pPr>
      <w:r>
        <w:rPr>
          <w:rFonts w:hint="eastAsia"/>
          <w:color w:val="auto"/>
          <w:sz w:val="28"/>
        </w:rPr>
        <w:t>（4）管线支管、排污管线腐蚀的危险性包括：介质泄漏风险（管道穿孔破裂、连锁燃爆事故），系统运行故障（流道堵塞、仪表失效），次生灾害与环境影响（有毒物质泄漏、环境污染事故）等。安全对策措施包括：材料选型与防腐设计（抗腐蚀材料、防腐层防护、焊接时应使用管台连接），工艺控制与监测（介质参数优化、在线监测系统），运维与应急管理（预防性维护、应急处置方案）等。</w:t>
      </w:r>
    </w:p>
    <w:p w14:paraId="63BF61B4" w14:textId="77777777" w:rsidR="00000000" w:rsidRDefault="00000000">
      <w:pPr>
        <w:pStyle w:val="3"/>
        <w:rPr>
          <w:rFonts w:hint="eastAsia"/>
        </w:rPr>
      </w:pPr>
      <w:bookmarkStart w:id="497" w:name="_Toc243649081"/>
      <w:bookmarkStart w:id="498" w:name="_Toc244012448"/>
      <w:bookmarkStart w:id="499" w:name="_Toc244012235"/>
      <w:bookmarkStart w:id="500" w:name="_Toc372621714"/>
      <w:bookmarkStart w:id="501" w:name="_Toc11013"/>
      <w:bookmarkStart w:id="502" w:name="_Toc256855316"/>
      <w:bookmarkStart w:id="503" w:name="_Toc287017178"/>
      <w:bookmarkStart w:id="504" w:name="_Toc243744378"/>
      <w:bookmarkStart w:id="505" w:name="_Toc245915942"/>
      <w:r>
        <w:rPr>
          <w:rFonts w:hint="eastAsia"/>
        </w:rPr>
        <w:t>3.10</w:t>
      </w:r>
      <w:r>
        <w:t>.</w:t>
      </w:r>
      <w:r>
        <w:rPr>
          <w:rFonts w:hint="eastAsia"/>
        </w:rPr>
        <w:t>2  罐腐蚀危险因素</w:t>
      </w:r>
      <w:bookmarkEnd w:id="497"/>
      <w:bookmarkEnd w:id="498"/>
      <w:bookmarkEnd w:id="499"/>
      <w:bookmarkEnd w:id="500"/>
      <w:bookmarkEnd w:id="501"/>
      <w:bookmarkEnd w:id="502"/>
      <w:bookmarkEnd w:id="503"/>
      <w:bookmarkEnd w:id="504"/>
      <w:bookmarkEnd w:id="505"/>
    </w:p>
    <w:p w14:paraId="401430F9" w14:textId="77777777" w:rsidR="00000000" w:rsidRDefault="00000000">
      <w:pPr>
        <w:pStyle w:val="24"/>
        <w:ind w:firstLine="560"/>
        <w:rPr>
          <w:color w:val="auto"/>
          <w:sz w:val="28"/>
        </w:rPr>
      </w:pPr>
      <w:r>
        <w:rPr>
          <w:rFonts w:hint="eastAsia"/>
          <w:color w:val="auto"/>
          <w:sz w:val="28"/>
        </w:rPr>
        <w:t>罐腐蚀的类型有电化学腐蚀、化学腐蚀和氧化腐蚀等。</w:t>
      </w:r>
    </w:p>
    <w:p w14:paraId="61A7A097" w14:textId="77777777" w:rsidR="00000000" w:rsidRDefault="00000000">
      <w:pPr>
        <w:pStyle w:val="24"/>
        <w:ind w:firstLine="560"/>
        <w:rPr>
          <w:color w:val="auto"/>
          <w:sz w:val="28"/>
        </w:rPr>
      </w:pPr>
      <w:r>
        <w:rPr>
          <w:rFonts w:hint="eastAsia"/>
          <w:color w:val="auto"/>
          <w:sz w:val="28"/>
        </w:rPr>
        <w:t>（1）罐的气相部位：储罐气相部位以化学腐蚀为主，基本上为均匀腐蚀。通过呼吸气阀进入罐</w:t>
      </w:r>
      <w:r>
        <w:rPr>
          <w:color w:val="auto"/>
          <w:sz w:val="28"/>
        </w:rPr>
        <w:t>内的水分、O</w:t>
      </w:r>
      <w:r>
        <w:rPr>
          <w:color w:val="auto"/>
          <w:sz w:val="28"/>
          <w:vertAlign w:val="subscript"/>
        </w:rPr>
        <w:t>2</w:t>
      </w:r>
      <w:r>
        <w:rPr>
          <w:color w:val="auto"/>
          <w:sz w:val="28"/>
        </w:rPr>
        <w:t>、CO</w:t>
      </w:r>
      <w:r>
        <w:rPr>
          <w:color w:val="auto"/>
          <w:sz w:val="28"/>
          <w:vertAlign w:val="subscript"/>
        </w:rPr>
        <w:t>2</w:t>
      </w:r>
      <w:r>
        <w:rPr>
          <w:color w:val="auto"/>
          <w:sz w:val="28"/>
        </w:rPr>
        <w:t>、SO</w:t>
      </w:r>
      <w:r>
        <w:rPr>
          <w:color w:val="auto"/>
          <w:sz w:val="28"/>
          <w:vertAlign w:val="subscript"/>
        </w:rPr>
        <w:t>2</w:t>
      </w:r>
      <w:r>
        <w:rPr>
          <w:color w:val="auto"/>
          <w:sz w:val="28"/>
        </w:rPr>
        <w:t>等腐蚀气氛，在储罐顶</w:t>
      </w:r>
      <w:r>
        <w:rPr>
          <w:rFonts w:hint="eastAsia"/>
          <w:color w:val="auto"/>
          <w:sz w:val="28"/>
        </w:rPr>
        <w:t>部凝结成酸性溶液，导致化学腐蚀发生。罐顶盖的腐蚀常见于顶盖四周，搭接焊部位和顶盖金属与顶盖承力部件间的缝隙区。</w:t>
      </w:r>
    </w:p>
    <w:p w14:paraId="76C89C6A" w14:textId="77777777" w:rsidR="00000000" w:rsidRDefault="00000000">
      <w:pPr>
        <w:pStyle w:val="24"/>
        <w:ind w:firstLine="560"/>
        <w:rPr>
          <w:color w:val="auto"/>
          <w:sz w:val="28"/>
        </w:rPr>
      </w:pPr>
      <w:r>
        <w:rPr>
          <w:rFonts w:hint="eastAsia"/>
          <w:color w:val="auto"/>
          <w:sz w:val="28"/>
        </w:rPr>
        <w:t>（2）罐的液相部位：罐的储液部位腐蚀速率低，一般不会造成特殊危险。但是在气相、液相交界处，即干湿交界处环境潮湿富氧，具备电化学腐蚀的两个基本要素。</w:t>
      </w:r>
    </w:p>
    <w:p w14:paraId="09258D5D" w14:textId="77777777" w:rsidR="00000000" w:rsidRDefault="00000000">
      <w:pPr>
        <w:pStyle w:val="24"/>
        <w:ind w:firstLine="560"/>
        <w:rPr>
          <w:rFonts w:hint="eastAsia"/>
          <w:color w:val="auto"/>
          <w:sz w:val="28"/>
        </w:rPr>
      </w:pPr>
      <w:r>
        <w:rPr>
          <w:rFonts w:hint="eastAsia"/>
          <w:color w:val="auto"/>
          <w:sz w:val="28"/>
        </w:rPr>
        <w:t>（3）罐底板外表面腐蚀：若罐底与罐基础之间密封不好，或于罐基过低，雨水沿罐外壁渗透至罐底，可导致氧浓差电池腐蚀，加速罐底板外表面的锈蚀穿孔。</w:t>
      </w:r>
    </w:p>
    <w:p w14:paraId="00ACF032" w14:textId="77777777" w:rsidR="00000000" w:rsidRDefault="00000000">
      <w:pPr>
        <w:pStyle w:val="24"/>
        <w:ind w:firstLine="560"/>
        <w:rPr>
          <w:rFonts w:hint="eastAsia"/>
          <w:color w:val="auto"/>
          <w:sz w:val="28"/>
        </w:rPr>
      </w:pPr>
      <w:r>
        <w:rPr>
          <w:rFonts w:hint="eastAsia"/>
          <w:color w:val="auto"/>
          <w:sz w:val="28"/>
        </w:rPr>
        <w:t>（4）与储罐相连的管道等同样存在腐蚀危害。</w:t>
      </w:r>
    </w:p>
    <w:p w14:paraId="0587659D" w14:textId="77777777" w:rsidR="00000000" w:rsidRDefault="00000000">
      <w:pPr>
        <w:pStyle w:val="3"/>
        <w:rPr>
          <w:rFonts w:hint="eastAsia"/>
        </w:rPr>
      </w:pPr>
      <w:bookmarkStart w:id="506" w:name="_Toc243649082"/>
      <w:bookmarkStart w:id="507" w:name="_Toc256855317"/>
      <w:bookmarkStart w:id="508" w:name="_Toc244012236"/>
      <w:bookmarkStart w:id="509" w:name="_Toc244012449"/>
      <w:bookmarkStart w:id="510" w:name="_Toc30233"/>
      <w:bookmarkStart w:id="511" w:name="_Toc243744379"/>
      <w:bookmarkStart w:id="512" w:name="_Toc245915943"/>
      <w:bookmarkStart w:id="513" w:name="_Toc287017179"/>
      <w:bookmarkStart w:id="514" w:name="_Toc372621715"/>
      <w:r>
        <w:rPr>
          <w:rFonts w:hint="eastAsia"/>
        </w:rPr>
        <w:lastRenderedPageBreak/>
        <w:t>3.10</w:t>
      </w:r>
      <w:r>
        <w:t>.</w:t>
      </w:r>
      <w:r>
        <w:rPr>
          <w:rFonts w:hint="eastAsia"/>
        </w:rPr>
        <w:t>3  其他</w:t>
      </w:r>
      <w:bookmarkEnd w:id="506"/>
      <w:bookmarkEnd w:id="507"/>
      <w:bookmarkEnd w:id="508"/>
      <w:bookmarkEnd w:id="509"/>
      <w:bookmarkEnd w:id="510"/>
      <w:bookmarkEnd w:id="511"/>
      <w:bookmarkEnd w:id="512"/>
      <w:bookmarkEnd w:id="513"/>
      <w:bookmarkEnd w:id="514"/>
    </w:p>
    <w:p w14:paraId="3651FB66" w14:textId="77777777" w:rsidR="00000000" w:rsidRDefault="00000000">
      <w:pPr>
        <w:pStyle w:val="24"/>
        <w:ind w:firstLine="560"/>
        <w:rPr>
          <w:rFonts w:hint="eastAsia"/>
          <w:color w:val="auto"/>
          <w:sz w:val="28"/>
        </w:rPr>
      </w:pPr>
      <w:r>
        <w:rPr>
          <w:rFonts w:hint="eastAsia"/>
          <w:color w:val="auto"/>
          <w:sz w:val="28"/>
        </w:rPr>
        <w:t>项目所在地石化开发区临海，空气中含有较多的湿气和盐分，易对设备、管道外表造成腐蚀，影响其工作寿命，应加强防腐保护。埋地管道等同样易受含盐地下水和潮气腐蚀，应加强防腐保护。</w:t>
      </w:r>
    </w:p>
    <w:p w14:paraId="02264258" w14:textId="77777777" w:rsidR="00000000" w:rsidRDefault="00000000">
      <w:pPr>
        <w:pStyle w:val="24"/>
        <w:ind w:firstLine="560"/>
        <w:rPr>
          <w:rFonts w:hint="eastAsia"/>
          <w:color w:val="auto"/>
          <w:sz w:val="28"/>
        </w:rPr>
      </w:pPr>
      <w:r>
        <w:rPr>
          <w:rFonts w:hint="eastAsia"/>
          <w:color w:val="auto"/>
          <w:sz w:val="28"/>
        </w:rPr>
        <w:t>地质报告不准确、提出的设计条件不完善等引起的桩基设计缺陷，可能造成管廊、设备设施不均匀沉降，管廊、设备设施基础不均匀沉降或沉降量超标引起管廊、设备设施局部或整体下沉，导致管廊、设备设施损坏，引起物料泄漏，发生火灾、爆炸、灼烫等事故。</w:t>
      </w:r>
    </w:p>
    <w:p w14:paraId="10CBECBC" w14:textId="77777777" w:rsidR="00000000" w:rsidRDefault="00000000">
      <w:pPr>
        <w:pStyle w:val="2"/>
        <w:rPr>
          <w:rFonts w:hint="eastAsia"/>
          <w:szCs w:val="28"/>
        </w:rPr>
      </w:pPr>
      <w:bookmarkStart w:id="515" w:name="_Toc19076"/>
      <w:r>
        <w:rPr>
          <w:rFonts w:hint="eastAsia"/>
        </w:rPr>
        <w:t xml:space="preserve">3.11  </w:t>
      </w:r>
      <w:r>
        <w:rPr>
          <w:szCs w:val="28"/>
        </w:rPr>
        <w:t>公用、辅助工程</w:t>
      </w:r>
      <w:r>
        <w:rPr>
          <w:rFonts w:hint="eastAsia"/>
        </w:rPr>
        <w:t>的</w:t>
      </w:r>
      <w:r>
        <w:rPr>
          <w:rFonts w:hint="eastAsia"/>
          <w:szCs w:val="28"/>
        </w:rPr>
        <w:t>危险、有害因素</w:t>
      </w:r>
      <w:bookmarkEnd w:id="485"/>
      <w:bookmarkEnd w:id="515"/>
    </w:p>
    <w:p w14:paraId="7A4595B4" w14:textId="77777777" w:rsidR="00000000" w:rsidRDefault="00000000">
      <w:pPr>
        <w:spacing w:line="360" w:lineRule="auto"/>
        <w:ind w:firstLineChars="200" w:firstLine="560"/>
        <w:rPr>
          <w:rFonts w:hAnsi="宋体" w:hint="eastAsia"/>
          <w:color w:val="000000"/>
          <w:sz w:val="28"/>
          <w:szCs w:val="28"/>
        </w:rPr>
      </w:pPr>
      <w:bookmarkStart w:id="516" w:name="_Toc234394513"/>
      <w:r>
        <w:rPr>
          <w:rFonts w:hAnsi="宋体" w:hint="eastAsia"/>
          <w:sz w:val="28"/>
        </w:rPr>
        <w:t>公用单元的正常运行对储运设施的安全运行具有重要作用，它们的主要危险、有害因素分析如下：</w:t>
      </w:r>
    </w:p>
    <w:p w14:paraId="5A8D0E14" w14:textId="77777777" w:rsidR="00000000" w:rsidRDefault="00000000">
      <w:pPr>
        <w:spacing w:line="360" w:lineRule="auto"/>
        <w:ind w:firstLineChars="200" w:firstLine="560"/>
        <w:rPr>
          <w:rFonts w:hAnsi="宋体" w:hint="eastAsia"/>
          <w:color w:val="000000"/>
          <w:sz w:val="28"/>
          <w:szCs w:val="28"/>
        </w:rPr>
      </w:pPr>
      <w:r>
        <w:rPr>
          <w:rFonts w:hAnsi="宋体" w:hint="eastAsia"/>
          <w:color w:val="000000"/>
          <w:sz w:val="28"/>
          <w:szCs w:val="28"/>
        </w:rPr>
        <w:t>（1）循环水系统</w:t>
      </w:r>
    </w:p>
    <w:p w14:paraId="7062007C" w14:textId="77777777" w:rsidR="00000000" w:rsidRDefault="00000000">
      <w:pPr>
        <w:spacing w:line="360" w:lineRule="auto"/>
        <w:ind w:firstLineChars="200" w:firstLine="560"/>
        <w:rPr>
          <w:rFonts w:hAnsi="宋体"/>
          <w:color w:val="000000"/>
          <w:sz w:val="28"/>
          <w:szCs w:val="28"/>
        </w:rPr>
      </w:pPr>
      <w:r>
        <w:rPr>
          <w:rFonts w:hAnsi="宋体"/>
          <w:color w:val="000000"/>
          <w:sz w:val="28"/>
          <w:szCs w:val="28"/>
        </w:rPr>
        <w:t>循环水工艺本身无重大危险。主要危险因素有换热器泄漏。</w:t>
      </w:r>
    </w:p>
    <w:p w14:paraId="7AB99279" w14:textId="77777777" w:rsidR="00000000" w:rsidRDefault="00000000">
      <w:pPr>
        <w:spacing w:line="360" w:lineRule="auto"/>
        <w:ind w:firstLineChars="200" w:firstLine="560"/>
        <w:rPr>
          <w:rFonts w:hAnsi="宋体"/>
          <w:color w:val="000000"/>
          <w:sz w:val="28"/>
          <w:szCs w:val="28"/>
        </w:rPr>
      </w:pPr>
      <w:r>
        <w:rPr>
          <w:rFonts w:hAnsi="宋体"/>
          <w:color w:val="000000"/>
          <w:sz w:val="28"/>
          <w:szCs w:val="28"/>
        </w:rPr>
        <w:t>换热器泄漏，</w:t>
      </w:r>
      <w:r>
        <w:rPr>
          <w:rFonts w:hAnsi="宋体" w:hint="eastAsia"/>
          <w:color w:val="000000"/>
          <w:sz w:val="28"/>
          <w:szCs w:val="28"/>
        </w:rPr>
        <w:t>使</w:t>
      </w:r>
      <w:r>
        <w:rPr>
          <w:rFonts w:hAnsi="宋体"/>
          <w:color w:val="000000"/>
          <w:sz w:val="28"/>
          <w:szCs w:val="28"/>
        </w:rPr>
        <w:t>易燃、易爆</w:t>
      </w:r>
      <w:r>
        <w:rPr>
          <w:rFonts w:hAnsi="宋体" w:hint="eastAsia"/>
          <w:color w:val="000000"/>
          <w:sz w:val="28"/>
          <w:szCs w:val="28"/>
        </w:rPr>
        <w:t>有毒</w:t>
      </w:r>
      <w:r>
        <w:rPr>
          <w:rFonts w:hAnsi="宋体"/>
          <w:color w:val="000000"/>
          <w:sz w:val="28"/>
          <w:szCs w:val="28"/>
        </w:rPr>
        <w:t>物料漏入循环水中，</w:t>
      </w:r>
      <w:r>
        <w:rPr>
          <w:rFonts w:hAnsi="宋体" w:hint="eastAsia"/>
          <w:color w:val="000000"/>
          <w:sz w:val="28"/>
          <w:szCs w:val="28"/>
        </w:rPr>
        <w:t>进入循环水场，</w:t>
      </w:r>
      <w:r>
        <w:rPr>
          <w:rFonts w:hAnsi="宋体"/>
          <w:color w:val="000000"/>
          <w:sz w:val="28"/>
          <w:szCs w:val="28"/>
        </w:rPr>
        <w:t>被循环水析出释放，塔顶的非防爆电器电火花引燃闪爆</w:t>
      </w:r>
      <w:r>
        <w:rPr>
          <w:rFonts w:hAnsi="宋体" w:hint="eastAsia"/>
          <w:color w:val="000000"/>
          <w:sz w:val="28"/>
          <w:szCs w:val="28"/>
        </w:rPr>
        <w:t>，或在凉水塔池着火</w:t>
      </w:r>
      <w:r>
        <w:rPr>
          <w:rFonts w:hAnsi="宋体"/>
          <w:color w:val="000000"/>
          <w:sz w:val="28"/>
          <w:szCs w:val="28"/>
        </w:rPr>
        <w:t>。对策是加强循环水水质监督，定期取样做比较详细的分析，提高供水可靠性。</w:t>
      </w:r>
    </w:p>
    <w:p w14:paraId="3C352EDB" w14:textId="77777777" w:rsidR="00000000" w:rsidRDefault="00000000">
      <w:pPr>
        <w:spacing w:line="360" w:lineRule="auto"/>
        <w:ind w:firstLineChars="200" w:firstLine="560"/>
        <w:rPr>
          <w:rFonts w:hAnsi="宋体"/>
          <w:color w:val="000000"/>
          <w:sz w:val="28"/>
          <w:szCs w:val="28"/>
        </w:rPr>
      </w:pPr>
      <w:r>
        <w:rPr>
          <w:rFonts w:hAnsi="宋体" w:hint="eastAsia"/>
          <w:color w:val="000000"/>
          <w:sz w:val="28"/>
          <w:szCs w:val="28"/>
        </w:rPr>
        <w:t>循环水系统还可能存在冻凝的隐患，如循环水进入物料中，带到低温罐内，存在冻凝的风险。</w:t>
      </w:r>
    </w:p>
    <w:p w14:paraId="5F536DFC" w14:textId="77777777" w:rsidR="00000000" w:rsidRDefault="00000000">
      <w:pPr>
        <w:spacing w:line="360" w:lineRule="auto"/>
        <w:ind w:firstLineChars="200" w:firstLine="560"/>
        <w:rPr>
          <w:rFonts w:hAnsi="宋体"/>
          <w:sz w:val="28"/>
        </w:rPr>
      </w:pPr>
      <w:r>
        <w:rPr>
          <w:rFonts w:hAnsi="宋体"/>
          <w:sz w:val="28"/>
        </w:rPr>
        <w:t>循环水系统给人们的错觉是无易燃、易爆介质，施工动火不做现场分析就直接动火，这很危险。当循环水排空后，往往在管道中要残留换然器泄漏的易燃、易爆介质气体，遇到明火立即爆燃，这种事故曾发生过多次，动火前应做可燃物分析。</w:t>
      </w:r>
    </w:p>
    <w:p w14:paraId="1EAF4201" w14:textId="77777777" w:rsidR="00000000" w:rsidRDefault="00000000">
      <w:pPr>
        <w:spacing w:line="360" w:lineRule="auto"/>
        <w:ind w:firstLineChars="200" w:firstLine="560"/>
        <w:rPr>
          <w:rFonts w:hAnsi="宋体" w:hint="eastAsia"/>
          <w:sz w:val="28"/>
        </w:rPr>
      </w:pPr>
      <w:r>
        <w:rPr>
          <w:rFonts w:hAnsi="宋体" w:hint="eastAsia"/>
          <w:sz w:val="28"/>
        </w:rPr>
        <w:t>（2）污水管网</w:t>
      </w:r>
    </w:p>
    <w:p w14:paraId="4483D197" w14:textId="77777777" w:rsidR="00000000" w:rsidRDefault="00000000">
      <w:pPr>
        <w:spacing w:line="360" w:lineRule="auto"/>
        <w:ind w:firstLineChars="200" w:firstLine="560"/>
        <w:rPr>
          <w:rFonts w:hint="eastAsia"/>
          <w:sz w:val="28"/>
        </w:rPr>
      </w:pPr>
      <w:r>
        <w:rPr>
          <w:rFonts w:hAnsi="宋体" w:hint="eastAsia"/>
          <w:sz w:val="28"/>
        </w:rPr>
        <w:t>①</w:t>
      </w:r>
      <w:r>
        <w:rPr>
          <w:rFonts w:hint="eastAsia"/>
          <w:sz w:val="28"/>
        </w:rPr>
        <w:t>易在下水管网系统内部形成爆炸性混合气体。</w:t>
      </w:r>
    </w:p>
    <w:p w14:paraId="100C74A9" w14:textId="77777777" w:rsidR="00000000" w:rsidRDefault="00000000">
      <w:pPr>
        <w:spacing w:line="360" w:lineRule="auto"/>
        <w:ind w:firstLineChars="200" w:firstLine="560"/>
        <w:rPr>
          <w:rFonts w:hint="eastAsia"/>
          <w:sz w:val="28"/>
        </w:rPr>
      </w:pPr>
      <w:r>
        <w:rPr>
          <w:rFonts w:hAnsi="宋体" w:hint="eastAsia"/>
          <w:sz w:val="28"/>
        </w:rPr>
        <w:t>②</w:t>
      </w:r>
      <w:r>
        <w:rPr>
          <w:rFonts w:hint="eastAsia"/>
          <w:sz w:val="28"/>
        </w:rPr>
        <w:t>重质可燃物质易在管网中形成可燃液膜或污垢。</w:t>
      </w:r>
    </w:p>
    <w:p w14:paraId="48E432F6" w14:textId="77777777" w:rsidR="00000000" w:rsidRDefault="00000000">
      <w:pPr>
        <w:spacing w:line="360" w:lineRule="auto"/>
        <w:ind w:firstLineChars="200" w:firstLine="560"/>
        <w:rPr>
          <w:rFonts w:hint="eastAsia"/>
          <w:sz w:val="28"/>
        </w:rPr>
      </w:pPr>
      <w:r>
        <w:rPr>
          <w:rFonts w:hAnsi="宋体" w:hint="eastAsia"/>
          <w:sz w:val="28"/>
        </w:rPr>
        <w:lastRenderedPageBreak/>
        <w:t>③</w:t>
      </w:r>
      <w:r>
        <w:rPr>
          <w:rFonts w:hint="eastAsia"/>
          <w:sz w:val="28"/>
        </w:rPr>
        <w:t>废水中有些物质可通过反应生成新的可燃物质。</w:t>
      </w:r>
    </w:p>
    <w:p w14:paraId="7583F0B7" w14:textId="77777777" w:rsidR="00000000" w:rsidRDefault="00000000">
      <w:pPr>
        <w:spacing w:line="360" w:lineRule="auto"/>
        <w:ind w:firstLineChars="200" w:firstLine="560"/>
        <w:rPr>
          <w:rFonts w:hint="eastAsia"/>
          <w:sz w:val="28"/>
        </w:rPr>
      </w:pPr>
      <w:r>
        <w:rPr>
          <w:rFonts w:hAnsi="宋体" w:hint="eastAsia"/>
          <w:sz w:val="28"/>
        </w:rPr>
        <w:t>④</w:t>
      </w:r>
      <w:r>
        <w:rPr>
          <w:rFonts w:hint="eastAsia"/>
          <w:sz w:val="28"/>
        </w:rPr>
        <w:t>点火源出现的机率较大。</w:t>
      </w:r>
    </w:p>
    <w:p w14:paraId="61B68527" w14:textId="77777777" w:rsidR="00000000" w:rsidRDefault="00000000">
      <w:pPr>
        <w:spacing w:line="360" w:lineRule="auto"/>
        <w:ind w:firstLineChars="200" w:firstLine="560"/>
        <w:rPr>
          <w:rFonts w:hAnsi="宋体" w:hint="eastAsia"/>
          <w:color w:val="000000"/>
          <w:sz w:val="28"/>
          <w:szCs w:val="28"/>
        </w:rPr>
      </w:pPr>
      <w:r>
        <w:rPr>
          <w:rFonts w:hAnsi="宋体" w:hint="eastAsia"/>
          <w:sz w:val="28"/>
        </w:rPr>
        <w:t>⑤</w:t>
      </w:r>
      <w:r>
        <w:rPr>
          <w:rFonts w:hint="eastAsia"/>
          <w:sz w:val="28"/>
        </w:rPr>
        <w:t>排污下水管网的火灾爆炸危险性不易被发觉，火灾、爆炸易造成大面积破坏。</w:t>
      </w:r>
    </w:p>
    <w:p w14:paraId="321F1FEE" w14:textId="77777777" w:rsidR="00000000" w:rsidRDefault="00000000">
      <w:pPr>
        <w:spacing w:line="360" w:lineRule="auto"/>
        <w:ind w:firstLineChars="200" w:firstLine="560"/>
        <w:rPr>
          <w:rFonts w:hAnsi="宋体" w:hint="eastAsia"/>
          <w:sz w:val="28"/>
        </w:rPr>
      </w:pPr>
      <w:r>
        <w:rPr>
          <w:rFonts w:hAnsi="宋体" w:hint="eastAsia"/>
          <w:sz w:val="28"/>
        </w:rPr>
        <w:t>（3）电气设备</w:t>
      </w:r>
    </w:p>
    <w:p w14:paraId="6F18C37A" w14:textId="77777777" w:rsidR="00000000" w:rsidRDefault="00000000">
      <w:pPr>
        <w:spacing w:line="360" w:lineRule="auto"/>
        <w:ind w:firstLineChars="200" w:firstLine="560"/>
        <w:rPr>
          <w:rFonts w:hAnsi="宋体" w:hint="eastAsia"/>
          <w:sz w:val="28"/>
        </w:rPr>
      </w:pPr>
      <w:r>
        <w:rPr>
          <w:rFonts w:hAnsi="宋体" w:hint="eastAsia"/>
          <w:sz w:val="28"/>
        </w:rPr>
        <w:t>变电站变压器等电气设备在一定条件下可产生火种，与可燃物接触有可能引起火灾和爆炸。</w:t>
      </w:r>
    </w:p>
    <w:p w14:paraId="24100D3E" w14:textId="77777777" w:rsidR="00000000" w:rsidRDefault="00000000">
      <w:pPr>
        <w:spacing w:line="360" w:lineRule="auto"/>
        <w:ind w:firstLineChars="200" w:firstLine="560"/>
        <w:rPr>
          <w:rFonts w:hAnsi="宋体" w:hint="eastAsia"/>
          <w:sz w:val="28"/>
        </w:rPr>
      </w:pPr>
      <w:r>
        <w:rPr>
          <w:rFonts w:hAnsi="宋体"/>
          <w:sz w:val="28"/>
        </w:rPr>
        <w:t>电气系统危险有害因素分析</w:t>
      </w:r>
      <w:r>
        <w:rPr>
          <w:rFonts w:hAnsi="宋体" w:hint="eastAsia"/>
          <w:sz w:val="28"/>
        </w:rPr>
        <w:t>如下：</w:t>
      </w:r>
    </w:p>
    <w:p w14:paraId="16D8C8FC" w14:textId="77777777" w:rsidR="00000000" w:rsidRDefault="00000000">
      <w:pPr>
        <w:spacing w:line="360" w:lineRule="auto"/>
        <w:ind w:firstLineChars="200" w:firstLine="560"/>
        <w:rPr>
          <w:rFonts w:hAnsi="宋体"/>
          <w:sz w:val="28"/>
        </w:rPr>
      </w:pPr>
      <w:r>
        <w:rPr>
          <w:rFonts w:hAnsi="宋体" w:hint="eastAsia"/>
          <w:sz w:val="28"/>
        </w:rPr>
        <w:t>①</w:t>
      </w:r>
      <w:r>
        <w:rPr>
          <w:rFonts w:hAnsi="宋体"/>
          <w:sz w:val="28"/>
        </w:rPr>
        <w:t>火灾</w:t>
      </w:r>
      <w:r>
        <w:rPr>
          <w:rFonts w:hAnsi="宋体" w:hint="eastAsia"/>
          <w:sz w:val="28"/>
        </w:rPr>
        <w:t>、</w:t>
      </w:r>
      <w:r>
        <w:rPr>
          <w:rFonts w:hAnsi="宋体"/>
          <w:sz w:val="28"/>
        </w:rPr>
        <w:t>爆炸：电力系统中有很多电气元件是充油设备在系统电气故障情况下，遮断容量不够或设备不完好、绝缘电阻不合格、电气联接接触不良的电气元件，由于系统接地或过电压弧光和大电流过热，充油设备往往会发生爆炸喷油引起火灾，事故扩大。</w:t>
      </w:r>
    </w:p>
    <w:p w14:paraId="15A32DA3" w14:textId="77777777" w:rsidR="00000000" w:rsidRDefault="00000000">
      <w:pPr>
        <w:spacing w:line="360" w:lineRule="auto"/>
        <w:ind w:firstLineChars="200" w:firstLine="560"/>
        <w:rPr>
          <w:rFonts w:hAnsi="宋体" w:hint="eastAsia"/>
          <w:sz w:val="28"/>
        </w:rPr>
      </w:pPr>
      <w:r>
        <w:rPr>
          <w:rFonts w:hAnsi="宋体" w:hint="eastAsia"/>
          <w:sz w:val="28"/>
        </w:rPr>
        <w:t>另外，爆炸危险区域电气不防爆或防爆电气选型错误，防爆等级不足等，也会引发</w:t>
      </w:r>
      <w:r>
        <w:rPr>
          <w:rFonts w:hAnsi="宋体"/>
          <w:sz w:val="28"/>
        </w:rPr>
        <w:t>火灾</w:t>
      </w:r>
      <w:r>
        <w:rPr>
          <w:rFonts w:hAnsi="宋体" w:hint="eastAsia"/>
          <w:sz w:val="28"/>
        </w:rPr>
        <w:t>、</w:t>
      </w:r>
      <w:r>
        <w:rPr>
          <w:rFonts w:hAnsi="宋体"/>
          <w:sz w:val="28"/>
        </w:rPr>
        <w:t>爆炸</w:t>
      </w:r>
      <w:r>
        <w:rPr>
          <w:rFonts w:hAnsi="宋体" w:hint="eastAsia"/>
          <w:sz w:val="28"/>
        </w:rPr>
        <w:t>事故。</w:t>
      </w:r>
    </w:p>
    <w:p w14:paraId="301A81A2" w14:textId="77777777" w:rsidR="00000000" w:rsidRDefault="00000000">
      <w:pPr>
        <w:spacing w:line="360" w:lineRule="auto"/>
        <w:ind w:firstLineChars="200" w:firstLine="560"/>
        <w:rPr>
          <w:rFonts w:hAnsi="宋体" w:hint="eastAsia"/>
          <w:sz w:val="28"/>
        </w:rPr>
      </w:pPr>
      <w:r>
        <w:rPr>
          <w:rFonts w:hAnsi="宋体" w:hint="eastAsia"/>
          <w:sz w:val="28"/>
        </w:rPr>
        <w:t>②</w:t>
      </w:r>
      <w:r>
        <w:rPr>
          <w:rFonts w:hAnsi="宋体"/>
          <w:sz w:val="28"/>
        </w:rPr>
        <w:t>人身触电伤害：全厂所有有用电设施的各地方和角落都有人身触电的危险，轻者烧伤，重者死亡</w:t>
      </w:r>
      <w:r>
        <w:rPr>
          <w:rFonts w:hAnsi="宋体" w:hint="eastAsia"/>
          <w:sz w:val="28"/>
        </w:rPr>
        <w:t>，</w:t>
      </w:r>
      <w:r>
        <w:rPr>
          <w:rFonts w:hAnsi="宋体"/>
          <w:sz w:val="28"/>
        </w:rPr>
        <w:t>特别是三相用电设备</w:t>
      </w:r>
      <w:r>
        <w:rPr>
          <w:rFonts w:hAnsi="宋体" w:hint="eastAsia"/>
          <w:sz w:val="28"/>
        </w:rPr>
        <w:t>。</w:t>
      </w:r>
    </w:p>
    <w:p w14:paraId="03EBFF45" w14:textId="77777777" w:rsidR="00000000" w:rsidRDefault="00000000">
      <w:pPr>
        <w:spacing w:line="360" w:lineRule="auto"/>
        <w:ind w:firstLineChars="200" w:firstLine="560"/>
        <w:rPr>
          <w:rFonts w:hAnsi="宋体"/>
          <w:sz w:val="28"/>
        </w:rPr>
      </w:pPr>
      <w:r>
        <w:rPr>
          <w:rFonts w:hAnsi="宋体" w:hint="eastAsia"/>
          <w:sz w:val="28"/>
        </w:rPr>
        <w:t>③</w:t>
      </w:r>
      <w:r>
        <w:rPr>
          <w:rFonts w:hAnsi="宋体"/>
          <w:sz w:val="28"/>
        </w:rPr>
        <w:t>可靠性：</w:t>
      </w:r>
      <w:r>
        <w:rPr>
          <w:rFonts w:hAnsi="宋体" w:hint="eastAsia"/>
          <w:sz w:val="28"/>
        </w:rPr>
        <w:t>若</w:t>
      </w:r>
      <w:r>
        <w:rPr>
          <w:rFonts w:hAnsi="宋体"/>
          <w:sz w:val="28"/>
        </w:rPr>
        <w:t>电源</w:t>
      </w:r>
      <w:r>
        <w:rPr>
          <w:rFonts w:hAnsi="宋体" w:hint="eastAsia"/>
          <w:sz w:val="28"/>
        </w:rPr>
        <w:t>不</w:t>
      </w:r>
      <w:r>
        <w:rPr>
          <w:rFonts w:hAnsi="宋体"/>
          <w:sz w:val="28"/>
        </w:rPr>
        <w:t>可靠</w:t>
      </w:r>
      <w:r>
        <w:rPr>
          <w:rFonts w:hAnsi="宋体" w:hint="eastAsia"/>
          <w:sz w:val="28"/>
        </w:rPr>
        <w:t>（尤其是</w:t>
      </w:r>
      <w:r>
        <w:rPr>
          <w:rFonts w:hAnsi="宋体"/>
          <w:sz w:val="28"/>
        </w:rPr>
        <w:t>一、二级负荷</w:t>
      </w:r>
      <w:r>
        <w:rPr>
          <w:rFonts w:hAnsi="宋体" w:hint="eastAsia"/>
          <w:sz w:val="28"/>
        </w:rPr>
        <w:t>），</w:t>
      </w:r>
      <w:r>
        <w:rPr>
          <w:rFonts w:hAnsi="宋体"/>
          <w:sz w:val="28"/>
        </w:rPr>
        <w:t>电力网主结线</w:t>
      </w:r>
      <w:r>
        <w:rPr>
          <w:rFonts w:hAnsi="宋体" w:hint="eastAsia"/>
          <w:sz w:val="28"/>
        </w:rPr>
        <w:t>不</w:t>
      </w:r>
      <w:r>
        <w:rPr>
          <w:rFonts w:hAnsi="宋体"/>
          <w:sz w:val="28"/>
        </w:rPr>
        <w:t>合理</w:t>
      </w:r>
      <w:r>
        <w:rPr>
          <w:rFonts w:hAnsi="宋体" w:hint="eastAsia"/>
          <w:sz w:val="28"/>
        </w:rPr>
        <w:t>，</w:t>
      </w:r>
      <w:r>
        <w:rPr>
          <w:rFonts w:hAnsi="宋体"/>
          <w:sz w:val="28"/>
        </w:rPr>
        <w:t>电气元件</w:t>
      </w:r>
      <w:r>
        <w:rPr>
          <w:rFonts w:hAnsi="宋体" w:hint="eastAsia"/>
          <w:sz w:val="28"/>
        </w:rPr>
        <w:t>、</w:t>
      </w:r>
      <w:r>
        <w:rPr>
          <w:rFonts w:hAnsi="宋体"/>
          <w:sz w:val="28"/>
        </w:rPr>
        <w:t>继电保护装置质量</w:t>
      </w:r>
      <w:r>
        <w:rPr>
          <w:rFonts w:hAnsi="宋体" w:hint="eastAsia"/>
          <w:sz w:val="28"/>
        </w:rPr>
        <w:t>存在问题，操作</w:t>
      </w:r>
      <w:r>
        <w:rPr>
          <w:rFonts w:hAnsi="宋体"/>
          <w:sz w:val="28"/>
        </w:rPr>
        <w:t>规程</w:t>
      </w:r>
      <w:r>
        <w:rPr>
          <w:rFonts w:hAnsi="宋体" w:hint="eastAsia"/>
          <w:sz w:val="28"/>
        </w:rPr>
        <w:t>不</w:t>
      </w:r>
      <w:r>
        <w:rPr>
          <w:rFonts w:hAnsi="宋体"/>
          <w:sz w:val="28"/>
        </w:rPr>
        <w:t>健全</w:t>
      </w:r>
      <w:r>
        <w:rPr>
          <w:rFonts w:hAnsi="宋体" w:hint="eastAsia"/>
          <w:sz w:val="28"/>
        </w:rPr>
        <w:t>，</w:t>
      </w:r>
      <w:r>
        <w:rPr>
          <w:rFonts w:hAnsi="宋体"/>
          <w:sz w:val="28"/>
        </w:rPr>
        <w:t>技术人员专业</w:t>
      </w:r>
      <w:r>
        <w:rPr>
          <w:rFonts w:hAnsi="宋体" w:hint="eastAsia"/>
          <w:sz w:val="28"/>
        </w:rPr>
        <w:t>性不强、</w:t>
      </w:r>
      <w:r>
        <w:rPr>
          <w:rFonts w:hAnsi="宋体"/>
          <w:sz w:val="28"/>
        </w:rPr>
        <w:t>管理</w:t>
      </w:r>
      <w:r>
        <w:rPr>
          <w:rFonts w:hAnsi="宋体" w:hint="eastAsia"/>
          <w:sz w:val="28"/>
        </w:rPr>
        <w:t>不</w:t>
      </w:r>
      <w:r>
        <w:rPr>
          <w:rFonts w:hAnsi="宋体"/>
          <w:sz w:val="28"/>
        </w:rPr>
        <w:t>严格</w:t>
      </w:r>
      <w:r>
        <w:rPr>
          <w:rFonts w:hAnsi="宋体" w:hint="eastAsia"/>
          <w:sz w:val="28"/>
        </w:rPr>
        <w:t>，</w:t>
      </w:r>
      <w:r>
        <w:rPr>
          <w:rFonts w:hAnsi="宋体"/>
          <w:sz w:val="28"/>
        </w:rPr>
        <w:t>电气系统设计、定货、采购、施工、安装</w:t>
      </w:r>
      <w:r>
        <w:rPr>
          <w:rFonts w:hAnsi="宋体" w:hint="eastAsia"/>
          <w:sz w:val="28"/>
        </w:rPr>
        <w:t>不规范等，均可能存在危害</w:t>
      </w:r>
      <w:r>
        <w:rPr>
          <w:rFonts w:hAnsi="宋体"/>
          <w:sz w:val="28"/>
        </w:rPr>
        <w:t>。</w:t>
      </w:r>
    </w:p>
    <w:p w14:paraId="0FAC9E43" w14:textId="77777777" w:rsidR="00000000" w:rsidRDefault="00000000">
      <w:pPr>
        <w:spacing w:line="360" w:lineRule="auto"/>
        <w:ind w:firstLineChars="200" w:firstLine="560"/>
        <w:rPr>
          <w:rFonts w:hAnsi="宋体" w:hint="eastAsia"/>
          <w:sz w:val="28"/>
        </w:rPr>
      </w:pPr>
      <w:r>
        <w:rPr>
          <w:rFonts w:hAnsi="宋体" w:hint="eastAsia"/>
          <w:sz w:val="28"/>
        </w:rPr>
        <w:t>④雷电伤害。本项目各建筑物、储运设施等均存在雷击危险的可能。雷击危险可能引起火灾、爆炸、设备损坏、人员触电伤亡等事故。</w:t>
      </w:r>
    </w:p>
    <w:p w14:paraId="6C40198C" w14:textId="77777777" w:rsidR="00000000" w:rsidRDefault="00000000">
      <w:pPr>
        <w:spacing w:line="360" w:lineRule="auto"/>
        <w:ind w:firstLineChars="200" w:firstLine="560"/>
        <w:rPr>
          <w:rFonts w:hAnsi="宋体" w:hint="eastAsia"/>
          <w:sz w:val="28"/>
        </w:rPr>
      </w:pPr>
      <w:r>
        <w:rPr>
          <w:rFonts w:hAnsi="宋体" w:hint="eastAsia"/>
          <w:sz w:val="28"/>
        </w:rPr>
        <w:t>⑤静电危险。易燃物料在生产、运输、装卸过程中易产生和积聚静电，如物料通过泵的输送过程，电气等设备的防静电措施未到位等。静电火花可能引起火灾、爆炸，人体也可能因静电电击引起精神紧张而摔倒、坠落，造</w:t>
      </w:r>
      <w:r>
        <w:rPr>
          <w:rFonts w:hAnsi="宋体" w:hint="eastAsia"/>
          <w:sz w:val="28"/>
        </w:rPr>
        <w:lastRenderedPageBreak/>
        <w:t>成二次事故。</w:t>
      </w:r>
    </w:p>
    <w:p w14:paraId="72210C50" w14:textId="77777777" w:rsidR="00000000" w:rsidRDefault="00000000">
      <w:pPr>
        <w:spacing w:line="360" w:lineRule="auto"/>
        <w:ind w:firstLineChars="200" w:firstLine="560"/>
        <w:rPr>
          <w:rFonts w:hAnsi="宋体" w:hint="eastAsia"/>
          <w:sz w:val="28"/>
        </w:rPr>
      </w:pPr>
      <w:r>
        <w:rPr>
          <w:rFonts w:hAnsi="宋体" w:hint="eastAsia"/>
          <w:sz w:val="28"/>
        </w:rPr>
        <w:t>⑥若选用的电源没有备用电源，可能引发各种事故。</w:t>
      </w:r>
    </w:p>
    <w:p w14:paraId="78E24E06" w14:textId="77777777" w:rsidR="00000000" w:rsidRDefault="00000000">
      <w:pPr>
        <w:spacing w:line="360" w:lineRule="auto"/>
        <w:ind w:firstLineChars="200" w:firstLine="560"/>
        <w:rPr>
          <w:rFonts w:hAnsi="宋体" w:hint="eastAsia"/>
          <w:color w:val="000000"/>
          <w:sz w:val="28"/>
          <w:szCs w:val="28"/>
        </w:rPr>
      </w:pPr>
      <w:r>
        <w:rPr>
          <w:rFonts w:hAnsi="宋体" w:hint="eastAsia"/>
          <w:color w:val="000000"/>
          <w:sz w:val="28"/>
          <w:szCs w:val="28"/>
        </w:rPr>
        <w:t>（4）氮气、</w:t>
      </w:r>
      <w:r>
        <w:rPr>
          <w:sz w:val="28"/>
          <w:szCs w:val="28"/>
        </w:rPr>
        <w:t>空压系统</w:t>
      </w:r>
    </w:p>
    <w:p w14:paraId="1CD82ADA" w14:textId="77777777" w:rsidR="00000000" w:rsidRDefault="00000000">
      <w:pPr>
        <w:spacing w:line="360" w:lineRule="auto"/>
        <w:ind w:firstLineChars="200" w:firstLine="560"/>
        <w:rPr>
          <w:rFonts w:hAnsi="宋体"/>
          <w:color w:val="000000"/>
          <w:sz w:val="28"/>
          <w:szCs w:val="28"/>
        </w:rPr>
      </w:pPr>
      <w:r>
        <w:rPr>
          <w:rFonts w:hAnsi="宋体" w:hint="eastAsia"/>
          <w:color w:val="000000"/>
          <w:sz w:val="28"/>
          <w:szCs w:val="28"/>
        </w:rPr>
        <w:t>①氮气系统与安全息息相关，若未采用</w:t>
      </w:r>
      <w:r>
        <w:rPr>
          <w:rFonts w:hint="eastAsia"/>
          <w:bCs/>
          <w:sz w:val="28"/>
          <w:szCs w:val="28"/>
        </w:rPr>
        <w:t>氮气，而用压缩空气作保护气或进行吹扫，乙烷、丙烷等易燃蒸汽、气体易与空气中的氧气形成爆炸性混合物，遇点火源而引起爆炸事故。氮气还存在窒息风险。</w:t>
      </w:r>
    </w:p>
    <w:p w14:paraId="2BF0AB9D" w14:textId="77777777" w:rsidR="00000000" w:rsidRDefault="00000000">
      <w:pPr>
        <w:spacing w:line="360" w:lineRule="auto"/>
        <w:ind w:firstLineChars="200" w:firstLine="560"/>
        <w:rPr>
          <w:rFonts w:hAnsi="宋体"/>
          <w:color w:val="000000"/>
          <w:sz w:val="28"/>
          <w:szCs w:val="28"/>
        </w:rPr>
      </w:pPr>
      <w:r>
        <w:rPr>
          <w:rFonts w:hAnsi="宋体" w:hint="eastAsia"/>
          <w:color w:val="000000"/>
          <w:sz w:val="28"/>
          <w:szCs w:val="28"/>
        </w:rPr>
        <w:t>②</w:t>
      </w:r>
      <w:r>
        <w:rPr>
          <w:rFonts w:hAnsi="宋体"/>
          <w:color w:val="000000"/>
          <w:sz w:val="28"/>
          <w:szCs w:val="28"/>
        </w:rPr>
        <w:t>在空气压缩过程中会由于冷却不良、电机温度过高、润滑不足等原因造成设备机件发热、排气温度过高或润滑油量过大、空气净化不良、排气管内积炭氧化自燃等均可能引发事故。</w:t>
      </w:r>
    </w:p>
    <w:p w14:paraId="4AF46546" w14:textId="77777777" w:rsidR="00000000" w:rsidRDefault="00000000">
      <w:pPr>
        <w:spacing w:line="360" w:lineRule="auto"/>
        <w:ind w:firstLineChars="200" w:firstLine="560"/>
        <w:rPr>
          <w:rFonts w:hAnsi="宋体" w:hint="eastAsia"/>
          <w:color w:val="000000"/>
          <w:sz w:val="28"/>
          <w:szCs w:val="28"/>
        </w:rPr>
      </w:pPr>
      <w:r>
        <w:rPr>
          <w:rFonts w:hAnsi="宋体"/>
          <w:color w:val="000000"/>
          <w:sz w:val="28"/>
          <w:szCs w:val="28"/>
        </w:rPr>
        <w:t>③</w:t>
      </w:r>
      <w:r>
        <w:rPr>
          <w:rFonts w:hAnsi="宋体" w:hint="eastAsia"/>
          <w:color w:val="000000"/>
          <w:sz w:val="28"/>
          <w:szCs w:val="28"/>
        </w:rPr>
        <w:t>压缩空气</w:t>
      </w:r>
      <w:r>
        <w:rPr>
          <w:rFonts w:hint="eastAsia"/>
          <w:sz w:val="28"/>
          <w:szCs w:val="28"/>
        </w:rPr>
        <w:t>主要用于仪表供风等，</w:t>
      </w:r>
      <w:r>
        <w:rPr>
          <w:rFonts w:hAnsi="宋体" w:hint="eastAsia"/>
          <w:color w:val="000000"/>
          <w:sz w:val="28"/>
          <w:szCs w:val="28"/>
        </w:rPr>
        <w:t>压缩空气供应中断会使一些气动阀门等不能有效运行</w:t>
      </w:r>
      <w:r>
        <w:rPr>
          <w:rFonts w:hint="eastAsia"/>
          <w:sz w:val="28"/>
          <w:szCs w:val="28"/>
        </w:rPr>
        <w:t>，</w:t>
      </w:r>
      <w:r>
        <w:rPr>
          <w:rFonts w:hAnsi="宋体" w:hint="eastAsia"/>
          <w:sz w:val="28"/>
        </w:rPr>
        <w:t>可能导致生产事故。</w:t>
      </w:r>
    </w:p>
    <w:p w14:paraId="1CDE13F6" w14:textId="77777777" w:rsidR="00000000" w:rsidRDefault="00000000">
      <w:pPr>
        <w:spacing w:line="360" w:lineRule="auto"/>
        <w:ind w:firstLineChars="200" w:firstLine="560"/>
        <w:rPr>
          <w:rFonts w:hAnsi="宋体" w:hint="eastAsia"/>
          <w:sz w:val="28"/>
        </w:rPr>
      </w:pPr>
      <w:r>
        <w:rPr>
          <w:rFonts w:hAnsi="宋体" w:hint="eastAsia"/>
          <w:sz w:val="28"/>
        </w:rPr>
        <w:t>（5）自控系统</w:t>
      </w:r>
    </w:p>
    <w:p w14:paraId="0EB07C91" w14:textId="77777777" w:rsidR="00000000" w:rsidRDefault="00000000">
      <w:pPr>
        <w:spacing w:line="360" w:lineRule="auto"/>
        <w:ind w:firstLineChars="200" w:firstLine="560"/>
        <w:rPr>
          <w:rFonts w:hAnsi="宋体" w:hint="eastAsia"/>
          <w:sz w:val="28"/>
          <w:szCs w:val="28"/>
        </w:rPr>
      </w:pPr>
      <w:r>
        <w:rPr>
          <w:rFonts w:hAnsi="宋体"/>
          <w:sz w:val="28"/>
          <w:szCs w:val="28"/>
        </w:rPr>
        <w:t>本项目的控制采用DCS系统</w:t>
      </w:r>
      <w:r>
        <w:rPr>
          <w:rFonts w:hAnsi="宋体" w:hint="eastAsia"/>
          <w:sz w:val="28"/>
          <w:szCs w:val="28"/>
        </w:rPr>
        <w:t>，</w:t>
      </w:r>
      <w:r>
        <w:rPr>
          <w:rFonts w:hAnsi="宋体" w:hint="eastAsia"/>
          <w:sz w:val="28"/>
        </w:rPr>
        <w:t>对生产过程中的关键参数（温度、压力、液位等）实现自动控制，</w:t>
      </w:r>
      <w:r>
        <w:rPr>
          <w:rFonts w:hAnsi="宋体" w:hint="eastAsia"/>
          <w:sz w:val="28"/>
          <w:szCs w:val="28"/>
        </w:rPr>
        <w:t>若该系统失效，在事故状态下不能启动应急救援装置，将会导致事故的扩大，人员伤亡与财产损失的加重。</w:t>
      </w:r>
    </w:p>
    <w:p w14:paraId="23A782FF" w14:textId="77777777" w:rsidR="00000000" w:rsidRDefault="00000000">
      <w:pPr>
        <w:spacing w:line="360" w:lineRule="auto"/>
        <w:ind w:firstLineChars="200" w:firstLine="560"/>
        <w:rPr>
          <w:rFonts w:hAnsi="宋体" w:hint="eastAsia"/>
          <w:sz w:val="28"/>
        </w:rPr>
      </w:pPr>
      <w:r>
        <w:rPr>
          <w:rFonts w:hAnsi="宋体" w:hint="eastAsia"/>
          <w:sz w:val="28"/>
        </w:rPr>
        <w:t>（6）SIS系统（安全仪表系统）</w:t>
      </w:r>
    </w:p>
    <w:p w14:paraId="6C592C94" w14:textId="77777777" w:rsidR="00000000" w:rsidRDefault="00000000">
      <w:pPr>
        <w:spacing w:line="360" w:lineRule="auto"/>
        <w:ind w:firstLineChars="200" w:firstLine="560"/>
        <w:rPr>
          <w:rFonts w:hAnsi="宋体" w:hint="eastAsia"/>
          <w:sz w:val="28"/>
        </w:rPr>
      </w:pPr>
      <w:r>
        <w:rPr>
          <w:rFonts w:hAnsi="宋体" w:hint="eastAsia"/>
          <w:sz w:val="28"/>
        </w:rPr>
        <w:t>安全功能失效：若系统无法在危险工况下执行紧急停车、切断物料等安全动作，可能导致事故扩大。</w:t>
      </w:r>
    </w:p>
    <w:p w14:paraId="34100F98" w14:textId="77777777" w:rsidR="00000000" w:rsidRDefault="00000000">
      <w:pPr>
        <w:spacing w:line="360" w:lineRule="auto"/>
        <w:ind w:firstLineChars="200" w:firstLine="560"/>
        <w:rPr>
          <w:rFonts w:hAnsi="宋体" w:hint="eastAsia"/>
          <w:sz w:val="28"/>
        </w:rPr>
      </w:pPr>
      <w:r>
        <w:rPr>
          <w:rFonts w:hAnsi="宋体" w:hint="eastAsia"/>
          <w:sz w:val="28"/>
        </w:rPr>
        <w:t>误动作风险：系统误触发安全功能，会造成储运流程异常中断，带来经济损失。</w:t>
      </w:r>
    </w:p>
    <w:p w14:paraId="67330E5C" w14:textId="77777777" w:rsidR="00000000" w:rsidRDefault="00000000">
      <w:pPr>
        <w:spacing w:line="360" w:lineRule="auto"/>
        <w:ind w:firstLineChars="200" w:firstLine="560"/>
        <w:rPr>
          <w:rFonts w:hAnsi="宋体" w:hint="eastAsia"/>
          <w:sz w:val="28"/>
        </w:rPr>
      </w:pPr>
      <w:r>
        <w:rPr>
          <w:rFonts w:hAnsi="宋体" w:hint="eastAsia"/>
          <w:sz w:val="28"/>
        </w:rPr>
        <w:t>诊断功能失效：系统自身故障诊断能力不足，无法及时发现传感器、逻辑控制器等部件的隐患，使系统处于非安全状态而未被察觉。</w:t>
      </w:r>
    </w:p>
    <w:p w14:paraId="2CBADEF4" w14:textId="77777777" w:rsidR="00000000" w:rsidRDefault="00000000">
      <w:pPr>
        <w:spacing w:line="360" w:lineRule="auto"/>
        <w:ind w:firstLineChars="200" w:firstLine="560"/>
        <w:rPr>
          <w:rFonts w:hAnsi="宋体" w:hint="eastAsia"/>
          <w:sz w:val="28"/>
        </w:rPr>
      </w:pPr>
      <w:r>
        <w:rPr>
          <w:rFonts w:hAnsi="宋体" w:hint="eastAsia"/>
          <w:sz w:val="28"/>
        </w:rPr>
        <w:t>（7）仪表系统</w:t>
      </w:r>
    </w:p>
    <w:p w14:paraId="1807EFF7" w14:textId="77777777" w:rsidR="00000000" w:rsidRDefault="00000000">
      <w:pPr>
        <w:spacing w:line="360" w:lineRule="auto"/>
        <w:ind w:firstLineChars="200" w:firstLine="560"/>
        <w:rPr>
          <w:rFonts w:hAnsi="宋体" w:hint="eastAsia"/>
          <w:sz w:val="28"/>
        </w:rPr>
      </w:pPr>
      <w:r>
        <w:rPr>
          <w:rFonts w:hAnsi="宋体" w:hint="eastAsia"/>
          <w:sz w:val="28"/>
        </w:rPr>
        <w:t>测量误差超限：温度、压力、流量等仪表测量数据不准确，会误导操作人员做出错误决策。</w:t>
      </w:r>
    </w:p>
    <w:p w14:paraId="038D887D" w14:textId="77777777" w:rsidR="00000000" w:rsidRDefault="00000000">
      <w:pPr>
        <w:spacing w:line="360" w:lineRule="auto"/>
        <w:ind w:firstLineChars="200" w:firstLine="560"/>
        <w:rPr>
          <w:rFonts w:hAnsi="宋体" w:hint="eastAsia"/>
          <w:sz w:val="28"/>
        </w:rPr>
      </w:pPr>
      <w:r>
        <w:rPr>
          <w:rFonts w:hAnsi="宋体" w:hint="eastAsia"/>
          <w:sz w:val="28"/>
        </w:rPr>
        <w:lastRenderedPageBreak/>
        <w:t>信号传输故障：仪表信号传输中断或失真，导致控制系统无法获取真实工艺参数，如调节阀因信号问题无法正常调节，使工艺指标偏离安全范围。</w:t>
      </w:r>
    </w:p>
    <w:p w14:paraId="67B9C7E6" w14:textId="77777777" w:rsidR="00000000" w:rsidRDefault="00000000">
      <w:pPr>
        <w:spacing w:line="360" w:lineRule="auto"/>
        <w:ind w:firstLineChars="200" w:firstLine="560"/>
        <w:rPr>
          <w:rFonts w:hAnsi="宋体" w:hint="eastAsia"/>
          <w:sz w:val="28"/>
        </w:rPr>
      </w:pPr>
      <w:r>
        <w:rPr>
          <w:rFonts w:hAnsi="宋体" w:hint="eastAsia"/>
          <w:sz w:val="28"/>
        </w:rPr>
        <w:t>仪表供电异常：供电电源故障或不稳定，会使仪表无法正常工作，在关键工艺环节中，可能因仪表停摆而错过事故预防时机。</w:t>
      </w:r>
    </w:p>
    <w:p w14:paraId="5D36AE00" w14:textId="77777777" w:rsidR="00000000" w:rsidRDefault="00000000">
      <w:pPr>
        <w:spacing w:line="360" w:lineRule="auto"/>
        <w:ind w:firstLineChars="200" w:firstLine="560"/>
        <w:rPr>
          <w:rFonts w:hAnsi="宋体" w:hint="eastAsia"/>
          <w:sz w:val="28"/>
        </w:rPr>
      </w:pPr>
      <w:r>
        <w:rPr>
          <w:rFonts w:hAnsi="宋体" w:hint="eastAsia"/>
          <w:sz w:val="28"/>
        </w:rPr>
        <w:t>（8）执行机构系统</w:t>
      </w:r>
    </w:p>
    <w:p w14:paraId="15BE21F9" w14:textId="77777777" w:rsidR="00000000" w:rsidRDefault="00000000">
      <w:pPr>
        <w:spacing w:line="360" w:lineRule="auto"/>
        <w:ind w:firstLineChars="200" w:firstLine="560"/>
        <w:rPr>
          <w:rFonts w:hAnsi="宋体" w:hint="eastAsia"/>
          <w:sz w:val="28"/>
        </w:rPr>
      </w:pPr>
      <w:r>
        <w:rPr>
          <w:rFonts w:hAnsi="宋体" w:hint="eastAsia"/>
          <w:sz w:val="28"/>
        </w:rPr>
        <w:t>动作滞后或卡滞：阀门、电机等执行机构在接到控制信号后动作迟缓或卡住，无法及时执行调节或切断操作，如火灾时防火阀未及时关闭，导致火势蔓延。</w:t>
      </w:r>
    </w:p>
    <w:p w14:paraId="3A2A1D7B" w14:textId="77777777" w:rsidR="00000000" w:rsidRDefault="00000000">
      <w:pPr>
        <w:spacing w:line="360" w:lineRule="auto"/>
        <w:ind w:firstLineChars="200" w:firstLine="560"/>
        <w:rPr>
          <w:rFonts w:hAnsi="宋体" w:hint="eastAsia"/>
          <w:sz w:val="28"/>
        </w:rPr>
      </w:pPr>
      <w:r>
        <w:rPr>
          <w:rFonts w:hAnsi="宋体" w:hint="eastAsia"/>
          <w:sz w:val="28"/>
        </w:rPr>
        <w:t>机械部件损坏：执行机构的传动部件磨损、断裂等，会使其失去执行功能，例如调节阀阀芯磨损导致泄漏，引发介质泄漏危险。</w:t>
      </w:r>
    </w:p>
    <w:p w14:paraId="7CB9D138" w14:textId="77777777" w:rsidR="00000000" w:rsidRDefault="00000000">
      <w:pPr>
        <w:spacing w:line="360" w:lineRule="auto"/>
        <w:ind w:firstLineChars="200" w:firstLine="560"/>
        <w:rPr>
          <w:rFonts w:hAnsi="宋体" w:hint="eastAsia"/>
          <w:sz w:val="28"/>
        </w:rPr>
      </w:pPr>
      <w:r>
        <w:rPr>
          <w:rFonts w:hAnsi="宋体" w:hint="eastAsia"/>
          <w:sz w:val="28"/>
        </w:rPr>
        <w:t>动力源失效：气动执行机构的气源中断、液压执行机构的液压油泄漏等动力源问题，会使执行机构无法动作，在紧急情况下无法完成安全保护任务。</w:t>
      </w:r>
    </w:p>
    <w:p w14:paraId="7F9C53DE" w14:textId="77777777" w:rsidR="00000000" w:rsidRDefault="00000000">
      <w:pPr>
        <w:spacing w:line="360" w:lineRule="auto"/>
        <w:ind w:firstLineChars="200" w:firstLine="560"/>
        <w:rPr>
          <w:rFonts w:hAnsi="宋体" w:hint="eastAsia"/>
          <w:sz w:val="28"/>
        </w:rPr>
      </w:pPr>
      <w:r>
        <w:rPr>
          <w:rFonts w:hAnsi="宋体" w:hint="eastAsia"/>
          <w:sz w:val="28"/>
        </w:rPr>
        <w:t>（9）安全附件</w:t>
      </w:r>
    </w:p>
    <w:p w14:paraId="2B4A55AC" w14:textId="77777777" w:rsidR="00000000" w:rsidRDefault="00000000">
      <w:pPr>
        <w:spacing w:line="360" w:lineRule="auto"/>
        <w:ind w:firstLineChars="200" w:firstLine="560"/>
        <w:rPr>
          <w:rFonts w:hAnsi="宋体" w:hint="eastAsia"/>
          <w:sz w:val="28"/>
        </w:rPr>
      </w:pPr>
      <w:r>
        <w:rPr>
          <w:rFonts w:hAnsi="宋体" w:hint="eastAsia"/>
          <w:sz w:val="28"/>
        </w:rPr>
        <w:t>安全阀、真空安全阀存在泄漏及排气量不足等危险性，产生原因包括设备自身、运行环境、人为操作等方面，具体如下：</w:t>
      </w:r>
    </w:p>
    <w:p w14:paraId="5DC58239" w14:textId="77777777" w:rsidR="00000000" w:rsidRDefault="00000000">
      <w:pPr>
        <w:spacing w:line="360" w:lineRule="auto"/>
        <w:ind w:firstLineChars="200" w:firstLine="560"/>
        <w:rPr>
          <w:rFonts w:hAnsi="宋体" w:hint="eastAsia"/>
          <w:sz w:val="28"/>
        </w:rPr>
      </w:pPr>
      <w:r>
        <w:rPr>
          <w:rFonts w:hAnsi="宋体" w:hint="eastAsia"/>
          <w:sz w:val="28"/>
        </w:rPr>
        <w:t>①泄漏的危险有害因素</w:t>
      </w:r>
    </w:p>
    <w:p w14:paraId="7D219D45" w14:textId="77777777" w:rsidR="00000000" w:rsidRDefault="00000000">
      <w:pPr>
        <w:spacing w:line="360" w:lineRule="auto"/>
        <w:ind w:firstLineChars="200" w:firstLine="560"/>
        <w:rPr>
          <w:rFonts w:hAnsi="宋体" w:hint="eastAsia"/>
          <w:sz w:val="28"/>
        </w:rPr>
      </w:pPr>
      <w:r>
        <w:rPr>
          <w:rFonts w:hAnsi="宋体" w:hint="eastAsia"/>
          <w:sz w:val="28"/>
        </w:rPr>
        <w:t>a.设备本体缺陷</w:t>
      </w:r>
    </w:p>
    <w:p w14:paraId="0D9B54BC" w14:textId="77777777" w:rsidR="00000000" w:rsidRDefault="00000000">
      <w:pPr>
        <w:spacing w:line="360" w:lineRule="auto"/>
        <w:ind w:firstLineChars="200" w:firstLine="560"/>
        <w:rPr>
          <w:rFonts w:hAnsi="宋体" w:hint="eastAsia"/>
          <w:sz w:val="28"/>
        </w:rPr>
      </w:pPr>
      <w:r>
        <w:rPr>
          <w:rFonts w:hAnsi="宋体" w:hint="eastAsia"/>
          <w:sz w:val="28"/>
        </w:rPr>
        <w:t>密封面损伤：制造过程中密封面粗糙度不足、存在划痕，或长期使用后被介质冲刷、腐蚀、磨损，导致密封失效。</w:t>
      </w:r>
    </w:p>
    <w:p w14:paraId="1B0E5CBB" w14:textId="77777777" w:rsidR="00000000" w:rsidRDefault="00000000">
      <w:pPr>
        <w:spacing w:line="360" w:lineRule="auto"/>
        <w:ind w:firstLineChars="200" w:firstLine="560"/>
        <w:rPr>
          <w:rFonts w:hAnsi="宋体" w:hint="eastAsia"/>
          <w:sz w:val="28"/>
        </w:rPr>
      </w:pPr>
      <w:r>
        <w:rPr>
          <w:rFonts w:hAnsi="宋体" w:hint="eastAsia"/>
          <w:sz w:val="28"/>
        </w:rPr>
        <w:t>零部件故障：弹簧疲劳变形、阀瓣变形或卡死，使阀瓣与密封面贴合不严；阀杆弯曲或腐蚀，导致开关过程中密封面错位。</w:t>
      </w:r>
    </w:p>
    <w:p w14:paraId="110840C3" w14:textId="77777777" w:rsidR="00000000" w:rsidRDefault="00000000">
      <w:pPr>
        <w:spacing w:line="360" w:lineRule="auto"/>
        <w:ind w:firstLineChars="200" w:firstLine="560"/>
        <w:rPr>
          <w:rFonts w:hAnsi="宋体" w:hint="eastAsia"/>
          <w:sz w:val="28"/>
        </w:rPr>
      </w:pPr>
      <w:r>
        <w:rPr>
          <w:rFonts w:hAnsi="宋体" w:hint="eastAsia"/>
          <w:sz w:val="28"/>
        </w:rPr>
        <w:t>材质不匹配：介质与阀体材质发生化学反应，造成壳体泄漏。</w:t>
      </w:r>
    </w:p>
    <w:p w14:paraId="04A92F9E" w14:textId="77777777" w:rsidR="00000000" w:rsidRDefault="00000000">
      <w:pPr>
        <w:spacing w:line="360" w:lineRule="auto"/>
        <w:ind w:firstLineChars="200" w:firstLine="560"/>
        <w:rPr>
          <w:rFonts w:hAnsi="宋体" w:hint="eastAsia"/>
          <w:sz w:val="28"/>
        </w:rPr>
      </w:pPr>
      <w:r>
        <w:rPr>
          <w:rFonts w:hAnsi="宋体" w:hint="eastAsia"/>
          <w:sz w:val="28"/>
        </w:rPr>
        <w:t>b.安装与维护不当</w:t>
      </w:r>
    </w:p>
    <w:p w14:paraId="69946B68" w14:textId="77777777" w:rsidR="00000000" w:rsidRDefault="00000000">
      <w:pPr>
        <w:spacing w:line="360" w:lineRule="auto"/>
        <w:ind w:firstLineChars="200" w:firstLine="560"/>
        <w:rPr>
          <w:rFonts w:hAnsi="宋体" w:hint="eastAsia"/>
          <w:sz w:val="28"/>
        </w:rPr>
      </w:pPr>
      <w:r>
        <w:rPr>
          <w:rFonts w:hAnsi="宋体" w:hint="eastAsia"/>
          <w:sz w:val="28"/>
        </w:rPr>
        <w:t>安装误差：安全阀未垂直安装，阀瓣受力不均；法兰螺栓拧紧力矩不一致，导致密封面翘曲；进出口管道应力传导至阀体，造成变形。</w:t>
      </w:r>
    </w:p>
    <w:p w14:paraId="7DE958A8" w14:textId="77777777" w:rsidR="00000000" w:rsidRDefault="00000000">
      <w:pPr>
        <w:spacing w:line="360" w:lineRule="auto"/>
        <w:ind w:firstLineChars="200" w:firstLine="560"/>
        <w:rPr>
          <w:rFonts w:hAnsi="宋体" w:hint="eastAsia"/>
          <w:sz w:val="28"/>
        </w:rPr>
      </w:pPr>
      <w:r>
        <w:rPr>
          <w:rFonts w:hAnsi="宋体" w:hint="eastAsia"/>
          <w:sz w:val="28"/>
        </w:rPr>
        <w:lastRenderedPageBreak/>
        <w:t>维护缺失：未定期清理密封面杂质（如铁锈、焊渣），或校验周期过长，密封性能下降未及时发现。</w:t>
      </w:r>
    </w:p>
    <w:p w14:paraId="7BFB2A1A" w14:textId="77777777" w:rsidR="00000000" w:rsidRDefault="00000000">
      <w:pPr>
        <w:spacing w:line="360" w:lineRule="auto"/>
        <w:ind w:firstLineChars="200" w:firstLine="560"/>
        <w:rPr>
          <w:rFonts w:hAnsi="宋体" w:hint="eastAsia"/>
          <w:sz w:val="28"/>
        </w:rPr>
      </w:pPr>
      <w:r>
        <w:rPr>
          <w:rFonts w:hAnsi="宋体" w:hint="eastAsia"/>
          <w:sz w:val="28"/>
        </w:rPr>
        <w:t>c.运行工况异常</w:t>
      </w:r>
    </w:p>
    <w:p w14:paraId="6D8B180F" w14:textId="77777777" w:rsidR="00000000" w:rsidRDefault="00000000">
      <w:pPr>
        <w:spacing w:line="360" w:lineRule="auto"/>
        <w:ind w:firstLineChars="200" w:firstLine="560"/>
        <w:rPr>
          <w:rFonts w:hAnsi="宋体" w:hint="eastAsia"/>
          <w:sz w:val="28"/>
        </w:rPr>
      </w:pPr>
      <w:r>
        <w:rPr>
          <w:rFonts w:hAnsi="宋体" w:hint="eastAsia"/>
          <w:sz w:val="28"/>
        </w:rPr>
        <w:t>介质参数超限：系统压力频繁波动或长期超压运行，加剧密封面磨损；介质温度过高导致密封材料老化（如橡胶垫片失效）。</w:t>
      </w:r>
    </w:p>
    <w:p w14:paraId="0C26F7F4" w14:textId="77777777" w:rsidR="00000000" w:rsidRDefault="00000000">
      <w:pPr>
        <w:spacing w:line="360" w:lineRule="auto"/>
        <w:ind w:firstLineChars="200" w:firstLine="560"/>
        <w:rPr>
          <w:rFonts w:hAnsi="宋体" w:hint="eastAsia"/>
          <w:sz w:val="28"/>
        </w:rPr>
      </w:pPr>
      <w:r>
        <w:rPr>
          <w:rFonts w:hAnsi="宋体" w:hint="eastAsia"/>
          <w:sz w:val="28"/>
        </w:rPr>
        <w:t>背压影响：出口背压超过设计值，使阀瓣开启后无法完全复位，造成持续泄漏。</w:t>
      </w:r>
    </w:p>
    <w:p w14:paraId="4E0312E6" w14:textId="77777777" w:rsidR="00000000" w:rsidRDefault="00000000">
      <w:pPr>
        <w:spacing w:line="360" w:lineRule="auto"/>
        <w:ind w:firstLineChars="200" w:firstLine="560"/>
        <w:rPr>
          <w:rFonts w:hAnsi="宋体" w:hint="eastAsia"/>
          <w:sz w:val="28"/>
        </w:rPr>
      </w:pPr>
      <w:r>
        <w:rPr>
          <w:rFonts w:hAnsi="宋体" w:hint="eastAsia"/>
          <w:sz w:val="28"/>
        </w:rPr>
        <w:t>②排气量不足的危险有害因素</w:t>
      </w:r>
    </w:p>
    <w:p w14:paraId="66F8D16D" w14:textId="77777777" w:rsidR="00000000" w:rsidRDefault="00000000">
      <w:pPr>
        <w:spacing w:line="360" w:lineRule="auto"/>
        <w:ind w:firstLineChars="200" w:firstLine="560"/>
        <w:rPr>
          <w:rFonts w:hAnsi="宋体" w:hint="eastAsia"/>
          <w:sz w:val="28"/>
        </w:rPr>
      </w:pPr>
      <w:r>
        <w:rPr>
          <w:rFonts w:hAnsi="宋体" w:hint="eastAsia"/>
          <w:sz w:val="28"/>
        </w:rPr>
        <w:t>a.选型与设计缺陷</w:t>
      </w:r>
    </w:p>
    <w:p w14:paraId="72873490" w14:textId="77777777" w:rsidR="00000000" w:rsidRDefault="00000000">
      <w:pPr>
        <w:spacing w:line="360" w:lineRule="auto"/>
        <w:ind w:firstLineChars="200" w:firstLine="560"/>
        <w:rPr>
          <w:rFonts w:hAnsi="宋体" w:hint="eastAsia"/>
          <w:sz w:val="28"/>
        </w:rPr>
      </w:pPr>
      <w:r>
        <w:rPr>
          <w:rFonts w:hAnsi="宋体" w:hint="eastAsia"/>
          <w:sz w:val="28"/>
        </w:rPr>
        <w:t>通径过小：安全阀额定排量小于系统最大泄放量，导致超压时无法及时泄压，可能引发设备爆炸（如压力容器超压）。</w:t>
      </w:r>
    </w:p>
    <w:p w14:paraId="47F85CB7" w14:textId="77777777" w:rsidR="00000000" w:rsidRDefault="00000000">
      <w:pPr>
        <w:spacing w:line="360" w:lineRule="auto"/>
        <w:ind w:firstLineChars="200" w:firstLine="560"/>
        <w:rPr>
          <w:rFonts w:hAnsi="宋体" w:hint="eastAsia"/>
          <w:sz w:val="28"/>
        </w:rPr>
      </w:pPr>
      <w:r>
        <w:rPr>
          <w:rFonts w:hAnsi="宋体" w:hint="eastAsia"/>
          <w:sz w:val="28"/>
        </w:rPr>
        <w:t>结构设计问题：真空安全阀的真空膜片刚度不足，或阀瓣开启行程受限，影响排气效率。</w:t>
      </w:r>
    </w:p>
    <w:p w14:paraId="1E09C19B" w14:textId="77777777" w:rsidR="00000000" w:rsidRDefault="00000000">
      <w:pPr>
        <w:spacing w:line="360" w:lineRule="auto"/>
        <w:ind w:firstLineChars="200" w:firstLine="560"/>
        <w:rPr>
          <w:rFonts w:hAnsi="宋体" w:hint="eastAsia"/>
          <w:sz w:val="28"/>
        </w:rPr>
      </w:pPr>
      <w:r>
        <w:rPr>
          <w:rFonts w:hAnsi="宋体" w:hint="eastAsia"/>
          <w:sz w:val="28"/>
        </w:rPr>
        <w:t>b.内部堵塞或卡阻</w:t>
      </w:r>
    </w:p>
    <w:p w14:paraId="77552B13" w14:textId="77777777" w:rsidR="00000000" w:rsidRDefault="00000000">
      <w:pPr>
        <w:spacing w:line="360" w:lineRule="auto"/>
        <w:ind w:firstLineChars="200" w:firstLine="560"/>
        <w:rPr>
          <w:rFonts w:hAnsi="宋体" w:hint="eastAsia"/>
          <w:sz w:val="28"/>
        </w:rPr>
      </w:pPr>
      <w:r>
        <w:rPr>
          <w:rFonts w:hAnsi="宋体" w:hint="eastAsia"/>
          <w:sz w:val="28"/>
        </w:rPr>
        <w:t>杂质堆积：介质中的固体颗粒（如铁锈、焊渣）卡住阀瓣，使其无法完全开启；阀体内壁结垢，缩小流通截面积。</w:t>
      </w:r>
    </w:p>
    <w:p w14:paraId="19627AF4" w14:textId="77777777" w:rsidR="00000000" w:rsidRDefault="00000000">
      <w:pPr>
        <w:spacing w:line="360" w:lineRule="auto"/>
        <w:ind w:firstLineChars="200" w:firstLine="560"/>
        <w:rPr>
          <w:rFonts w:hAnsi="宋体" w:hint="eastAsia"/>
          <w:sz w:val="28"/>
        </w:rPr>
      </w:pPr>
      <w:r>
        <w:rPr>
          <w:rFonts w:hAnsi="宋体" w:hint="eastAsia"/>
          <w:sz w:val="28"/>
        </w:rPr>
        <w:t>弹簧性能异常：弹簧因腐蚀、高温退火导致刚度下降，阀瓣开启压力偏移，或开启后回座阻力增大，影响排量。</w:t>
      </w:r>
    </w:p>
    <w:p w14:paraId="7213B0A3" w14:textId="77777777" w:rsidR="00000000" w:rsidRDefault="00000000">
      <w:pPr>
        <w:spacing w:line="360" w:lineRule="auto"/>
        <w:ind w:firstLineChars="200" w:firstLine="560"/>
        <w:rPr>
          <w:rFonts w:hAnsi="宋体" w:hint="eastAsia"/>
          <w:sz w:val="28"/>
        </w:rPr>
      </w:pPr>
      <w:r>
        <w:rPr>
          <w:rFonts w:hAnsi="宋体" w:hint="eastAsia"/>
          <w:sz w:val="28"/>
        </w:rPr>
        <w:t>c.系统阻力过大</w:t>
      </w:r>
    </w:p>
    <w:p w14:paraId="786C60C9" w14:textId="77777777" w:rsidR="00000000" w:rsidRDefault="00000000">
      <w:pPr>
        <w:spacing w:line="360" w:lineRule="auto"/>
        <w:ind w:firstLineChars="200" w:firstLine="560"/>
        <w:rPr>
          <w:rFonts w:hAnsi="宋体" w:hint="eastAsia"/>
          <w:sz w:val="28"/>
        </w:rPr>
      </w:pPr>
      <w:r>
        <w:rPr>
          <w:rFonts w:hAnsi="宋体" w:hint="eastAsia"/>
          <w:sz w:val="28"/>
        </w:rPr>
        <w:t>管道设计不合理：进出口管道管径缩径、弯头过多或过长，增加流体阻力；出口管道未直通大气，存在背压（如加装阀门未全开）。</w:t>
      </w:r>
    </w:p>
    <w:p w14:paraId="70C9FDB8" w14:textId="77777777" w:rsidR="00000000" w:rsidRDefault="00000000">
      <w:pPr>
        <w:spacing w:line="360" w:lineRule="auto"/>
        <w:ind w:firstLineChars="200" w:firstLine="560"/>
        <w:rPr>
          <w:rFonts w:hAnsi="宋体" w:hint="eastAsia"/>
          <w:sz w:val="28"/>
        </w:rPr>
      </w:pPr>
      <w:r>
        <w:rPr>
          <w:rFonts w:hAnsi="宋体" w:hint="eastAsia"/>
          <w:sz w:val="28"/>
        </w:rPr>
        <w:t>③衍生风险与危害后果</w:t>
      </w:r>
    </w:p>
    <w:p w14:paraId="1017820B" w14:textId="77777777" w:rsidR="00000000" w:rsidRDefault="00000000">
      <w:pPr>
        <w:spacing w:line="360" w:lineRule="auto"/>
        <w:ind w:firstLineChars="200" w:firstLine="560"/>
        <w:rPr>
          <w:rFonts w:hAnsi="宋体" w:hint="eastAsia"/>
          <w:sz w:val="28"/>
        </w:rPr>
      </w:pPr>
      <w:r>
        <w:rPr>
          <w:rFonts w:hAnsi="宋体" w:hint="eastAsia"/>
          <w:sz w:val="28"/>
        </w:rPr>
        <w:t>设备损坏：持续泄漏可能导致介质流失，设备内部介质参数失衡（如压力、温度异常），加剧设备腐蚀或疲劳损坏。</w:t>
      </w:r>
    </w:p>
    <w:p w14:paraId="70E49FC2" w14:textId="77777777" w:rsidR="00000000" w:rsidRDefault="00000000">
      <w:pPr>
        <w:spacing w:line="360" w:lineRule="auto"/>
        <w:ind w:firstLineChars="200" w:firstLine="560"/>
        <w:rPr>
          <w:rFonts w:hAnsi="宋体" w:hint="eastAsia"/>
          <w:sz w:val="28"/>
        </w:rPr>
      </w:pPr>
      <w:r>
        <w:rPr>
          <w:rFonts w:hAnsi="宋体" w:hint="eastAsia"/>
          <w:sz w:val="28"/>
        </w:rPr>
        <w:t>安全事故：排气量不足导致系统超压，可能引发压力容器爆炸、管道爆</w:t>
      </w:r>
      <w:r>
        <w:rPr>
          <w:rFonts w:hAnsi="宋体" w:hint="eastAsia"/>
          <w:sz w:val="28"/>
        </w:rPr>
        <w:lastRenderedPageBreak/>
        <w:t>裂；泄漏的易燃易爆介质遇明火可能引发火灾、爆炸；有毒介质泄漏导致人员中毒。</w:t>
      </w:r>
    </w:p>
    <w:p w14:paraId="0DD1C56C" w14:textId="77777777" w:rsidR="00000000" w:rsidRDefault="00000000">
      <w:pPr>
        <w:spacing w:line="360" w:lineRule="auto"/>
        <w:ind w:firstLineChars="200" w:firstLine="560"/>
        <w:rPr>
          <w:rFonts w:hAnsi="宋体" w:hint="eastAsia"/>
          <w:sz w:val="28"/>
        </w:rPr>
      </w:pPr>
      <w:r>
        <w:rPr>
          <w:rFonts w:hAnsi="宋体" w:hint="eastAsia"/>
          <w:sz w:val="28"/>
        </w:rPr>
        <w:t>环境影响：腐蚀性或有毒介质泄漏污染土壤、水体；气体泄漏造成大气污染（如挥发性有机物排放）。</w:t>
      </w:r>
    </w:p>
    <w:p w14:paraId="438F8219" w14:textId="77777777" w:rsidR="00000000" w:rsidRDefault="00000000">
      <w:pPr>
        <w:spacing w:line="360" w:lineRule="auto"/>
        <w:ind w:firstLineChars="200" w:firstLine="560"/>
        <w:rPr>
          <w:rFonts w:hAnsi="宋体" w:hint="eastAsia"/>
          <w:sz w:val="28"/>
        </w:rPr>
      </w:pPr>
      <w:r>
        <w:rPr>
          <w:rFonts w:hAnsi="宋体" w:hint="eastAsia"/>
          <w:sz w:val="28"/>
        </w:rPr>
        <w:t>（10）火炬系统</w:t>
      </w:r>
    </w:p>
    <w:p w14:paraId="737EC5F5" w14:textId="77777777" w:rsidR="00000000" w:rsidRDefault="00000000">
      <w:pPr>
        <w:spacing w:line="360" w:lineRule="auto"/>
        <w:ind w:firstLineChars="200" w:firstLine="560"/>
        <w:rPr>
          <w:rFonts w:hAnsi="宋体" w:hint="eastAsia"/>
          <w:sz w:val="28"/>
        </w:rPr>
      </w:pPr>
      <w:r>
        <w:rPr>
          <w:rFonts w:hAnsi="宋体" w:hint="eastAsia"/>
          <w:sz w:val="28"/>
        </w:rPr>
        <w:t>本项目依托的镇海炼化火炬系统，火炬系统可能存在的主要危险性分析如下：</w:t>
      </w:r>
    </w:p>
    <w:p w14:paraId="617D2FC7" w14:textId="77777777" w:rsidR="00000000" w:rsidRDefault="00000000">
      <w:pPr>
        <w:spacing w:line="360" w:lineRule="auto"/>
        <w:ind w:firstLineChars="200" w:firstLine="560"/>
        <w:rPr>
          <w:rFonts w:hAnsi="宋体" w:hint="eastAsia"/>
          <w:sz w:val="28"/>
          <w:lang w:val="zh-CN"/>
        </w:rPr>
      </w:pPr>
      <w:r>
        <w:rPr>
          <w:rFonts w:hAnsi="宋体" w:hint="eastAsia"/>
          <w:sz w:val="28"/>
        </w:rPr>
        <w:t>如压力调节阀失效，可能导致储罐内压力增高，导致易燃气体泄漏；</w:t>
      </w:r>
      <w:r>
        <w:rPr>
          <w:rFonts w:hAnsi="宋体" w:hint="eastAsia"/>
          <w:sz w:val="28"/>
          <w:lang w:val="zh-CN"/>
        </w:rPr>
        <w:t>若火炬的设计、施工、安装、验收未按照相关的规范操作，可能引发火灾、爆炸等各类事故。</w:t>
      </w:r>
    </w:p>
    <w:p w14:paraId="1A9ED52A" w14:textId="77777777" w:rsidR="00000000" w:rsidRDefault="00000000">
      <w:pPr>
        <w:tabs>
          <w:tab w:val="left" w:pos="1230"/>
        </w:tabs>
        <w:adjustRightInd w:val="0"/>
        <w:snapToGrid w:val="0"/>
        <w:spacing w:line="360" w:lineRule="auto"/>
        <w:ind w:firstLineChars="200" w:firstLine="560"/>
        <w:rPr>
          <w:rFonts w:hAnsi="宋体" w:hint="eastAsia"/>
          <w:sz w:val="28"/>
          <w:szCs w:val="28"/>
          <w:lang w:val="zh-CN"/>
        </w:rPr>
      </w:pPr>
      <w:r>
        <w:rPr>
          <w:rFonts w:hAnsi="宋体" w:hint="eastAsia"/>
          <w:sz w:val="28"/>
          <w:szCs w:val="28"/>
          <w:lang w:val="zh-CN"/>
        </w:rPr>
        <w:t>由于低热值可燃气体或惰性气体排入火炬系统会破坏稳定燃烧状态或导致火炬熄火；空气窜入火炬系统会使放空管道和火炬设施内形成爆炸性气体，易导致回火引起爆炸，损坏管道或设备；酸性气体会造成管道和设备的腐蚀。所以若液体、低热值可燃气体、空气、惰性气、酸性气及其它腐蚀性气体，排入火炬系统；或可燃气体放空管道在接入火炬前，未设置分液和阻火等设备；或可燃气体放空管道内的凝结液，未密闭回收，随地排放；或火炬未设可靠的点火系统等；都会引发火炬系统发生事故。</w:t>
      </w:r>
    </w:p>
    <w:p w14:paraId="5A646700" w14:textId="77777777" w:rsidR="00000000" w:rsidRDefault="00000000">
      <w:pPr>
        <w:tabs>
          <w:tab w:val="left" w:pos="1230"/>
        </w:tabs>
        <w:adjustRightInd w:val="0"/>
        <w:snapToGrid w:val="0"/>
        <w:spacing w:line="360" w:lineRule="auto"/>
        <w:ind w:firstLineChars="200" w:firstLine="560"/>
        <w:rPr>
          <w:rFonts w:hAnsi="宋体" w:hint="eastAsia"/>
          <w:sz w:val="28"/>
          <w:szCs w:val="28"/>
          <w:lang w:val="zh-CN"/>
        </w:rPr>
      </w:pPr>
      <w:r>
        <w:rPr>
          <w:rFonts w:hAnsi="宋体" w:hint="eastAsia"/>
          <w:sz w:val="28"/>
          <w:szCs w:val="28"/>
          <w:lang w:val="zh-CN"/>
        </w:rPr>
        <w:t>火炬系统等装置设备如果无保温层裸露在外或保温层失效，导致表面与人体接触，会发生高温烫伤事故；巡检人员不小心接触高热管道或热力设备，可能造成人员烫伤事故。</w:t>
      </w:r>
    </w:p>
    <w:p w14:paraId="58D0546C" w14:textId="77777777" w:rsidR="00000000" w:rsidRDefault="00000000">
      <w:pPr>
        <w:tabs>
          <w:tab w:val="left" w:pos="1230"/>
        </w:tabs>
        <w:adjustRightInd w:val="0"/>
        <w:snapToGrid w:val="0"/>
        <w:spacing w:line="360" w:lineRule="auto"/>
        <w:ind w:firstLineChars="200" w:firstLine="560"/>
        <w:rPr>
          <w:rFonts w:hAnsi="宋体" w:hint="eastAsia"/>
          <w:sz w:val="28"/>
          <w:szCs w:val="28"/>
          <w:lang w:val="zh-CN"/>
        </w:rPr>
      </w:pPr>
      <w:r>
        <w:rPr>
          <w:rFonts w:hAnsi="宋体" w:hint="eastAsia"/>
          <w:sz w:val="28"/>
          <w:szCs w:val="28"/>
        </w:rPr>
        <w:t>本</w:t>
      </w:r>
      <w:r>
        <w:rPr>
          <w:rFonts w:hAnsi="宋体" w:hint="eastAsia"/>
          <w:sz w:val="28"/>
          <w:szCs w:val="28"/>
          <w:lang w:val="zh-CN"/>
        </w:rPr>
        <w:t>项目火炬气并入原火炬系统时，因新旧系统工艺参数、介质特性及运行条件的差异，可能引发危险。</w:t>
      </w:r>
    </w:p>
    <w:p w14:paraId="4B43A2E1"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lang w:val="zh-CN"/>
        </w:rPr>
        <w:t>火炬带液的危险性</w:t>
      </w:r>
      <w:r>
        <w:rPr>
          <w:rFonts w:hAnsi="宋体" w:hint="eastAsia"/>
          <w:sz w:val="28"/>
          <w:szCs w:val="28"/>
        </w:rPr>
        <w:t>包括：火焰异常与设备损坏，爆炸与火灾风险，环保与人员伤害等。</w:t>
      </w:r>
    </w:p>
    <w:p w14:paraId="7CCC5DF0" w14:textId="77777777" w:rsidR="00000000" w:rsidRDefault="00000000">
      <w:pPr>
        <w:tabs>
          <w:tab w:val="left" w:pos="1230"/>
        </w:tabs>
        <w:adjustRightInd w:val="0"/>
        <w:snapToGrid w:val="0"/>
        <w:spacing w:line="360" w:lineRule="auto"/>
        <w:ind w:firstLineChars="200" w:firstLine="560"/>
        <w:rPr>
          <w:rFonts w:hAnsi="宋体"/>
          <w:sz w:val="28"/>
          <w:szCs w:val="28"/>
        </w:rPr>
      </w:pPr>
      <w:r>
        <w:rPr>
          <w:rFonts w:hAnsi="宋体" w:hint="eastAsia"/>
          <w:sz w:val="28"/>
          <w:szCs w:val="28"/>
          <w:lang w:val="zh-CN"/>
        </w:rPr>
        <w:t>火炬带液的</w:t>
      </w:r>
      <w:r>
        <w:rPr>
          <w:rFonts w:hAnsi="宋体" w:hint="eastAsia"/>
          <w:sz w:val="28"/>
          <w:szCs w:val="28"/>
        </w:rPr>
        <w:t>成因包括：工艺系统波动，管网设计与管理问题，操作与维</w:t>
      </w:r>
      <w:r>
        <w:rPr>
          <w:rFonts w:hAnsi="宋体" w:hint="eastAsia"/>
          <w:sz w:val="28"/>
          <w:szCs w:val="28"/>
        </w:rPr>
        <w:lastRenderedPageBreak/>
        <w:t>护不当等。</w:t>
      </w:r>
    </w:p>
    <w:p w14:paraId="473CB5FA" w14:textId="77777777" w:rsidR="00000000" w:rsidRDefault="00000000">
      <w:pPr>
        <w:spacing w:line="360" w:lineRule="auto"/>
        <w:ind w:firstLineChars="200" w:firstLine="560"/>
        <w:rPr>
          <w:rFonts w:hAnsi="宋体" w:hint="eastAsia"/>
          <w:sz w:val="28"/>
        </w:rPr>
      </w:pPr>
      <w:r>
        <w:rPr>
          <w:rFonts w:hAnsi="宋体" w:hint="eastAsia"/>
          <w:sz w:val="28"/>
        </w:rPr>
        <w:t>（11）消防系统</w:t>
      </w:r>
    </w:p>
    <w:p w14:paraId="7F1DFFF9" w14:textId="77777777" w:rsidR="00000000" w:rsidRDefault="00000000">
      <w:pPr>
        <w:spacing w:line="360" w:lineRule="auto"/>
        <w:ind w:firstLineChars="200" w:firstLine="560"/>
        <w:rPr>
          <w:rFonts w:hAnsi="宋体" w:hint="eastAsia"/>
          <w:sz w:val="28"/>
        </w:rPr>
      </w:pPr>
      <w:r>
        <w:rPr>
          <w:rFonts w:hAnsi="宋体" w:hint="eastAsia"/>
          <w:sz w:val="28"/>
        </w:rPr>
        <w:t>消防系统至关重要，若稳高压消防给水系统若压力不足，火灾自动报警系统、消火栓、消防水炮、固定式水喷雾系统、灭火器设置不规范，消防水罐容量不足，机动消防设施依托不可靠等均可能造成事故扩大化。</w:t>
      </w:r>
    </w:p>
    <w:p w14:paraId="3CF1F096" w14:textId="77777777" w:rsidR="00000000" w:rsidRDefault="00000000">
      <w:pPr>
        <w:pStyle w:val="2"/>
        <w:tabs>
          <w:tab w:val="left" w:pos="4740"/>
        </w:tabs>
        <w:rPr>
          <w:rFonts w:hint="eastAsia"/>
        </w:rPr>
      </w:pPr>
      <w:bookmarkStart w:id="517" w:name="_Toc18816"/>
      <w:r>
        <w:rPr>
          <w:rFonts w:hint="eastAsia"/>
        </w:rPr>
        <w:t>3.12  职业卫生的</w:t>
      </w:r>
      <w:r>
        <w:rPr>
          <w:rFonts w:hint="eastAsia"/>
          <w:szCs w:val="28"/>
        </w:rPr>
        <w:t>危险、有害因素</w:t>
      </w:r>
      <w:bookmarkEnd w:id="516"/>
      <w:bookmarkEnd w:id="517"/>
      <w:r>
        <w:rPr>
          <w:szCs w:val="28"/>
        </w:rPr>
        <w:tab/>
      </w:r>
    </w:p>
    <w:p w14:paraId="28A79185"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（1）毒物危害</w:t>
      </w:r>
    </w:p>
    <w:p w14:paraId="3F866BCA"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本项目的物料乙烷、丙烷、氮[压缩的]等均为轻度危害。</w:t>
      </w:r>
    </w:p>
    <w:p w14:paraId="22E2015F"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另外，若空气中乙烷、丙烷、氮[压缩的]等含量过高，使吸入气氧分压下降，易引起缺氧窒息。</w:t>
      </w:r>
    </w:p>
    <w:p w14:paraId="535B5CF2"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生产过程虽为密闭，DCS控制操作，但在操作和检修过程中不可避免地会接触到有毒物质，对作业人员的身体健康造成危害。</w:t>
      </w:r>
    </w:p>
    <w:p w14:paraId="73099C08"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（2）噪声危害</w:t>
      </w:r>
    </w:p>
    <w:p w14:paraId="52B3E33B"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本项目的噪声主要来自</w:t>
      </w:r>
      <w:r>
        <w:rPr>
          <w:rFonts w:hAnsi="宋体" w:hint="eastAsia"/>
          <w:sz w:val="28"/>
          <w:szCs w:val="28"/>
          <w:lang w:val="zh-CN"/>
        </w:rPr>
        <w:t>各类机泵、压缩机等动力设备</w:t>
      </w:r>
      <w:r>
        <w:rPr>
          <w:rFonts w:hAnsi="宋体" w:hint="eastAsia"/>
          <w:sz w:val="28"/>
          <w:szCs w:val="28"/>
        </w:rPr>
        <w:t>运转</w:t>
      </w:r>
      <w:r>
        <w:rPr>
          <w:rFonts w:hAnsi="宋体" w:hint="eastAsia"/>
          <w:sz w:val="28"/>
          <w:szCs w:val="28"/>
          <w:lang w:val="zh-CN"/>
        </w:rPr>
        <w:t>等</w:t>
      </w:r>
      <w:r>
        <w:rPr>
          <w:rFonts w:hAnsi="宋体" w:hint="eastAsia"/>
          <w:sz w:val="28"/>
          <w:szCs w:val="28"/>
        </w:rPr>
        <w:t>。</w:t>
      </w:r>
    </w:p>
    <w:p w14:paraId="5A211FE1"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噪声对人的危害是多方面的。噪声使人耳聋，还可能引起其他疾病。</w:t>
      </w:r>
    </w:p>
    <w:p w14:paraId="43D0E596"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如果长年累月地在强噪声环境下工作，日积月累，内耳器官易发生器质性病变，成为永久性听阈偏移，变成噪声性耳聋。噪声性耳聋与噪声的强度、频率有关，还与噪声的作用时间长短有关。噪声的强度越大、频率越高、作业时间越长，它的发病率越高。</w:t>
      </w:r>
    </w:p>
    <w:p w14:paraId="40048615"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噪声不仅使人听力降低，而且影响人的中枢神经系统、心血管系统、植物神经系统，从而增加了神经性官能症、胃病、胃溃疡、高血压、冠心病、动脉硬化的发病率。</w:t>
      </w:r>
    </w:p>
    <w:p w14:paraId="08989E43"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噪声还降低劳动生产率，在噪声的刺激下，人们的注意力很不容易集中，工作易出差错，不仅影响工作进度，而且降低工作质量，容易引起工伤事故。</w:t>
      </w:r>
    </w:p>
    <w:p w14:paraId="61FC2084"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（3）高低温危害</w:t>
      </w:r>
    </w:p>
    <w:p w14:paraId="2078604A"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lastRenderedPageBreak/>
        <w:t>高温危害主要是高温季节，员工在巡检、检修或其他露天作业及员工在温度较高区域作业，易发生中暑现象。低温危害主要是员工在低温罐区等区域作业，接触低温物料的工艺设备、管道，会造成人体冻伤。另外，本地区夏季气温较高（极端最高气温：41℃），冬季气温较低（极端最低气温：-8.1℃），给这些岗位上作业人员带来一定的危害。</w:t>
      </w:r>
    </w:p>
    <w:p w14:paraId="4512C5C8" w14:textId="77777777" w:rsidR="00000000" w:rsidRDefault="00000000">
      <w:pPr>
        <w:tabs>
          <w:tab w:val="left" w:pos="1230"/>
        </w:tabs>
        <w:adjustRightInd w:val="0"/>
        <w:snapToGrid w:val="0"/>
        <w:spacing w:line="360" w:lineRule="auto"/>
        <w:ind w:firstLineChars="200" w:firstLine="560"/>
        <w:rPr>
          <w:rFonts w:hAnsi="宋体" w:hint="eastAsia"/>
          <w:sz w:val="28"/>
          <w:szCs w:val="28"/>
        </w:rPr>
      </w:pPr>
      <w:r>
        <w:rPr>
          <w:rFonts w:hAnsi="宋体" w:hint="eastAsia"/>
          <w:sz w:val="28"/>
          <w:szCs w:val="28"/>
        </w:rPr>
        <w:t>高温对人体的危害主要表现为对机体热平衡系统、心血管系统、消化系统、肝脏及水盐代谢功能等产生影响。低温对人体的危害则主要表现为使人体生理功能发生适应性改变，明显影响工作能力和造成肌体伤害如发生冻疮和冻伤。严重时会由于人的肌体冻僵而导致工伤事故的发生。</w:t>
      </w:r>
    </w:p>
    <w:p w14:paraId="7C3A6DC2" w14:textId="77777777" w:rsidR="00000000" w:rsidRDefault="00000000">
      <w:pPr>
        <w:pStyle w:val="2"/>
        <w:rPr>
          <w:rFonts w:hint="eastAsia"/>
        </w:rPr>
      </w:pPr>
      <w:bookmarkStart w:id="518" w:name="_Toc97099951"/>
      <w:bookmarkStart w:id="519" w:name="_Toc93111361"/>
      <w:bookmarkStart w:id="520" w:name="_Toc98214080"/>
      <w:bookmarkStart w:id="521" w:name="_Toc234394514"/>
      <w:bookmarkStart w:id="522" w:name="_Toc120607832"/>
      <w:bookmarkStart w:id="523" w:name="_Toc16447"/>
      <w:bookmarkStart w:id="524" w:name="_Toc178127727"/>
      <w:bookmarkStart w:id="525" w:name="_Toc178128017"/>
      <w:bookmarkStart w:id="526" w:name="_Toc178059823"/>
      <w:r>
        <w:rPr>
          <w:rFonts w:hint="eastAsia"/>
        </w:rPr>
        <w:t>3.13  心理、生理与行为性危险、有害因素</w:t>
      </w:r>
      <w:bookmarkEnd w:id="518"/>
      <w:bookmarkEnd w:id="519"/>
      <w:bookmarkEnd w:id="520"/>
      <w:bookmarkEnd w:id="521"/>
      <w:bookmarkEnd w:id="522"/>
      <w:bookmarkEnd w:id="523"/>
      <w:bookmarkEnd w:id="524"/>
      <w:bookmarkEnd w:id="525"/>
      <w:bookmarkEnd w:id="526"/>
    </w:p>
    <w:p w14:paraId="68919F17" w14:textId="77777777" w:rsidR="00000000" w:rsidRDefault="00000000">
      <w:pPr>
        <w:pStyle w:val="3"/>
        <w:rPr>
          <w:rFonts w:hint="eastAsia"/>
        </w:rPr>
      </w:pPr>
      <w:bookmarkStart w:id="527" w:name="_Toc178059824"/>
      <w:bookmarkStart w:id="528" w:name="_Toc97099952"/>
      <w:bookmarkStart w:id="529" w:name="_Toc234394515"/>
      <w:bookmarkStart w:id="530" w:name="_Toc1948"/>
      <w:bookmarkStart w:id="531" w:name="_Toc120607833"/>
      <w:bookmarkStart w:id="532" w:name="_Toc93111362"/>
      <w:bookmarkStart w:id="533" w:name="_Toc178128018"/>
      <w:bookmarkStart w:id="534" w:name="_Toc178127728"/>
      <w:bookmarkStart w:id="535" w:name="_Toc98214081"/>
      <w:r>
        <w:rPr>
          <w:rFonts w:hint="eastAsia"/>
        </w:rPr>
        <w:t>3.13.1  心理及生理上的危险、有害因素</w:t>
      </w:r>
      <w:bookmarkEnd w:id="527"/>
      <w:bookmarkEnd w:id="528"/>
      <w:bookmarkEnd w:id="529"/>
      <w:bookmarkEnd w:id="530"/>
      <w:bookmarkEnd w:id="531"/>
      <w:bookmarkEnd w:id="532"/>
      <w:bookmarkEnd w:id="533"/>
      <w:bookmarkEnd w:id="534"/>
      <w:bookmarkEnd w:id="535"/>
    </w:p>
    <w:p w14:paraId="359119AF" w14:textId="77777777" w:rsidR="00000000" w:rsidRDefault="00000000">
      <w:pPr>
        <w:pStyle w:val="af9"/>
        <w:spacing w:line="360" w:lineRule="auto"/>
        <w:rPr>
          <w:rFonts w:hAnsi="宋体" w:hint="eastAsia"/>
        </w:rPr>
      </w:pPr>
      <w:r>
        <w:rPr>
          <w:rFonts w:hAnsi="宋体" w:hint="eastAsia"/>
        </w:rPr>
        <w:t>（1）负荷超限：心理及生理上的负荷超限，会使操作人员的身心疲惫，对外界的刺激信号反应迟钝，对事物的判断失常，产生错误，因而引发各种事故。违规加班、家庭矛盾等都会造成操作人员的负荷超限。</w:t>
      </w:r>
    </w:p>
    <w:p w14:paraId="1A9330BC" w14:textId="77777777" w:rsidR="00000000" w:rsidRDefault="00000000">
      <w:pPr>
        <w:pStyle w:val="af9"/>
        <w:spacing w:line="360" w:lineRule="auto"/>
        <w:rPr>
          <w:rFonts w:hAnsi="宋体" w:hint="eastAsia"/>
        </w:rPr>
      </w:pPr>
      <w:r>
        <w:rPr>
          <w:rFonts w:hAnsi="宋体"/>
        </w:rPr>
        <w:t>（2）</w:t>
      </w:r>
      <w:r>
        <w:rPr>
          <w:rFonts w:hAnsi="宋体" w:hint="eastAsia"/>
        </w:rPr>
        <w:t>健康状况异常：操作人员带病工作或发生突发性疾病有可能造成灾难性后果。</w:t>
      </w:r>
    </w:p>
    <w:p w14:paraId="1BC14DD4" w14:textId="77777777" w:rsidR="00000000" w:rsidRDefault="00000000">
      <w:pPr>
        <w:pStyle w:val="af9"/>
        <w:spacing w:line="360" w:lineRule="auto"/>
        <w:rPr>
          <w:rFonts w:hAnsi="宋体" w:hint="eastAsia"/>
        </w:rPr>
      </w:pPr>
      <w:r>
        <w:rPr>
          <w:rFonts w:hAnsi="宋体" w:hint="eastAsia"/>
        </w:rPr>
        <w:t>（3）从事禁忌作业：从事禁忌性作业会给操作人员造成身体伤害。</w:t>
      </w:r>
    </w:p>
    <w:p w14:paraId="61D373F6" w14:textId="77777777" w:rsidR="00000000" w:rsidRDefault="00000000">
      <w:pPr>
        <w:pStyle w:val="af9"/>
        <w:spacing w:line="360" w:lineRule="auto"/>
        <w:rPr>
          <w:rFonts w:hAnsi="宋体" w:hint="eastAsia"/>
        </w:rPr>
      </w:pPr>
      <w:r>
        <w:rPr>
          <w:rFonts w:hAnsi="宋体" w:hint="eastAsia"/>
        </w:rPr>
        <w:t>（4）心理异常：心理异常可能产生行为异常，因而引发各种事故。</w:t>
      </w:r>
    </w:p>
    <w:p w14:paraId="08149C2E" w14:textId="77777777" w:rsidR="00000000" w:rsidRDefault="00000000">
      <w:pPr>
        <w:pStyle w:val="af9"/>
        <w:spacing w:line="360" w:lineRule="auto"/>
        <w:rPr>
          <w:rFonts w:hint="eastAsia"/>
        </w:rPr>
      </w:pPr>
      <w:r>
        <w:rPr>
          <w:rFonts w:hAnsi="宋体" w:hint="eastAsia"/>
        </w:rPr>
        <w:t>（5）辨识功能</w:t>
      </w:r>
      <w:r>
        <w:rPr>
          <w:rFonts w:hint="eastAsia"/>
        </w:rPr>
        <w:t>缺陷：有色盲、立体盲的人或酒后操作都可能造成不应产生的危害。</w:t>
      </w:r>
    </w:p>
    <w:p w14:paraId="19B85533" w14:textId="77777777" w:rsidR="00000000" w:rsidRDefault="00000000">
      <w:pPr>
        <w:pStyle w:val="3"/>
        <w:rPr>
          <w:rFonts w:hint="eastAsia"/>
        </w:rPr>
      </w:pPr>
      <w:bookmarkStart w:id="536" w:name="_Toc98214082"/>
      <w:bookmarkStart w:id="537" w:name="_Toc178059825"/>
      <w:bookmarkStart w:id="538" w:name="_Toc234394516"/>
      <w:bookmarkStart w:id="539" w:name="_Toc93111363"/>
      <w:bookmarkStart w:id="540" w:name="_Toc120607834"/>
      <w:bookmarkStart w:id="541" w:name="_Toc97099953"/>
      <w:bookmarkStart w:id="542" w:name="_Toc178128019"/>
      <w:bookmarkStart w:id="543" w:name="_Toc23208"/>
      <w:bookmarkStart w:id="544" w:name="_Toc178127729"/>
      <w:r>
        <w:rPr>
          <w:rFonts w:hint="eastAsia"/>
        </w:rPr>
        <w:t>3.13.2  行为性危险、有害因素</w:t>
      </w:r>
      <w:bookmarkEnd w:id="536"/>
      <w:bookmarkEnd w:id="537"/>
      <w:bookmarkEnd w:id="538"/>
      <w:bookmarkEnd w:id="539"/>
      <w:bookmarkEnd w:id="540"/>
      <w:bookmarkEnd w:id="541"/>
      <w:bookmarkEnd w:id="542"/>
      <w:bookmarkEnd w:id="543"/>
      <w:bookmarkEnd w:id="544"/>
    </w:p>
    <w:p w14:paraId="4FA939C0" w14:textId="77777777" w:rsidR="00000000" w:rsidRDefault="00000000">
      <w:pPr>
        <w:pStyle w:val="af9"/>
        <w:spacing w:line="360" w:lineRule="auto"/>
        <w:rPr>
          <w:rFonts w:hint="eastAsia"/>
        </w:rPr>
      </w:pPr>
      <w:r>
        <w:rPr>
          <w:rFonts w:hint="eastAsia"/>
        </w:rPr>
        <w:t>行为失误的危险、危害因素，主要有：</w:t>
      </w:r>
    </w:p>
    <w:p w14:paraId="2A196BBE" w14:textId="77777777" w:rsidR="00000000" w:rsidRDefault="00000000">
      <w:pPr>
        <w:pStyle w:val="af9"/>
        <w:spacing w:line="360" w:lineRule="auto"/>
        <w:rPr>
          <w:rFonts w:hAnsi="宋体" w:hint="eastAsia"/>
        </w:rPr>
      </w:pPr>
      <w:r>
        <w:rPr>
          <w:rFonts w:hAnsi="宋体" w:hint="eastAsia"/>
        </w:rPr>
        <w:t>（1）指挥错误（指挥失误、违章指挥、其他指挥错误）</w:t>
      </w:r>
    </w:p>
    <w:p w14:paraId="2C472E91" w14:textId="77777777" w:rsidR="00000000" w:rsidRDefault="00000000">
      <w:pPr>
        <w:pStyle w:val="af9"/>
        <w:spacing w:line="360" w:lineRule="auto"/>
        <w:rPr>
          <w:rFonts w:hAnsi="宋体" w:hint="eastAsia"/>
        </w:rPr>
      </w:pPr>
      <w:r>
        <w:rPr>
          <w:rFonts w:hAnsi="宋体" w:hint="eastAsia"/>
        </w:rPr>
        <w:t>（2）操作失误（误操作、违章作业、其他操作失误）</w:t>
      </w:r>
    </w:p>
    <w:p w14:paraId="41D242A6" w14:textId="77777777" w:rsidR="00000000" w:rsidRDefault="00000000">
      <w:pPr>
        <w:pStyle w:val="af9"/>
        <w:spacing w:line="360" w:lineRule="auto"/>
        <w:rPr>
          <w:rFonts w:hint="eastAsia"/>
        </w:rPr>
      </w:pPr>
      <w:r>
        <w:rPr>
          <w:rFonts w:hAnsi="宋体" w:hint="eastAsia"/>
        </w:rPr>
        <w:t>（3）监护</w:t>
      </w:r>
      <w:r>
        <w:rPr>
          <w:rFonts w:hint="eastAsia"/>
        </w:rPr>
        <w:t>失误（如脱岗、未交接班等）</w:t>
      </w:r>
    </w:p>
    <w:p w14:paraId="3A53A934" w14:textId="77777777" w:rsidR="00000000" w:rsidRDefault="00000000">
      <w:pPr>
        <w:pStyle w:val="af9"/>
        <w:spacing w:line="360" w:lineRule="auto"/>
        <w:rPr>
          <w:rFonts w:hint="eastAsia"/>
        </w:rPr>
      </w:pPr>
      <w:r>
        <w:rPr>
          <w:rFonts w:hint="eastAsia"/>
        </w:rPr>
        <w:lastRenderedPageBreak/>
        <w:t>行为失误的结果可能造成极为严重的后果，如人员伤亡、火灾爆炸等。</w:t>
      </w:r>
    </w:p>
    <w:p w14:paraId="368F13FF" w14:textId="77777777" w:rsidR="00000000" w:rsidRDefault="00000000">
      <w:pPr>
        <w:pStyle w:val="3"/>
        <w:rPr>
          <w:rFonts w:hAnsi="黑体" w:hint="eastAsia"/>
        </w:rPr>
      </w:pPr>
      <w:bookmarkStart w:id="545" w:name="_Toc93111364"/>
      <w:bookmarkStart w:id="546" w:name="_Toc97099954"/>
      <w:bookmarkStart w:id="547" w:name="_Toc98214083"/>
      <w:bookmarkStart w:id="548" w:name="_Toc178059826"/>
      <w:bookmarkStart w:id="549" w:name="_Toc8783"/>
      <w:bookmarkStart w:id="550" w:name="_Toc178128020"/>
      <w:bookmarkStart w:id="551" w:name="_Toc234394517"/>
      <w:bookmarkStart w:id="552" w:name="_Toc178127730"/>
      <w:bookmarkStart w:id="553" w:name="_Toc120607835"/>
      <w:r>
        <w:rPr>
          <w:rFonts w:hAnsi="黑体" w:hint="eastAsia"/>
        </w:rPr>
        <w:t>3.13.3  管理缺陷</w:t>
      </w:r>
      <w:bookmarkEnd w:id="545"/>
      <w:bookmarkEnd w:id="546"/>
      <w:bookmarkEnd w:id="547"/>
      <w:bookmarkEnd w:id="548"/>
      <w:bookmarkEnd w:id="549"/>
      <w:bookmarkEnd w:id="550"/>
      <w:bookmarkEnd w:id="551"/>
      <w:bookmarkEnd w:id="552"/>
      <w:bookmarkEnd w:id="553"/>
    </w:p>
    <w:p w14:paraId="29FEEAE4" w14:textId="77777777" w:rsidR="00000000" w:rsidRDefault="00000000">
      <w:pPr>
        <w:spacing w:line="360" w:lineRule="auto"/>
        <w:ind w:firstLineChars="200" w:firstLine="560"/>
        <w:rPr>
          <w:rFonts w:hAnsi="宋体" w:cs="宋体" w:hint="eastAsia"/>
          <w:sz w:val="28"/>
          <w:szCs w:val="28"/>
        </w:rPr>
      </w:pPr>
      <w:r>
        <w:rPr>
          <w:rFonts w:hint="eastAsia"/>
          <w:sz w:val="28"/>
          <w:szCs w:val="28"/>
        </w:rPr>
        <w:t>如动火作业、动土作业、临时用电作业、进入有限空间作业、易燃易爆场所检维修作业、开车停车作业等等未按规定程序、申请作业证、人员未训和持证上岗、未进行危险有害因素识别并采取相应检测预防等安全措施；未在容易发生事故危及生命安全的场所和设备，设立安全标志；未对管道使用安全色以示明显区分等等，企业就有可能因管理不善造成火灾爆炸、中毒和窒息、高处坠落、触电、烫伤等安全事故。</w:t>
      </w:r>
    </w:p>
    <w:p w14:paraId="3385EAB8" w14:textId="77777777" w:rsidR="00000000" w:rsidRDefault="00000000">
      <w:pPr>
        <w:pStyle w:val="af9"/>
        <w:spacing w:line="360" w:lineRule="auto"/>
        <w:rPr>
          <w:rFonts w:hAnsi="宋体" w:hint="eastAsia"/>
        </w:rPr>
      </w:pPr>
      <w:r>
        <w:rPr>
          <w:rFonts w:hAnsi="宋体" w:hint="eastAsia"/>
        </w:rPr>
        <w:t>（1）管理不到位造成操作人员违反操作规程，会引起火灾爆炸等重大事故或中毒、伤害等事故。</w:t>
      </w:r>
    </w:p>
    <w:p w14:paraId="338A7008" w14:textId="77777777" w:rsidR="00000000" w:rsidRDefault="00000000">
      <w:pPr>
        <w:pStyle w:val="af9"/>
        <w:spacing w:line="360" w:lineRule="auto"/>
        <w:rPr>
          <w:rFonts w:hAnsi="宋体" w:hint="eastAsia"/>
        </w:rPr>
      </w:pPr>
      <w:r>
        <w:rPr>
          <w:rFonts w:hAnsi="宋体" w:hint="eastAsia"/>
        </w:rPr>
        <w:t>（2）管理缺陷可能引起作业过程中的意外伤害。</w:t>
      </w:r>
    </w:p>
    <w:p w14:paraId="60F8BEEB" w14:textId="77777777" w:rsidR="00000000" w:rsidRDefault="00000000">
      <w:pPr>
        <w:pStyle w:val="af9"/>
        <w:spacing w:line="360" w:lineRule="auto"/>
        <w:rPr>
          <w:rFonts w:hint="eastAsia"/>
        </w:rPr>
      </w:pPr>
      <w:r>
        <w:rPr>
          <w:rFonts w:hAnsi="宋体" w:hint="eastAsia"/>
        </w:rPr>
        <w:t>（3）管理缺陷可</w:t>
      </w:r>
      <w:r>
        <w:rPr>
          <w:rFonts w:hint="eastAsia"/>
        </w:rPr>
        <w:t>能引起设备维修过程中的伤害。</w:t>
      </w:r>
    </w:p>
    <w:p w14:paraId="41C1194F" w14:textId="77777777" w:rsidR="00000000" w:rsidRDefault="00000000">
      <w:pPr>
        <w:pStyle w:val="af9"/>
        <w:spacing w:line="360" w:lineRule="auto"/>
        <w:rPr>
          <w:rFonts w:hAnsi="宋体" w:hint="eastAsia"/>
        </w:rPr>
      </w:pPr>
      <w:r>
        <w:rPr>
          <w:rFonts w:hAnsi="宋体" w:hint="eastAsia"/>
        </w:rPr>
        <w:t>本项目建成后涉及多家单位，若日常安全管理和应急处置职责划分、协调、责任落实等不明确，应急处置能力（含人员和应急物资配备、外部应急救援力量依托）等不足，会造成事故扩大化。</w:t>
      </w:r>
    </w:p>
    <w:p w14:paraId="27F4C0AB" w14:textId="77777777" w:rsidR="00000000" w:rsidRDefault="00000000">
      <w:pPr>
        <w:pStyle w:val="2"/>
        <w:rPr>
          <w:rFonts w:hint="eastAsia"/>
        </w:rPr>
      </w:pPr>
      <w:bookmarkStart w:id="554" w:name="_Toc5220"/>
      <w:r>
        <w:rPr>
          <w:rFonts w:hint="eastAsia"/>
        </w:rPr>
        <w:t xml:space="preserve">3.14  </w:t>
      </w:r>
      <w:r>
        <w:rPr>
          <w:rFonts w:ascii="宋体" w:hint="eastAsia"/>
          <w:szCs w:val="28"/>
        </w:rPr>
        <w:t>施工作业的危险、有害因素</w:t>
      </w:r>
      <w:bookmarkEnd w:id="554"/>
    </w:p>
    <w:p w14:paraId="73903935" w14:textId="77777777" w:rsidR="00000000" w:rsidRDefault="00000000">
      <w:pPr>
        <w:spacing w:line="360" w:lineRule="auto"/>
        <w:ind w:firstLineChars="200" w:firstLine="560"/>
        <w:rPr>
          <w:rFonts w:hAnsi="宋体" w:hint="eastAsia"/>
          <w:sz w:val="28"/>
        </w:rPr>
      </w:pPr>
      <w:r>
        <w:rPr>
          <w:rFonts w:hAnsi="宋体" w:hint="eastAsia"/>
          <w:sz w:val="28"/>
          <w:szCs w:val="28"/>
        </w:rPr>
        <w:t>施工作业的危险、有害因素分析如下：</w:t>
      </w:r>
    </w:p>
    <w:p w14:paraId="7EEFA554" w14:textId="77777777" w:rsidR="00000000" w:rsidRDefault="00000000">
      <w:pPr>
        <w:spacing w:line="360" w:lineRule="auto"/>
        <w:ind w:firstLineChars="200" w:firstLine="560"/>
        <w:rPr>
          <w:rFonts w:hAnsi="宋体" w:hint="eastAsia"/>
          <w:sz w:val="28"/>
        </w:rPr>
      </w:pPr>
      <w:bookmarkStart w:id="555" w:name="_Toc198521505"/>
      <w:bookmarkStart w:id="556" w:name="_Toc198457577"/>
      <w:bookmarkStart w:id="557" w:name="_Toc190762578"/>
      <w:bookmarkStart w:id="558" w:name="_Toc234394518"/>
      <w:r>
        <w:rPr>
          <w:rFonts w:hAnsi="宋体" w:hint="eastAsia"/>
          <w:sz w:val="28"/>
        </w:rPr>
        <w:t>（1）施工安装工程队无资格证书，未经有关职能部门资质审查合格，进行施工安装。电焊工、电工、起重工等特种作业人员未持证上岗，易发生施工事故。</w:t>
      </w:r>
    </w:p>
    <w:p w14:paraId="4AA68A1E" w14:textId="77777777" w:rsidR="00000000" w:rsidRDefault="00000000">
      <w:pPr>
        <w:spacing w:line="360" w:lineRule="auto"/>
        <w:ind w:firstLineChars="200" w:firstLine="560"/>
        <w:rPr>
          <w:rFonts w:hAnsi="宋体" w:hint="eastAsia"/>
          <w:sz w:val="28"/>
        </w:rPr>
      </w:pPr>
      <w:r>
        <w:rPr>
          <w:rFonts w:hAnsi="宋体" w:hint="eastAsia"/>
          <w:sz w:val="28"/>
        </w:rPr>
        <w:t>（2）进入建设单位施工现场施工的一切外来施工安装人员，应先接受建设单位组织的安全教育，并登记名册，否则易发生施工事故。</w:t>
      </w:r>
      <w:r>
        <w:rPr>
          <w:rFonts w:hAnsi="宋体"/>
          <w:sz w:val="28"/>
        </w:rPr>
        <w:t xml:space="preserve"> </w:t>
      </w:r>
    </w:p>
    <w:p w14:paraId="720D6B73" w14:textId="77777777" w:rsidR="00000000" w:rsidRDefault="00000000">
      <w:pPr>
        <w:spacing w:line="360" w:lineRule="auto"/>
        <w:ind w:firstLineChars="200" w:firstLine="560"/>
        <w:rPr>
          <w:rFonts w:hAnsi="宋体" w:hint="eastAsia"/>
          <w:sz w:val="28"/>
        </w:rPr>
      </w:pPr>
      <w:r>
        <w:rPr>
          <w:rFonts w:hAnsi="宋体" w:hint="eastAsia"/>
          <w:sz w:val="28"/>
        </w:rPr>
        <w:t xml:space="preserve">（3）要制定切实可行的施工安全方案，经建设方和施工安装单位双方审定后，分工负责，共同实施，否则易发生施工事故。 </w:t>
      </w:r>
    </w:p>
    <w:p w14:paraId="07E010B8" w14:textId="77777777" w:rsidR="00000000" w:rsidRDefault="00000000">
      <w:pPr>
        <w:spacing w:line="360" w:lineRule="auto"/>
        <w:ind w:firstLineChars="200" w:firstLine="560"/>
        <w:rPr>
          <w:rFonts w:hAnsi="宋体" w:hint="eastAsia"/>
          <w:sz w:val="28"/>
        </w:rPr>
      </w:pPr>
      <w:r>
        <w:rPr>
          <w:rFonts w:hAnsi="宋体" w:hint="eastAsia"/>
          <w:sz w:val="28"/>
        </w:rPr>
        <w:t>（4）应制订现场施工安装安全管理制度和应急事故处理方案，建设单</w:t>
      </w:r>
      <w:r>
        <w:rPr>
          <w:rFonts w:hAnsi="宋体" w:hint="eastAsia"/>
          <w:sz w:val="28"/>
        </w:rPr>
        <w:lastRenderedPageBreak/>
        <w:t xml:space="preserve">位和施工单位都要派出安全巡视人员，加强施工现场的安全监督和管理，否则易发生施工事故。 </w:t>
      </w:r>
    </w:p>
    <w:p w14:paraId="39EE12B9" w14:textId="77777777" w:rsidR="00000000" w:rsidRDefault="00000000">
      <w:pPr>
        <w:spacing w:line="360" w:lineRule="auto"/>
        <w:ind w:firstLineChars="200" w:firstLine="560"/>
        <w:rPr>
          <w:rFonts w:hAnsi="宋体" w:hint="eastAsia"/>
          <w:sz w:val="28"/>
        </w:rPr>
      </w:pPr>
      <w:r>
        <w:rPr>
          <w:rFonts w:hAnsi="宋体" w:hint="eastAsia"/>
          <w:sz w:val="28"/>
        </w:rPr>
        <w:t>（5）井字架、脚手架缺陷易造成倒塌、人员高处坠落伤害。</w:t>
      </w:r>
    </w:p>
    <w:p w14:paraId="7D511FAA" w14:textId="77777777" w:rsidR="00000000" w:rsidRDefault="00000000">
      <w:pPr>
        <w:spacing w:line="360" w:lineRule="auto"/>
        <w:ind w:firstLineChars="200" w:firstLine="560"/>
        <w:rPr>
          <w:rFonts w:hAnsi="宋体" w:hint="eastAsia"/>
          <w:sz w:val="28"/>
        </w:rPr>
      </w:pPr>
      <w:r>
        <w:rPr>
          <w:rFonts w:hAnsi="宋体" w:hint="eastAsia"/>
          <w:sz w:val="28"/>
        </w:rPr>
        <w:t>（6）简易升降机缺陷或操作不当，易造成夹、挤、坠落等伤害事故。</w:t>
      </w:r>
    </w:p>
    <w:p w14:paraId="2C38C282" w14:textId="77777777" w:rsidR="00000000" w:rsidRDefault="00000000">
      <w:pPr>
        <w:spacing w:line="360" w:lineRule="auto"/>
        <w:ind w:firstLineChars="200" w:firstLine="560"/>
        <w:rPr>
          <w:rFonts w:hAnsi="宋体" w:hint="eastAsia"/>
          <w:sz w:val="28"/>
        </w:rPr>
      </w:pPr>
      <w:r>
        <w:rPr>
          <w:rFonts w:hAnsi="宋体" w:hint="eastAsia"/>
          <w:sz w:val="28"/>
        </w:rPr>
        <w:t>（7）支护模版因混凝土养护时间未到而拆卸模版导致坍塌，易造成人员坠落伤亡事故。</w:t>
      </w:r>
    </w:p>
    <w:p w14:paraId="188AB18C" w14:textId="77777777" w:rsidR="00000000" w:rsidRDefault="00000000">
      <w:pPr>
        <w:spacing w:line="360" w:lineRule="auto"/>
        <w:ind w:firstLineChars="200" w:firstLine="560"/>
        <w:rPr>
          <w:rFonts w:hAnsi="宋体" w:hint="eastAsia"/>
          <w:sz w:val="28"/>
        </w:rPr>
      </w:pPr>
      <w:r>
        <w:rPr>
          <w:rFonts w:hAnsi="宋体" w:hint="eastAsia"/>
          <w:sz w:val="28"/>
        </w:rPr>
        <w:t>（8）大口径钻孔灌注桩：设备笨重，搬运、拆迁等配合不当存在坍塌、物体打击等危险，大齿轮、传动部位无护栏、无遮盖存在机械伤害等危险，施工完工的桩孔未设护栏、警示标牌存在高处坠落、坍塌等危险，灌注的桩孔其桩顶标高未达地面时，周边未设防同样存在高处坠落、坍塌等危险，施工用电未装设漏电保护存在触电等危险。</w:t>
      </w:r>
    </w:p>
    <w:p w14:paraId="1BCA03CE" w14:textId="77777777" w:rsidR="00000000" w:rsidRDefault="00000000">
      <w:pPr>
        <w:spacing w:line="360" w:lineRule="auto"/>
        <w:ind w:firstLineChars="200" w:firstLine="560"/>
        <w:rPr>
          <w:rFonts w:hAnsi="宋体" w:hint="eastAsia"/>
          <w:sz w:val="28"/>
        </w:rPr>
      </w:pPr>
      <w:r>
        <w:rPr>
          <w:rFonts w:hAnsi="宋体" w:hint="eastAsia"/>
          <w:sz w:val="28"/>
        </w:rPr>
        <w:t>（9）人工挖孔桩：绞架焊接脱落未修复存在高处坠落、物体打击等危险，起吊绳索不符合要求、绳卡不匹配、挂钩无保险、盛装容器不牢固、井内照明未变压、水泵质量绝缘差、护壁未按设计要求，厚度不够，强度不够等均存在各种危险；停止作业的桩孔孔口周围未设防、未设警示标牌、未牢固遮盖，次日下井作业未做到先通风后再下井作业，均存在窒息等危险；施工用电私拉乱接，拖地使用，开关保险漏电器无防雨设施等均存在触电危险。</w:t>
      </w:r>
    </w:p>
    <w:p w14:paraId="3000B54D" w14:textId="77777777" w:rsidR="00000000" w:rsidRDefault="00000000">
      <w:pPr>
        <w:spacing w:line="360" w:lineRule="auto"/>
        <w:ind w:firstLineChars="200" w:firstLine="560"/>
        <w:rPr>
          <w:rFonts w:hAnsi="宋体" w:hint="eastAsia"/>
          <w:sz w:val="28"/>
        </w:rPr>
      </w:pPr>
      <w:r>
        <w:rPr>
          <w:rFonts w:hAnsi="宋体" w:cs="宋体" w:hint="eastAsia"/>
          <w:sz w:val="28"/>
          <w:szCs w:val="28"/>
        </w:rPr>
        <w:t>（10）</w:t>
      </w:r>
      <w:r>
        <w:rPr>
          <w:rFonts w:hAnsi="宋体" w:hint="eastAsia"/>
          <w:sz w:val="28"/>
        </w:rPr>
        <w:t>本项目施工与既有现状运营交叉作业的危险、有害因素</w:t>
      </w:r>
    </w:p>
    <w:p w14:paraId="26381F0B" w14:textId="77777777" w:rsidR="00000000" w:rsidRDefault="00000000">
      <w:pPr>
        <w:spacing w:line="360" w:lineRule="auto"/>
        <w:ind w:firstLine="560"/>
        <w:rPr>
          <w:rFonts w:hAnsi="宋体" w:hint="eastAsia"/>
          <w:sz w:val="28"/>
        </w:rPr>
      </w:pPr>
      <w:r>
        <w:rPr>
          <w:rFonts w:hAnsi="宋体" w:cs="宋体" w:hint="eastAsia"/>
          <w:sz w:val="28"/>
          <w:szCs w:val="28"/>
        </w:rPr>
        <w:t>本项目建在镇海石化储运厂区内，在本项目施工建设过程中，周边已建的设备设施等需要正常生产。所以</w:t>
      </w:r>
      <w:r>
        <w:rPr>
          <w:rFonts w:hAnsi="宋体" w:cs="宋体" w:hint="eastAsia"/>
          <w:sz w:val="28"/>
        </w:rPr>
        <w:t>本项目</w:t>
      </w:r>
      <w:r>
        <w:rPr>
          <w:rFonts w:hAnsi="宋体" w:hint="eastAsia"/>
          <w:sz w:val="28"/>
        </w:rPr>
        <w:t>存在项目施工与既有现状运营交叉作业的危险、有害因素，具体分析如下：</w:t>
      </w:r>
    </w:p>
    <w:p w14:paraId="520BBB31" w14:textId="77777777" w:rsidR="00000000" w:rsidRDefault="00000000">
      <w:pPr>
        <w:spacing w:line="360" w:lineRule="auto"/>
        <w:ind w:firstLine="560"/>
        <w:rPr>
          <w:rFonts w:hAnsi="宋体" w:cs="宋体" w:hint="eastAsia"/>
          <w:sz w:val="28"/>
          <w:szCs w:val="28"/>
        </w:rPr>
      </w:pPr>
      <w:r>
        <w:rPr>
          <w:rFonts w:hAnsi="宋体" w:cs="宋体" w:hint="eastAsia"/>
          <w:sz w:val="28"/>
        </w:rPr>
        <w:t>①</w:t>
      </w:r>
      <w:r>
        <w:rPr>
          <w:rFonts w:hAnsi="宋体" w:cs="宋体" w:hint="eastAsia"/>
          <w:sz w:val="28"/>
          <w:szCs w:val="28"/>
        </w:rPr>
        <w:t>本项目水、电、气（汽）及物料输送管线等与现有设施连接过程中若未按规范要求进行作业，极易发生触电、火灾、爆炸、中毒等事故。尤其是</w:t>
      </w:r>
      <w:r>
        <w:rPr>
          <w:rFonts w:hAnsi="宋体" w:cs="宋体" w:hint="eastAsia"/>
          <w:sz w:val="28"/>
        </w:rPr>
        <w:t>易燃易爆、毒性物料</w:t>
      </w:r>
      <w:r>
        <w:rPr>
          <w:rFonts w:hAnsi="宋体" w:cs="宋体" w:hint="eastAsia"/>
          <w:sz w:val="28"/>
          <w:szCs w:val="28"/>
        </w:rPr>
        <w:t>输送管线，若未做好隔断、清洗置换不干净、可燃、有毒气体浓度检测分析不到位等，在施工过程，尤其是动火作业时，会发生火</w:t>
      </w:r>
      <w:r>
        <w:rPr>
          <w:rFonts w:hAnsi="宋体" w:cs="宋体" w:hint="eastAsia"/>
          <w:sz w:val="28"/>
          <w:szCs w:val="28"/>
        </w:rPr>
        <w:lastRenderedPageBreak/>
        <w:t>灾、爆炸、中毒等事故。</w:t>
      </w:r>
    </w:p>
    <w:p w14:paraId="27192A9B" w14:textId="77777777" w:rsidR="00000000" w:rsidRDefault="00000000">
      <w:pPr>
        <w:spacing w:line="360" w:lineRule="auto"/>
        <w:ind w:firstLineChars="200" w:firstLine="560"/>
        <w:rPr>
          <w:rFonts w:hAnsi="宋体" w:cs="宋体" w:hint="eastAsia"/>
          <w:sz w:val="28"/>
        </w:rPr>
      </w:pPr>
      <w:r>
        <w:rPr>
          <w:rFonts w:hAnsi="宋体" w:cs="宋体" w:hint="eastAsia"/>
          <w:sz w:val="28"/>
        </w:rPr>
        <w:t>②本项目施工建设过程中，</w:t>
      </w:r>
      <w:r>
        <w:rPr>
          <w:rFonts w:hAnsi="宋体" w:cs="宋体" w:hint="eastAsia"/>
          <w:sz w:val="28"/>
          <w:szCs w:val="28"/>
        </w:rPr>
        <w:t>周边已建的设备设施等需要正常生产，</w:t>
      </w:r>
      <w:r>
        <w:rPr>
          <w:rFonts w:hAnsi="宋体" w:cs="宋体" w:hint="eastAsia"/>
          <w:sz w:val="28"/>
        </w:rPr>
        <w:t>所以企业应该特别重视安全问题，</w:t>
      </w:r>
      <w:r>
        <w:rPr>
          <w:rFonts w:hAnsi="宋体" w:hint="eastAsia"/>
          <w:sz w:val="28"/>
        </w:rPr>
        <w:t>若管理不善、</w:t>
      </w:r>
      <w:r>
        <w:rPr>
          <w:rFonts w:hAnsi="宋体" w:cs="宋体" w:hint="eastAsia"/>
          <w:sz w:val="28"/>
        </w:rPr>
        <w:t>隔离措施不到位、作业不规范等，很容易发生火灾爆炸事故。企业应与土建、施工、安装等单位签订安全协议，明确各自的安全责任；做好隔离措施，采用砖墙或阻燃型彩钢板将施工场所与周边装置、设施进行隔离；制定边生产边施工的安全管理制度并严格执行；加强现场监管，企业与施工方均应派专人进行现场监管，特别是动火等危险作业；制定边生产边施工的专项应急预案，并进行演练。否则易因安全职责不清等原因而发生各种事故。</w:t>
      </w:r>
    </w:p>
    <w:p w14:paraId="0B84540E" w14:textId="77777777" w:rsidR="00000000" w:rsidRDefault="00000000">
      <w:pPr>
        <w:spacing w:line="360" w:lineRule="auto"/>
        <w:ind w:firstLine="560"/>
        <w:rPr>
          <w:rFonts w:hAnsi="宋体" w:cs="宋体" w:hint="eastAsia"/>
          <w:sz w:val="28"/>
          <w:szCs w:val="28"/>
        </w:rPr>
      </w:pPr>
      <w:r>
        <w:rPr>
          <w:rFonts w:hAnsi="宋体" w:cs="宋体" w:hint="eastAsia"/>
          <w:sz w:val="28"/>
        </w:rPr>
        <w:t>（11）</w:t>
      </w:r>
      <w:r>
        <w:rPr>
          <w:rFonts w:hAnsi="宋体" w:cs="宋体" w:hint="eastAsia"/>
          <w:sz w:val="28"/>
          <w:szCs w:val="28"/>
        </w:rPr>
        <w:t>本项目可能存在部分利旧设备，旧设备在拆卸、安装等作业过程中应严格按照操作规程进行吹扫、置换、检测。焊接、切割等动火作业前应特别注意检查乙炔气管道的老化问题，否则很容易发生事故。应对利旧设备材质、设计温度、设计压力等等适用性进行核实，若利旧设备属于特种设备，应经资质部门检测合格才能使用，</w:t>
      </w:r>
      <w:r>
        <w:rPr>
          <w:rFonts w:hAnsi="宋体" w:cs="宋体" w:hint="eastAsia"/>
          <w:spacing w:val="-2"/>
          <w:sz w:val="28"/>
        </w:rPr>
        <w:t>对存在严重事故隐患，或无改造、修理价值，或达到报废条件，或因故无法检验的特种设备应予以淘汰。</w:t>
      </w:r>
    </w:p>
    <w:p w14:paraId="6E994518" w14:textId="77777777" w:rsidR="00000000" w:rsidRDefault="00000000">
      <w:pPr>
        <w:spacing w:line="360" w:lineRule="auto"/>
        <w:ind w:firstLine="560"/>
        <w:rPr>
          <w:rFonts w:hAnsi="宋体" w:cs="宋体" w:hint="eastAsia"/>
          <w:sz w:val="28"/>
          <w:szCs w:val="28"/>
        </w:rPr>
      </w:pPr>
      <w:r>
        <w:rPr>
          <w:rFonts w:hAnsi="宋体" w:cs="宋体" w:hint="eastAsia"/>
          <w:sz w:val="28"/>
          <w:szCs w:val="28"/>
        </w:rPr>
        <w:t>另外，</w:t>
      </w:r>
      <w:r>
        <w:rPr>
          <w:rFonts w:hAnsi="宋体" w:cs="宋体" w:hint="eastAsia"/>
          <w:spacing w:val="-2"/>
          <w:sz w:val="28"/>
        </w:rPr>
        <w:t>已过设计年限且未经有资质单位检测合格的</w:t>
      </w:r>
      <w:r>
        <w:rPr>
          <w:rFonts w:hAnsi="宋体" w:cs="宋体" w:hint="eastAsia"/>
          <w:sz w:val="28"/>
          <w:szCs w:val="28"/>
        </w:rPr>
        <w:t>设备</w:t>
      </w:r>
      <w:r>
        <w:rPr>
          <w:rFonts w:hAnsi="宋体" w:cs="宋体" w:hint="eastAsia"/>
          <w:spacing w:val="-2"/>
          <w:sz w:val="28"/>
        </w:rPr>
        <w:t>不得使用。</w:t>
      </w:r>
    </w:p>
    <w:p w14:paraId="08FCA9C6" w14:textId="77777777" w:rsidR="00000000" w:rsidRDefault="00000000">
      <w:pPr>
        <w:pStyle w:val="2"/>
        <w:rPr>
          <w:rFonts w:hint="eastAsia"/>
        </w:rPr>
      </w:pPr>
      <w:bookmarkStart w:id="559" w:name="_Toc179"/>
      <w:r>
        <w:rPr>
          <w:rFonts w:hint="eastAsia"/>
        </w:rPr>
        <w:t>3.15  其他的</w:t>
      </w:r>
      <w:r>
        <w:rPr>
          <w:rFonts w:hint="eastAsia"/>
          <w:szCs w:val="28"/>
        </w:rPr>
        <w:t>危险、有害因素</w:t>
      </w:r>
      <w:bookmarkEnd w:id="555"/>
      <w:bookmarkEnd w:id="556"/>
      <w:bookmarkEnd w:id="557"/>
      <w:bookmarkEnd w:id="558"/>
      <w:bookmarkEnd w:id="559"/>
    </w:p>
    <w:p w14:paraId="6009D4BD" w14:textId="77777777" w:rsidR="00000000" w:rsidRDefault="00000000">
      <w:pPr>
        <w:spacing w:line="360" w:lineRule="auto"/>
        <w:ind w:firstLineChars="196" w:firstLine="549"/>
        <w:rPr>
          <w:rFonts w:hAnsi="宋体" w:hint="eastAsia"/>
          <w:sz w:val="28"/>
          <w:szCs w:val="28"/>
        </w:rPr>
      </w:pPr>
      <w:r>
        <w:rPr>
          <w:rFonts w:hAnsi="宋体" w:hint="eastAsia"/>
          <w:sz w:val="28"/>
          <w:szCs w:val="28"/>
        </w:rPr>
        <w:t>（1）机械伤害</w:t>
      </w:r>
    </w:p>
    <w:p w14:paraId="74333F42" w14:textId="77777777" w:rsidR="00000000" w:rsidRDefault="00000000">
      <w:pPr>
        <w:spacing w:line="360" w:lineRule="auto"/>
        <w:ind w:firstLineChars="200" w:firstLine="560"/>
        <w:rPr>
          <w:rFonts w:hAnsi="宋体" w:hint="eastAsia"/>
          <w:sz w:val="28"/>
        </w:rPr>
      </w:pPr>
      <w:r>
        <w:rPr>
          <w:rFonts w:hAnsi="宋体" w:hint="eastAsia"/>
          <w:sz w:val="28"/>
          <w:szCs w:val="28"/>
        </w:rPr>
        <w:t>本项目的机械设备</w:t>
      </w:r>
      <w:r>
        <w:rPr>
          <w:rFonts w:hAnsi="宋体"/>
          <w:sz w:val="28"/>
          <w:szCs w:val="28"/>
        </w:rPr>
        <w:t>主要包括</w:t>
      </w:r>
      <w:r>
        <w:rPr>
          <w:rFonts w:hAnsi="宋体" w:hint="eastAsia"/>
          <w:sz w:val="28"/>
          <w:szCs w:val="28"/>
        </w:rPr>
        <w:t>各种储罐、</w:t>
      </w:r>
      <w:r>
        <w:rPr>
          <w:rFonts w:hAnsi="宋体"/>
          <w:sz w:val="28"/>
          <w:szCs w:val="28"/>
        </w:rPr>
        <w:t>换热器</w:t>
      </w:r>
      <w:r>
        <w:rPr>
          <w:rFonts w:hAnsi="宋体" w:hint="eastAsia"/>
          <w:sz w:val="28"/>
          <w:szCs w:val="28"/>
        </w:rPr>
        <w:t>等固定设施和</w:t>
      </w:r>
      <w:r>
        <w:rPr>
          <w:rFonts w:hint="eastAsia"/>
          <w:sz w:val="28"/>
          <w:szCs w:val="28"/>
        </w:rPr>
        <w:t>各类</w:t>
      </w:r>
      <w:r>
        <w:rPr>
          <w:rFonts w:hAnsi="宋体" w:hint="eastAsia"/>
          <w:sz w:val="28"/>
          <w:szCs w:val="28"/>
          <w:lang w:val="zh-CN"/>
        </w:rPr>
        <w:t>机泵、压缩机</w:t>
      </w:r>
      <w:r>
        <w:rPr>
          <w:rFonts w:hAnsi="宋体" w:hint="eastAsia"/>
          <w:sz w:val="28"/>
          <w:szCs w:val="28"/>
        </w:rPr>
        <w:t>等运动设备。这些设备特别是设备的快速移动、摆动、旋转、啮</w:t>
      </w:r>
      <w:r>
        <w:rPr>
          <w:rFonts w:hAnsi="宋体" w:hint="eastAsia"/>
          <w:sz w:val="28"/>
        </w:rPr>
        <w:t>合部位，若缺乏良好的防护设施、严格的操作规程等，也有可能伤及操作人员的手、脚、头部等部位。维修用的吊装设备也有可能伤及操作人员。可能对操作人员造成挤压、碰撞、剪切卷入、绞、碾、割、刺等机械伤害。</w:t>
      </w:r>
    </w:p>
    <w:p w14:paraId="6D0EB6B1" w14:textId="77777777" w:rsidR="00000000" w:rsidRDefault="00000000">
      <w:pPr>
        <w:spacing w:line="360" w:lineRule="auto"/>
        <w:ind w:firstLineChars="200" w:firstLine="560"/>
        <w:rPr>
          <w:rFonts w:hAnsi="宋体" w:hint="eastAsia"/>
          <w:sz w:val="28"/>
        </w:rPr>
      </w:pPr>
      <w:r>
        <w:rPr>
          <w:rFonts w:hAnsi="宋体" w:hint="eastAsia"/>
          <w:sz w:val="28"/>
        </w:rPr>
        <w:t>设备底部、操作平台、管道等如果标高较低，操作人员可能发生意外撞伤等伤害。操作平台、梯子、地沟盖板等不符合有关规范要求，容易造成操</w:t>
      </w:r>
      <w:r>
        <w:rPr>
          <w:rFonts w:hAnsi="宋体" w:hint="eastAsia"/>
          <w:sz w:val="28"/>
        </w:rPr>
        <w:lastRenderedPageBreak/>
        <w:t>作人员滑倒等意外事故。</w:t>
      </w:r>
    </w:p>
    <w:p w14:paraId="68839DE8" w14:textId="77777777" w:rsidR="00000000" w:rsidRDefault="00000000">
      <w:pPr>
        <w:spacing w:line="360" w:lineRule="auto"/>
        <w:ind w:firstLineChars="200" w:firstLine="560"/>
        <w:rPr>
          <w:rFonts w:hAnsi="宋体" w:hint="eastAsia"/>
          <w:sz w:val="28"/>
        </w:rPr>
      </w:pPr>
      <w:r>
        <w:rPr>
          <w:rFonts w:hAnsi="宋体" w:hint="eastAsia"/>
          <w:sz w:val="28"/>
        </w:rPr>
        <w:t>另外，机械伤害还包括钢筋刺伤人的伤害。</w:t>
      </w:r>
    </w:p>
    <w:p w14:paraId="1C4DC5FE" w14:textId="77777777" w:rsidR="00000000" w:rsidRDefault="00000000">
      <w:pPr>
        <w:spacing w:line="360" w:lineRule="auto"/>
        <w:ind w:firstLineChars="200" w:firstLine="560"/>
        <w:rPr>
          <w:rFonts w:hAnsi="宋体" w:hint="eastAsia"/>
          <w:sz w:val="28"/>
        </w:rPr>
      </w:pPr>
      <w:r>
        <w:rPr>
          <w:rFonts w:hAnsi="宋体" w:hint="eastAsia"/>
          <w:sz w:val="28"/>
        </w:rPr>
        <w:t>（2）物体打击</w:t>
      </w:r>
    </w:p>
    <w:p w14:paraId="6EB16CA6" w14:textId="77777777" w:rsidR="00000000" w:rsidRDefault="00000000">
      <w:pPr>
        <w:pStyle w:val="af9"/>
        <w:spacing w:line="360" w:lineRule="auto"/>
        <w:rPr>
          <w:rFonts w:hAnsi="宋体" w:hint="eastAsia"/>
        </w:rPr>
      </w:pPr>
      <w:r>
        <w:rPr>
          <w:rFonts w:hAnsi="宋体" w:hint="eastAsia"/>
          <w:szCs w:val="28"/>
        </w:rPr>
        <w:t>操作平台、储罐、起重机械等高处维修、作业时，携带物品、工具等不慎落下，可能造成物体打击伤害。</w:t>
      </w:r>
    </w:p>
    <w:p w14:paraId="27A2122B" w14:textId="77777777" w:rsidR="00000000" w:rsidRDefault="00000000">
      <w:pPr>
        <w:spacing w:line="360" w:lineRule="auto"/>
        <w:ind w:firstLineChars="196" w:firstLine="549"/>
        <w:rPr>
          <w:rFonts w:ascii="黑体" w:eastAsia="黑体" w:hint="eastAsia"/>
          <w:b/>
          <w:sz w:val="28"/>
          <w:szCs w:val="28"/>
        </w:rPr>
      </w:pPr>
      <w:r>
        <w:rPr>
          <w:rFonts w:hAnsi="宋体" w:hint="eastAsia"/>
          <w:sz w:val="28"/>
          <w:szCs w:val="28"/>
        </w:rPr>
        <w:t>（3）高处坠落</w:t>
      </w:r>
    </w:p>
    <w:p w14:paraId="0F9FCAD3" w14:textId="77777777" w:rsidR="00000000" w:rsidRDefault="00000000">
      <w:pPr>
        <w:pStyle w:val="af9"/>
        <w:spacing w:line="360" w:lineRule="auto"/>
        <w:rPr>
          <w:rFonts w:hint="eastAsia"/>
        </w:rPr>
      </w:pPr>
      <w:r>
        <w:rPr>
          <w:rFonts w:hAnsi="宋体" w:hint="eastAsia"/>
        </w:rPr>
        <w:t>生产过程中，操作人员需登高至操作平台进行操作，平台缺少护栏，直梯、斜梯设计、制造、维护有缺陷，在走动或攀登时，也有可能存在坠落造成伤亡的危险。</w:t>
      </w:r>
      <w:r>
        <w:rPr>
          <w:rFonts w:hAnsi="宋体" w:cs="宋体" w:hint="eastAsia"/>
          <w:lang w:val="zh-CN"/>
        </w:rPr>
        <w:t>另外，建（构）筑物建设或拆除过程施工不规范，也存在</w:t>
      </w:r>
      <w:r>
        <w:rPr>
          <w:rFonts w:hAnsi="宋体" w:cs="宋体" w:hint="eastAsia"/>
          <w:szCs w:val="28"/>
        </w:rPr>
        <w:t>高处坠落及</w:t>
      </w:r>
      <w:r>
        <w:rPr>
          <w:rFonts w:hAnsi="宋体" w:cs="宋体" w:hint="eastAsia"/>
          <w:lang w:val="zh-CN"/>
        </w:rPr>
        <w:t>建（构）筑物</w:t>
      </w:r>
      <w:r>
        <w:rPr>
          <w:rFonts w:hAnsi="宋体" w:cs="宋体" w:hint="eastAsia"/>
        </w:rPr>
        <w:t>坍塌</w:t>
      </w:r>
      <w:r>
        <w:rPr>
          <w:rFonts w:hAnsi="宋体" w:cs="宋体" w:hint="eastAsia"/>
          <w:szCs w:val="28"/>
        </w:rPr>
        <w:t>风险。</w:t>
      </w:r>
    </w:p>
    <w:p w14:paraId="0034B3E8" w14:textId="77777777" w:rsidR="00000000" w:rsidRDefault="00000000">
      <w:pPr>
        <w:spacing w:line="360" w:lineRule="auto"/>
        <w:ind w:firstLineChars="196" w:firstLine="549"/>
        <w:rPr>
          <w:rFonts w:hAnsi="宋体" w:hint="eastAsia"/>
          <w:sz w:val="28"/>
          <w:szCs w:val="28"/>
        </w:rPr>
      </w:pPr>
      <w:r>
        <w:rPr>
          <w:rFonts w:hAnsi="宋体" w:cs="宋体" w:hint="eastAsia"/>
          <w:bCs/>
          <w:sz w:val="28"/>
          <w:szCs w:val="28"/>
        </w:rPr>
        <w:t>（4）</w:t>
      </w:r>
      <w:r>
        <w:rPr>
          <w:rFonts w:hAnsi="宋体" w:hint="eastAsia"/>
          <w:sz w:val="28"/>
          <w:szCs w:val="28"/>
        </w:rPr>
        <w:t>淹溺</w:t>
      </w:r>
    </w:p>
    <w:p w14:paraId="00E6880D" w14:textId="77777777" w:rsidR="00000000" w:rsidRDefault="00000000">
      <w:pPr>
        <w:spacing w:line="360" w:lineRule="auto"/>
        <w:ind w:firstLineChars="196" w:firstLine="549"/>
        <w:rPr>
          <w:rFonts w:hAnsi="宋体" w:hint="eastAsia"/>
          <w:sz w:val="28"/>
          <w:szCs w:val="28"/>
        </w:rPr>
      </w:pPr>
      <w:r>
        <w:rPr>
          <w:rFonts w:hAnsi="宋体" w:hint="eastAsia"/>
          <w:sz w:val="28"/>
          <w:szCs w:val="28"/>
        </w:rPr>
        <w:t>在本项目的消防水罐</w:t>
      </w:r>
      <w:r>
        <w:rPr>
          <w:rFonts w:hAnsi="宋体" w:hint="eastAsia"/>
          <w:kern w:val="2"/>
          <w:sz w:val="28"/>
          <w:szCs w:val="24"/>
        </w:rPr>
        <w:t>、雨水监测池、集水井等区域</w:t>
      </w:r>
      <w:r>
        <w:rPr>
          <w:rFonts w:hAnsi="宋体" w:hint="eastAsia"/>
          <w:sz w:val="28"/>
          <w:szCs w:val="28"/>
        </w:rPr>
        <w:t>，如果防护不当或没有防护，可能造成人员跌入淹溺事故。</w:t>
      </w:r>
    </w:p>
    <w:p w14:paraId="26FE1A1E" w14:textId="77777777" w:rsidR="00000000" w:rsidRDefault="00000000">
      <w:pPr>
        <w:spacing w:line="360" w:lineRule="auto"/>
        <w:ind w:firstLineChars="196" w:firstLine="549"/>
        <w:rPr>
          <w:rFonts w:hAnsi="宋体" w:hint="eastAsia"/>
          <w:sz w:val="28"/>
          <w:szCs w:val="28"/>
        </w:rPr>
      </w:pPr>
      <w:r>
        <w:rPr>
          <w:rFonts w:hAnsi="宋体" w:hint="eastAsia"/>
          <w:sz w:val="28"/>
          <w:szCs w:val="28"/>
        </w:rPr>
        <w:t>（5）选址、周边环境和总体布局危险、有害因素</w:t>
      </w:r>
    </w:p>
    <w:p w14:paraId="7D3CA602" w14:textId="77777777" w:rsidR="00000000" w:rsidRDefault="00000000">
      <w:pPr>
        <w:spacing w:line="360" w:lineRule="auto"/>
        <w:ind w:firstLineChars="196" w:firstLine="549"/>
        <w:rPr>
          <w:rFonts w:hAnsi="宋体" w:hint="eastAsia"/>
          <w:sz w:val="28"/>
          <w:szCs w:val="28"/>
        </w:rPr>
      </w:pPr>
      <w:r>
        <w:rPr>
          <w:rFonts w:hAnsi="宋体" w:hint="eastAsia"/>
          <w:sz w:val="28"/>
          <w:szCs w:val="28"/>
        </w:rPr>
        <w:t>①选址</w:t>
      </w:r>
    </w:p>
    <w:p w14:paraId="1AB9873A" w14:textId="77777777" w:rsidR="00000000" w:rsidRDefault="00000000">
      <w:pPr>
        <w:spacing w:line="360" w:lineRule="auto"/>
        <w:ind w:firstLineChars="196" w:firstLine="549"/>
        <w:rPr>
          <w:rFonts w:hAnsi="宋体" w:hint="eastAsia"/>
          <w:sz w:val="28"/>
          <w:szCs w:val="28"/>
        </w:rPr>
      </w:pPr>
      <w:r>
        <w:rPr>
          <w:rFonts w:hAnsi="宋体" w:hint="eastAsia"/>
          <w:sz w:val="28"/>
          <w:szCs w:val="28"/>
        </w:rPr>
        <w:t>如果项目的选址不当，环境、自然条件对项目的安全性影响很大，将导致火灾、爆炸、中毒、灼烫等人员伤亡事故的发生。</w:t>
      </w:r>
    </w:p>
    <w:p w14:paraId="5A857025" w14:textId="77777777" w:rsidR="00000000" w:rsidRDefault="00000000">
      <w:pPr>
        <w:spacing w:line="360" w:lineRule="auto"/>
        <w:ind w:firstLineChars="196" w:firstLine="549"/>
        <w:rPr>
          <w:rFonts w:hAnsi="宋体" w:hint="eastAsia"/>
          <w:sz w:val="28"/>
          <w:szCs w:val="28"/>
        </w:rPr>
      </w:pPr>
      <w:r>
        <w:rPr>
          <w:rFonts w:hAnsi="宋体" w:hint="eastAsia"/>
          <w:sz w:val="28"/>
          <w:szCs w:val="28"/>
        </w:rPr>
        <w:t>②周边环境</w:t>
      </w:r>
    </w:p>
    <w:p w14:paraId="4C2C1E7F" w14:textId="77777777" w:rsidR="00000000" w:rsidRDefault="00000000">
      <w:pPr>
        <w:spacing w:line="360" w:lineRule="auto"/>
        <w:ind w:firstLineChars="196" w:firstLine="549"/>
        <w:rPr>
          <w:rFonts w:hAnsi="宋体" w:hint="eastAsia"/>
          <w:sz w:val="28"/>
          <w:szCs w:val="28"/>
        </w:rPr>
      </w:pPr>
      <w:r>
        <w:rPr>
          <w:rFonts w:hAnsi="宋体" w:hint="eastAsia"/>
          <w:sz w:val="28"/>
          <w:szCs w:val="28"/>
        </w:rPr>
        <w:t>本项目的危险性较大，若发生火灾、爆炸、毒物泄漏等事故时将对周边产生较大的影响。如果周边的企业、道路发生火灾、爆炸、毒物泄漏等事故时也会对项目造成危害。</w:t>
      </w:r>
    </w:p>
    <w:p w14:paraId="539ACCEC" w14:textId="77777777" w:rsidR="00000000" w:rsidRDefault="00000000">
      <w:pPr>
        <w:spacing w:line="360" w:lineRule="auto"/>
        <w:ind w:firstLineChars="196" w:firstLine="549"/>
        <w:rPr>
          <w:rFonts w:hAnsi="宋体" w:hint="eastAsia"/>
          <w:sz w:val="28"/>
          <w:szCs w:val="28"/>
        </w:rPr>
      </w:pPr>
      <w:r>
        <w:rPr>
          <w:rFonts w:hAnsi="宋体" w:hint="eastAsia"/>
          <w:sz w:val="28"/>
          <w:szCs w:val="28"/>
        </w:rPr>
        <w:t>③总体布局</w:t>
      </w:r>
    </w:p>
    <w:p w14:paraId="74B44AF4" w14:textId="77777777" w:rsidR="00000000" w:rsidRDefault="00000000">
      <w:pPr>
        <w:spacing w:line="360" w:lineRule="auto"/>
        <w:ind w:firstLineChars="200" w:firstLine="560"/>
        <w:jc w:val="left"/>
        <w:rPr>
          <w:rFonts w:hint="eastAsia"/>
          <w:sz w:val="28"/>
          <w:szCs w:val="28"/>
        </w:rPr>
      </w:pPr>
      <w:r>
        <w:rPr>
          <w:rFonts w:hint="eastAsia"/>
          <w:sz w:val="28"/>
          <w:szCs w:val="28"/>
        </w:rPr>
        <w:t>总体布局方面主要考虑在功能分区、厂内运输装卸、危险设施布置、强噪声源、振动源、建筑物自然通风及采光等方面，如果这些方面不能很好布置也会导致火灾、爆炸、中毒、灼烫等人员伤亡事故的发生。</w:t>
      </w:r>
    </w:p>
    <w:p w14:paraId="43AC6EF2" w14:textId="77777777" w:rsidR="00000000" w:rsidRDefault="00000000">
      <w:pPr>
        <w:autoSpaceDE w:val="0"/>
        <w:autoSpaceDN w:val="0"/>
        <w:adjustRightInd w:val="0"/>
        <w:spacing w:line="360" w:lineRule="auto"/>
        <w:ind w:firstLineChars="200" w:firstLine="560"/>
        <w:rPr>
          <w:rFonts w:hint="eastAsia"/>
          <w:sz w:val="28"/>
          <w:szCs w:val="28"/>
        </w:rPr>
      </w:pPr>
      <w:r>
        <w:rPr>
          <w:rFonts w:hint="eastAsia"/>
          <w:sz w:val="28"/>
          <w:szCs w:val="28"/>
          <w:lang w:val="zh-CN"/>
        </w:rPr>
        <w:lastRenderedPageBreak/>
        <w:t>（</w:t>
      </w:r>
      <w:r>
        <w:rPr>
          <w:rFonts w:hint="eastAsia"/>
          <w:sz w:val="28"/>
          <w:szCs w:val="28"/>
        </w:rPr>
        <w:t>6</w:t>
      </w:r>
      <w:r>
        <w:rPr>
          <w:rFonts w:hint="eastAsia"/>
          <w:sz w:val="28"/>
          <w:szCs w:val="28"/>
          <w:lang w:val="zh-CN"/>
        </w:rPr>
        <w:t>）</w:t>
      </w:r>
      <w:r>
        <w:rPr>
          <w:rFonts w:hint="eastAsia"/>
          <w:sz w:val="28"/>
          <w:szCs w:val="28"/>
        </w:rPr>
        <w:t>泄漏、废弃物处置的危险、有害因素</w:t>
      </w:r>
    </w:p>
    <w:p w14:paraId="492920F1" w14:textId="77777777" w:rsidR="00000000" w:rsidRDefault="00000000">
      <w:pPr>
        <w:autoSpaceDE w:val="0"/>
        <w:autoSpaceDN w:val="0"/>
        <w:adjustRightInd w:val="0"/>
        <w:spacing w:line="360" w:lineRule="auto"/>
        <w:ind w:firstLineChars="200" w:firstLine="560"/>
        <w:rPr>
          <w:rFonts w:hAnsi="宋体" w:hint="eastAsia"/>
          <w:sz w:val="28"/>
          <w:szCs w:val="28"/>
        </w:rPr>
      </w:pPr>
      <w:r>
        <w:rPr>
          <w:rFonts w:hint="eastAsia"/>
          <w:sz w:val="28"/>
          <w:szCs w:val="28"/>
          <w:lang w:val="zh-CN"/>
        </w:rPr>
        <w:t>储运过程不可避免会产生</w:t>
      </w:r>
      <w:r>
        <w:rPr>
          <w:rFonts w:hint="eastAsia"/>
          <w:sz w:val="28"/>
          <w:szCs w:val="28"/>
        </w:rPr>
        <w:t>废弃物</w:t>
      </w:r>
      <w:r>
        <w:rPr>
          <w:rFonts w:hint="eastAsia"/>
          <w:sz w:val="28"/>
          <w:szCs w:val="28"/>
          <w:lang w:val="zh-CN"/>
        </w:rPr>
        <w:t>。</w:t>
      </w:r>
      <w:r>
        <w:rPr>
          <w:rFonts w:hint="eastAsia"/>
          <w:sz w:val="28"/>
          <w:szCs w:val="28"/>
        </w:rPr>
        <w:t>废弃物</w:t>
      </w:r>
      <w:r>
        <w:rPr>
          <w:rFonts w:hint="eastAsia"/>
          <w:sz w:val="28"/>
          <w:szCs w:val="28"/>
          <w:lang w:val="zh-CN"/>
        </w:rPr>
        <w:t>有的有毒，有的易（可）燃，废弃处理不当，会引起人员中毒、产生火灾危险及对环境造成严重污染。</w:t>
      </w:r>
      <w:r>
        <w:rPr>
          <w:rFonts w:hAnsi="宋体"/>
          <w:sz w:val="28"/>
          <w:szCs w:val="28"/>
        </w:rPr>
        <w:t>处理一些</w:t>
      </w:r>
      <w:r>
        <w:rPr>
          <w:rFonts w:hint="eastAsia"/>
          <w:sz w:val="28"/>
          <w:szCs w:val="28"/>
        </w:rPr>
        <w:t>废弃物</w:t>
      </w:r>
      <w:r>
        <w:rPr>
          <w:rFonts w:hAnsi="宋体"/>
          <w:sz w:val="28"/>
          <w:szCs w:val="28"/>
        </w:rPr>
        <w:t>过程中，如违反规程，个体防护不好，也会引起中毒，甚至起火、爆炸。</w:t>
      </w:r>
    </w:p>
    <w:p w14:paraId="49E18E06" w14:textId="77777777" w:rsidR="00000000" w:rsidRDefault="00000000">
      <w:pPr>
        <w:spacing w:line="360" w:lineRule="auto"/>
        <w:ind w:firstLineChars="200" w:firstLine="560"/>
        <w:rPr>
          <w:rFonts w:hAnsi="宋体" w:hint="eastAsia"/>
          <w:sz w:val="28"/>
          <w:szCs w:val="28"/>
        </w:rPr>
      </w:pPr>
      <w:r>
        <w:rPr>
          <w:rFonts w:hAnsi="宋体"/>
          <w:sz w:val="28"/>
          <w:szCs w:val="28"/>
        </w:rPr>
        <w:t>盛过有毒物的容器不严格按照规定进行及时处理，极有可能伤害人甚至致人死亡。</w:t>
      </w:r>
    </w:p>
    <w:p w14:paraId="6D12592A" w14:textId="77777777" w:rsidR="00000000" w:rsidRDefault="00000000">
      <w:pPr>
        <w:pStyle w:val="2"/>
        <w:rPr>
          <w:rFonts w:hint="eastAsia"/>
        </w:rPr>
      </w:pPr>
      <w:bookmarkStart w:id="560" w:name="_Toc198457578"/>
      <w:bookmarkStart w:id="561" w:name="_Toc234394519"/>
      <w:bookmarkStart w:id="562" w:name="_Toc198521506"/>
      <w:bookmarkStart w:id="563" w:name="_Toc190762579"/>
      <w:bookmarkStart w:id="564" w:name="_Toc23313"/>
      <w:r>
        <w:rPr>
          <w:rFonts w:hint="eastAsia"/>
        </w:rPr>
        <w:t>3.16  危险化学品重大危险源辨识</w:t>
      </w:r>
      <w:bookmarkEnd w:id="560"/>
      <w:bookmarkEnd w:id="561"/>
      <w:bookmarkEnd w:id="562"/>
      <w:bookmarkEnd w:id="563"/>
      <w:bookmarkEnd w:id="564"/>
    </w:p>
    <w:p w14:paraId="73F38A0E" w14:textId="77777777" w:rsidR="00000000" w:rsidRDefault="00000000">
      <w:pPr>
        <w:pStyle w:val="3"/>
        <w:rPr>
          <w:rFonts w:hint="eastAsia"/>
          <w:b w:val="0"/>
          <w:szCs w:val="28"/>
        </w:rPr>
      </w:pPr>
      <w:bookmarkStart w:id="565" w:name="_Toc308426067"/>
      <w:bookmarkStart w:id="566" w:name="_Toc190762580"/>
      <w:bookmarkStart w:id="567" w:name="_Toc198521507"/>
      <w:bookmarkStart w:id="568" w:name="_Toc31051"/>
      <w:bookmarkStart w:id="569" w:name="_Toc190762582"/>
      <w:bookmarkStart w:id="570" w:name="_Toc198521509"/>
      <w:bookmarkStart w:id="571" w:name="_Toc198457581"/>
      <w:bookmarkStart w:id="572" w:name="_Toc234394522"/>
      <w:bookmarkStart w:id="573" w:name="_Toc198457579"/>
      <w:bookmarkStart w:id="574" w:name="_Toc185654257"/>
      <w:bookmarkStart w:id="575" w:name="_Toc234394520"/>
      <w:r>
        <w:rPr>
          <w:rFonts w:hint="eastAsia"/>
          <w:szCs w:val="28"/>
        </w:rPr>
        <w:t>3.16.1  辨识依据</w:t>
      </w:r>
      <w:bookmarkEnd w:id="565"/>
      <w:bookmarkEnd w:id="566"/>
      <w:bookmarkEnd w:id="567"/>
      <w:bookmarkEnd w:id="568"/>
      <w:bookmarkEnd w:id="573"/>
      <w:bookmarkEnd w:id="574"/>
      <w:bookmarkEnd w:id="575"/>
    </w:p>
    <w:p w14:paraId="61042735" w14:textId="77777777" w:rsidR="00000000" w:rsidRDefault="00000000">
      <w:pPr>
        <w:spacing w:line="360" w:lineRule="auto"/>
        <w:ind w:firstLineChars="200" w:firstLine="560"/>
        <w:rPr>
          <w:rFonts w:hAnsi="宋体" w:hint="eastAsia"/>
          <w:sz w:val="28"/>
          <w:szCs w:val="28"/>
        </w:rPr>
      </w:pPr>
      <w:bookmarkStart w:id="576" w:name="_Toc52218931"/>
      <w:bookmarkStart w:id="577" w:name="_Toc52249799"/>
      <w:bookmarkStart w:id="578" w:name="_Toc234394521"/>
      <w:bookmarkStart w:id="579" w:name="_Toc60637694"/>
      <w:bookmarkStart w:id="580" w:name="_Toc69107885"/>
      <w:bookmarkStart w:id="581" w:name="_Toc52218762"/>
      <w:bookmarkStart w:id="582" w:name="_Toc60626908"/>
      <w:bookmarkStart w:id="583" w:name="_Toc56485073"/>
      <w:bookmarkStart w:id="584" w:name="_Toc49147382"/>
      <w:bookmarkStart w:id="585" w:name="_Toc190762581"/>
      <w:bookmarkStart w:id="586" w:name="_Toc198457580"/>
      <w:bookmarkStart w:id="587" w:name="_Toc56491838"/>
      <w:bookmarkStart w:id="588" w:name="_Toc198521508"/>
      <w:bookmarkStart w:id="589" w:name="_Toc185654258"/>
      <w:bookmarkStart w:id="590" w:name="_Toc49333963"/>
      <w:r>
        <w:rPr>
          <w:rFonts w:hAnsi="宋体" w:hint="eastAsia"/>
          <w:sz w:val="28"/>
          <w:szCs w:val="28"/>
        </w:rPr>
        <w:t>根据国家标准《危险化学品重大危险源辨识》GB 18218-2018，对本项目进行</w:t>
      </w:r>
      <w:r>
        <w:rPr>
          <w:rFonts w:hAnsi="宋体" w:hint="eastAsia"/>
          <w:sz w:val="28"/>
        </w:rPr>
        <w:t>危险化学品</w:t>
      </w:r>
      <w:r>
        <w:rPr>
          <w:rFonts w:hAnsi="宋体" w:hint="eastAsia"/>
          <w:sz w:val="28"/>
          <w:szCs w:val="28"/>
        </w:rPr>
        <w:t>重大危险源辨识，以下是</w:t>
      </w:r>
      <w:r>
        <w:rPr>
          <w:rFonts w:hAnsi="宋体" w:hint="eastAsia"/>
          <w:sz w:val="28"/>
        </w:rPr>
        <w:t>危险化学品</w:t>
      </w:r>
      <w:r>
        <w:rPr>
          <w:rFonts w:hAnsi="宋体" w:hint="eastAsia"/>
          <w:sz w:val="28"/>
          <w:szCs w:val="28"/>
        </w:rPr>
        <w:t>重大危险源辨识过程中几个相关概念：</w:t>
      </w:r>
    </w:p>
    <w:p w14:paraId="7760FA49" w14:textId="77777777" w:rsidR="00000000" w:rsidRDefault="00000000">
      <w:pPr>
        <w:spacing w:line="360" w:lineRule="auto"/>
        <w:ind w:firstLineChars="200" w:firstLine="560"/>
        <w:rPr>
          <w:rFonts w:hAnsi="宋体" w:hint="eastAsia"/>
          <w:color w:val="000000"/>
          <w:sz w:val="28"/>
          <w:szCs w:val="28"/>
        </w:rPr>
      </w:pPr>
      <w:r>
        <w:rPr>
          <w:rFonts w:hAnsi="宋体" w:hint="eastAsia"/>
          <w:color w:val="000000"/>
          <w:sz w:val="28"/>
          <w:szCs w:val="28"/>
        </w:rPr>
        <w:t>（1）危险化学品是指具有毒害、腐蚀、爆炸、燃烧、助燃等性质，对人体、设施、环境具有危害的剧毒化学品和其他化学品。</w:t>
      </w:r>
    </w:p>
    <w:p w14:paraId="5E6EC126" w14:textId="77777777" w:rsidR="00000000" w:rsidRDefault="00000000">
      <w:pPr>
        <w:spacing w:line="360" w:lineRule="auto"/>
        <w:ind w:firstLineChars="200" w:firstLine="560"/>
        <w:rPr>
          <w:rFonts w:hAnsi="宋体" w:hint="eastAsia"/>
          <w:color w:val="000000"/>
          <w:sz w:val="28"/>
          <w:szCs w:val="28"/>
        </w:rPr>
      </w:pPr>
      <w:r>
        <w:rPr>
          <w:rFonts w:hAnsi="宋体" w:hint="eastAsia"/>
          <w:color w:val="000000"/>
          <w:sz w:val="28"/>
          <w:szCs w:val="28"/>
        </w:rPr>
        <w:t>（2）单元是指</w:t>
      </w:r>
      <w:r>
        <w:rPr>
          <w:rFonts w:hAnsi="宋体" w:hint="eastAsia"/>
          <w:sz w:val="28"/>
          <w:szCs w:val="28"/>
        </w:rPr>
        <w:t>涉及危险化学品的生产、储存装置、设施或场所，分为生产单元和储存单元</w:t>
      </w:r>
      <w:r>
        <w:rPr>
          <w:rFonts w:hAnsi="宋体" w:hint="eastAsia"/>
          <w:color w:val="000000"/>
          <w:sz w:val="28"/>
          <w:szCs w:val="28"/>
        </w:rPr>
        <w:t>。</w:t>
      </w:r>
    </w:p>
    <w:p w14:paraId="59F4A7BE"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（3）临界量是指某种或某类危险化学品构成重大危险源所规定的最小数量。</w:t>
      </w:r>
    </w:p>
    <w:p w14:paraId="19D4152B" w14:textId="77777777" w:rsidR="00000000" w:rsidRDefault="00000000">
      <w:pPr>
        <w:spacing w:line="360" w:lineRule="auto"/>
        <w:ind w:firstLineChars="200" w:firstLine="560"/>
        <w:rPr>
          <w:rFonts w:hAnsi="宋体" w:hint="eastAsia"/>
          <w:sz w:val="28"/>
        </w:rPr>
      </w:pPr>
      <w:r>
        <w:rPr>
          <w:rFonts w:hAnsi="宋体" w:hint="eastAsia"/>
          <w:sz w:val="28"/>
          <w:szCs w:val="28"/>
        </w:rPr>
        <w:t>（4）</w:t>
      </w:r>
      <w:r>
        <w:rPr>
          <w:rFonts w:hAnsi="宋体" w:hint="eastAsia"/>
          <w:sz w:val="28"/>
        </w:rPr>
        <w:t>危险化学品重大危险源是指长期地或临时地生产、储存、使用和经营危险化学品，且危险化学品的数量等于或超过临界量的单元。</w:t>
      </w:r>
    </w:p>
    <w:p w14:paraId="783CD0BC" w14:textId="77777777" w:rsidR="00000000" w:rsidRDefault="00000000">
      <w:pPr>
        <w:spacing w:line="360" w:lineRule="auto"/>
        <w:ind w:firstLineChars="200" w:firstLine="560"/>
        <w:rPr>
          <w:rFonts w:hAnsi="宋体" w:hint="eastAsia"/>
          <w:sz w:val="28"/>
          <w:szCs w:val="28"/>
        </w:rPr>
      </w:pPr>
      <w:r>
        <w:rPr>
          <w:rFonts w:hAnsi="宋体" w:hint="eastAsia"/>
          <w:sz w:val="28"/>
          <w:szCs w:val="28"/>
        </w:rPr>
        <w:t>（5）生产单元是指危险化学品的生产、加工及使用等的装置及设施，当装置及设施之间有切断阀时，以切断阀作为分隔界限划分为独立的单元。</w:t>
      </w:r>
    </w:p>
    <w:p w14:paraId="5020AC64" w14:textId="77777777" w:rsidR="00000000" w:rsidRDefault="00000000">
      <w:pPr>
        <w:spacing w:line="360" w:lineRule="auto"/>
        <w:ind w:firstLineChars="200" w:firstLine="560"/>
        <w:rPr>
          <w:rFonts w:hAnsi="宋体" w:hint="eastAsia"/>
          <w:sz w:val="28"/>
          <w:szCs w:val="28"/>
        </w:rPr>
      </w:pPr>
      <w:r>
        <w:rPr>
          <w:rFonts w:hAnsi="宋体" w:hint="eastAsia"/>
          <w:sz w:val="28"/>
          <w:szCs w:val="28"/>
        </w:rPr>
        <w:t>（6）储存单元是指用于储存危险化学品的储罐或仓库组成的相对独立的区域，储罐区以罐区防火堤为界限划分为独立的单元，仓库以独立库房（独立建筑物）为界限划分为独立的单元。</w:t>
      </w:r>
    </w:p>
    <w:p w14:paraId="108247FB" w14:textId="77777777" w:rsidR="00000000" w:rsidRDefault="00000000">
      <w:pPr>
        <w:spacing w:line="360" w:lineRule="auto"/>
        <w:ind w:firstLineChars="200" w:firstLine="560"/>
        <w:rPr>
          <w:rFonts w:hAnsi="宋体" w:hint="eastAsia"/>
          <w:sz w:val="28"/>
          <w:szCs w:val="28"/>
        </w:rPr>
      </w:pPr>
      <w:r>
        <w:rPr>
          <w:rFonts w:hAnsi="宋体" w:hint="eastAsia"/>
          <w:sz w:val="28"/>
          <w:szCs w:val="28"/>
        </w:rPr>
        <w:lastRenderedPageBreak/>
        <w:t>（7）混合物是指由两种或者多种物质组成的混合体或者溶液。</w:t>
      </w:r>
    </w:p>
    <w:p w14:paraId="71101EE1" w14:textId="77777777" w:rsidR="00000000" w:rsidRDefault="00000000">
      <w:pPr>
        <w:spacing w:line="360" w:lineRule="auto"/>
        <w:ind w:firstLineChars="200" w:firstLine="560"/>
        <w:rPr>
          <w:rFonts w:hAnsi="宋体" w:hint="eastAsia"/>
          <w:sz w:val="28"/>
          <w:szCs w:val="28"/>
        </w:rPr>
      </w:pPr>
      <w:bookmarkStart w:id="591" w:name="bookmark7"/>
      <w:r>
        <w:rPr>
          <w:rFonts w:hAnsi="宋体" w:hint="eastAsia"/>
          <w:sz w:val="28"/>
          <w:szCs w:val="28"/>
        </w:rPr>
        <w:t>生产单元、储存单元内存在危险化学品的数量等于或超过《危险化学品重大危险源辨识》GB 18218-2018中表</w:t>
      </w:r>
      <w:r>
        <w:rPr>
          <w:rFonts w:hAnsi="宋体"/>
          <w:sz w:val="28"/>
          <w:szCs w:val="28"/>
        </w:rPr>
        <w:t>1</w:t>
      </w:r>
      <w:r>
        <w:rPr>
          <w:rFonts w:hAnsi="宋体" w:hint="eastAsia"/>
          <w:sz w:val="28"/>
          <w:szCs w:val="28"/>
        </w:rPr>
        <w:t>、表</w:t>
      </w:r>
      <w:r>
        <w:rPr>
          <w:rFonts w:hAnsi="宋体"/>
          <w:sz w:val="28"/>
          <w:szCs w:val="28"/>
        </w:rPr>
        <w:t>2</w:t>
      </w:r>
      <w:r>
        <w:rPr>
          <w:rFonts w:hAnsi="宋体" w:hint="eastAsia"/>
          <w:sz w:val="28"/>
          <w:szCs w:val="28"/>
        </w:rPr>
        <w:t>规定的临界量，即被定为重大危险源。单元内存在的危险化学品的数量根据危险化学品种类的多少区分为以下两种情况：</w:t>
      </w:r>
    </w:p>
    <w:p w14:paraId="127D8E82" w14:textId="77777777" w:rsidR="00000000" w:rsidRDefault="00000000">
      <w:pPr>
        <w:spacing w:line="360" w:lineRule="auto"/>
        <w:ind w:firstLineChars="200" w:firstLine="560"/>
        <w:rPr>
          <w:rFonts w:hAnsi="宋体" w:hint="eastAsia"/>
          <w:sz w:val="28"/>
          <w:szCs w:val="28"/>
        </w:rPr>
      </w:pPr>
      <w:r>
        <w:rPr>
          <w:rFonts w:hAnsi="宋体" w:hint="eastAsia"/>
          <w:sz w:val="28"/>
          <w:szCs w:val="28"/>
        </w:rPr>
        <w:t>①生产单元、储存单元内存在的危险化学品为单一品种时，该危险化学品的数量即为单元内危险化学品的总量，若等于或超过相应的临界量，则定为重大危险源。</w:t>
      </w:r>
    </w:p>
    <w:p w14:paraId="75D0D2F0" w14:textId="77777777" w:rsidR="00000000" w:rsidRDefault="00000000">
      <w:pPr>
        <w:spacing w:line="360" w:lineRule="auto"/>
        <w:ind w:firstLineChars="200" w:firstLine="560"/>
        <w:rPr>
          <w:rFonts w:hAnsi="宋体" w:hint="eastAsia"/>
          <w:sz w:val="28"/>
          <w:szCs w:val="28"/>
        </w:rPr>
      </w:pPr>
      <w:r>
        <w:rPr>
          <w:rFonts w:hAnsi="宋体" w:hint="eastAsia"/>
          <w:sz w:val="28"/>
          <w:szCs w:val="28"/>
        </w:rPr>
        <w:t>②生产单元、储存单元内存在的危险化学品为多品种时，按式（a）计算，若满足式（a），则定为重大危险源：</w:t>
      </w:r>
      <w:bookmarkEnd w:id="591"/>
    </w:p>
    <w:p w14:paraId="6739267D" w14:textId="77777777" w:rsidR="00000000" w:rsidRDefault="00000000">
      <w:pPr>
        <w:adjustRightInd w:val="0"/>
        <w:snapToGrid w:val="0"/>
        <w:spacing w:line="360" w:lineRule="auto"/>
        <w:ind w:firstLineChars="200" w:firstLine="560"/>
        <w:rPr>
          <w:rFonts w:hAnsi="宋体" w:hint="eastAsia"/>
          <w:bCs/>
          <w:color w:val="000000"/>
          <w:sz w:val="28"/>
          <w:szCs w:val="28"/>
        </w:rPr>
      </w:pPr>
      <w:r>
        <w:rPr>
          <w:rFonts w:hAnsi="宋体" w:hint="eastAsia"/>
          <w:bCs/>
          <w:color w:val="000000"/>
          <w:sz w:val="28"/>
          <w:szCs w:val="28"/>
        </w:rPr>
        <w:t>单元内存在的危险物质为多品种时，根据《</w:t>
      </w:r>
      <w:r>
        <w:rPr>
          <w:rFonts w:hAnsi="宋体" w:hint="eastAsia"/>
          <w:color w:val="000000"/>
          <w:sz w:val="28"/>
          <w:szCs w:val="28"/>
        </w:rPr>
        <w:t>危险化学品</w:t>
      </w:r>
      <w:r>
        <w:rPr>
          <w:rFonts w:hAnsi="宋体" w:hint="eastAsia"/>
          <w:bCs/>
          <w:color w:val="000000"/>
          <w:sz w:val="28"/>
          <w:szCs w:val="28"/>
        </w:rPr>
        <w:t>重大危险源辨识》GB 18218-2018中规定，采取以下的计算式来判断是否属于</w:t>
      </w:r>
      <w:r>
        <w:rPr>
          <w:rFonts w:hAnsi="宋体" w:hint="eastAsia"/>
          <w:color w:val="000000"/>
          <w:sz w:val="28"/>
        </w:rPr>
        <w:t>危险化学品</w:t>
      </w:r>
      <w:r>
        <w:rPr>
          <w:rFonts w:hAnsi="宋体" w:hint="eastAsia"/>
          <w:bCs/>
          <w:color w:val="000000"/>
          <w:sz w:val="28"/>
          <w:szCs w:val="28"/>
        </w:rPr>
        <w:t>重大危险源。</w:t>
      </w:r>
    </w:p>
    <w:p w14:paraId="1686796E" w14:textId="77777777" w:rsidR="00000000" w:rsidRDefault="00000000">
      <w:pPr>
        <w:adjustRightInd w:val="0"/>
        <w:snapToGrid w:val="0"/>
        <w:spacing w:line="360" w:lineRule="auto"/>
        <w:jc w:val="center"/>
        <w:rPr>
          <w:rFonts w:hAnsi="宋体" w:hint="eastAsia"/>
          <w:bCs/>
          <w:color w:val="000000"/>
          <w:sz w:val="28"/>
          <w:szCs w:val="28"/>
        </w:rPr>
      </w:pPr>
      <w:r>
        <w:rPr>
          <w:rFonts w:hAnsi="宋体" w:hint="eastAsia"/>
          <w:bCs/>
          <w:color w:val="000000"/>
          <w:sz w:val="28"/>
          <w:szCs w:val="28"/>
        </w:rPr>
        <w:t>S=</w:t>
      </w:r>
      <w:r>
        <w:rPr>
          <w:rFonts w:hAnsi="宋体"/>
          <w:bCs/>
          <w:color w:val="000000"/>
          <w:sz w:val="28"/>
          <w:szCs w:val="28"/>
        </w:rPr>
        <w:t>q</w:t>
      </w:r>
      <w:r>
        <w:rPr>
          <w:rFonts w:hAnsi="宋体"/>
          <w:bCs/>
          <w:color w:val="000000"/>
          <w:sz w:val="28"/>
          <w:szCs w:val="28"/>
          <w:vertAlign w:val="subscript"/>
        </w:rPr>
        <w:t>1</w:t>
      </w:r>
      <w:r>
        <w:rPr>
          <w:rFonts w:hAnsi="宋体"/>
          <w:bCs/>
          <w:color w:val="000000"/>
          <w:sz w:val="28"/>
          <w:szCs w:val="28"/>
        </w:rPr>
        <w:t>/Q</w:t>
      </w:r>
      <w:r>
        <w:rPr>
          <w:rFonts w:hAnsi="宋体" w:hint="eastAsia"/>
          <w:bCs/>
          <w:color w:val="000000"/>
          <w:sz w:val="28"/>
          <w:szCs w:val="28"/>
          <w:vertAlign w:val="subscript"/>
        </w:rPr>
        <w:t>1</w:t>
      </w:r>
      <w:r>
        <w:rPr>
          <w:rFonts w:hAnsi="宋体"/>
          <w:bCs/>
          <w:color w:val="000000"/>
          <w:sz w:val="28"/>
          <w:szCs w:val="28"/>
        </w:rPr>
        <w:t>+q</w:t>
      </w:r>
      <w:r>
        <w:rPr>
          <w:rFonts w:hAnsi="宋体"/>
          <w:bCs/>
          <w:color w:val="000000"/>
          <w:sz w:val="28"/>
          <w:szCs w:val="28"/>
          <w:vertAlign w:val="subscript"/>
        </w:rPr>
        <w:t>2</w:t>
      </w:r>
      <w:r>
        <w:rPr>
          <w:rFonts w:hAnsi="宋体"/>
          <w:bCs/>
          <w:color w:val="000000"/>
          <w:sz w:val="28"/>
          <w:szCs w:val="28"/>
        </w:rPr>
        <w:t>/Q</w:t>
      </w:r>
      <w:r>
        <w:rPr>
          <w:rFonts w:hAnsi="宋体"/>
          <w:bCs/>
          <w:color w:val="000000"/>
          <w:sz w:val="28"/>
          <w:szCs w:val="28"/>
          <w:vertAlign w:val="subscript"/>
        </w:rPr>
        <w:t>2</w:t>
      </w:r>
      <w:r>
        <w:rPr>
          <w:rFonts w:hAnsi="宋体"/>
          <w:bCs/>
          <w:color w:val="000000"/>
          <w:sz w:val="28"/>
          <w:szCs w:val="28"/>
        </w:rPr>
        <w:t>+…+ q</w:t>
      </w:r>
      <w:r>
        <w:rPr>
          <w:rFonts w:hAnsi="宋体"/>
          <w:bCs/>
          <w:color w:val="000000"/>
          <w:sz w:val="28"/>
          <w:szCs w:val="28"/>
          <w:vertAlign w:val="subscript"/>
        </w:rPr>
        <w:t>n</w:t>
      </w:r>
      <w:r>
        <w:rPr>
          <w:rFonts w:hAnsi="宋体"/>
          <w:bCs/>
          <w:color w:val="000000"/>
          <w:sz w:val="28"/>
          <w:szCs w:val="28"/>
        </w:rPr>
        <w:t>/Q</w:t>
      </w:r>
      <w:r>
        <w:rPr>
          <w:rFonts w:hAnsi="宋体"/>
          <w:bCs/>
          <w:color w:val="000000"/>
          <w:sz w:val="28"/>
          <w:szCs w:val="28"/>
          <w:vertAlign w:val="subscript"/>
        </w:rPr>
        <w:t>n</w:t>
      </w:r>
      <w:r>
        <w:rPr>
          <w:rFonts w:hAnsi="宋体" w:hint="eastAsia"/>
          <w:bCs/>
          <w:color w:val="000000"/>
          <w:sz w:val="28"/>
          <w:szCs w:val="28"/>
        </w:rPr>
        <w:t>≥</w:t>
      </w:r>
      <w:r>
        <w:rPr>
          <w:rFonts w:hAnsi="宋体"/>
          <w:bCs/>
          <w:color w:val="000000"/>
          <w:sz w:val="28"/>
          <w:szCs w:val="28"/>
        </w:rPr>
        <w:t>1……………</w:t>
      </w:r>
      <w:r>
        <w:rPr>
          <w:rFonts w:hAnsi="宋体" w:hint="eastAsia"/>
          <w:color w:val="000000"/>
          <w:sz w:val="28"/>
          <w:szCs w:val="28"/>
        </w:rPr>
        <w:t>（a）</w:t>
      </w:r>
    </w:p>
    <w:p w14:paraId="3FED39A4" w14:textId="77777777" w:rsidR="00000000" w:rsidRDefault="00000000">
      <w:pPr>
        <w:adjustRightInd w:val="0"/>
        <w:snapToGrid w:val="0"/>
        <w:spacing w:line="360" w:lineRule="auto"/>
        <w:ind w:firstLineChars="200" w:firstLine="560"/>
        <w:rPr>
          <w:rFonts w:hAnsi="宋体" w:hint="eastAsia"/>
          <w:bCs/>
          <w:color w:val="000000"/>
          <w:sz w:val="28"/>
          <w:szCs w:val="28"/>
        </w:rPr>
      </w:pPr>
      <w:r>
        <w:rPr>
          <w:rFonts w:hAnsi="宋体" w:hint="eastAsia"/>
          <w:bCs/>
          <w:color w:val="000000"/>
          <w:sz w:val="28"/>
          <w:szCs w:val="28"/>
        </w:rPr>
        <w:t>式中：</w:t>
      </w:r>
    </w:p>
    <w:p w14:paraId="0AC929C4" w14:textId="77777777" w:rsidR="00000000" w:rsidRDefault="00000000">
      <w:pPr>
        <w:adjustRightInd w:val="0"/>
        <w:snapToGrid w:val="0"/>
        <w:spacing w:line="360" w:lineRule="auto"/>
        <w:ind w:firstLineChars="200" w:firstLine="560"/>
        <w:rPr>
          <w:rFonts w:hAnsi="宋体" w:hint="eastAsia"/>
          <w:bCs/>
          <w:color w:val="000000"/>
          <w:sz w:val="28"/>
          <w:szCs w:val="28"/>
        </w:rPr>
      </w:pPr>
      <w:r>
        <w:rPr>
          <w:rFonts w:hAnsi="宋体" w:hint="eastAsia"/>
          <w:bCs/>
          <w:color w:val="000000"/>
          <w:sz w:val="28"/>
          <w:szCs w:val="28"/>
        </w:rPr>
        <w:t>S——辨识指标；</w:t>
      </w:r>
    </w:p>
    <w:p w14:paraId="6253E7DE" w14:textId="77777777" w:rsidR="00000000" w:rsidRDefault="00000000">
      <w:pPr>
        <w:adjustRightInd w:val="0"/>
        <w:snapToGrid w:val="0"/>
        <w:spacing w:line="360" w:lineRule="auto"/>
        <w:ind w:firstLineChars="200" w:firstLine="560"/>
        <w:rPr>
          <w:rFonts w:hAnsi="宋体"/>
          <w:bCs/>
          <w:color w:val="000000"/>
          <w:sz w:val="28"/>
          <w:szCs w:val="28"/>
        </w:rPr>
      </w:pPr>
      <w:r>
        <w:rPr>
          <w:rFonts w:hAnsi="宋体"/>
          <w:bCs/>
          <w:color w:val="000000"/>
          <w:sz w:val="28"/>
          <w:szCs w:val="28"/>
        </w:rPr>
        <w:t>q</w:t>
      </w:r>
      <w:r>
        <w:rPr>
          <w:rFonts w:hAnsi="宋体"/>
          <w:bCs/>
          <w:color w:val="000000"/>
          <w:sz w:val="28"/>
          <w:szCs w:val="28"/>
          <w:vertAlign w:val="subscript"/>
        </w:rPr>
        <w:t>1</w:t>
      </w:r>
      <w:r>
        <w:rPr>
          <w:rFonts w:hAnsi="宋体" w:hint="eastAsia"/>
          <w:bCs/>
          <w:color w:val="000000"/>
          <w:sz w:val="28"/>
          <w:szCs w:val="28"/>
        </w:rPr>
        <w:t>，</w:t>
      </w:r>
      <w:r>
        <w:rPr>
          <w:rFonts w:hAnsi="宋体"/>
          <w:bCs/>
          <w:color w:val="000000"/>
          <w:sz w:val="28"/>
          <w:szCs w:val="28"/>
        </w:rPr>
        <w:t>q</w:t>
      </w:r>
      <w:r>
        <w:rPr>
          <w:rFonts w:hAnsi="宋体"/>
          <w:bCs/>
          <w:color w:val="000000"/>
          <w:sz w:val="28"/>
          <w:szCs w:val="28"/>
          <w:vertAlign w:val="subscript"/>
        </w:rPr>
        <w:t>2</w:t>
      </w:r>
      <w:r>
        <w:rPr>
          <w:rFonts w:hAnsi="宋体" w:hint="eastAsia"/>
          <w:bCs/>
          <w:color w:val="000000"/>
          <w:sz w:val="28"/>
          <w:szCs w:val="28"/>
        </w:rPr>
        <w:t>，…，</w:t>
      </w:r>
      <w:r>
        <w:rPr>
          <w:rFonts w:hAnsi="宋体"/>
          <w:bCs/>
          <w:color w:val="000000"/>
          <w:sz w:val="28"/>
          <w:szCs w:val="28"/>
        </w:rPr>
        <w:t>q</w:t>
      </w:r>
      <w:r>
        <w:rPr>
          <w:rFonts w:hAnsi="宋体"/>
          <w:bCs/>
          <w:color w:val="000000"/>
          <w:sz w:val="28"/>
          <w:szCs w:val="28"/>
          <w:vertAlign w:val="subscript"/>
        </w:rPr>
        <w:t>n</w:t>
      </w:r>
      <w:r>
        <w:rPr>
          <w:rFonts w:hAnsi="宋体" w:hint="eastAsia"/>
          <w:bCs/>
          <w:color w:val="000000"/>
          <w:sz w:val="28"/>
          <w:szCs w:val="28"/>
        </w:rPr>
        <w:t>——每种危险化学品的实际存在量，单位为吨（t）；</w:t>
      </w:r>
    </w:p>
    <w:p w14:paraId="47F31B2C" w14:textId="77777777" w:rsidR="00000000" w:rsidRDefault="00000000">
      <w:pPr>
        <w:spacing w:line="360" w:lineRule="auto"/>
        <w:ind w:firstLineChars="200" w:firstLine="560"/>
        <w:rPr>
          <w:rFonts w:hAnsi="宋体" w:hint="eastAsia"/>
          <w:bCs/>
          <w:color w:val="000000"/>
          <w:sz w:val="28"/>
          <w:szCs w:val="28"/>
        </w:rPr>
      </w:pPr>
      <w:r>
        <w:rPr>
          <w:rFonts w:hAnsi="宋体"/>
          <w:bCs/>
          <w:color w:val="000000"/>
          <w:sz w:val="28"/>
          <w:szCs w:val="28"/>
        </w:rPr>
        <w:t>Q</w:t>
      </w:r>
      <w:r>
        <w:rPr>
          <w:rFonts w:hAnsi="宋体"/>
          <w:bCs/>
          <w:color w:val="000000"/>
          <w:sz w:val="28"/>
          <w:szCs w:val="28"/>
          <w:vertAlign w:val="subscript"/>
        </w:rPr>
        <w:t>1</w:t>
      </w:r>
      <w:r>
        <w:rPr>
          <w:rFonts w:hAnsi="宋体" w:hint="eastAsia"/>
          <w:bCs/>
          <w:color w:val="000000"/>
          <w:sz w:val="28"/>
          <w:szCs w:val="28"/>
        </w:rPr>
        <w:t>，</w:t>
      </w:r>
      <w:r>
        <w:rPr>
          <w:rFonts w:hAnsi="宋体"/>
          <w:bCs/>
          <w:color w:val="000000"/>
          <w:sz w:val="28"/>
          <w:szCs w:val="28"/>
        </w:rPr>
        <w:t>Q</w:t>
      </w:r>
      <w:r>
        <w:rPr>
          <w:rFonts w:hAnsi="宋体"/>
          <w:bCs/>
          <w:color w:val="000000"/>
          <w:sz w:val="28"/>
          <w:szCs w:val="28"/>
          <w:vertAlign w:val="subscript"/>
        </w:rPr>
        <w:t>2</w:t>
      </w:r>
      <w:r>
        <w:rPr>
          <w:rFonts w:hAnsi="宋体" w:hint="eastAsia"/>
          <w:bCs/>
          <w:color w:val="000000"/>
          <w:sz w:val="28"/>
          <w:szCs w:val="28"/>
        </w:rPr>
        <w:t>，</w:t>
      </w:r>
      <w:r>
        <w:rPr>
          <w:rFonts w:hAnsi="宋体"/>
          <w:bCs/>
          <w:color w:val="000000"/>
          <w:sz w:val="28"/>
          <w:szCs w:val="28"/>
        </w:rPr>
        <w:t>…</w:t>
      </w:r>
      <w:r>
        <w:rPr>
          <w:rFonts w:hAnsi="宋体" w:hint="eastAsia"/>
          <w:bCs/>
          <w:color w:val="000000"/>
          <w:sz w:val="28"/>
          <w:szCs w:val="28"/>
        </w:rPr>
        <w:t>，</w:t>
      </w:r>
      <w:r>
        <w:rPr>
          <w:rFonts w:hAnsi="宋体"/>
          <w:bCs/>
          <w:color w:val="000000"/>
          <w:sz w:val="28"/>
          <w:szCs w:val="28"/>
        </w:rPr>
        <w:t>Q</w:t>
      </w:r>
      <w:r>
        <w:rPr>
          <w:rFonts w:hAnsi="宋体"/>
          <w:bCs/>
          <w:color w:val="000000"/>
          <w:sz w:val="28"/>
          <w:szCs w:val="28"/>
          <w:vertAlign w:val="subscript"/>
        </w:rPr>
        <w:t>n</w:t>
      </w:r>
      <w:r>
        <w:rPr>
          <w:rFonts w:hAnsi="宋体" w:hint="eastAsia"/>
          <w:bCs/>
          <w:color w:val="000000"/>
          <w:sz w:val="28"/>
          <w:szCs w:val="28"/>
        </w:rPr>
        <w:t>——与每种危险化学品相对应的临界量，单位为吨（t）。</w:t>
      </w:r>
    </w:p>
    <w:p w14:paraId="5466338F" w14:textId="77777777" w:rsidR="00000000" w:rsidRDefault="00000000">
      <w:pPr>
        <w:spacing w:line="360" w:lineRule="auto"/>
        <w:ind w:firstLineChars="200" w:firstLine="560"/>
        <w:rPr>
          <w:rFonts w:hAnsi="宋体" w:hint="eastAsia"/>
          <w:color w:val="000000"/>
          <w:sz w:val="28"/>
          <w:szCs w:val="28"/>
        </w:rPr>
      </w:pPr>
      <w:r>
        <w:rPr>
          <w:rFonts w:hAnsi="宋体" w:hint="eastAsia"/>
          <w:sz w:val="28"/>
          <w:szCs w:val="28"/>
        </w:rPr>
        <w:t>根据国家标准《危险化学品重大危险源辨识》GB 18218-2018，</w:t>
      </w:r>
      <w:r>
        <w:rPr>
          <w:rFonts w:hAnsi="宋体" w:hint="eastAsia"/>
          <w:color w:val="000000"/>
          <w:sz w:val="28"/>
          <w:szCs w:val="28"/>
        </w:rPr>
        <w:t>对本项目进行</w:t>
      </w:r>
      <w:r>
        <w:rPr>
          <w:color w:val="000000"/>
          <w:sz w:val="28"/>
          <w:lang w:val="zh-CN"/>
        </w:rPr>
        <w:t>危险化学品重大危险源分级</w:t>
      </w:r>
      <w:r>
        <w:rPr>
          <w:rFonts w:hAnsi="宋体" w:hint="eastAsia"/>
          <w:color w:val="000000"/>
          <w:sz w:val="28"/>
          <w:szCs w:val="28"/>
        </w:rPr>
        <w:t>，以下是</w:t>
      </w:r>
      <w:r>
        <w:rPr>
          <w:rFonts w:hAnsi="宋体" w:hint="eastAsia"/>
          <w:color w:val="000000"/>
          <w:sz w:val="28"/>
        </w:rPr>
        <w:t>危险化学品</w:t>
      </w:r>
      <w:r>
        <w:rPr>
          <w:rFonts w:hAnsi="宋体" w:hint="eastAsia"/>
          <w:color w:val="000000"/>
          <w:sz w:val="28"/>
          <w:szCs w:val="28"/>
        </w:rPr>
        <w:t>重大危险源</w:t>
      </w:r>
      <w:r>
        <w:rPr>
          <w:color w:val="000000"/>
          <w:sz w:val="28"/>
          <w:lang w:val="zh-CN"/>
        </w:rPr>
        <w:t>分级</w:t>
      </w:r>
      <w:r>
        <w:rPr>
          <w:rFonts w:hAnsi="宋体" w:hint="eastAsia"/>
          <w:color w:val="000000"/>
          <w:sz w:val="28"/>
          <w:szCs w:val="28"/>
        </w:rPr>
        <w:t>过程中几个相关概念：</w:t>
      </w:r>
    </w:p>
    <w:p w14:paraId="6FD4E736" w14:textId="77777777" w:rsidR="00000000" w:rsidRDefault="00000000">
      <w:pPr>
        <w:spacing w:line="360" w:lineRule="auto"/>
        <w:ind w:firstLineChars="200" w:firstLine="560"/>
        <w:rPr>
          <w:rFonts w:hint="eastAsia"/>
          <w:color w:val="000000"/>
          <w:sz w:val="28"/>
          <w:lang w:val="zh-CN"/>
        </w:rPr>
      </w:pPr>
      <w:r>
        <w:rPr>
          <w:rFonts w:hint="eastAsia"/>
          <w:color w:val="000000"/>
          <w:sz w:val="28"/>
          <w:lang w:val="zh-CN"/>
        </w:rPr>
        <w:t>（1）分级指标</w:t>
      </w:r>
    </w:p>
    <w:p w14:paraId="55B702E5" w14:textId="77777777" w:rsidR="00000000" w:rsidRDefault="00000000">
      <w:pPr>
        <w:spacing w:line="360" w:lineRule="auto"/>
        <w:ind w:firstLineChars="200" w:firstLine="560"/>
        <w:rPr>
          <w:rFonts w:hint="eastAsia"/>
          <w:color w:val="000000"/>
          <w:sz w:val="28"/>
          <w:lang w:val="zh-CN"/>
        </w:rPr>
      </w:pPr>
      <w:r>
        <w:rPr>
          <w:rFonts w:hint="eastAsia"/>
          <w:color w:val="000000"/>
          <w:sz w:val="28"/>
        </w:rPr>
        <w:t>采用单元内各种危险化学品实际存在量与其相对应的临界量比值，经校正系数校正后的比值之和</w:t>
      </w:r>
      <w:r>
        <w:rPr>
          <w:color w:val="000000"/>
          <w:sz w:val="28"/>
          <w:lang w:val="zh-CN"/>
        </w:rPr>
        <w:t>R</w:t>
      </w:r>
      <w:r>
        <w:rPr>
          <w:rFonts w:hint="eastAsia"/>
          <w:color w:val="000000"/>
          <w:sz w:val="28"/>
        </w:rPr>
        <w:t>作为分级指标</w:t>
      </w:r>
      <w:r>
        <w:rPr>
          <w:rFonts w:hint="eastAsia"/>
          <w:color w:val="000000"/>
          <w:sz w:val="28"/>
          <w:lang w:val="zh-CN"/>
        </w:rPr>
        <w:t>。</w:t>
      </w:r>
    </w:p>
    <w:p w14:paraId="68F6E3D4" w14:textId="77777777" w:rsidR="00000000" w:rsidRDefault="00000000">
      <w:pPr>
        <w:spacing w:line="360" w:lineRule="auto"/>
        <w:ind w:firstLineChars="200" w:firstLine="560"/>
        <w:rPr>
          <w:rFonts w:hint="eastAsia"/>
          <w:color w:val="000000"/>
          <w:sz w:val="28"/>
          <w:lang w:val="zh-CN"/>
        </w:rPr>
      </w:pPr>
      <w:r>
        <w:rPr>
          <w:rFonts w:hint="eastAsia"/>
          <w:color w:val="000000"/>
          <w:sz w:val="28"/>
          <w:lang w:val="zh-CN"/>
        </w:rPr>
        <w:t>（2）分级指标</w:t>
      </w:r>
      <w:r>
        <w:rPr>
          <w:color w:val="000000"/>
          <w:sz w:val="28"/>
          <w:lang w:val="zh-CN"/>
        </w:rPr>
        <w:t>的计算方法</w:t>
      </w:r>
    </w:p>
    <w:p w14:paraId="628F37A5" w14:textId="77777777" w:rsidR="00000000" w:rsidRDefault="00000000">
      <w:pPr>
        <w:spacing w:line="360" w:lineRule="auto"/>
        <w:ind w:firstLineChars="200" w:firstLine="560"/>
        <w:rPr>
          <w:rFonts w:hint="eastAsia"/>
          <w:color w:val="000000"/>
          <w:sz w:val="28"/>
          <w:lang w:val="zh-CN"/>
        </w:rPr>
      </w:pPr>
      <w:r>
        <w:rPr>
          <w:rFonts w:hint="eastAsia"/>
          <w:color w:val="000000"/>
          <w:sz w:val="28"/>
        </w:rPr>
        <w:lastRenderedPageBreak/>
        <w:t>重大危险源的分级指标按式（b）计算。</w:t>
      </w:r>
    </w:p>
    <w:p w14:paraId="2B56A9E8" w14:textId="77777777" w:rsidR="00000000" w:rsidRDefault="00000000">
      <w:pPr>
        <w:jc w:val="center"/>
        <w:rPr>
          <w:rFonts w:ascii="仿宋_GB2312" w:eastAsia="仿宋_GB2312" w:hint="eastAsia"/>
          <w:color w:val="000000"/>
          <w:sz w:val="28"/>
          <w:szCs w:val="28"/>
        </w:rPr>
      </w:pPr>
      <w:r>
        <w:rPr>
          <w:color w:val="000000"/>
          <w:position w:val="-32"/>
          <w:sz w:val="28"/>
          <w:szCs w:val="28"/>
        </w:rPr>
        <w:object w:dxaOrig="3519" w:dyaOrig="759" w14:anchorId="1F1D8C64">
          <v:shape id="对象 36" o:spid="_x0000_i1038" type="#_x0000_t75" style="width:3in;height:43.2pt;mso-wrap-style:square;mso-position-horizontal-relative:page;mso-position-vertical-relative:page" o:ole="">
            <v:fill o:detectmouseclick="t"/>
            <v:imagedata r:id="rId33" o:title=""/>
          </v:shape>
          <o:OLEObject Type="Embed" ProgID="Equation.3" ShapeID="对象 36" DrawAspect="Content" ObjectID="_1829906529" r:id="rId34"/>
        </w:object>
      </w:r>
      <w:r>
        <w:rPr>
          <w:rFonts w:hAnsi="宋体"/>
          <w:bCs/>
          <w:color w:val="000000"/>
          <w:sz w:val="28"/>
          <w:szCs w:val="28"/>
        </w:rPr>
        <w:t>……………</w:t>
      </w:r>
      <w:r>
        <w:rPr>
          <w:rFonts w:hAnsi="宋体" w:hint="eastAsia"/>
          <w:color w:val="000000"/>
          <w:sz w:val="28"/>
          <w:szCs w:val="28"/>
        </w:rPr>
        <w:t>（b）</w:t>
      </w:r>
    </w:p>
    <w:p w14:paraId="36C0F183" w14:textId="77777777" w:rsidR="00000000" w:rsidRDefault="00000000">
      <w:pPr>
        <w:spacing w:line="360" w:lineRule="auto"/>
        <w:ind w:firstLineChars="200" w:firstLine="560"/>
        <w:rPr>
          <w:rFonts w:hint="eastAsia"/>
          <w:color w:val="000000"/>
          <w:sz w:val="28"/>
          <w:lang w:val="zh-CN"/>
        </w:rPr>
      </w:pPr>
      <w:r>
        <w:rPr>
          <w:rFonts w:hint="eastAsia"/>
          <w:color w:val="000000"/>
          <w:sz w:val="28"/>
          <w:lang w:val="zh-CN"/>
        </w:rPr>
        <w:t>式中：</w:t>
      </w:r>
    </w:p>
    <w:p w14:paraId="22FE0C54" w14:textId="77777777" w:rsidR="00000000" w:rsidRDefault="00000000">
      <w:pPr>
        <w:spacing w:line="360" w:lineRule="auto"/>
        <w:ind w:firstLineChars="200" w:firstLine="560"/>
        <w:rPr>
          <w:rFonts w:hint="eastAsia"/>
          <w:color w:val="000000"/>
          <w:sz w:val="28"/>
          <w:lang w:val="zh-CN"/>
        </w:rPr>
      </w:pPr>
      <w:r>
        <w:rPr>
          <w:color w:val="000000"/>
          <w:sz w:val="28"/>
          <w:lang w:val="zh-CN"/>
        </w:rPr>
        <w:t>R</w:t>
      </w:r>
      <w:r>
        <w:rPr>
          <w:rFonts w:hint="eastAsia"/>
          <w:color w:val="000000"/>
          <w:sz w:val="28"/>
          <w:lang w:val="zh-CN"/>
        </w:rPr>
        <w:t>——</w:t>
      </w:r>
      <w:r>
        <w:rPr>
          <w:rFonts w:hint="eastAsia"/>
          <w:color w:val="000000"/>
          <w:sz w:val="28"/>
        </w:rPr>
        <w:t>重大危险源分级指标</w:t>
      </w:r>
      <w:r>
        <w:rPr>
          <w:rFonts w:hint="eastAsia"/>
          <w:color w:val="000000"/>
          <w:sz w:val="28"/>
          <w:lang w:val="zh-CN"/>
        </w:rPr>
        <w:t>；</w:t>
      </w:r>
    </w:p>
    <w:p w14:paraId="072BAEE9" w14:textId="77777777" w:rsidR="00000000" w:rsidRDefault="00000000">
      <w:pPr>
        <w:spacing w:line="360" w:lineRule="auto"/>
        <w:ind w:firstLineChars="200" w:firstLine="560"/>
        <w:rPr>
          <w:rFonts w:hint="eastAsia"/>
          <w:color w:val="000000"/>
          <w:sz w:val="28"/>
          <w:lang w:val="zh-CN"/>
        </w:rPr>
      </w:pPr>
      <w:r>
        <w:rPr>
          <w:rFonts w:hint="eastAsia"/>
          <w:color w:val="000000"/>
          <w:sz w:val="28"/>
          <w:lang w:val="zh-CN"/>
        </w:rPr>
        <w:t>α——</w:t>
      </w:r>
      <w:r>
        <w:rPr>
          <w:rFonts w:hint="eastAsia"/>
          <w:color w:val="000000"/>
          <w:sz w:val="28"/>
        </w:rPr>
        <w:t>该危险化学品重大危险源厂区外暴露人员的校正系数</w:t>
      </w:r>
      <w:r>
        <w:rPr>
          <w:rFonts w:hint="eastAsia"/>
          <w:color w:val="000000"/>
          <w:sz w:val="28"/>
          <w:lang w:val="zh-CN"/>
        </w:rPr>
        <w:t>；</w:t>
      </w:r>
    </w:p>
    <w:p w14:paraId="31E1E38F" w14:textId="77777777" w:rsidR="00000000" w:rsidRDefault="00000000">
      <w:pPr>
        <w:spacing w:line="360" w:lineRule="auto"/>
        <w:ind w:firstLineChars="200" w:firstLine="560"/>
        <w:rPr>
          <w:rFonts w:hint="eastAsia"/>
          <w:color w:val="000000"/>
          <w:sz w:val="28"/>
        </w:rPr>
      </w:pPr>
      <w:r>
        <w:rPr>
          <w:rFonts w:hint="eastAsia"/>
          <w:color w:val="000000"/>
          <w:sz w:val="28"/>
          <w:lang w:val="zh-CN"/>
        </w:rPr>
        <w:t>β</w:t>
      </w:r>
      <w:r>
        <w:rPr>
          <w:rFonts w:hint="eastAsia"/>
          <w:color w:val="000000"/>
          <w:sz w:val="28"/>
          <w:vertAlign w:val="subscript"/>
          <w:lang w:val="zh-CN"/>
        </w:rPr>
        <w:t>1</w:t>
      </w:r>
      <w:r>
        <w:rPr>
          <w:rFonts w:hint="eastAsia"/>
          <w:color w:val="000000"/>
          <w:sz w:val="28"/>
          <w:lang w:val="zh-CN"/>
        </w:rPr>
        <w:t>，β</w:t>
      </w:r>
      <w:r>
        <w:rPr>
          <w:rFonts w:hint="eastAsia"/>
          <w:color w:val="000000"/>
          <w:sz w:val="28"/>
          <w:vertAlign w:val="subscript"/>
          <w:lang w:val="zh-CN"/>
        </w:rPr>
        <w:t>2</w:t>
      </w:r>
      <w:r>
        <w:rPr>
          <w:rFonts w:hint="eastAsia"/>
          <w:color w:val="000000"/>
          <w:sz w:val="28"/>
          <w:lang w:val="zh-CN"/>
        </w:rPr>
        <w:t>，…，β</w:t>
      </w:r>
      <w:r>
        <w:rPr>
          <w:rFonts w:hint="eastAsia"/>
          <w:color w:val="000000"/>
          <w:sz w:val="28"/>
          <w:vertAlign w:val="subscript"/>
          <w:lang w:val="zh-CN"/>
        </w:rPr>
        <w:t>n</w:t>
      </w:r>
      <w:r>
        <w:rPr>
          <w:rFonts w:hint="eastAsia"/>
          <w:color w:val="000000"/>
          <w:sz w:val="28"/>
          <w:lang w:val="zh-CN"/>
        </w:rPr>
        <w:t>——</w:t>
      </w:r>
      <w:r>
        <w:rPr>
          <w:rFonts w:hint="eastAsia"/>
          <w:color w:val="000000"/>
          <w:sz w:val="28"/>
        </w:rPr>
        <w:t>与每种危险化学品相对应的校正系数；</w:t>
      </w:r>
    </w:p>
    <w:p w14:paraId="41E3A04B" w14:textId="77777777" w:rsidR="00000000" w:rsidRDefault="00000000">
      <w:pPr>
        <w:spacing w:line="360" w:lineRule="auto"/>
        <w:ind w:firstLineChars="200" w:firstLine="560"/>
        <w:rPr>
          <w:rFonts w:hint="eastAsia"/>
          <w:color w:val="000000"/>
          <w:sz w:val="28"/>
        </w:rPr>
      </w:pPr>
      <w:r>
        <w:rPr>
          <w:rFonts w:hint="eastAsia"/>
          <w:color w:val="000000"/>
          <w:sz w:val="28"/>
          <w:lang w:val="zh-CN"/>
        </w:rPr>
        <w:t>q</w:t>
      </w:r>
      <w:r>
        <w:rPr>
          <w:rFonts w:hint="eastAsia"/>
          <w:color w:val="000000"/>
          <w:sz w:val="28"/>
          <w:vertAlign w:val="subscript"/>
          <w:lang w:val="zh-CN"/>
        </w:rPr>
        <w:t>1</w:t>
      </w:r>
      <w:r>
        <w:rPr>
          <w:rFonts w:hint="eastAsia"/>
          <w:color w:val="000000"/>
          <w:sz w:val="28"/>
          <w:lang w:val="zh-CN"/>
        </w:rPr>
        <w:t>，q</w:t>
      </w:r>
      <w:r>
        <w:rPr>
          <w:rFonts w:hint="eastAsia"/>
          <w:color w:val="000000"/>
          <w:sz w:val="28"/>
          <w:vertAlign w:val="subscript"/>
          <w:lang w:val="zh-CN"/>
        </w:rPr>
        <w:t>2</w:t>
      </w:r>
      <w:r>
        <w:rPr>
          <w:rFonts w:hint="eastAsia"/>
          <w:color w:val="000000"/>
          <w:sz w:val="28"/>
          <w:lang w:val="zh-CN"/>
        </w:rPr>
        <w:t>，…，q</w:t>
      </w:r>
      <w:r>
        <w:rPr>
          <w:rFonts w:hint="eastAsia"/>
          <w:color w:val="000000"/>
          <w:sz w:val="28"/>
          <w:vertAlign w:val="subscript"/>
          <w:lang w:val="zh-CN"/>
        </w:rPr>
        <w:t>n</w:t>
      </w:r>
      <w:r>
        <w:rPr>
          <w:rFonts w:hint="eastAsia"/>
          <w:color w:val="000000"/>
          <w:sz w:val="28"/>
          <w:lang w:val="zh-CN"/>
        </w:rPr>
        <w:t>——</w:t>
      </w:r>
      <w:r>
        <w:rPr>
          <w:rFonts w:hint="eastAsia"/>
          <w:color w:val="000000"/>
          <w:sz w:val="28"/>
        </w:rPr>
        <w:t>每种危险化学品实际存在量，单位为吨（t）；</w:t>
      </w:r>
    </w:p>
    <w:p w14:paraId="548931B0" w14:textId="77777777" w:rsidR="00000000" w:rsidRDefault="00000000">
      <w:pPr>
        <w:spacing w:line="360" w:lineRule="auto"/>
        <w:ind w:firstLineChars="200" w:firstLine="560"/>
        <w:rPr>
          <w:rFonts w:hint="eastAsia"/>
          <w:color w:val="000000"/>
          <w:sz w:val="28"/>
          <w:lang w:val="zh-CN"/>
        </w:rPr>
      </w:pPr>
      <w:r>
        <w:rPr>
          <w:rFonts w:hint="eastAsia"/>
          <w:color w:val="000000"/>
          <w:sz w:val="28"/>
          <w:lang w:val="zh-CN"/>
        </w:rPr>
        <w:t>Q</w:t>
      </w:r>
      <w:r>
        <w:rPr>
          <w:rFonts w:hint="eastAsia"/>
          <w:color w:val="000000"/>
          <w:sz w:val="28"/>
          <w:vertAlign w:val="subscript"/>
          <w:lang w:val="zh-CN"/>
        </w:rPr>
        <w:t>1</w:t>
      </w:r>
      <w:r>
        <w:rPr>
          <w:rFonts w:hint="eastAsia"/>
          <w:color w:val="000000"/>
          <w:sz w:val="28"/>
          <w:lang w:val="zh-CN"/>
        </w:rPr>
        <w:t>，Q</w:t>
      </w:r>
      <w:r>
        <w:rPr>
          <w:rFonts w:hint="eastAsia"/>
          <w:color w:val="000000"/>
          <w:sz w:val="28"/>
          <w:vertAlign w:val="subscript"/>
          <w:lang w:val="zh-CN"/>
        </w:rPr>
        <w:t>2</w:t>
      </w:r>
      <w:r>
        <w:rPr>
          <w:rFonts w:hint="eastAsia"/>
          <w:color w:val="000000"/>
          <w:sz w:val="28"/>
          <w:lang w:val="zh-CN"/>
        </w:rPr>
        <w:t>，…，Q</w:t>
      </w:r>
      <w:r>
        <w:rPr>
          <w:rFonts w:hint="eastAsia"/>
          <w:color w:val="000000"/>
          <w:sz w:val="28"/>
          <w:vertAlign w:val="subscript"/>
          <w:lang w:val="zh-CN"/>
        </w:rPr>
        <w:t>n</w:t>
      </w:r>
      <w:r>
        <w:rPr>
          <w:rFonts w:hint="eastAsia"/>
          <w:color w:val="000000"/>
          <w:sz w:val="28"/>
          <w:lang w:val="zh-CN"/>
        </w:rPr>
        <w:t>——</w:t>
      </w:r>
      <w:r>
        <w:rPr>
          <w:rFonts w:hint="eastAsia"/>
          <w:sz w:val="28"/>
        </w:rPr>
        <w:t>与每种危险化学品相对应的临界量</w:t>
      </w:r>
      <w:r>
        <w:rPr>
          <w:rFonts w:hint="eastAsia"/>
          <w:color w:val="000000"/>
          <w:sz w:val="28"/>
        </w:rPr>
        <w:t>，单位为吨（t）</w:t>
      </w:r>
      <w:r>
        <w:rPr>
          <w:rFonts w:hint="eastAsia"/>
          <w:color w:val="000000"/>
          <w:sz w:val="28"/>
          <w:lang w:val="zh-CN"/>
        </w:rPr>
        <w:t>。</w:t>
      </w:r>
    </w:p>
    <w:p w14:paraId="2E4421FA" w14:textId="77777777" w:rsidR="00000000" w:rsidRDefault="00000000">
      <w:pPr>
        <w:spacing w:line="360" w:lineRule="auto"/>
        <w:ind w:firstLineChars="200" w:firstLine="560"/>
        <w:rPr>
          <w:color w:val="000000"/>
          <w:sz w:val="28"/>
          <w:lang w:val="zh-CN"/>
        </w:rPr>
      </w:pPr>
      <w:r>
        <w:rPr>
          <w:rFonts w:hint="eastAsia"/>
          <w:color w:val="000000"/>
          <w:sz w:val="28"/>
          <w:lang w:val="zh-CN"/>
        </w:rPr>
        <w:t>（3）</w:t>
      </w:r>
      <w:r>
        <w:rPr>
          <w:color w:val="000000"/>
          <w:sz w:val="28"/>
          <w:lang w:val="zh-CN"/>
        </w:rPr>
        <w:t>校正系数</w:t>
      </w:r>
      <w:r>
        <w:rPr>
          <w:color w:val="000000"/>
          <w:sz w:val="28"/>
          <w:lang w:val="zh-CN"/>
        </w:rPr>
        <w:t>β</w:t>
      </w:r>
      <w:r>
        <w:rPr>
          <w:color w:val="000000"/>
          <w:sz w:val="28"/>
          <w:lang w:val="zh-CN"/>
        </w:rPr>
        <w:t>的</w:t>
      </w:r>
      <w:r>
        <w:rPr>
          <w:rFonts w:hint="eastAsia"/>
          <w:color w:val="000000"/>
          <w:sz w:val="28"/>
          <w:lang w:val="zh-CN"/>
        </w:rPr>
        <w:t>取值</w:t>
      </w:r>
    </w:p>
    <w:p w14:paraId="06D84306" w14:textId="77777777" w:rsidR="00000000" w:rsidRDefault="00000000">
      <w:pPr>
        <w:spacing w:line="360" w:lineRule="auto"/>
        <w:ind w:firstLineChars="200" w:firstLine="560"/>
        <w:rPr>
          <w:rFonts w:hint="eastAsia"/>
          <w:color w:val="000000"/>
          <w:sz w:val="28"/>
        </w:rPr>
      </w:pPr>
      <w:r>
        <w:rPr>
          <w:rFonts w:hint="eastAsia"/>
          <w:color w:val="000000"/>
          <w:sz w:val="28"/>
        </w:rPr>
        <w:t>根据单元内危险化学品的类别不同，设定校正系数β值，在表3-4范围内的危险化学品，其β值按表3-4确定；未在表3-4范围内的危险化学品，其β值按表3-5确定。</w:t>
      </w:r>
    </w:p>
    <w:p w14:paraId="318FF06F" w14:textId="77777777" w:rsidR="00000000" w:rsidRDefault="00000000">
      <w:pPr>
        <w:adjustRightInd w:val="0"/>
        <w:snapToGrid w:val="0"/>
        <w:spacing w:line="360" w:lineRule="auto"/>
        <w:jc w:val="center"/>
        <w:rPr>
          <w:rFonts w:ascii="黑体" w:eastAsia="黑体" w:hint="eastAsia"/>
          <w:b/>
          <w:bCs/>
          <w:color w:val="000000"/>
          <w:sz w:val="28"/>
          <w:szCs w:val="28"/>
        </w:rPr>
      </w:pPr>
      <w:r>
        <w:rPr>
          <w:rFonts w:ascii="黑体" w:eastAsia="黑体" w:hAnsi="宋体" w:hint="eastAsia"/>
          <w:b/>
          <w:sz w:val="28"/>
        </w:rPr>
        <w:t>表3-4</w:t>
      </w:r>
      <w:r>
        <w:rPr>
          <w:rFonts w:ascii="黑体" w:eastAsia="黑体" w:hint="eastAsia"/>
          <w:b/>
          <w:bCs/>
          <w:color w:val="000000"/>
          <w:sz w:val="28"/>
          <w:szCs w:val="28"/>
        </w:rPr>
        <w:t xml:space="preserve">  毒性气体校正系数</w:t>
      </w:r>
      <w:r>
        <w:rPr>
          <w:rFonts w:ascii="黑体" w:eastAsia="黑体"/>
          <w:b/>
          <w:bCs/>
          <w:color w:val="000000"/>
          <w:sz w:val="28"/>
          <w:szCs w:val="28"/>
        </w:rPr>
        <w:t>β</w:t>
      </w:r>
      <w:r>
        <w:rPr>
          <w:rFonts w:ascii="黑体" w:eastAsia="黑体" w:hint="eastAsia"/>
          <w:b/>
          <w:bCs/>
          <w:color w:val="000000"/>
          <w:sz w:val="28"/>
          <w:szCs w:val="28"/>
        </w:rPr>
        <w:t>取值表</w:t>
      </w:r>
    </w:p>
    <w:tbl>
      <w:tblPr>
        <w:tblStyle w:val="afff8"/>
        <w:tblW w:w="0" w:type="auto"/>
        <w:tblInd w:w="0" w:type="dxa"/>
        <w:tblLayout w:type="fixed"/>
        <w:tblLook w:val="0000" w:firstRow="0" w:lastRow="0" w:firstColumn="0" w:lastColumn="0" w:noHBand="0" w:noVBand="0"/>
      </w:tblPr>
      <w:tblGrid>
        <w:gridCol w:w="4700"/>
        <w:gridCol w:w="4701"/>
      </w:tblGrid>
      <w:tr w:rsidR="00000000" w14:paraId="72933E6C" w14:textId="77777777">
        <w:tc>
          <w:tcPr>
            <w:tcW w:w="4700" w:type="dxa"/>
            <w:vAlign w:val="center"/>
          </w:tcPr>
          <w:p w14:paraId="7A078F16"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名称</w:t>
            </w:r>
          </w:p>
        </w:tc>
        <w:tc>
          <w:tcPr>
            <w:tcW w:w="4701" w:type="dxa"/>
            <w:vAlign w:val="center"/>
          </w:tcPr>
          <w:p w14:paraId="0F094B1D"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校正系数</w:t>
            </w:r>
            <w:r>
              <w:rPr>
                <w:rFonts w:hAnsi="宋体"/>
                <w:color w:val="000000"/>
                <w:sz w:val="21"/>
                <w:szCs w:val="21"/>
              </w:rPr>
              <w:t>β</w:t>
            </w:r>
          </w:p>
        </w:tc>
      </w:tr>
      <w:tr w:rsidR="00000000" w14:paraId="73122855" w14:textId="77777777">
        <w:tc>
          <w:tcPr>
            <w:tcW w:w="4700" w:type="dxa"/>
            <w:vAlign w:val="center"/>
          </w:tcPr>
          <w:p w14:paraId="15CE997E" w14:textId="77777777" w:rsidR="00000000" w:rsidRDefault="00000000">
            <w:pPr>
              <w:snapToGrid w:val="0"/>
              <w:ind w:firstLine="480"/>
              <w:jc w:val="center"/>
              <w:rPr>
                <w:rFonts w:hAnsi="宋体"/>
                <w:color w:val="000000"/>
                <w:sz w:val="21"/>
                <w:szCs w:val="21"/>
              </w:rPr>
            </w:pPr>
            <w:r>
              <w:rPr>
                <w:rFonts w:hAnsi="宋体"/>
                <w:color w:val="000000"/>
                <w:sz w:val="21"/>
                <w:szCs w:val="21"/>
              </w:rPr>
              <w:t>一氧化碳</w:t>
            </w:r>
          </w:p>
        </w:tc>
        <w:tc>
          <w:tcPr>
            <w:tcW w:w="4701" w:type="dxa"/>
            <w:vAlign w:val="center"/>
          </w:tcPr>
          <w:p w14:paraId="31E32BC0" w14:textId="77777777" w:rsidR="00000000" w:rsidRDefault="00000000">
            <w:pPr>
              <w:pStyle w:val="af5"/>
              <w:spacing w:line="240" w:lineRule="auto"/>
              <w:ind w:firstLine="420"/>
              <w:jc w:val="center"/>
              <w:rPr>
                <w:color w:val="000000"/>
                <w:sz w:val="21"/>
                <w:szCs w:val="21"/>
              </w:rPr>
            </w:pPr>
            <w:r>
              <w:rPr>
                <w:bCs/>
                <w:color w:val="000000"/>
                <w:sz w:val="21"/>
                <w:szCs w:val="21"/>
              </w:rPr>
              <w:t>2</w:t>
            </w:r>
          </w:p>
        </w:tc>
      </w:tr>
      <w:tr w:rsidR="00000000" w14:paraId="2D5D4033" w14:textId="77777777">
        <w:tc>
          <w:tcPr>
            <w:tcW w:w="4700" w:type="dxa"/>
            <w:vAlign w:val="center"/>
          </w:tcPr>
          <w:p w14:paraId="1AA23EF1" w14:textId="77777777" w:rsidR="00000000" w:rsidRDefault="00000000">
            <w:pPr>
              <w:snapToGrid w:val="0"/>
              <w:ind w:firstLine="480"/>
              <w:jc w:val="center"/>
              <w:rPr>
                <w:rFonts w:hAnsi="宋体" w:hint="eastAsia"/>
                <w:color w:val="000000"/>
                <w:sz w:val="21"/>
                <w:szCs w:val="21"/>
              </w:rPr>
            </w:pPr>
            <w:r>
              <w:rPr>
                <w:rFonts w:hAnsi="宋体"/>
                <w:color w:val="000000"/>
                <w:sz w:val="21"/>
                <w:szCs w:val="21"/>
              </w:rPr>
              <w:t>二氧化硫</w:t>
            </w:r>
          </w:p>
        </w:tc>
        <w:tc>
          <w:tcPr>
            <w:tcW w:w="4701" w:type="dxa"/>
            <w:vAlign w:val="center"/>
          </w:tcPr>
          <w:p w14:paraId="5D5552FB" w14:textId="77777777" w:rsidR="00000000" w:rsidRDefault="00000000">
            <w:pPr>
              <w:pStyle w:val="af5"/>
              <w:spacing w:line="240" w:lineRule="auto"/>
              <w:ind w:firstLine="420"/>
              <w:jc w:val="center"/>
              <w:rPr>
                <w:color w:val="000000"/>
                <w:sz w:val="21"/>
                <w:szCs w:val="21"/>
              </w:rPr>
            </w:pPr>
            <w:r>
              <w:rPr>
                <w:bCs/>
                <w:color w:val="000000"/>
                <w:sz w:val="21"/>
                <w:szCs w:val="21"/>
              </w:rPr>
              <w:t>2</w:t>
            </w:r>
          </w:p>
        </w:tc>
      </w:tr>
      <w:tr w:rsidR="00000000" w14:paraId="4F76BEA3" w14:textId="77777777">
        <w:tc>
          <w:tcPr>
            <w:tcW w:w="4700" w:type="dxa"/>
            <w:vAlign w:val="center"/>
          </w:tcPr>
          <w:p w14:paraId="6D74B646" w14:textId="77777777" w:rsidR="00000000" w:rsidRDefault="00000000">
            <w:pPr>
              <w:snapToGrid w:val="0"/>
              <w:ind w:firstLine="480"/>
              <w:jc w:val="center"/>
              <w:rPr>
                <w:rFonts w:hAnsi="宋体" w:hint="eastAsia"/>
                <w:color w:val="000000"/>
                <w:sz w:val="21"/>
                <w:szCs w:val="21"/>
              </w:rPr>
            </w:pPr>
            <w:r>
              <w:rPr>
                <w:rFonts w:hAnsi="宋体"/>
                <w:color w:val="000000"/>
                <w:sz w:val="21"/>
                <w:szCs w:val="21"/>
              </w:rPr>
              <w:t>氨</w:t>
            </w:r>
          </w:p>
        </w:tc>
        <w:tc>
          <w:tcPr>
            <w:tcW w:w="4701" w:type="dxa"/>
            <w:vAlign w:val="center"/>
          </w:tcPr>
          <w:p w14:paraId="31817BCA" w14:textId="77777777" w:rsidR="00000000" w:rsidRDefault="00000000">
            <w:pPr>
              <w:pStyle w:val="af5"/>
              <w:spacing w:line="240" w:lineRule="auto"/>
              <w:ind w:firstLine="420"/>
              <w:jc w:val="center"/>
              <w:rPr>
                <w:color w:val="000000"/>
                <w:sz w:val="21"/>
                <w:szCs w:val="21"/>
              </w:rPr>
            </w:pPr>
            <w:r>
              <w:rPr>
                <w:bCs/>
                <w:color w:val="000000"/>
                <w:sz w:val="21"/>
                <w:szCs w:val="21"/>
              </w:rPr>
              <w:t>2</w:t>
            </w:r>
          </w:p>
        </w:tc>
      </w:tr>
      <w:tr w:rsidR="00000000" w14:paraId="2B95A08A" w14:textId="77777777">
        <w:tc>
          <w:tcPr>
            <w:tcW w:w="4700" w:type="dxa"/>
            <w:vAlign w:val="center"/>
          </w:tcPr>
          <w:p w14:paraId="197C4D48" w14:textId="77777777" w:rsidR="00000000" w:rsidRDefault="00000000">
            <w:pPr>
              <w:snapToGrid w:val="0"/>
              <w:ind w:firstLine="480"/>
              <w:jc w:val="center"/>
              <w:rPr>
                <w:rFonts w:hAnsi="宋体"/>
                <w:color w:val="000000"/>
                <w:sz w:val="21"/>
                <w:szCs w:val="21"/>
              </w:rPr>
            </w:pPr>
            <w:r>
              <w:rPr>
                <w:rFonts w:hAnsi="宋体"/>
                <w:color w:val="000000"/>
                <w:sz w:val="21"/>
                <w:szCs w:val="21"/>
              </w:rPr>
              <w:t>环氧乙烷</w:t>
            </w:r>
          </w:p>
        </w:tc>
        <w:tc>
          <w:tcPr>
            <w:tcW w:w="4701" w:type="dxa"/>
            <w:vAlign w:val="center"/>
          </w:tcPr>
          <w:p w14:paraId="50AD835E" w14:textId="77777777" w:rsidR="00000000" w:rsidRDefault="00000000">
            <w:pPr>
              <w:pStyle w:val="af5"/>
              <w:spacing w:line="240" w:lineRule="auto"/>
              <w:ind w:firstLine="420"/>
              <w:jc w:val="center"/>
              <w:rPr>
                <w:color w:val="000000"/>
                <w:sz w:val="21"/>
                <w:szCs w:val="21"/>
              </w:rPr>
            </w:pPr>
            <w:r>
              <w:rPr>
                <w:bCs/>
                <w:color w:val="000000"/>
                <w:sz w:val="21"/>
                <w:szCs w:val="21"/>
              </w:rPr>
              <w:t>2</w:t>
            </w:r>
          </w:p>
        </w:tc>
      </w:tr>
      <w:tr w:rsidR="00000000" w14:paraId="04BC5BB0" w14:textId="77777777">
        <w:tc>
          <w:tcPr>
            <w:tcW w:w="4700" w:type="dxa"/>
            <w:vAlign w:val="center"/>
          </w:tcPr>
          <w:p w14:paraId="263C9D7C" w14:textId="77777777" w:rsidR="00000000" w:rsidRDefault="00000000">
            <w:pPr>
              <w:snapToGrid w:val="0"/>
              <w:ind w:firstLine="480"/>
              <w:jc w:val="center"/>
              <w:rPr>
                <w:rFonts w:hAnsi="宋体" w:hint="eastAsia"/>
                <w:color w:val="000000"/>
                <w:sz w:val="21"/>
                <w:szCs w:val="21"/>
              </w:rPr>
            </w:pPr>
            <w:r>
              <w:rPr>
                <w:rFonts w:hAnsi="宋体"/>
                <w:color w:val="000000"/>
                <w:sz w:val="21"/>
                <w:szCs w:val="21"/>
              </w:rPr>
              <w:t>氯化氢</w:t>
            </w:r>
          </w:p>
        </w:tc>
        <w:tc>
          <w:tcPr>
            <w:tcW w:w="4701" w:type="dxa"/>
            <w:vAlign w:val="center"/>
          </w:tcPr>
          <w:p w14:paraId="7E725F3B" w14:textId="77777777" w:rsidR="00000000" w:rsidRDefault="00000000">
            <w:pPr>
              <w:pStyle w:val="af5"/>
              <w:spacing w:line="240" w:lineRule="auto"/>
              <w:ind w:firstLine="420"/>
              <w:jc w:val="center"/>
              <w:rPr>
                <w:color w:val="000000"/>
                <w:sz w:val="21"/>
                <w:szCs w:val="21"/>
              </w:rPr>
            </w:pPr>
            <w:r>
              <w:rPr>
                <w:bCs/>
                <w:color w:val="000000"/>
                <w:sz w:val="21"/>
                <w:szCs w:val="21"/>
              </w:rPr>
              <w:t>3</w:t>
            </w:r>
          </w:p>
        </w:tc>
      </w:tr>
      <w:tr w:rsidR="00000000" w14:paraId="09762584" w14:textId="77777777">
        <w:tc>
          <w:tcPr>
            <w:tcW w:w="4700" w:type="dxa"/>
            <w:vAlign w:val="center"/>
          </w:tcPr>
          <w:p w14:paraId="49162F27" w14:textId="77777777" w:rsidR="00000000" w:rsidRDefault="00000000">
            <w:pPr>
              <w:snapToGrid w:val="0"/>
              <w:ind w:firstLine="480"/>
              <w:jc w:val="center"/>
              <w:rPr>
                <w:rFonts w:hAnsi="宋体"/>
                <w:color w:val="000000"/>
                <w:sz w:val="21"/>
                <w:szCs w:val="21"/>
              </w:rPr>
            </w:pPr>
            <w:r>
              <w:rPr>
                <w:rFonts w:hAnsi="宋体"/>
                <w:color w:val="000000"/>
                <w:sz w:val="21"/>
                <w:szCs w:val="21"/>
              </w:rPr>
              <w:t>溴甲烷</w:t>
            </w:r>
          </w:p>
        </w:tc>
        <w:tc>
          <w:tcPr>
            <w:tcW w:w="4701" w:type="dxa"/>
            <w:vAlign w:val="center"/>
          </w:tcPr>
          <w:p w14:paraId="731BB831" w14:textId="77777777" w:rsidR="00000000" w:rsidRDefault="00000000">
            <w:pPr>
              <w:pStyle w:val="af5"/>
              <w:spacing w:line="240" w:lineRule="auto"/>
              <w:ind w:firstLine="420"/>
              <w:jc w:val="center"/>
              <w:rPr>
                <w:color w:val="000000"/>
                <w:sz w:val="21"/>
                <w:szCs w:val="21"/>
              </w:rPr>
            </w:pPr>
            <w:r>
              <w:rPr>
                <w:bCs/>
                <w:color w:val="000000"/>
                <w:sz w:val="21"/>
                <w:szCs w:val="21"/>
              </w:rPr>
              <w:t>3</w:t>
            </w:r>
          </w:p>
        </w:tc>
      </w:tr>
      <w:tr w:rsidR="00000000" w14:paraId="185A8120" w14:textId="77777777">
        <w:tc>
          <w:tcPr>
            <w:tcW w:w="4700" w:type="dxa"/>
            <w:vAlign w:val="center"/>
          </w:tcPr>
          <w:p w14:paraId="1489FA38" w14:textId="77777777" w:rsidR="00000000" w:rsidRDefault="00000000">
            <w:pPr>
              <w:snapToGrid w:val="0"/>
              <w:ind w:firstLine="480"/>
              <w:jc w:val="center"/>
              <w:rPr>
                <w:rFonts w:hAnsi="宋体" w:hint="eastAsia"/>
                <w:color w:val="000000"/>
                <w:sz w:val="21"/>
                <w:szCs w:val="21"/>
              </w:rPr>
            </w:pPr>
            <w:r>
              <w:rPr>
                <w:rFonts w:hAnsi="宋体"/>
                <w:color w:val="000000"/>
                <w:sz w:val="21"/>
                <w:szCs w:val="21"/>
              </w:rPr>
              <w:t>氯</w:t>
            </w:r>
          </w:p>
        </w:tc>
        <w:tc>
          <w:tcPr>
            <w:tcW w:w="4701" w:type="dxa"/>
            <w:vAlign w:val="center"/>
          </w:tcPr>
          <w:p w14:paraId="0C50F1D7" w14:textId="77777777" w:rsidR="00000000" w:rsidRDefault="00000000">
            <w:pPr>
              <w:pStyle w:val="af5"/>
              <w:spacing w:line="240" w:lineRule="auto"/>
              <w:ind w:firstLine="420"/>
              <w:jc w:val="center"/>
              <w:rPr>
                <w:color w:val="000000"/>
                <w:sz w:val="21"/>
                <w:szCs w:val="21"/>
              </w:rPr>
            </w:pPr>
            <w:r>
              <w:rPr>
                <w:bCs/>
                <w:color w:val="000000"/>
                <w:sz w:val="21"/>
                <w:szCs w:val="21"/>
              </w:rPr>
              <w:t>4</w:t>
            </w:r>
          </w:p>
        </w:tc>
      </w:tr>
      <w:tr w:rsidR="00000000" w14:paraId="54F0B5A0" w14:textId="77777777">
        <w:tc>
          <w:tcPr>
            <w:tcW w:w="4700" w:type="dxa"/>
            <w:vAlign w:val="center"/>
          </w:tcPr>
          <w:p w14:paraId="63186F0E" w14:textId="77777777" w:rsidR="00000000" w:rsidRDefault="00000000">
            <w:pPr>
              <w:snapToGrid w:val="0"/>
              <w:ind w:firstLine="480"/>
              <w:jc w:val="center"/>
              <w:rPr>
                <w:rFonts w:hAnsi="宋体" w:hint="eastAsia"/>
                <w:color w:val="000000"/>
                <w:sz w:val="21"/>
                <w:szCs w:val="21"/>
              </w:rPr>
            </w:pPr>
            <w:r>
              <w:rPr>
                <w:rFonts w:hAnsi="宋体"/>
                <w:color w:val="000000"/>
                <w:sz w:val="21"/>
                <w:szCs w:val="21"/>
              </w:rPr>
              <w:t>硫化氢</w:t>
            </w:r>
          </w:p>
        </w:tc>
        <w:tc>
          <w:tcPr>
            <w:tcW w:w="4701" w:type="dxa"/>
            <w:vAlign w:val="center"/>
          </w:tcPr>
          <w:p w14:paraId="3B696266" w14:textId="77777777" w:rsidR="00000000" w:rsidRDefault="00000000">
            <w:pPr>
              <w:pStyle w:val="af5"/>
              <w:snapToGrid w:val="0"/>
              <w:spacing w:line="240" w:lineRule="auto"/>
              <w:ind w:firstLine="420"/>
              <w:jc w:val="center"/>
              <w:rPr>
                <w:color w:val="000000"/>
                <w:sz w:val="21"/>
                <w:szCs w:val="21"/>
              </w:rPr>
            </w:pPr>
            <w:r>
              <w:rPr>
                <w:bCs/>
                <w:color w:val="000000"/>
                <w:sz w:val="21"/>
                <w:szCs w:val="21"/>
              </w:rPr>
              <w:t>5</w:t>
            </w:r>
          </w:p>
        </w:tc>
      </w:tr>
      <w:tr w:rsidR="00000000" w14:paraId="3F487068" w14:textId="77777777">
        <w:tc>
          <w:tcPr>
            <w:tcW w:w="4700" w:type="dxa"/>
            <w:vAlign w:val="center"/>
          </w:tcPr>
          <w:p w14:paraId="31749B69" w14:textId="77777777" w:rsidR="00000000" w:rsidRDefault="00000000">
            <w:pPr>
              <w:snapToGrid w:val="0"/>
              <w:ind w:firstLine="480"/>
              <w:jc w:val="center"/>
              <w:rPr>
                <w:rFonts w:hAnsi="宋体" w:hint="eastAsia"/>
                <w:color w:val="000000"/>
                <w:sz w:val="21"/>
                <w:szCs w:val="21"/>
              </w:rPr>
            </w:pPr>
            <w:r>
              <w:rPr>
                <w:rFonts w:hAnsi="宋体"/>
                <w:color w:val="000000"/>
                <w:sz w:val="21"/>
                <w:szCs w:val="21"/>
              </w:rPr>
              <w:t>氟化氢</w:t>
            </w:r>
          </w:p>
        </w:tc>
        <w:tc>
          <w:tcPr>
            <w:tcW w:w="4701" w:type="dxa"/>
            <w:vAlign w:val="center"/>
          </w:tcPr>
          <w:p w14:paraId="617ACE47" w14:textId="77777777" w:rsidR="00000000" w:rsidRDefault="00000000">
            <w:pPr>
              <w:pStyle w:val="af5"/>
              <w:spacing w:line="240" w:lineRule="auto"/>
              <w:ind w:firstLine="420"/>
              <w:jc w:val="center"/>
              <w:rPr>
                <w:color w:val="000000"/>
                <w:sz w:val="21"/>
                <w:szCs w:val="21"/>
              </w:rPr>
            </w:pPr>
            <w:r>
              <w:rPr>
                <w:bCs/>
                <w:color w:val="000000"/>
                <w:sz w:val="21"/>
                <w:szCs w:val="21"/>
              </w:rPr>
              <w:t>5</w:t>
            </w:r>
          </w:p>
        </w:tc>
      </w:tr>
      <w:tr w:rsidR="00000000" w14:paraId="0CEBBBA1" w14:textId="77777777">
        <w:tc>
          <w:tcPr>
            <w:tcW w:w="4700" w:type="dxa"/>
            <w:vAlign w:val="center"/>
          </w:tcPr>
          <w:p w14:paraId="590D0DDC" w14:textId="77777777" w:rsidR="00000000" w:rsidRDefault="00000000">
            <w:pPr>
              <w:snapToGrid w:val="0"/>
              <w:ind w:firstLine="480"/>
              <w:jc w:val="center"/>
              <w:rPr>
                <w:rFonts w:hAnsi="宋体" w:hint="eastAsia"/>
                <w:color w:val="000000"/>
                <w:sz w:val="21"/>
                <w:szCs w:val="21"/>
              </w:rPr>
            </w:pPr>
            <w:r>
              <w:rPr>
                <w:rFonts w:hAnsi="宋体"/>
                <w:color w:val="000000"/>
                <w:sz w:val="21"/>
                <w:szCs w:val="21"/>
              </w:rPr>
              <w:t>二氧化氮</w:t>
            </w:r>
          </w:p>
        </w:tc>
        <w:tc>
          <w:tcPr>
            <w:tcW w:w="4701" w:type="dxa"/>
            <w:vAlign w:val="center"/>
          </w:tcPr>
          <w:p w14:paraId="64D9A715"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10</w:t>
            </w:r>
          </w:p>
        </w:tc>
      </w:tr>
      <w:tr w:rsidR="00000000" w14:paraId="48210E61" w14:textId="77777777">
        <w:tc>
          <w:tcPr>
            <w:tcW w:w="4700" w:type="dxa"/>
            <w:vAlign w:val="center"/>
          </w:tcPr>
          <w:p w14:paraId="4A89D1A6" w14:textId="77777777" w:rsidR="00000000" w:rsidRDefault="00000000">
            <w:pPr>
              <w:snapToGrid w:val="0"/>
              <w:ind w:firstLine="480"/>
              <w:jc w:val="center"/>
              <w:rPr>
                <w:rFonts w:hAnsi="宋体" w:hint="eastAsia"/>
                <w:color w:val="000000"/>
                <w:sz w:val="21"/>
                <w:szCs w:val="21"/>
              </w:rPr>
            </w:pPr>
            <w:r>
              <w:rPr>
                <w:rFonts w:hAnsi="宋体"/>
                <w:color w:val="000000"/>
                <w:sz w:val="21"/>
                <w:szCs w:val="21"/>
              </w:rPr>
              <w:t>氰化氢</w:t>
            </w:r>
          </w:p>
        </w:tc>
        <w:tc>
          <w:tcPr>
            <w:tcW w:w="4701" w:type="dxa"/>
            <w:vAlign w:val="center"/>
          </w:tcPr>
          <w:p w14:paraId="243CB60E"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10</w:t>
            </w:r>
          </w:p>
        </w:tc>
      </w:tr>
      <w:tr w:rsidR="00000000" w14:paraId="33401156" w14:textId="77777777">
        <w:tc>
          <w:tcPr>
            <w:tcW w:w="4700" w:type="dxa"/>
            <w:vAlign w:val="center"/>
          </w:tcPr>
          <w:p w14:paraId="37316A2B" w14:textId="77777777" w:rsidR="00000000" w:rsidRDefault="00000000">
            <w:pPr>
              <w:snapToGrid w:val="0"/>
              <w:ind w:firstLine="480"/>
              <w:jc w:val="center"/>
              <w:rPr>
                <w:rFonts w:hAnsi="宋体" w:hint="eastAsia"/>
                <w:color w:val="000000"/>
                <w:sz w:val="21"/>
                <w:szCs w:val="21"/>
              </w:rPr>
            </w:pPr>
            <w:r>
              <w:rPr>
                <w:rFonts w:hAnsi="宋体"/>
                <w:color w:val="000000"/>
                <w:sz w:val="21"/>
                <w:szCs w:val="21"/>
              </w:rPr>
              <w:t>碳酰氯</w:t>
            </w:r>
          </w:p>
        </w:tc>
        <w:tc>
          <w:tcPr>
            <w:tcW w:w="4701" w:type="dxa"/>
            <w:vAlign w:val="center"/>
          </w:tcPr>
          <w:p w14:paraId="7DC2BFAB"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20</w:t>
            </w:r>
          </w:p>
        </w:tc>
      </w:tr>
      <w:tr w:rsidR="00000000" w14:paraId="3FBA8DEC" w14:textId="77777777">
        <w:tc>
          <w:tcPr>
            <w:tcW w:w="4700" w:type="dxa"/>
            <w:vAlign w:val="center"/>
          </w:tcPr>
          <w:p w14:paraId="3BE5E0CA" w14:textId="77777777" w:rsidR="00000000" w:rsidRDefault="00000000">
            <w:pPr>
              <w:snapToGrid w:val="0"/>
              <w:ind w:firstLine="480"/>
              <w:jc w:val="center"/>
              <w:rPr>
                <w:rFonts w:hAnsi="宋体" w:hint="eastAsia"/>
                <w:color w:val="000000"/>
                <w:sz w:val="21"/>
                <w:szCs w:val="21"/>
              </w:rPr>
            </w:pPr>
            <w:r>
              <w:rPr>
                <w:rFonts w:hAnsi="宋体"/>
                <w:color w:val="000000"/>
                <w:sz w:val="21"/>
                <w:szCs w:val="21"/>
              </w:rPr>
              <w:t>磷化氢</w:t>
            </w:r>
          </w:p>
        </w:tc>
        <w:tc>
          <w:tcPr>
            <w:tcW w:w="4701" w:type="dxa"/>
            <w:vAlign w:val="center"/>
          </w:tcPr>
          <w:p w14:paraId="7CED8955"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20</w:t>
            </w:r>
          </w:p>
        </w:tc>
      </w:tr>
      <w:tr w:rsidR="00000000" w14:paraId="752117EF" w14:textId="77777777">
        <w:tc>
          <w:tcPr>
            <w:tcW w:w="4700" w:type="dxa"/>
            <w:vAlign w:val="center"/>
          </w:tcPr>
          <w:p w14:paraId="72E35CF0" w14:textId="77777777" w:rsidR="00000000" w:rsidRDefault="00000000">
            <w:pPr>
              <w:snapToGrid w:val="0"/>
              <w:ind w:firstLine="480"/>
              <w:jc w:val="center"/>
              <w:rPr>
                <w:rFonts w:hAnsi="宋体"/>
                <w:color w:val="000000"/>
                <w:sz w:val="21"/>
                <w:szCs w:val="21"/>
              </w:rPr>
            </w:pPr>
            <w:r>
              <w:rPr>
                <w:rFonts w:hAnsi="宋体" w:hint="eastAsia"/>
                <w:color w:val="000000"/>
                <w:sz w:val="21"/>
                <w:szCs w:val="21"/>
              </w:rPr>
              <w:t>异氰酸甲酯</w:t>
            </w:r>
          </w:p>
        </w:tc>
        <w:tc>
          <w:tcPr>
            <w:tcW w:w="4701" w:type="dxa"/>
            <w:vAlign w:val="center"/>
          </w:tcPr>
          <w:p w14:paraId="17716AF6"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20</w:t>
            </w:r>
          </w:p>
        </w:tc>
      </w:tr>
    </w:tbl>
    <w:p w14:paraId="11A03159" w14:textId="77777777" w:rsidR="00000000" w:rsidRDefault="00000000">
      <w:pPr>
        <w:jc w:val="center"/>
        <w:rPr>
          <w:rFonts w:ascii="黑体" w:eastAsia="黑体" w:hAnsi="宋体" w:hint="eastAsia"/>
          <w:b/>
          <w:sz w:val="28"/>
        </w:rPr>
      </w:pPr>
    </w:p>
    <w:p w14:paraId="4991F12F" w14:textId="77777777" w:rsidR="00000000" w:rsidRDefault="00000000">
      <w:pPr>
        <w:spacing w:line="360" w:lineRule="auto"/>
        <w:jc w:val="center"/>
        <w:rPr>
          <w:rFonts w:ascii="黑体" w:eastAsia="黑体" w:hAnsi="宋体" w:hint="eastAsia"/>
          <w:b/>
          <w:sz w:val="28"/>
        </w:rPr>
      </w:pPr>
    </w:p>
    <w:p w14:paraId="7EDE6758" w14:textId="77777777" w:rsidR="00000000" w:rsidRDefault="00000000">
      <w:pPr>
        <w:spacing w:line="360" w:lineRule="auto"/>
        <w:jc w:val="center"/>
        <w:rPr>
          <w:rFonts w:ascii="黑体" w:eastAsia="黑体" w:hAnsi="宋体" w:hint="eastAsia"/>
          <w:b/>
          <w:sz w:val="28"/>
        </w:rPr>
      </w:pPr>
    </w:p>
    <w:p w14:paraId="352FA1EA" w14:textId="77777777" w:rsidR="00000000" w:rsidRDefault="00000000">
      <w:pPr>
        <w:spacing w:line="360" w:lineRule="auto"/>
        <w:jc w:val="center"/>
        <w:rPr>
          <w:rFonts w:ascii="黑体" w:eastAsia="黑体" w:hAnsi="宋体" w:hint="eastAsia"/>
          <w:b/>
          <w:sz w:val="28"/>
        </w:rPr>
      </w:pPr>
    </w:p>
    <w:p w14:paraId="7F636D17" w14:textId="77777777" w:rsidR="00000000" w:rsidRDefault="00000000">
      <w:pPr>
        <w:spacing w:line="360" w:lineRule="auto"/>
        <w:jc w:val="center"/>
        <w:rPr>
          <w:rFonts w:ascii="黑体" w:eastAsia="黑体" w:hint="eastAsia"/>
          <w:color w:val="000000"/>
          <w:sz w:val="28"/>
          <w:szCs w:val="28"/>
        </w:rPr>
      </w:pPr>
      <w:r>
        <w:rPr>
          <w:rFonts w:ascii="黑体" w:eastAsia="黑体" w:hAnsi="宋体" w:hint="eastAsia"/>
          <w:b/>
          <w:sz w:val="28"/>
        </w:rPr>
        <w:lastRenderedPageBreak/>
        <w:t>表3-5</w:t>
      </w:r>
      <w:r>
        <w:rPr>
          <w:rFonts w:ascii="黑体" w:eastAsia="黑体" w:hint="eastAsia"/>
          <w:b/>
          <w:bCs/>
          <w:color w:val="000000"/>
          <w:sz w:val="28"/>
          <w:szCs w:val="28"/>
        </w:rPr>
        <w:t xml:space="preserve">  未在</w:t>
      </w:r>
      <w:r>
        <w:rPr>
          <w:rFonts w:ascii="黑体" w:eastAsia="黑体" w:hAnsi="宋体" w:hint="eastAsia"/>
          <w:b/>
          <w:sz w:val="28"/>
        </w:rPr>
        <w:t>表3-4</w:t>
      </w:r>
      <w:r>
        <w:rPr>
          <w:rFonts w:ascii="黑体" w:eastAsia="黑体" w:hint="eastAsia"/>
          <w:b/>
          <w:bCs/>
          <w:color w:val="000000"/>
          <w:sz w:val="28"/>
          <w:szCs w:val="28"/>
        </w:rPr>
        <w:t>中列举的危险化学品校正系数</w:t>
      </w:r>
      <w:r>
        <w:rPr>
          <w:rFonts w:ascii="黑体" w:eastAsia="黑体"/>
          <w:b/>
          <w:bCs/>
          <w:color w:val="000000"/>
          <w:sz w:val="28"/>
          <w:szCs w:val="28"/>
        </w:rPr>
        <w:t>β</w:t>
      </w:r>
      <w:r>
        <w:rPr>
          <w:rFonts w:ascii="黑体" w:eastAsia="黑体" w:hint="eastAsia"/>
          <w:b/>
          <w:bCs/>
          <w:color w:val="000000"/>
          <w:sz w:val="28"/>
          <w:szCs w:val="28"/>
        </w:rPr>
        <w:t>取值表</w:t>
      </w:r>
    </w:p>
    <w:tbl>
      <w:tblPr>
        <w:tblStyle w:val="afff8"/>
        <w:tblW w:w="0" w:type="auto"/>
        <w:tblInd w:w="0" w:type="dxa"/>
        <w:tblLayout w:type="fixed"/>
        <w:tblLook w:val="0000" w:firstRow="0" w:lastRow="0" w:firstColumn="0" w:lastColumn="0" w:noHBand="0" w:noVBand="0"/>
      </w:tblPr>
      <w:tblGrid>
        <w:gridCol w:w="3133"/>
        <w:gridCol w:w="3134"/>
        <w:gridCol w:w="3134"/>
      </w:tblGrid>
      <w:tr w:rsidR="00000000" w14:paraId="2EDF49B0" w14:textId="77777777">
        <w:tc>
          <w:tcPr>
            <w:tcW w:w="3133" w:type="dxa"/>
            <w:vAlign w:val="center"/>
          </w:tcPr>
          <w:p w14:paraId="245CF874" w14:textId="77777777" w:rsidR="00000000" w:rsidRDefault="00000000">
            <w:pPr>
              <w:snapToGrid w:val="0"/>
              <w:ind w:firstLine="480"/>
              <w:jc w:val="center"/>
              <w:rPr>
                <w:rFonts w:hAnsi="宋体"/>
                <w:color w:val="000000"/>
                <w:sz w:val="21"/>
                <w:szCs w:val="21"/>
              </w:rPr>
            </w:pPr>
            <w:r>
              <w:rPr>
                <w:rFonts w:hAnsi="宋体" w:hint="eastAsia"/>
                <w:color w:val="000000"/>
                <w:sz w:val="21"/>
                <w:szCs w:val="21"/>
              </w:rPr>
              <w:t>类别</w:t>
            </w:r>
          </w:p>
        </w:tc>
        <w:tc>
          <w:tcPr>
            <w:tcW w:w="3134" w:type="dxa"/>
            <w:vAlign w:val="center"/>
          </w:tcPr>
          <w:p w14:paraId="1DB43F9A" w14:textId="77777777" w:rsidR="00000000" w:rsidRDefault="00000000">
            <w:pPr>
              <w:snapToGrid w:val="0"/>
              <w:ind w:firstLine="480"/>
              <w:jc w:val="center"/>
              <w:rPr>
                <w:rFonts w:hAnsi="宋体"/>
                <w:color w:val="000000"/>
                <w:sz w:val="21"/>
                <w:szCs w:val="21"/>
              </w:rPr>
            </w:pPr>
            <w:r>
              <w:rPr>
                <w:rFonts w:hAnsi="宋体" w:hint="eastAsia"/>
                <w:color w:val="000000"/>
                <w:sz w:val="21"/>
                <w:szCs w:val="21"/>
              </w:rPr>
              <w:t>符号</w:t>
            </w:r>
          </w:p>
        </w:tc>
        <w:tc>
          <w:tcPr>
            <w:tcW w:w="3134" w:type="dxa"/>
            <w:vAlign w:val="center"/>
          </w:tcPr>
          <w:p w14:paraId="26F8B909" w14:textId="77777777" w:rsidR="00000000" w:rsidRDefault="00000000">
            <w:pPr>
              <w:snapToGrid w:val="0"/>
              <w:ind w:firstLine="480"/>
              <w:jc w:val="center"/>
              <w:rPr>
                <w:rFonts w:hAnsi="宋体"/>
                <w:color w:val="000000"/>
                <w:sz w:val="21"/>
                <w:szCs w:val="21"/>
              </w:rPr>
            </w:pPr>
            <w:r>
              <w:rPr>
                <w:rFonts w:hAnsi="宋体"/>
                <w:color w:val="000000"/>
                <w:sz w:val="21"/>
                <w:szCs w:val="21"/>
              </w:rPr>
              <w:t>β</w:t>
            </w:r>
            <w:r>
              <w:rPr>
                <w:rFonts w:hAnsi="宋体" w:hint="eastAsia"/>
                <w:color w:val="000000"/>
                <w:sz w:val="21"/>
                <w:szCs w:val="21"/>
              </w:rPr>
              <w:t>校正系数</w:t>
            </w:r>
          </w:p>
        </w:tc>
      </w:tr>
      <w:tr w:rsidR="00000000" w14:paraId="760601BE" w14:textId="77777777">
        <w:tc>
          <w:tcPr>
            <w:tcW w:w="3133" w:type="dxa"/>
            <w:vMerge w:val="restart"/>
            <w:vAlign w:val="center"/>
          </w:tcPr>
          <w:p w14:paraId="471AC05A" w14:textId="77777777" w:rsidR="00000000" w:rsidRDefault="00000000">
            <w:pPr>
              <w:ind w:firstLine="480"/>
              <w:jc w:val="center"/>
              <w:rPr>
                <w:rFonts w:hAnsi="宋体" w:hint="eastAsia"/>
                <w:color w:val="000000"/>
                <w:sz w:val="21"/>
                <w:szCs w:val="21"/>
              </w:rPr>
            </w:pPr>
            <w:r>
              <w:rPr>
                <w:rFonts w:hAnsi="宋体" w:hint="eastAsia"/>
                <w:sz w:val="21"/>
                <w:szCs w:val="21"/>
              </w:rPr>
              <w:t>急性毒性</w:t>
            </w:r>
          </w:p>
        </w:tc>
        <w:tc>
          <w:tcPr>
            <w:tcW w:w="3134" w:type="dxa"/>
            <w:vAlign w:val="center"/>
          </w:tcPr>
          <w:p w14:paraId="6852073F" w14:textId="77777777" w:rsidR="00000000" w:rsidRDefault="00000000">
            <w:pPr>
              <w:ind w:firstLine="480"/>
              <w:jc w:val="center"/>
              <w:rPr>
                <w:rFonts w:hAnsi="宋体" w:hint="eastAsia"/>
                <w:color w:val="000000"/>
                <w:sz w:val="21"/>
                <w:szCs w:val="21"/>
              </w:rPr>
            </w:pPr>
            <w:r>
              <w:rPr>
                <w:rFonts w:hAnsi="宋体" w:hint="eastAsia"/>
                <w:color w:val="000000"/>
                <w:sz w:val="21"/>
                <w:szCs w:val="21"/>
              </w:rPr>
              <w:t>J1</w:t>
            </w:r>
          </w:p>
        </w:tc>
        <w:tc>
          <w:tcPr>
            <w:tcW w:w="3134" w:type="dxa"/>
            <w:vAlign w:val="center"/>
          </w:tcPr>
          <w:p w14:paraId="2DECF1D3" w14:textId="77777777" w:rsidR="00000000" w:rsidRDefault="00000000">
            <w:pPr>
              <w:pStyle w:val="af5"/>
              <w:spacing w:line="240" w:lineRule="auto"/>
              <w:ind w:firstLine="420"/>
              <w:jc w:val="center"/>
              <w:rPr>
                <w:color w:val="000000"/>
                <w:sz w:val="21"/>
                <w:szCs w:val="21"/>
              </w:rPr>
            </w:pPr>
            <w:r>
              <w:rPr>
                <w:bCs/>
                <w:sz w:val="21"/>
                <w:szCs w:val="21"/>
              </w:rPr>
              <w:t>4</w:t>
            </w:r>
          </w:p>
        </w:tc>
      </w:tr>
      <w:tr w:rsidR="00000000" w14:paraId="5ACA6C44" w14:textId="77777777">
        <w:tc>
          <w:tcPr>
            <w:tcW w:w="3133" w:type="dxa"/>
            <w:vMerge/>
            <w:vAlign w:val="center"/>
          </w:tcPr>
          <w:p w14:paraId="5F7DCAE9"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77DE3444"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J2</w:t>
            </w:r>
          </w:p>
        </w:tc>
        <w:tc>
          <w:tcPr>
            <w:tcW w:w="3134" w:type="dxa"/>
            <w:vAlign w:val="center"/>
          </w:tcPr>
          <w:p w14:paraId="22881CED" w14:textId="77777777" w:rsidR="00000000" w:rsidRDefault="00000000">
            <w:pPr>
              <w:pStyle w:val="af5"/>
              <w:snapToGrid w:val="0"/>
              <w:spacing w:line="240" w:lineRule="auto"/>
              <w:ind w:firstLine="420"/>
              <w:jc w:val="center"/>
              <w:rPr>
                <w:color w:val="000000"/>
                <w:sz w:val="21"/>
                <w:szCs w:val="21"/>
              </w:rPr>
            </w:pPr>
            <w:r>
              <w:rPr>
                <w:bCs/>
                <w:sz w:val="21"/>
                <w:szCs w:val="21"/>
              </w:rPr>
              <w:t>1</w:t>
            </w:r>
          </w:p>
        </w:tc>
      </w:tr>
      <w:tr w:rsidR="00000000" w14:paraId="32615584" w14:textId="77777777">
        <w:tc>
          <w:tcPr>
            <w:tcW w:w="3133" w:type="dxa"/>
            <w:vMerge/>
            <w:vAlign w:val="center"/>
          </w:tcPr>
          <w:p w14:paraId="22A84113"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2BD53D9C"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J3</w:t>
            </w:r>
          </w:p>
        </w:tc>
        <w:tc>
          <w:tcPr>
            <w:tcW w:w="3134" w:type="dxa"/>
            <w:vAlign w:val="center"/>
          </w:tcPr>
          <w:p w14:paraId="2EA95CFE" w14:textId="77777777" w:rsidR="00000000" w:rsidRDefault="00000000">
            <w:pPr>
              <w:pStyle w:val="af5"/>
              <w:snapToGrid w:val="0"/>
              <w:spacing w:line="240" w:lineRule="auto"/>
              <w:ind w:firstLine="420"/>
              <w:jc w:val="center"/>
              <w:rPr>
                <w:color w:val="000000"/>
                <w:sz w:val="21"/>
                <w:szCs w:val="21"/>
              </w:rPr>
            </w:pPr>
            <w:r>
              <w:rPr>
                <w:bCs/>
                <w:sz w:val="21"/>
                <w:szCs w:val="21"/>
              </w:rPr>
              <w:t>2</w:t>
            </w:r>
          </w:p>
        </w:tc>
      </w:tr>
      <w:tr w:rsidR="00000000" w14:paraId="408A8C6C" w14:textId="77777777">
        <w:tc>
          <w:tcPr>
            <w:tcW w:w="3133" w:type="dxa"/>
            <w:vMerge/>
            <w:vAlign w:val="center"/>
          </w:tcPr>
          <w:p w14:paraId="5B1A693E"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1F444385"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J4</w:t>
            </w:r>
          </w:p>
        </w:tc>
        <w:tc>
          <w:tcPr>
            <w:tcW w:w="3134" w:type="dxa"/>
            <w:vAlign w:val="center"/>
          </w:tcPr>
          <w:p w14:paraId="18DF108C" w14:textId="77777777" w:rsidR="00000000" w:rsidRDefault="00000000">
            <w:pPr>
              <w:pStyle w:val="af5"/>
              <w:snapToGrid w:val="0"/>
              <w:spacing w:line="240" w:lineRule="auto"/>
              <w:ind w:firstLine="420"/>
              <w:jc w:val="center"/>
              <w:rPr>
                <w:color w:val="000000"/>
                <w:sz w:val="21"/>
                <w:szCs w:val="21"/>
              </w:rPr>
            </w:pPr>
            <w:r>
              <w:rPr>
                <w:bCs/>
                <w:sz w:val="21"/>
                <w:szCs w:val="21"/>
              </w:rPr>
              <w:t>2</w:t>
            </w:r>
          </w:p>
        </w:tc>
      </w:tr>
      <w:tr w:rsidR="00000000" w14:paraId="6E183647" w14:textId="77777777">
        <w:tc>
          <w:tcPr>
            <w:tcW w:w="3133" w:type="dxa"/>
            <w:vMerge/>
            <w:vAlign w:val="center"/>
          </w:tcPr>
          <w:p w14:paraId="1E39E29A"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2DB6FFD8"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J5</w:t>
            </w:r>
          </w:p>
        </w:tc>
        <w:tc>
          <w:tcPr>
            <w:tcW w:w="3134" w:type="dxa"/>
            <w:vAlign w:val="center"/>
          </w:tcPr>
          <w:p w14:paraId="6081C966" w14:textId="77777777" w:rsidR="00000000" w:rsidRDefault="00000000">
            <w:pPr>
              <w:pStyle w:val="af5"/>
              <w:snapToGrid w:val="0"/>
              <w:spacing w:line="240" w:lineRule="auto"/>
              <w:ind w:firstLine="420"/>
              <w:jc w:val="center"/>
              <w:rPr>
                <w:color w:val="000000"/>
                <w:sz w:val="21"/>
                <w:szCs w:val="21"/>
              </w:rPr>
            </w:pPr>
            <w:r>
              <w:rPr>
                <w:bCs/>
                <w:sz w:val="21"/>
                <w:szCs w:val="21"/>
              </w:rPr>
              <w:t>1</w:t>
            </w:r>
          </w:p>
        </w:tc>
      </w:tr>
      <w:tr w:rsidR="00000000" w14:paraId="76685E48" w14:textId="77777777">
        <w:tc>
          <w:tcPr>
            <w:tcW w:w="3133" w:type="dxa"/>
            <w:vMerge w:val="restart"/>
            <w:vAlign w:val="center"/>
          </w:tcPr>
          <w:p w14:paraId="31E73509"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爆炸物</w:t>
            </w:r>
          </w:p>
        </w:tc>
        <w:tc>
          <w:tcPr>
            <w:tcW w:w="3134" w:type="dxa"/>
            <w:vAlign w:val="center"/>
          </w:tcPr>
          <w:p w14:paraId="0DEA5BD6"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W1.1</w:t>
            </w:r>
          </w:p>
        </w:tc>
        <w:tc>
          <w:tcPr>
            <w:tcW w:w="3134" w:type="dxa"/>
            <w:vAlign w:val="center"/>
          </w:tcPr>
          <w:p w14:paraId="72D1D1BE" w14:textId="77777777" w:rsidR="00000000" w:rsidRDefault="00000000">
            <w:pPr>
              <w:pStyle w:val="af5"/>
              <w:snapToGrid w:val="0"/>
              <w:spacing w:line="240" w:lineRule="auto"/>
              <w:ind w:firstLine="420"/>
              <w:jc w:val="center"/>
              <w:rPr>
                <w:color w:val="000000"/>
                <w:sz w:val="21"/>
                <w:szCs w:val="21"/>
              </w:rPr>
            </w:pPr>
            <w:r>
              <w:rPr>
                <w:color w:val="000000"/>
                <w:sz w:val="21"/>
                <w:szCs w:val="21"/>
              </w:rPr>
              <w:t>2</w:t>
            </w:r>
          </w:p>
        </w:tc>
      </w:tr>
      <w:tr w:rsidR="00000000" w14:paraId="53EAA707" w14:textId="77777777">
        <w:tc>
          <w:tcPr>
            <w:tcW w:w="3133" w:type="dxa"/>
            <w:vMerge/>
            <w:vAlign w:val="center"/>
          </w:tcPr>
          <w:p w14:paraId="1CF5DE87"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1F66A9F3"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W1.2</w:t>
            </w:r>
          </w:p>
        </w:tc>
        <w:tc>
          <w:tcPr>
            <w:tcW w:w="3134" w:type="dxa"/>
            <w:vAlign w:val="center"/>
          </w:tcPr>
          <w:p w14:paraId="40929F00" w14:textId="77777777" w:rsidR="00000000" w:rsidRDefault="00000000">
            <w:pPr>
              <w:pStyle w:val="af5"/>
              <w:snapToGrid w:val="0"/>
              <w:spacing w:line="240" w:lineRule="auto"/>
              <w:ind w:firstLine="420"/>
              <w:jc w:val="center"/>
              <w:rPr>
                <w:color w:val="000000"/>
                <w:sz w:val="21"/>
                <w:szCs w:val="21"/>
              </w:rPr>
            </w:pPr>
            <w:r>
              <w:rPr>
                <w:color w:val="000000"/>
                <w:sz w:val="21"/>
                <w:szCs w:val="21"/>
              </w:rPr>
              <w:t>2</w:t>
            </w:r>
          </w:p>
        </w:tc>
      </w:tr>
      <w:tr w:rsidR="00000000" w14:paraId="3BCE2548" w14:textId="77777777">
        <w:tc>
          <w:tcPr>
            <w:tcW w:w="3133" w:type="dxa"/>
            <w:vMerge/>
            <w:vAlign w:val="center"/>
          </w:tcPr>
          <w:p w14:paraId="6C16A430"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3BA5ADD0"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W1.3</w:t>
            </w:r>
          </w:p>
        </w:tc>
        <w:tc>
          <w:tcPr>
            <w:tcW w:w="3134" w:type="dxa"/>
            <w:vAlign w:val="center"/>
          </w:tcPr>
          <w:p w14:paraId="5E09DF73" w14:textId="77777777" w:rsidR="00000000" w:rsidRDefault="00000000">
            <w:pPr>
              <w:pStyle w:val="af5"/>
              <w:snapToGrid w:val="0"/>
              <w:spacing w:line="240" w:lineRule="auto"/>
              <w:ind w:firstLine="420"/>
              <w:jc w:val="center"/>
              <w:rPr>
                <w:color w:val="000000"/>
                <w:sz w:val="21"/>
                <w:szCs w:val="21"/>
              </w:rPr>
            </w:pPr>
            <w:r>
              <w:rPr>
                <w:color w:val="000000"/>
                <w:sz w:val="21"/>
                <w:szCs w:val="21"/>
              </w:rPr>
              <w:t>2</w:t>
            </w:r>
          </w:p>
        </w:tc>
      </w:tr>
      <w:tr w:rsidR="00000000" w14:paraId="7271E6CA" w14:textId="77777777">
        <w:tc>
          <w:tcPr>
            <w:tcW w:w="3133" w:type="dxa"/>
            <w:vAlign w:val="center"/>
          </w:tcPr>
          <w:p w14:paraId="6E790136" w14:textId="77777777" w:rsidR="00000000" w:rsidRDefault="00000000">
            <w:pPr>
              <w:snapToGrid w:val="0"/>
              <w:ind w:firstLine="480"/>
              <w:jc w:val="center"/>
              <w:rPr>
                <w:rFonts w:hAnsi="宋体"/>
                <w:color w:val="000000"/>
                <w:sz w:val="21"/>
                <w:szCs w:val="21"/>
              </w:rPr>
            </w:pPr>
            <w:r>
              <w:rPr>
                <w:rFonts w:hAnsi="宋体" w:hint="eastAsia"/>
                <w:color w:val="000000"/>
                <w:sz w:val="21"/>
                <w:szCs w:val="21"/>
              </w:rPr>
              <w:t>易燃气体</w:t>
            </w:r>
          </w:p>
        </w:tc>
        <w:tc>
          <w:tcPr>
            <w:tcW w:w="3134" w:type="dxa"/>
            <w:vAlign w:val="center"/>
          </w:tcPr>
          <w:p w14:paraId="33306E74" w14:textId="77777777" w:rsidR="00000000" w:rsidRDefault="00000000">
            <w:pPr>
              <w:snapToGrid w:val="0"/>
              <w:ind w:firstLine="480"/>
              <w:jc w:val="center"/>
              <w:rPr>
                <w:rFonts w:hAnsi="宋体"/>
                <w:color w:val="000000"/>
                <w:sz w:val="21"/>
                <w:szCs w:val="21"/>
              </w:rPr>
            </w:pPr>
            <w:r>
              <w:rPr>
                <w:rFonts w:hAnsi="宋体" w:hint="eastAsia"/>
                <w:color w:val="000000"/>
                <w:sz w:val="21"/>
                <w:szCs w:val="21"/>
              </w:rPr>
              <w:t>W</w:t>
            </w:r>
            <w:r>
              <w:rPr>
                <w:rFonts w:hAnsi="宋体"/>
                <w:color w:val="000000"/>
                <w:sz w:val="21"/>
                <w:szCs w:val="21"/>
              </w:rPr>
              <w:t>2</w:t>
            </w:r>
          </w:p>
        </w:tc>
        <w:tc>
          <w:tcPr>
            <w:tcW w:w="3134" w:type="dxa"/>
            <w:vAlign w:val="center"/>
          </w:tcPr>
          <w:p w14:paraId="640A191A" w14:textId="77777777" w:rsidR="00000000" w:rsidRDefault="00000000">
            <w:pPr>
              <w:snapToGrid w:val="0"/>
              <w:ind w:firstLine="480"/>
              <w:jc w:val="center"/>
              <w:rPr>
                <w:rFonts w:hAnsi="宋体"/>
                <w:color w:val="000000"/>
                <w:sz w:val="21"/>
                <w:szCs w:val="21"/>
              </w:rPr>
            </w:pPr>
            <w:r>
              <w:rPr>
                <w:rFonts w:hAnsi="宋体"/>
                <w:color w:val="000000"/>
                <w:sz w:val="21"/>
                <w:szCs w:val="21"/>
              </w:rPr>
              <w:t>1.5</w:t>
            </w:r>
          </w:p>
        </w:tc>
      </w:tr>
      <w:tr w:rsidR="00000000" w14:paraId="34C23354" w14:textId="77777777">
        <w:tc>
          <w:tcPr>
            <w:tcW w:w="3133" w:type="dxa"/>
            <w:vAlign w:val="center"/>
          </w:tcPr>
          <w:p w14:paraId="16AFC640" w14:textId="77777777" w:rsidR="00000000" w:rsidRDefault="00000000">
            <w:pPr>
              <w:snapToGrid w:val="0"/>
              <w:ind w:firstLine="480"/>
              <w:jc w:val="center"/>
              <w:rPr>
                <w:rFonts w:hAnsi="宋体"/>
                <w:color w:val="000000"/>
                <w:sz w:val="21"/>
                <w:szCs w:val="21"/>
              </w:rPr>
            </w:pPr>
            <w:r>
              <w:rPr>
                <w:rFonts w:hAnsi="宋体" w:hint="eastAsia"/>
                <w:color w:val="000000"/>
                <w:sz w:val="21"/>
                <w:szCs w:val="21"/>
              </w:rPr>
              <w:t>气溶胶</w:t>
            </w:r>
          </w:p>
        </w:tc>
        <w:tc>
          <w:tcPr>
            <w:tcW w:w="3134" w:type="dxa"/>
            <w:vAlign w:val="center"/>
          </w:tcPr>
          <w:p w14:paraId="70554A42" w14:textId="77777777" w:rsidR="00000000" w:rsidRDefault="00000000">
            <w:pPr>
              <w:snapToGrid w:val="0"/>
              <w:ind w:firstLine="480"/>
              <w:jc w:val="center"/>
              <w:rPr>
                <w:rFonts w:hAnsi="宋体"/>
                <w:color w:val="000000"/>
                <w:sz w:val="21"/>
                <w:szCs w:val="21"/>
              </w:rPr>
            </w:pPr>
            <w:r>
              <w:rPr>
                <w:rFonts w:hAnsi="宋体" w:hint="eastAsia"/>
                <w:color w:val="000000"/>
                <w:sz w:val="21"/>
                <w:szCs w:val="21"/>
              </w:rPr>
              <w:t>W</w:t>
            </w:r>
            <w:r>
              <w:rPr>
                <w:rFonts w:hAnsi="宋体"/>
                <w:color w:val="000000"/>
                <w:sz w:val="21"/>
                <w:szCs w:val="21"/>
              </w:rPr>
              <w:t>3</w:t>
            </w:r>
          </w:p>
        </w:tc>
        <w:tc>
          <w:tcPr>
            <w:tcW w:w="3134" w:type="dxa"/>
            <w:vAlign w:val="center"/>
          </w:tcPr>
          <w:p w14:paraId="130EAAFC" w14:textId="77777777" w:rsidR="00000000" w:rsidRDefault="00000000">
            <w:pPr>
              <w:snapToGrid w:val="0"/>
              <w:ind w:firstLine="480"/>
              <w:jc w:val="center"/>
              <w:rPr>
                <w:rFonts w:hAnsi="宋体"/>
                <w:color w:val="000000"/>
                <w:sz w:val="21"/>
                <w:szCs w:val="21"/>
              </w:rPr>
            </w:pPr>
            <w:r>
              <w:rPr>
                <w:rFonts w:hAnsi="宋体"/>
                <w:color w:val="000000"/>
                <w:sz w:val="21"/>
                <w:szCs w:val="21"/>
              </w:rPr>
              <w:t>1</w:t>
            </w:r>
          </w:p>
        </w:tc>
      </w:tr>
      <w:tr w:rsidR="00000000" w14:paraId="13D6568E" w14:textId="77777777">
        <w:tc>
          <w:tcPr>
            <w:tcW w:w="3133" w:type="dxa"/>
            <w:vAlign w:val="center"/>
          </w:tcPr>
          <w:p w14:paraId="1937F6AF" w14:textId="77777777" w:rsidR="00000000" w:rsidRDefault="00000000">
            <w:pPr>
              <w:snapToGrid w:val="0"/>
              <w:ind w:firstLine="480"/>
              <w:jc w:val="center"/>
              <w:rPr>
                <w:rFonts w:hAnsi="宋体"/>
                <w:color w:val="000000"/>
                <w:sz w:val="21"/>
                <w:szCs w:val="21"/>
              </w:rPr>
            </w:pPr>
            <w:r>
              <w:rPr>
                <w:rFonts w:hAnsi="宋体" w:hint="eastAsia"/>
                <w:color w:val="000000"/>
                <w:sz w:val="21"/>
                <w:szCs w:val="21"/>
              </w:rPr>
              <w:t>氧化性气体</w:t>
            </w:r>
          </w:p>
        </w:tc>
        <w:tc>
          <w:tcPr>
            <w:tcW w:w="3134" w:type="dxa"/>
            <w:vAlign w:val="center"/>
          </w:tcPr>
          <w:p w14:paraId="12FF50E6" w14:textId="77777777" w:rsidR="00000000" w:rsidRDefault="00000000">
            <w:pPr>
              <w:snapToGrid w:val="0"/>
              <w:ind w:firstLine="480"/>
              <w:jc w:val="center"/>
              <w:rPr>
                <w:rFonts w:hAnsi="宋体"/>
                <w:color w:val="000000"/>
                <w:sz w:val="21"/>
                <w:szCs w:val="21"/>
              </w:rPr>
            </w:pPr>
            <w:r>
              <w:rPr>
                <w:rFonts w:hAnsi="宋体" w:hint="eastAsia"/>
                <w:color w:val="000000"/>
                <w:sz w:val="21"/>
                <w:szCs w:val="21"/>
              </w:rPr>
              <w:t>W</w:t>
            </w:r>
            <w:r>
              <w:rPr>
                <w:rFonts w:hAnsi="宋体"/>
                <w:color w:val="000000"/>
                <w:sz w:val="21"/>
                <w:szCs w:val="21"/>
              </w:rPr>
              <w:t>4</w:t>
            </w:r>
          </w:p>
        </w:tc>
        <w:tc>
          <w:tcPr>
            <w:tcW w:w="3134" w:type="dxa"/>
            <w:vAlign w:val="center"/>
          </w:tcPr>
          <w:p w14:paraId="67CF394E" w14:textId="77777777" w:rsidR="00000000" w:rsidRDefault="00000000">
            <w:pPr>
              <w:snapToGrid w:val="0"/>
              <w:ind w:firstLine="480"/>
              <w:jc w:val="center"/>
              <w:rPr>
                <w:rFonts w:hAnsi="宋体"/>
                <w:color w:val="000000"/>
                <w:sz w:val="21"/>
                <w:szCs w:val="21"/>
              </w:rPr>
            </w:pPr>
            <w:r>
              <w:rPr>
                <w:rFonts w:hAnsi="宋体"/>
                <w:color w:val="000000"/>
                <w:sz w:val="21"/>
                <w:szCs w:val="21"/>
              </w:rPr>
              <w:t>1</w:t>
            </w:r>
          </w:p>
        </w:tc>
      </w:tr>
      <w:tr w:rsidR="00000000" w14:paraId="4DCF7890" w14:textId="77777777">
        <w:tc>
          <w:tcPr>
            <w:tcW w:w="3133" w:type="dxa"/>
            <w:vMerge w:val="restart"/>
            <w:vAlign w:val="center"/>
          </w:tcPr>
          <w:p w14:paraId="20C34AAC"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易燃液体</w:t>
            </w:r>
          </w:p>
        </w:tc>
        <w:tc>
          <w:tcPr>
            <w:tcW w:w="3134" w:type="dxa"/>
            <w:vAlign w:val="center"/>
          </w:tcPr>
          <w:p w14:paraId="7F146E17"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W5.1</w:t>
            </w:r>
          </w:p>
        </w:tc>
        <w:tc>
          <w:tcPr>
            <w:tcW w:w="3134" w:type="dxa"/>
            <w:vAlign w:val="center"/>
          </w:tcPr>
          <w:p w14:paraId="4DD05EBE" w14:textId="77777777" w:rsidR="00000000" w:rsidRDefault="00000000">
            <w:pPr>
              <w:pStyle w:val="af5"/>
              <w:snapToGrid w:val="0"/>
              <w:spacing w:line="240" w:lineRule="auto"/>
              <w:ind w:firstLine="420"/>
              <w:jc w:val="center"/>
              <w:rPr>
                <w:color w:val="000000"/>
                <w:sz w:val="21"/>
                <w:szCs w:val="21"/>
              </w:rPr>
            </w:pPr>
            <w:r>
              <w:rPr>
                <w:color w:val="000000"/>
                <w:sz w:val="21"/>
                <w:szCs w:val="21"/>
              </w:rPr>
              <w:t>1.5</w:t>
            </w:r>
          </w:p>
        </w:tc>
      </w:tr>
      <w:tr w:rsidR="00000000" w14:paraId="47F388A6" w14:textId="77777777">
        <w:tc>
          <w:tcPr>
            <w:tcW w:w="3133" w:type="dxa"/>
            <w:vMerge/>
            <w:vAlign w:val="center"/>
          </w:tcPr>
          <w:p w14:paraId="2B51087A"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5EBEF3D4"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W5.2</w:t>
            </w:r>
          </w:p>
        </w:tc>
        <w:tc>
          <w:tcPr>
            <w:tcW w:w="3134" w:type="dxa"/>
            <w:vAlign w:val="center"/>
          </w:tcPr>
          <w:p w14:paraId="5E9CFF1B" w14:textId="77777777" w:rsidR="00000000" w:rsidRDefault="00000000">
            <w:pPr>
              <w:pStyle w:val="af5"/>
              <w:snapToGrid w:val="0"/>
              <w:spacing w:line="240" w:lineRule="auto"/>
              <w:ind w:firstLine="420"/>
              <w:jc w:val="center"/>
              <w:rPr>
                <w:color w:val="000000"/>
                <w:sz w:val="21"/>
                <w:szCs w:val="21"/>
              </w:rPr>
            </w:pPr>
            <w:r>
              <w:rPr>
                <w:color w:val="000000"/>
                <w:sz w:val="21"/>
                <w:szCs w:val="21"/>
              </w:rPr>
              <w:t>1</w:t>
            </w:r>
          </w:p>
        </w:tc>
      </w:tr>
      <w:tr w:rsidR="00000000" w14:paraId="51E1A838" w14:textId="77777777">
        <w:tc>
          <w:tcPr>
            <w:tcW w:w="3133" w:type="dxa"/>
            <w:vMerge/>
            <w:vAlign w:val="center"/>
          </w:tcPr>
          <w:p w14:paraId="64CE19F9"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51C76536"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W5.3</w:t>
            </w:r>
          </w:p>
        </w:tc>
        <w:tc>
          <w:tcPr>
            <w:tcW w:w="3134" w:type="dxa"/>
            <w:vAlign w:val="center"/>
          </w:tcPr>
          <w:p w14:paraId="698296D7" w14:textId="77777777" w:rsidR="00000000" w:rsidRDefault="00000000">
            <w:pPr>
              <w:pStyle w:val="af5"/>
              <w:snapToGrid w:val="0"/>
              <w:spacing w:line="240" w:lineRule="auto"/>
              <w:ind w:firstLine="420"/>
              <w:jc w:val="center"/>
              <w:rPr>
                <w:color w:val="000000"/>
                <w:sz w:val="21"/>
                <w:szCs w:val="21"/>
              </w:rPr>
            </w:pPr>
            <w:r>
              <w:rPr>
                <w:color w:val="000000"/>
                <w:sz w:val="21"/>
                <w:szCs w:val="21"/>
              </w:rPr>
              <w:t>1</w:t>
            </w:r>
          </w:p>
        </w:tc>
      </w:tr>
      <w:tr w:rsidR="00000000" w14:paraId="4535C4D3" w14:textId="77777777">
        <w:tc>
          <w:tcPr>
            <w:tcW w:w="3133" w:type="dxa"/>
            <w:vMerge/>
            <w:vAlign w:val="center"/>
          </w:tcPr>
          <w:p w14:paraId="58FF5EAF"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57E04075"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W5.4</w:t>
            </w:r>
          </w:p>
        </w:tc>
        <w:tc>
          <w:tcPr>
            <w:tcW w:w="3134" w:type="dxa"/>
            <w:vAlign w:val="center"/>
          </w:tcPr>
          <w:p w14:paraId="51159D06" w14:textId="77777777" w:rsidR="00000000" w:rsidRDefault="00000000">
            <w:pPr>
              <w:pStyle w:val="af5"/>
              <w:snapToGrid w:val="0"/>
              <w:spacing w:line="240" w:lineRule="auto"/>
              <w:ind w:firstLine="420"/>
              <w:jc w:val="center"/>
              <w:rPr>
                <w:color w:val="000000"/>
                <w:sz w:val="21"/>
                <w:szCs w:val="21"/>
              </w:rPr>
            </w:pPr>
            <w:r>
              <w:rPr>
                <w:color w:val="000000"/>
                <w:sz w:val="21"/>
                <w:szCs w:val="21"/>
              </w:rPr>
              <w:t>1</w:t>
            </w:r>
          </w:p>
        </w:tc>
      </w:tr>
      <w:tr w:rsidR="00000000" w14:paraId="6D0F521D" w14:textId="77777777">
        <w:tc>
          <w:tcPr>
            <w:tcW w:w="3133" w:type="dxa"/>
            <w:vMerge w:val="restart"/>
            <w:vAlign w:val="center"/>
          </w:tcPr>
          <w:p w14:paraId="3ACC9DBB" w14:textId="77777777" w:rsidR="00000000" w:rsidRDefault="00000000">
            <w:pPr>
              <w:snapToGrid w:val="0"/>
              <w:ind w:firstLine="480"/>
              <w:jc w:val="center"/>
              <w:rPr>
                <w:rFonts w:hAnsi="宋体"/>
                <w:color w:val="000000"/>
                <w:sz w:val="21"/>
                <w:szCs w:val="21"/>
              </w:rPr>
            </w:pPr>
            <w:r>
              <w:rPr>
                <w:rFonts w:hAnsi="宋体" w:hint="eastAsia"/>
                <w:sz w:val="21"/>
                <w:szCs w:val="21"/>
              </w:rPr>
              <w:t>自反应物质和混合物</w:t>
            </w:r>
          </w:p>
        </w:tc>
        <w:tc>
          <w:tcPr>
            <w:tcW w:w="3134" w:type="dxa"/>
            <w:vAlign w:val="center"/>
          </w:tcPr>
          <w:p w14:paraId="56CBE8EC"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W6.1</w:t>
            </w:r>
          </w:p>
        </w:tc>
        <w:tc>
          <w:tcPr>
            <w:tcW w:w="3134" w:type="dxa"/>
            <w:vAlign w:val="center"/>
          </w:tcPr>
          <w:p w14:paraId="67B38557" w14:textId="77777777" w:rsidR="00000000" w:rsidRDefault="00000000">
            <w:pPr>
              <w:snapToGrid w:val="0"/>
              <w:ind w:firstLine="480"/>
              <w:jc w:val="center"/>
              <w:rPr>
                <w:rFonts w:hAnsi="宋体"/>
                <w:color w:val="000000"/>
                <w:sz w:val="21"/>
                <w:szCs w:val="21"/>
              </w:rPr>
            </w:pPr>
            <w:r>
              <w:rPr>
                <w:rFonts w:hAnsi="宋体"/>
                <w:bCs/>
                <w:sz w:val="21"/>
                <w:szCs w:val="21"/>
              </w:rPr>
              <w:t>1.5</w:t>
            </w:r>
          </w:p>
        </w:tc>
      </w:tr>
      <w:tr w:rsidR="00000000" w14:paraId="5C74D78A" w14:textId="77777777">
        <w:tc>
          <w:tcPr>
            <w:tcW w:w="3133" w:type="dxa"/>
            <w:vMerge/>
            <w:vAlign w:val="center"/>
          </w:tcPr>
          <w:p w14:paraId="7FCE17DF"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2076B13D"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W6.2</w:t>
            </w:r>
          </w:p>
        </w:tc>
        <w:tc>
          <w:tcPr>
            <w:tcW w:w="3134" w:type="dxa"/>
            <w:vAlign w:val="center"/>
          </w:tcPr>
          <w:p w14:paraId="047A21F1" w14:textId="77777777" w:rsidR="00000000" w:rsidRDefault="00000000">
            <w:pPr>
              <w:pStyle w:val="af5"/>
              <w:snapToGrid w:val="0"/>
              <w:spacing w:line="240" w:lineRule="auto"/>
              <w:ind w:firstLine="420"/>
              <w:jc w:val="center"/>
              <w:rPr>
                <w:color w:val="000000"/>
                <w:sz w:val="21"/>
                <w:szCs w:val="21"/>
              </w:rPr>
            </w:pPr>
            <w:r>
              <w:rPr>
                <w:bCs/>
                <w:sz w:val="21"/>
                <w:szCs w:val="21"/>
              </w:rPr>
              <w:t>1</w:t>
            </w:r>
          </w:p>
        </w:tc>
      </w:tr>
      <w:tr w:rsidR="00000000" w14:paraId="50C02B46" w14:textId="77777777">
        <w:tc>
          <w:tcPr>
            <w:tcW w:w="3133" w:type="dxa"/>
            <w:vMerge w:val="restart"/>
            <w:vAlign w:val="center"/>
          </w:tcPr>
          <w:p w14:paraId="097DC3CB" w14:textId="77777777" w:rsidR="00000000" w:rsidRDefault="00000000">
            <w:pPr>
              <w:snapToGrid w:val="0"/>
              <w:ind w:firstLine="480"/>
              <w:jc w:val="center"/>
              <w:rPr>
                <w:rFonts w:hAnsi="宋体"/>
                <w:color w:val="000000"/>
                <w:sz w:val="21"/>
                <w:szCs w:val="21"/>
              </w:rPr>
            </w:pPr>
            <w:r>
              <w:rPr>
                <w:rFonts w:hAnsi="宋体" w:hint="eastAsia"/>
                <w:sz w:val="21"/>
                <w:szCs w:val="21"/>
              </w:rPr>
              <w:t>有机过氧化物</w:t>
            </w:r>
          </w:p>
        </w:tc>
        <w:tc>
          <w:tcPr>
            <w:tcW w:w="3134" w:type="dxa"/>
            <w:vAlign w:val="center"/>
          </w:tcPr>
          <w:p w14:paraId="38CD037C"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W7.1</w:t>
            </w:r>
          </w:p>
        </w:tc>
        <w:tc>
          <w:tcPr>
            <w:tcW w:w="3134" w:type="dxa"/>
            <w:vAlign w:val="center"/>
          </w:tcPr>
          <w:p w14:paraId="2C0B837D" w14:textId="77777777" w:rsidR="00000000" w:rsidRDefault="00000000">
            <w:pPr>
              <w:snapToGrid w:val="0"/>
              <w:ind w:firstLine="480"/>
              <w:jc w:val="center"/>
              <w:rPr>
                <w:rFonts w:hAnsi="宋体"/>
                <w:color w:val="000000"/>
                <w:sz w:val="21"/>
                <w:szCs w:val="21"/>
              </w:rPr>
            </w:pPr>
            <w:r>
              <w:rPr>
                <w:rFonts w:hAnsi="宋体"/>
                <w:bCs/>
                <w:sz w:val="21"/>
                <w:szCs w:val="21"/>
              </w:rPr>
              <w:t>1.5</w:t>
            </w:r>
          </w:p>
        </w:tc>
      </w:tr>
      <w:tr w:rsidR="00000000" w14:paraId="30DB3F27" w14:textId="77777777">
        <w:tc>
          <w:tcPr>
            <w:tcW w:w="3133" w:type="dxa"/>
            <w:vMerge/>
            <w:vAlign w:val="center"/>
          </w:tcPr>
          <w:p w14:paraId="7749069A"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478F2A8C"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W7.2</w:t>
            </w:r>
          </w:p>
        </w:tc>
        <w:tc>
          <w:tcPr>
            <w:tcW w:w="3134" w:type="dxa"/>
            <w:vAlign w:val="center"/>
          </w:tcPr>
          <w:p w14:paraId="5A600636" w14:textId="77777777" w:rsidR="00000000" w:rsidRDefault="00000000">
            <w:pPr>
              <w:pStyle w:val="af5"/>
              <w:snapToGrid w:val="0"/>
              <w:spacing w:line="240" w:lineRule="auto"/>
              <w:ind w:firstLine="420"/>
              <w:jc w:val="center"/>
              <w:rPr>
                <w:color w:val="000000"/>
                <w:sz w:val="21"/>
                <w:szCs w:val="21"/>
              </w:rPr>
            </w:pPr>
            <w:r>
              <w:rPr>
                <w:bCs/>
                <w:sz w:val="21"/>
                <w:szCs w:val="21"/>
              </w:rPr>
              <w:t>1</w:t>
            </w:r>
          </w:p>
        </w:tc>
      </w:tr>
      <w:tr w:rsidR="00000000" w14:paraId="41C4ED61" w14:textId="77777777">
        <w:tc>
          <w:tcPr>
            <w:tcW w:w="3133" w:type="dxa"/>
            <w:vAlign w:val="center"/>
          </w:tcPr>
          <w:p w14:paraId="66128678" w14:textId="77777777" w:rsidR="00000000" w:rsidRDefault="00000000">
            <w:pPr>
              <w:snapToGrid w:val="0"/>
              <w:ind w:firstLine="480"/>
              <w:jc w:val="center"/>
              <w:rPr>
                <w:rFonts w:hAnsi="宋体"/>
                <w:color w:val="000000"/>
                <w:sz w:val="21"/>
                <w:szCs w:val="21"/>
              </w:rPr>
            </w:pPr>
            <w:r>
              <w:rPr>
                <w:rFonts w:hAnsi="宋体" w:hint="eastAsia"/>
                <w:sz w:val="21"/>
                <w:szCs w:val="21"/>
              </w:rPr>
              <w:t>自燃液体和自燃固体</w:t>
            </w:r>
          </w:p>
        </w:tc>
        <w:tc>
          <w:tcPr>
            <w:tcW w:w="3134" w:type="dxa"/>
            <w:vAlign w:val="center"/>
          </w:tcPr>
          <w:p w14:paraId="6FBD987C"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W8</w:t>
            </w:r>
          </w:p>
        </w:tc>
        <w:tc>
          <w:tcPr>
            <w:tcW w:w="3134" w:type="dxa"/>
            <w:vAlign w:val="center"/>
          </w:tcPr>
          <w:p w14:paraId="578FC6A8" w14:textId="77777777" w:rsidR="00000000" w:rsidRDefault="00000000">
            <w:pPr>
              <w:snapToGrid w:val="0"/>
              <w:ind w:firstLine="480"/>
              <w:jc w:val="center"/>
              <w:rPr>
                <w:rFonts w:hAnsi="宋体"/>
                <w:color w:val="000000"/>
                <w:sz w:val="21"/>
                <w:szCs w:val="21"/>
              </w:rPr>
            </w:pPr>
            <w:r>
              <w:rPr>
                <w:rFonts w:hAnsi="宋体"/>
                <w:bCs/>
                <w:sz w:val="21"/>
                <w:szCs w:val="21"/>
              </w:rPr>
              <w:t>1</w:t>
            </w:r>
          </w:p>
        </w:tc>
      </w:tr>
      <w:tr w:rsidR="00000000" w14:paraId="6D31D0DB" w14:textId="77777777">
        <w:tc>
          <w:tcPr>
            <w:tcW w:w="3133" w:type="dxa"/>
            <w:vMerge w:val="restart"/>
            <w:vAlign w:val="center"/>
          </w:tcPr>
          <w:p w14:paraId="3AD36D9E" w14:textId="77777777" w:rsidR="00000000" w:rsidRDefault="00000000">
            <w:pPr>
              <w:snapToGrid w:val="0"/>
              <w:ind w:firstLine="480"/>
              <w:jc w:val="center"/>
              <w:rPr>
                <w:rFonts w:hAnsi="宋体"/>
                <w:color w:val="000000"/>
                <w:sz w:val="21"/>
                <w:szCs w:val="21"/>
              </w:rPr>
            </w:pPr>
            <w:r>
              <w:rPr>
                <w:rFonts w:hAnsi="宋体" w:hint="eastAsia"/>
                <w:sz w:val="21"/>
                <w:szCs w:val="21"/>
              </w:rPr>
              <w:t>氧化性固体和液体</w:t>
            </w:r>
          </w:p>
        </w:tc>
        <w:tc>
          <w:tcPr>
            <w:tcW w:w="3134" w:type="dxa"/>
            <w:vAlign w:val="center"/>
          </w:tcPr>
          <w:p w14:paraId="5C2115E5"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W9.1</w:t>
            </w:r>
          </w:p>
        </w:tc>
        <w:tc>
          <w:tcPr>
            <w:tcW w:w="3134" w:type="dxa"/>
            <w:vAlign w:val="center"/>
          </w:tcPr>
          <w:p w14:paraId="7C51E7AD" w14:textId="77777777" w:rsidR="00000000" w:rsidRDefault="00000000">
            <w:pPr>
              <w:snapToGrid w:val="0"/>
              <w:ind w:firstLine="480"/>
              <w:jc w:val="center"/>
              <w:rPr>
                <w:rFonts w:hAnsi="宋体"/>
                <w:color w:val="000000"/>
                <w:sz w:val="21"/>
                <w:szCs w:val="21"/>
              </w:rPr>
            </w:pPr>
            <w:r>
              <w:rPr>
                <w:rFonts w:hAnsi="宋体"/>
                <w:bCs/>
                <w:sz w:val="21"/>
                <w:szCs w:val="21"/>
              </w:rPr>
              <w:t>1</w:t>
            </w:r>
          </w:p>
        </w:tc>
      </w:tr>
      <w:tr w:rsidR="00000000" w14:paraId="0954E322" w14:textId="77777777">
        <w:tc>
          <w:tcPr>
            <w:tcW w:w="3133" w:type="dxa"/>
            <w:vMerge/>
            <w:vAlign w:val="center"/>
          </w:tcPr>
          <w:p w14:paraId="2B2648E3" w14:textId="77777777" w:rsidR="00000000" w:rsidRDefault="00000000">
            <w:pPr>
              <w:snapToGrid w:val="0"/>
              <w:ind w:firstLine="480"/>
              <w:jc w:val="center"/>
              <w:rPr>
                <w:rFonts w:hAnsi="宋体" w:hint="eastAsia"/>
                <w:color w:val="000000"/>
                <w:sz w:val="21"/>
                <w:szCs w:val="21"/>
              </w:rPr>
            </w:pPr>
          </w:p>
        </w:tc>
        <w:tc>
          <w:tcPr>
            <w:tcW w:w="3134" w:type="dxa"/>
            <w:vAlign w:val="center"/>
          </w:tcPr>
          <w:p w14:paraId="76C6F285"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W9.2</w:t>
            </w:r>
          </w:p>
        </w:tc>
        <w:tc>
          <w:tcPr>
            <w:tcW w:w="3134" w:type="dxa"/>
            <w:vAlign w:val="center"/>
          </w:tcPr>
          <w:p w14:paraId="4952D226" w14:textId="77777777" w:rsidR="00000000" w:rsidRDefault="00000000">
            <w:pPr>
              <w:pStyle w:val="af5"/>
              <w:snapToGrid w:val="0"/>
              <w:spacing w:line="240" w:lineRule="auto"/>
              <w:ind w:firstLine="420"/>
              <w:jc w:val="center"/>
              <w:rPr>
                <w:color w:val="000000"/>
                <w:sz w:val="21"/>
                <w:szCs w:val="21"/>
              </w:rPr>
            </w:pPr>
            <w:r>
              <w:rPr>
                <w:bCs/>
                <w:sz w:val="21"/>
                <w:szCs w:val="21"/>
              </w:rPr>
              <w:t>1</w:t>
            </w:r>
          </w:p>
        </w:tc>
      </w:tr>
      <w:tr w:rsidR="00000000" w14:paraId="08C38BD4" w14:textId="77777777">
        <w:tc>
          <w:tcPr>
            <w:tcW w:w="3133" w:type="dxa"/>
            <w:vAlign w:val="center"/>
          </w:tcPr>
          <w:p w14:paraId="189A5556" w14:textId="77777777" w:rsidR="00000000" w:rsidRDefault="00000000">
            <w:pPr>
              <w:snapToGrid w:val="0"/>
              <w:ind w:firstLine="480"/>
              <w:jc w:val="center"/>
              <w:rPr>
                <w:rFonts w:hAnsi="宋体"/>
                <w:color w:val="000000"/>
                <w:sz w:val="21"/>
                <w:szCs w:val="21"/>
              </w:rPr>
            </w:pPr>
            <w:r>
              <w:rPr>
                <w:rFonts w:hAnsi="宋体" w:hint="eastAsia"/>
                <w:sz w:val="21"/>
                <w:szCs w:val="21"/>
              </w:rPr>
              <w:t>易燃固体</w:t>
            </w:r>
          </w:p>
        </w:tc>
        <w:tc>
          <w:tcPr>
            <w:tcW w:w="3134" w:type="dxa"/>
            <w:vAlign w:val="center"/>
          </w:tcPr>
          <w:p w14:paraId="73C890BE"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W10</w:t>
            </w:r>
          </w:p>
        </w:tc>
        <w:tc>
          <w:tcPr>
            <w:tcW w:w="3134" w:type="dxa"/>
            <w:vAlign w:val="center"/>
          </w:tcPr>
          <w:p w14:paraId="7065B451" w14:textId="77777777" w:rsidR="00000000" w:rsidRDefault="00000000">
            <w:pPr>
              <w:snapToGrid w:val="0"/>
              <w:ind w:firstLine="480"/>
              <w:jc w:val="center"/>
              <w:rPr>
                <w:rFonts w:hAnsi="宋体"/>
                <w:color w:val="000000"/>
                <w:sz w:val="21"/>
                <w:szCs w:val="21"/>
              </w:rPr>
            </w:pPr>
            <w:r>
              <w:rPr>
                <w:rFonts w:hAnsi="宋体"/>
                <w:bCs/>
                <w:sz w:val="21"/>
                <w:szCs w:val="21"/>
              </w:rPr>
              <w:t>1</w:t>
            </w:r>
          </w:p>
        </w:tc>
      </w:tr>
      <w:tr w:rsidR="00000000" w14:paraId="46A33D01" w14:textId="77777777">
        <w:tc>
          <w:tcPr>
            <w:tcW w:w="3133" w:type="dxa"/>
            <w:vAlign w:val="center"/>
          </w:tcPr>
          <w:p w14:paraId="50D7F5FE" w14:textId="77777777" w:rsidR="00000000" w:rsidRDefault="00000000">
            <w:pPr>
              <w:snapToGrid w:val="0"/>
              <w:ind w:firstLine="480"/>
              <w:jc w:val="center"/>
              <w:rPr>
                <w:rFonts w:hAnsi="宋体"/>
                <w:color w:val="000000"/>
                <w:sz w:val="21"/>
                <w:szCs w:val="21"/>
              </w:rPr>
            </w:pPr>
            <w:r>
              <w:rPr>
                <w:rFonts w:hAnsi="宋体" w:hint="eastAsia"/>
                <w:sz w:val="21"/>
                <w:szCs w:val="21"/>
              </w:rPr>
              <w:t>遇水放出易燃气体的物质和混合物</w:t>
            </w:r>
          </w:p>
        </w:tc>
        <w:tc>
          <w:tcPr>
            <w:tcW w:w="3134" w:type="dxa"/>
            <w:vAlign w:val="center"/>
          </w:tcPr>
          <w:p w14:paraId="0804F109" w14:textId="77777777" w:rsidR="00000000" w:rsidRDefault="00000000">
            <w:pPr>
              <w:snapToGrid w:val="0"/>
              <w:ind w:firstLine="480"/>
              <w:jc w:val="center"/>
              <w:rPr>
                <w:rFonts w:hAnsi="宋体" w:hint="eastAsia"/>
                <w:color w:val="000000"/>
                <w:sz w:val="21"/>
                <w:szCs w:val="21"/>
              </w:rPr>
            </w:pPr>
            <w:r>
              <w:rPr>
                <w:rFonts w:hAnsi="宋体" w:hint="eastAsia"/>
                <w:color w:val="000000"/>
                <w:sz w:val="21"/>
                <w:szCs w:val="21"/>
              </w:rPr>
              <w:t>W11</w:t>
            </w:r>
          </w:p>
        </w:tc>
        <w:tc>
          <w:tcPr>
            <w:tcW w:w="3134" w:type="dxa"/>
            <w:vAlign w:val="center"/>
          </w:tcPr>
          <w:p w14:paraId="409F9EFE" w14:textId="77777777" w:rsidR="00000000" w:rsidRDefault="00000000">
            <w:pPr>
              <w:snapToGrid w:val="0"/>
              <w:ind w:firstLine="480"/>
              <w:jc w:val="center"/>
              <w:rPr>
                <w:rFonts w:hAnsi="宋体"/>
                <w:color w:val="000000"/>
                <w:sz w:val="21"/>
                <w:szCs w:val="21"/>
              </w:rPr>
            </w:pPr>
            <w:r>
              <w:rPr>
                <w:rFonts w:hAnsi="宋体"/>
                <w:bCs/>
                <w:sz w:val="21"/>
                <w:szCs w:val="21"/>
              </w:rPr>
              <w:t>1</w:t>
            </w:r>
          </w:p>
        </w:tc>
      </w:tr>
    </w:tbl>
    <w:p w14:paraId="7F683B2E" w14:textId="77777777" w:rsidR="00000000" w:rsidRDefault="00000000">
      <w:pPr>
        <w:ind w:firstLineChars="200" w:firstLine="560"/>
        <w:rPr>
          <w:rFonts w:hint="eastAsia"/>
          <w:color w:val="000000"/>
          <w:sz w:val="28"/>
          <w:lang w:val="zh-CN"/>
        </w:rPr>
      </w:pPr>
    </w:p>
    <w:p w14:paraId="5CB36286" w14:textId="77777777" w:rsidR="00000000" w:rsidRDefault="00000000">
      <w:pPr>
        <w:spacing w:line="360" w:lineRule="auto"/>
        <w:ind w:firstLineChars="200" w:firstLine="560"/>
        <w:rPr>
          <w:color w:val="000000"/>
          <w:sz w:val="28"/>
          <w:lang w:val="zh-CN"/>
        </w:rPr>
      </w:pPr>
      <w:r>
        <w:rPr>
          <w:rFonts w:hint="eastAsia"/>
          <w:color w:val="000000"/>
          <w:sz w:val="28"/>
          <w:lang w:val="zh-CN"/>
        </w:rPr>
        <w:t>（4）</w:t>
      </w:r>
      <w:r>
        <w:rPr>
          <w:color w:val="000000"/>
          <w:sz w:val="28"/>
          <w:lang w:val="zh-CN"/>
        </w:rPr>
        <w:t>校正系数</w:t>
      </w:r>
      <w:r>
        <w:rPr>
          <w:color w:val="000000"/>
          <w:sz w:val="28"/>
          <w:lang w:val="zh-CN"/>
        </w:rPr>
        <w:t>α</w:t>
      </w:r>
      <w:r>
        <w:rPr>
          <w:color w:val="000000"/>
          <w:sz w:val="28"/>
          <w:lang w:val="zh-CN"/>
        </w:rPr>
        <w:t>的取值</w:t>
      </w:r>
    </w:p>
    <w:p w14:paraId="68D7909C" w14:textId="77777777" w:rsidR="00000000" w:rsidRDefault="00000000">
      <w:pPr>
        <w:spacing w:line="360" w:lineRule="auto"/>
        <w:ind w:firstLineChars="200" w:firstLine="560"/>
        <w:rPr>
          <w:rFonts w:hint="eastAsia"/>
          <w:color w:val="000000"/>
          <w:sz w:val="28"/>
        </w:rPr>
      </w:pPr>
      <w:r>
        <w:rPr>
          <w:rFonts w:hint="eastAsia"/>
          <w:color w:val="000000"/>
          <w:sz w:val="28"/>
        </w:rPr>
        <w:t>根据危险化学品重大危险源的厂区边界向外扩展</w:t>
      </w:r>
      <w:r>
        <w:rPr>
          <w:color w:val="000000"/>
          <w:sz w:val="28"/>
        </w:rPr>
        <w:t>500</w:t>
      </w:r>
      <w:r>
        <w:rPr>
          <w:rFonts w:hint="eastAsia"/>
          <w:color w:val="000000"/>
          <w:sz w:val="28"/>
        </w:rPr>
        <w:t>m范围内常住人口数量，按照表3-6设定暴露人员校正系数α值。</w:t>
      </w:r>
    </w:p>
    <w:p w14:paraId="30D39A06" w14:textId="77777777" w:rsidR="00000000" w:rsidRDefault="00000000">
      <w:pPr>
        <w:spacing w:line="360" w:lineRule="auto"/>
        <w:jc w:val="center"/>
        <w:rPr>
          <w:rFonts w:ascii="黑体" w:eastAsia="黑体" w:hint="eastAsia"/>
          <w:b/>
          <w:bCs/>
          <w:color w:val="000000"/>
          <w:sz w:val="28"/>
          <w:szCs w:val="28"/>
        </w:rPr>
      </w:pPr>
      <w:r>
        <w:rPr>
          <w:rFonts w:ascii="黑体" w:eastAsia="黑体" w:hAnsi="宋体" w:hint="eastAsia"/>
          <w:b/>
          <w:sz w:val="28"/>
        </w:rPr>
        <w:t>表3-6</w:t>
      </w:r>
      <w:r>
        <w:rPr>
          <w:rFonts w:ascii="黑体" w:eastAsia="黑体" w:hint="eastAsia"/>
          <w:b/>
          <w:bCs/>
          <w:color w:val="000000"/>
          <w:sz w:val="28"/>
          <w:szCs w:val="28"/>
        </w:rPr>
        <w:t xml:space="preserve">  校正系数</w:t>
      </w:r>
      <w:r>
        <w:rPr>
          <w:rFonts w:ascii="黑体" w:eastAsia="黑体"/>
          <w:b/>
          <w:bCs/>
          <w:color w:val="000000"/>
          <w:sz w:val="28"/>
          <w:szCs w:val="28"/>
        </w:rPr>
        <w:t>α</w:t>
      </w:r>
      <w:r>
        <w:rPr>
          <w:rFonts w:ascii="黑体" w:eastAsia="黑体" w:hint="eastAsia"/>
          <w:b/>
          <w:bCs/>
          <w:color w:val="000000"/>
          <w:sz w:val="28"/>
          <w:szCs w:val="28"/>
        </w:rPr>
        <w:t>取值表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3"/>
        <w:gridCol w:w="4488"/>
      </w:tblGrid>
      <w:tr w:rsidR="00000000" w14:paraId="07332223" w14:textId="77777777">
        <w:trPr>
          <w:jc w:val="center"/>
        </w:trPr>
        <w:tc>
          <w:tcPr>
            <w:tcW w:w="4663" w:type="dxa"/>
            <w:tcBorders>
              <w:tl2br w:val="nil"/>
              <w:tr2bl w:val="nil"/>
            </w:tcBorders>
            <w:vAlign w:val="center"/>
          </w:tcPr>
          <w:p w14:paraId="40C89A7E" w14:textId="77777777" w:rsidR="00000000" w:rsidRDefault="00000000">
            <w:pPr>
              <w:jc w:val="center"/>
              <w:rPr>
                <w:rFonts w:hAnsi="宋体"/>
                <w:color w:val="000000"/>
                <w:sz w:val="21"/>
                <w:szCs w:val="21"/>
              </w:rPr>
            </w:pPr>
            <w:r>
              <w:rPr>
                <w:rFonts w:hAnsi="宋体" w:hint="eastAsia"/>
                <w:color w:val="000000"/>
                <w:sz w:val="21"/>
                <w:szCs w:val="21"/>
              </w:rPr>
              <w:t>厂</w:t>
            </w:r>
            <w:r>
              <w:rPr>
                <w:rFonts w:hAnsi="宋体"/>
                <w:color w:val="000000"/>
                <w:sz w:val="21"/>
                <w:szCs w:val="21"/>
              </w:rPr>
              <w:t>外可能</w:t>
            </w:r>
            <w:r>
              <w:rPr>
                <w:rFonts w:hAnsi="宋体" w:hint="eastAsia"/>
                <w:color w:val="000000"/>
                <w:sz w:val="21"/>
                <w:szCs w:val="21"/>
              </w:rPr>
              <w:t>暴露</w:t>
            </w:r>
            <w:r>
              <w:rPr>
                <w:rFonts w:hAnsi="宋体"/>
                <w:color w:val="000000"/>
                <w:sz w:val="21"/>
                <w:szCs w:val="21"/>
              </w:rPr>
              <w:t>人员数量</w:t>
            </w:r>
          </w:p>
        </w:tc>
        <w:tc>
          <w:tcPr>
            <w:tcW w:w="4488" w:type="dxa"/>
            <w:tcBorders>
              <w:tl2br w:val="nil"/>
              <w:tr2bl w:val="nil"/>
            </w:tcBorders>
            <w:vAlign w:val="center"/>
          </w:tcPr>
          <w:p w14:paraId="6ADBA418" w14:textId="77777777" w:rsidR="00000000" w:rsidRDefault="00000000">
            <w:pPr>
              <w:jc w:val="center"/>
              <w:rPr>
                <w:rFonts w:hAnsi="宋体"/>
                <w:color w:val="000000"/>
                <w:sz w:val="21"/>
                <w:szCs w:val="21"/>
              </w:rPr>
            </w:pPr>
            <w:r>
              <w:rPr>
                <w:rFonts w:hAnsi="宋体"/>
                <w:color w:val="000000"/>
                <w:sz w:val="21"/>
                <w:szCs w:val="21"/>
              </w:rPr>
              <w:t>校正系数α</w:t>
            </w:r>
          </w:p>
        </w:tc>
      </w:tr>
      <w:tr w:rsidR="00000000" w14:paraId="1F22C8E7" w14:textId="77777777">
        <w:trPr>
          <w:jc w:val="center"/>
        </w:trPr>
        <w:tc>
          <w:tcPr>
            <w:tcW w:w="4663" w:type="dxa"/>
            <w:tcBorders>
              <w:tl2br w:val="nil"/>
              <w:tr2bl w:val="nil"/>
            </w:tcBorders>
            <w:vAlign w:val="center"/>
          </w:tcPr>
          <w:p w14:paraId="4FB13E1A" w14:textId="77777777" w:rsidR="00000000" w:rsidRDefault="00000000">
            <w:pPr>
              <w:jc w:val="center"/>
              <w:rPr>
                <w:rFonts w:hAnsi="宋体"/>
                <w:color w:val="000000"/>
                <w:sz w:val="21"/>
                <w:szCs w:val="21"/>
              </w:rPr>
            </w:pPr>
            <w:r>
              <w:rPr>
                <w:rFonts w:hAnsi="宋体"/>
                <w:color w:val="000000"/>
                <w:sz w:val="21"/>
                <w:szCs w:val="21"/>
              </w:rPr>
              <w:t>100人以上</w:t>
            </w:r>
          </w:p>
        </w:tc>
        <w:tc>
          <w:tcPr>
            <w:tcW w:w="4488" w:type="dxa"/>
            <w:tcBorders>
              <w:tl2br w:val="nil"/>
              <w:tr2bl w:val="nil"/>
            </w:tcBorders>
            <w:vAlign w:val="center"/>
          </w:tcPr>
          <w:p w14:paraId="5DA85DC9" w14:textId="77777777" w:rsidR="00000000" w:rsidRDefault="00000000">
            <w:pPr>
              <w:jc w:val="center"/>
              <w:rPr>
                <w:rFonts w:hAnsi="宋体" w:hint="eastAsia"/>
                <w:color w:val="000000"/>
                <w:sz w:val="21"/>
                <w:szCs w:val="21"/>
              </w:rPr>
            </w:pPr>
            <w:r>
              <w:rPr>
                <w:rFonts w:hAnsi="宋体"/>
                <w:color w:val="000000"/>
                <w:sz w:val="21"/>
                <w:szCs w:val="21"/>
              </w:rPr>
              <w:t>2.</w:t>
            </w:r>
            <w:r>
              <w:rPr>
                <w:rFonts w:hAnsi="宋体" w:hint="eastAsia"/>
                <w:color w:val="000000"/>
                <w:sz w:val="21"/>
                <w:szCs w:val="21"/>
              </w:rPr>
              <w:t>0</w:t>
            </w:r>
          </w:p>
        </w:tc>
      </w:tr>
      <w:tr w:rsidR="00000000" w14:paraId="67A857F4" w14:textId="77777777">
        <w:trPr>
          <w:jc w:val="center"/>
        </w:trPr>
        <w:tc>
          <w:tcPr>
            <w:tcW w:w="4663" w:type="dxa"/>
            <w:tcBorders>
              <w:tl2br w:val="nil"/>
              <w:tr2bl w:val="nil"/>
            </w:tcBorders>
            <w:vAlign w:val="center"/>
          </w:tcPr>
          <w:p w14:paraId="14821A71" w14:textId="77777777" w:rsidR="00000000" w:rsidRDefault="00000000">
            <w:pPr>
              <w:jc w:val="center"/>
              <w:rPr>
                <w:rFonts w:hAnsi="宋体"/>
                <w:color w:val="000000"/>
                <w:sz w:val="21"/>
                <w:szCs w:val="21"/>
              </w:rPr>
            </w:pPr>
            <w:r>
              <w:rPr>
                <w:rFonts w:hAnsi="宋体" w:hint="eastAsia"/>
                <w:color w:val="000000"/>
                <w:sz w:val="21"/>
                <w:szCs w:val="21"/>
              </w:rPr>
              <w:t>50</w:t>
            </w:r>
            <w:r>
              <w:rPr>
                <w:rFonts w:hAnsi="宋体"/>
                <w:color w:val="000000"/>
                <w:sz w:val="21"/>
                <w:szCs w:val="21"/>
              </w:rPr>
              <w:t>人～</w:t>
            </w:r>
            <w:r>
              <w:rPr>
                <w:rFonts w:hAnsi="宋体" w:hint="eastAsia"/>
                <w:color w:val="000000"/>
                <w:sz w:val="21"/>
                <w:szCs w:val="21"/>
              </w:rPr>
              <w:t>99</w:t>
            </w:r>
            <w:r>
              <w:rPr>
                <w:rFonts w:hAnsi="宋体"/>
                <w:color w:val="000000"/>
                <w:sz w:val="21"/>
                <w:szCs w:val="21"/>
              </w:rPr>
              <w:t>人</w:t>
            </w:r>
          </w:p>
        </w:tc>
        <w:tc>
          <w:tcPr>
            <w:tcW w:w="4488" w:type="dxa"/>
            <w:tcBorders>
              <w:tl2br w:val="nil"/>
              <w:tr2bl w:val="nil"/>
            </w:tcBorders>
            <w:vAlign w:val="center"/>
          </w:tcPr>
          <w:p w14:paraId="5E3D1054" w14:textId="77777777" w:rsidR="00000000" w:rsidRDefault="00000000">
            <w:pPr>
              <w:jc w:val="center"/>
              <w:rPr>
                <w:rFonts w:hAnsi="宋体" w:hint="eastAsia"/>
                <w:color w:val="000000"/>
                <w:sz w:val="21"/>
                <w:szCs w:val="21"/>
              </w:rPr>
            </w:pPr>
            <w:r>
              <w:rPr>
                <w:rFonts w:hAnsi="宋体" w:hint="eastAsia"/>
                <w:color w:val="000000"/>
                <w:sz w:val="21"/>
                <w:szCs w:val="21"/>
              </w:rPr>
              <w:t>1</w:t>
            </w:r>
            <w:r>
              <w:rPr>
                <w:rFonts w:hAnsi="宋体"/>
                <w:color w:val="000000"/>
                <w:sz w:val="21"/>
                <w:szCs w:val="21"/>
              </w:rPr>
              <w:t>.</w:t>
            </w:r>
            <w:r>
              <w:rPr>
                <w:rFonts w:hAnsi="宋体" w:hint="eastAsia"/>
                <w:color w:val="000000"/>
                <w:sz w:val="21"/>
                <w:szCs w:val="21"/>
              </w:rPr>
              <w:t>5</w:t>
            </w:r>
          </w:p>
        </w:tc>
      </w:tr>
      <w:tr w:rsidR="00000000" w14:paraId="2CA54540" w14:textId="77777777">
        <w:trPr>
          <w:jc w:val="center"/>
        </w:trPr>
        <w:tc>
          <w:tcPr>
            <w:tcW w:w="4663" w:type="dxa"/>
            <w:tcBorders>
              <w:tl2br w:val="nil"/>
              <w:tr2bl w:val="nil"/>
            </w:tcBorders>
            <w:vAlign w:val="center"/>
          </w:tcPr>
          <w:p w14:paraId="40432BFE" w14:textId="77777777" w:rsidR="00000000" w:rsidRDefault="00000000">
            <w:pPr>
              <w:jc w:val="center"/>
              <w:rPr>
                <w:rFonts w:hAnsi="宋体"/>
                <w:color w:val="000000"/>
                <w:sz w:val="21"/>
                <w:szCs w:val="21"/>
              </w:rPr>
            </w:pPr>
            <w:r>
              <w:rPr>
                <w:rFonts w:hAnsi="宋体"/>
                <w:color w:val="000000"/>
                <w:sz w:val="21"/>
                <w:szCs w:val="21"/>
              </w:rPr>
              <w:t>30人～</w:t>
            </w:r>
            <w:r>
              <w:rPr>
                <w:rFonts w:hAnsi="宋体" w:hint="eastAsia"/>
                <w:color w:val="000000"/>
                <w:sz w:val="21"/>
                <w:szCs w:val="21"/>
              </w:rPr>
              <w:t>49</w:t>
            </w:r>
            <w:r>
              <w:rPr>
                <w:rFonts w:hAnsi="宋体"/>
                <w:color w:val="000000"/>
                <w:sz w:val="21"/>
                <w:szCs w:val="21"/>
              </w:rPr>
              <w:t>人</w:t>
            </w:r>
          </w:p>
        </w:tc>
        <w:tc>
          <w:tcPr>
            <w:tcW w:w="4488" w:type="dxa"/>
            <w:tcBorders>
              <w:tl2br w:val="nil"/>
              <w:tr2bl w:val="nil"/>
            </w:tcBorders>
            <w:vAlign w:val="center"/>
          </w:tcPr>
          <w:p w14:paraId="6BFB8EE1" w14:textId="77777777" w:rsidR="00000000" w:rsidRDefault="00000000">
            <w:pPr>
              <w:jc w:val="center"/>
              <w:rPr>
                <w:rFonts w:hAnsi="宋体" w:hint="eastAsia"/>
                <w:color w:val="000000"/>
                <w:sz w:val="21"/>
                <w:szCs w:val="21"/>
              </w:rPr>
            </w:pPr>
            <w:r>
              <w:rPr>
                <w:rFonts w:hAnsi="宋体"/>
                <w:color w:val="000000"/>
                <w:sz w:val="21"/>
                <w:szCs w:val="21"/>
              </w:rPr>
              <w:t>1.</w:t>
            </w:r>
            <w:r>
              <w:rPr>
                <w:rFonts w:hAnsi="宋体" w:hint="eastAsia"/>
                <w:color w:val="000000"/>
                <w:sz w:val="21"/>
                <w:szCs w:val="21"/>
              </w:rPr>
              <w:t>2</w:t>
            </w:r>
          </w:p>
        </w:tc>
      </w:tr>
      <w:tr w:rsidR="00000000" w14:paraId="53A11BAD" w14:textId="77777777">
        <w:trPr>
          <w:jc w:val="center"/>
        </w:trPr>
        <w:tc>
          <w:tcPr>
            <w:tcW w:w="4663" w:type="dxa"/>
            <w:tcBorders>
              <w:tl2br w:val="nil"/>
              <w:tr2bl w:val="nil"/>
            </w:tcBorders>
            <w:vAlign w:val="center"/>
          </w:tcPr>
          <w:p w14:paraId="5B5E774C" w14:textId="77777777" w:rsidR="00000000" w:rsidRDefault="00000000">
            <w:pPr>
              <w:jc w:val="center"/>
              <w:rPr>
                <w:rFonts w:hAnsi="宋体"/>
                <w:color w:val="000000"/>
                <w:sz w:val="21"/>
                <w:szCs w:val="21"/>
              </w:rPr>
            </w:pPr>
            <w:r>
              <w:rPr>
                <w:rFonts w:hAnsi="宋体" w:hint="eastAsia"/>
                <w:color w:val="000000"/>
                <w:sz w:val="21"/>
                <w:szCs w:val="21"/>
              </w:rPr>
              <w:t>1</w:t>
            </w:r>
            <w:r>
              <w:rPr>
                <w:rFonts w:hAnsi="宋体"/>
                <w:color w:val="000000"/>
                <w:sz w:val="21"/>
                <w:szCs w:val="21"/>
              </w:rPr>
              <w:t>～29人</w:t>
            </w:r>
          </w:p>
        </w:tc>
        <w:tc>
          <w:tcPr>
            <w:tcW w:w="4488" w:type="dxa"/>
            <w:tcBorders>
              <w:tl2br w:val="nil"/>
              <w:tr2bl w:val="nil"/>
            </w:tcBorders>
            <w:vAlign w:val="center"/>
          </w:tcPr>
          <w:p w14:paraId="521390A6" w14:textId="77777777" w:rsidR="00000000" w:rsidRDefault="00000000">
            <w:pPr>
              <w:jc w:val="center"/>
              <w:rPr>
                <w:rFonts w:hAnsi="宋体" w:hint="eastAsia"/>
                <w:color w:val="000000"/>
                <w:sz w:val="21"/>
                <w:szCs w:val="21"/>
              </w:rPr>
            </w:pPr>
            <w:r>
              <w:rPr>
                <w:rFonts w:hAnsi="宋体" w:hint="eastAsia"/>
                <w:color w:val="000000"/>
                <w:sz w:val="21"/>
                <w:szCs w:val="21"/>
              </w:rPr>
              <w:t>1.0</w:t>
            </w:r>
          </w:p>
        </w:tc>
      </w:tr>
      <w:tr w:rsidR="00000000" w14:paraId="647FA5C5" w14:textId="77777777">
        <w:trPr>
          <w:jc w:val="center"/>
        </w:trPr>
        <w:tc>
          <w:tcPr>
            <w:tcW w:w="4663" w:type="dxa"/>
            <w:tcBorders>
              <w:tl2br w:val="nil"/>
              <w:tr2bl w:val="nil"/>
            </w:tcBorders>
            <w:vAlign w:val="center"/>
          </w:tcPr>
          <w:p w14:paraId="66AFA0D9" w14:textId="77777777" w:rsidR="00000000" w:rsidRDefault="00000000">
            <w:pPr>
              <w:jc w:val="center"/>
              <w:rPr>
                <w:rFonts w:hAnsi="宋体" w:hint="eastAsia"/>
                <w:color w:val="000000"/>
                <w:sz w:val="21"/>
                <w:szCs w:val="21"/>
              </w:rPr>
            </w:pPr>
            <w:r>
              <w:rPr>
                <w:rFonts w:hAnsi="宋体" w:hint="eastAsia"/>
                <w:color w:val="000000"/>
                <w:sz w:val="21"/>
                <w:szCs w:val="21"/>
              </w:rPr>
              <w:t>0人</w:t>
            </w:r>
          </w:p>
        </w:tc>
        <w:tc>
          <w:tcPr>
            <w:tcW w:w="4488" w:type="dxa"/>
            <w:tcBorders>
              <w:tl2br w:val="nil"/>
              <w:tr2bl w:val="nil"/>
            </w:tcBorders>
            <w:vAlign w:val="center"/>
          </w:tcPr>
          <w:p w14:paraId="7ABA9F56" w14:textId="77777777" w:rsidR="00000000" w:rsidRDefault="00000000">
            <w:pPr>
              <w:jc w:val="center"/>
              <w:rPr>
                <w:rFonts w:hAnsi="宋体" w:hint="eastAsia"/>
                <w:color w:val="000000"/>
                <w:sz w:val="21"/>
                <w:szCs w:val="21"/>
              </w:rPr>
            </w:pPr>
            <w:r>
              <w:rPr>
                <w:rFonts w:hAnsi="宋体" w:hint="eastAsia"/>
                <w:color w:val="000000"/>
                <w:sz w:val="21"/>
                <w:szCs w:val="21"/>
              </w:rPr>
              <w:t>0.5</w:t>
            </w:r>
          </w:p>
        </w:tc>
      </w:tr>
    </w:tbl>
    <w:p w14:paraId="10075667" w14:textId="77777777" w:rsidR="00000000" w:rsidRDefault="00000000">
      <w:pPr>
        <w:ind w:firstLineChars="200" w:firstLine="560"/>
        <w:rPr>
          <w:rFonts w:hint="eastAsia"/>
          <w:color w:val="FF0000"/>
          <w:sz w:val="28"/>
          <w:lang w:val="zh-CN"/>
        </w:rPr>
      </w:pPr>
    </w:p>
    <w:p w14:paraId="048A6D1C" w14:textId="77777777" w:rsidR="00000000" w:rsidRDefault="00000000">
      <w:pPr>
        <w:spacing w:line="360" w:lineRule="auto"/>
        <w:ind w:firstLineChars="200" w:firstLine="560"/>
        <w:rPr>
          <w:rFonts w:hint="eastAsia"/>
          <w:color w:val="000000"/>
          <w:sz w:val="28"/>
          <w:lang w:val="zh-CN"/>
        </w:rPr>
      </w:pPr>
      <w:r>
        <w:rPr>
          <w:rFonts w:hint="eastAsia"/>
          <w:color w:val="000000"/>
          <w:sz w:val="28"/>
          <w:lang w:val="zh-CN"/>
        </w:rPr>
        <w:t>（5）分级标准</w:t>
      </w:r>
    </w:p>
    <w:p w14:paraId="4D888DC8" w14:textId="77777777" w:rsidR="00000000" w:rsidRDefault="00000000">
      <w:pPr>
        <w:spacing w:line="360" w:lineRule="auto"/>
        <w:ind w:firstLineChars="200" w:firstLine="560"/>
        <w:rPr>
          <w:rFonts w:hint="eastAsia"/>
          <w:color w:val="000000"/>
          <w:sz w:val="28"/>
          <w:lang w:val="zh-CN"/>
        </w:rPr>
      </w:pPr>
      <w:r>
        <w:rPr>
          <w:rFonts w:hint="eastAsia"/>
          <w:color w:val="000000"/>
          <w:sz w:val="28"/>
          <w:lang w:val="zh-CN"/>
        </w:rPr>
        <w:t>根据计算出来的</w:t>
      </w:r>
      <w:r>
        <w:rPr>
          <w:color w:val="000000"/>
          <w:sz w:val="28"/>
          <w:lang w:val="zh-CN"/>
        </w:rPr>
        <w:t>R</w:t>
      </w:r>
      <w:r>
        <w:rPr>
          <w:rFonts w:hint="eastAsia"/>
          <w:color w:val="000000"/>
          <w:sz w:val="28"/>
          <w:lang w:val="zh-CN"/>
        </w:rPr>
        <w:t>值，按表3-7确定危险化学品重大危险源的级别。</w:t>
      </w:r>
    </w:p>
    <w:p w14:paraId="0AB41DDB" w14:textId="77777777" w:rsidR="00000000" w:rsidRDefault="00000000">
      <w:pPr>
        <w:adjustRightInd w:val="0"/>
        <w:snapToGrid w:val="0"/>
        <w:spacing w:line="360" w:lineRule="auto"/>
        <w:jc w:val="center"/>
        <w:rPr>
          <w:rFonts w:ascii="黑体" w:eastAsia="黑体" w:hint="eastAsia"/>
          <w:b/>
          <w:bCs/>
          <w:color w:val="000000"/>
          <w:sz w:val="28"/>
          <w:szCs w:val="28"/>
        </w:rPr>
      </w:pPr>
      <w:r>
        <w:rPr>
          <w:rFonts w:ascii="黑体" w:eastAsia="黑体" w:hAnsi="宋体" w:hint="eastAsia"/>
          <w:b/>
          <w:sz w:val="28"/>
        </w:rPr>
        <w:lastRenderedPageBreak/>
        <w:t>表3-7</w:t>
      </w:r>
      <w:r>
        <w:rPr>
          <w:rFonts w:ascii="黑体" w:eastAsia="黑体" w:hint="eastAsia"/>
          <w:b/>
          <w:bCs/>
          <w:color w:val="000000"/>
          <w:sz w:val="28"/>
          <w:szCs w:val="28"/>
        </w:rPr>
        <w:t xml:space="preserve">  重大危险源级别和</w:t>
      </w:r>
      <w:r>
        <w:rPr>
          <w:rFonts w:ascii="黑体" w:eastAsia="黑体"/>
          <w:b/>
          <w:bCs/>
          <w:color w:val="000000"/>
          <w:sz w:val="28"/>
          <w:szCs w:val="28"/>
        </w:rPr>
        <w:t>R</w:t>
      </w:r>
      <w:r>
        <w:rPr>
          <w:rFonts w:ascii="黑体" w:eastAsia="黑体" w:hint="eastAsia"/>
          <w:b/>
          <w:bCs/>
          <w:color w:val="000000"/>
          <w:sz w:val="28"/>
          <w:szCs w:val="28"/>
        </w:rPr>
        <w:t>值的对应关系</w:t>
      </w:r>
    </w:p>
    <w:tbl>
      <w:tblPr>
        <w:tblW w:w="0" w:type="auto"/>
        <w:jc w:val="center"/>
        <w:tblInd w:w="0" w:type="dxa"/>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4658"/>
        <w:gridCol w:w="4482"/>
      </w:tblGrid>
      <w:tr w:rsidR="00000000" w14:paraId="4A626EC2" w14:textId="77777777">
        <w:trPr>
          <w:jc w:val="center"/>
        </w:trPr>
        <w:tc>
          <w:tcPr>
            <w:tcW w:w="4658" w:type="dxa"/>
            <w:tcBorders>
              <w:top w:val="single" w:sz="4" w:space="0" w:color="auto"/>
              <w:left w:val="single" w:sz="4" w:space="0" w:color="auto"/>
            </w:tcBorders>
            <w:vAlign w:val="center"/>
          </w:tcPr>
          <w:p w14:paraId="3AEA1920" w14:textId="77777777" w:rsidR="00000000" w:rsidRDefault="00000000">
            <w:pPr>
              <w:jc w:val="center"/>
              <w:rPr>
                <w:rFonts w:hAnsi="宋体"/>
                <w:color w:val="000000"/>
                <w:sz w:val="21"/>
                <w:szCs w:val="21"/>
              </w:rPr>
            </w:pPr>
            <w:r>
              <w:rPr>
                <w:rFonts w:hAnsi="宋体"/>
                <w:color w:val="000000"/>
                <w:sz w:val="21"/>
                <w:szCs w:val="21"/>
              </w:rPr>
              <w:t>重大危险源级别</w:t>
            </w:r>
          </w:p>
        </w:tc>
        <w:tc>
          <w:tcPr>
            <w:tcW w:w="4482" w:type="dxa"/>
            <w:tcBorders>
              <w:top w:val="single" w:sz="4" w:space="0" w:color="auto"/>
              <w:right w:val="single" w:sz="4" w:space="0" w:color="auto"/>
            </w:tcBorders>
            <w:vAlign w:val="center"/>
          </w:tcPr>
          <w:p w14:paraId="41D2ADCD" w14:textId="77777777" w:rsidR="00000000" w:rsidRDefault="00000000">
            <w:pPr>
              <w:jc w:val="center"/>
              <w:rPr>
                <w:rFonts w:hAnsi="宋体"/>
                <w:color w:val="000000"/>
                <w:sz w:val="21"/>
                <w:szCs w:val="21"/>
              </w:rPr>
            </w:pPr>
            <w:r>
              <w:rPr>
                <w:rFonts w:hAnsi="宋体"/>
                <w:color w:val="000000"/>
                <w:sz w:val="21"/>
                <w:szCs w:val="21"/>
              </w:rPr>
              <w:t>R值</w:t>
            </w:r>
          </w:p>
        </w:tc>
      </w:tr>
      <w:tr w:rsidR="00000000" w14:paraId="78963D7D" w14:textId="77777777">
        <w:trPr>
          <w:jc w:val="center"/>
        </w:trPr>
        <w:tc>
          <w:tcPr>
            <w:tcW w:w="4658" w:type="dxa"/>
            <w:tcBorders>
              <w:left w:val="single" w:sz="4" w:space="0" w:color="auto"/>
            </w:tcBorders>
            <w:vAlign w:val="center"/>
          </w:tcPr>
          <w:p w14:paraId="3D3FE7C9" w14:textId="77777777" w:rsidR="00000000" w:rsidRDefault="00000000">
            <w:pPr>
              <w:jc w:val="center"/>
              <w:rPr>
                <w:rFonts w:hAnsi="宋体"/>
                <w:color w:val="000000"/>
                <w:sz w:val="21"/>
                <w:szCs w:val="21"/>
              </w:rPr>
            </w:pPr>
            <w:r>
              <w:rPr>
                <w:rFonts w:hAnsi="宋体"/>
                <w:color w:val="000000"/>
                <w:sz w:val="21"/>
                <w:szCs w:val="21"/>
              </w:rPr>
              <w:t>一级</w:t>
            </w:r>
          </w:p>
        </w:tc>
        <w:tc>
          <w:tcPr>
            <w:tcW w:w="4482" w:type="dxa"/>
            <w:tcBorders>
              <w:right w:val="single" w:sz="4" w:space="0" w:color="auto"/>
            </w:tcBorders>
            <w:vAlign w:val="center"/>
          </w:tcPr>
          <w:p w14:paraId="57ABE5A8" w14:textId="77777777" w:rsidR="00000000" w:rsidRDefault="00000000">
            <w:pPr>
              <w:jc w:val="center"/>
              <w:rPr>
                <w:rFonts w:hAnsi="宋体"/>
                <w:color w:val="000000"/>
                <w:sz w:val="21"/>
                <w:szCs w:val="21"/>
              </w:rPr>
            </w:pPr>
            <w:r>
              <w:rPr>
                <w:rFonts w:hAnsi="宋体"/>
                <w:color w:val="000000"/>
                <w:sz w:val="21"/>
                <w:szCs w:val="21"/>
              </w:rPr>
              <w:t>R≥100</w:t>
            </w:r>
          </w:p>
        </w:tc>
      </w:tr>
      <w:tr w:rsidR="00000000" w14:paraId="04EDEA0A" w14:textId="77777777">
        <w:trPr>
          <w:jc w:val="center"/>
        </w:trPr>
        <w:tc>
          <w:tcPr>
            <w:tcW w:w="4658" w:type="dxa"/>
            <w:tcBorders>
              <w:left w:val="single" w:sz="4" w:space="0" w:color="auto"/>
            </w:tcBorders>
            <w:vAlign w:val="center"/>
          </w:tcPr>
          <w:p w14:paraId="36C1CDFC" w14:textId="77777777" w:rsidR="00000000" w:rsidRDefault="00000000">
            <w:pPr>
              <w:jc w:val="center"/>
              <w:rPr>
                <w:rFonts w:hAnsi="宋体"/>
                <w:color w:val="000000"/>
                <w:sz w:val="21"/>
                <w:szCs w:val="21"/>
              </w:rPr>
            </w:pPr>
            <w:r>
              <w:rPr>
                <w:rFonts w:hAnsi="宋体"/>
                <w:color w:val="000000"/>
                <w:sz w:val="21"/>
                <w:szCs w:val="21"/>
              </w:rPr>
              <w:t>二级</w:t>
            </w:r>
          </w:p>
        </w:tc>
        <w:tc>
          <w:tcPr>
            <w:tcW w:w="4482" w:type="dxa"/>
            <w:tcBorders>
              <w:right w:val="single" w:sz="4" w:space="0" w:color="auto"/>
            </w:tcBorders>
            <w:vAlign w:val="center"/>
          </w:tcPr>
          <w:p w14:paraId="440813D7" w14:textId="77777777" w:rsidR="00000000" w:rsidRDefault="00000000">
            <w:pPr>
              <w:jc w:val="center"/>
              <w:rPr>
                <w:rFonts w:hAnsi="宋体"/>
                <w:color w:val="000000"/>
                <w:sz w:val="21"/>
                <w:szCs w:val="21"/>
              </w:rPr>
            </w:pPr>
            <w:r>
              <w:rPr>
                <w:rFonts w:hAnsi="宋体"/>
                <w:color w:val="000000"/>
                <w:sz w:val="21"/>
                <w:szCs w:val="21"/>
              </w:rPr>
              <w:t>100&gt;R≥50</w:t>
            </w:r>
          </w:p>
        </w:tc>
      </w:tr>
      <w:tr w:rsidR="00000000" w14:paraId="5073CFFA" w14:textId="77777777">
        <w:trPr>
          <w:jc w:val="center"/>
        </w:trPr>
        <w:tc>
          <w:tcPr>
            <w:tcW w:w="4658" w:type="dxa"/>
            <w:tcBorders>
              <w:left w:val="single" w:sz="4" w:space="0" w:color="auto"/>
            </w:tcBorders>
            <w:vAlign w:val="center"/>
          </w:tcPr>
          <w:p w14:paraId="36382753" w14:textId="77777777" w:rsidR="00000000" w:rsidRDefault="00000000">
            <w:pPr>
              <w:jc w:val="center"/>
              <w:rPr>
                <w:rFonts w:hAnsi="宋体"/>
                <w:color w:val="000000"/>
                <w:sz w:val="21"/>
                <w:szCs w:val="21"/>
              </w:rPr>
            </w:pPr>
            <w:r>
              <w:rPr>
                <w:rFonts w:hAnsi="宋体"/>
                <w:color w:val="000000"/>
                <w:sz w:val="21"/>
                <w:szCs w:val="21"/>
              </w:rPr>
              <w:t>三级</w:t>
            </w:r>
          </w:p>
        </w:tc>
        <w:tc>
          <w:tcPr>
            <w:tcW w:w="4482" w:type="dxa"/>
            <w:tcBorders>
              <w:right w:val="single" w:sz="4" w:space="0" w:color="auto"/>
            </w:tcBorders>
            <w:vAlign w:val="center"/>
          </w:tcPr>
          <w:p w14:paraId="23495CA4" w14:textId="77777777" w:rsidR="00000000" w:rsidRDefault="00000000">
            <w:pPr>
              <w:jc w:val="center"/>
              <w:rPr>
                <w:rFonts w:hAnsi="宋体"/>
                <w:color w:val="000000"/>
                <w:sz w:val="21"/>
                <w:szCs w:val="21"/>
              </w:rPr>
            </w:pPr>
            <w:r>
              <w:rPr>
                <w:rFonts w:hAnsi="宋体"/>
                <w:color w:val="000000"/>
                <w:sz w:val="21"/>
                <w:szCs w:val="21"/>
              </w:rPr>
              <w:t>50&gt;R≥10</w:t>
            </w:r>
          </w:p>
        </w:tc>
      </w:tr>
      <w:tr w:rsidR="00000000" w14:paraId="01ED9925" w14:textId="77777777">
        <w:trPr>
          <w:jc w:val="center"/>
        </w:trPr>
        <w:tc>
          <w:tcPr>
            <w:tcW w:w="4658" w:type="dxa"/>
            <w:tcBorders>
              <w:left w:val="single" w:sz="4" w:space="0" w:color="auto"/>
              <w:bottom w:val="single" w:sz="4" w:space="0" w:color="auto"/>
            </w:tcBorders>
            <w:vAlign w:val="center"/>
          </w:tcPr>
          <w:p w14:paraId="05FE7FD8" w14:textId="77777777" w:rsidR="00000000" w:rsidRDefault="00000000">
            <w:pPr>
              <w:jc w:val="center"/>
              <w:rPr>
                <w:rFonts w:hAnsi="宋体"/>
                <w:color w:val="000000"/>
                <w:sz w:val="21"/>
                <w:szCs w:val="21"/>
              </w:rPr>
            </w:pPr>
            <w:r>
              <w:rPr>
                <w:rFonts w:hAnsi="宋体"/>
                <w:color w:val="000000"/>
                <w:sz w:val="21"/>
                <w:szCs w:val="21"/>
              </w:rPr>
              <w:t>四级</w:t>
            </w:r>
          </w:p>
        </w:tc>
        <w:tc>
          <w:tcPr>
            <w:tcW w:w="4482" w:type="dxa"/>
            <w:tcBorders>
              <w:bottom w:val="single" w:sz="4" w:space="0" w:color="auto"/>
              <w:right w:val="single" w:sz="4" w:space="0" w:color="auto"/>
            </w:tcBorders>
            <w:vAlign w:val="center"/>
          </w:tcPr>
          <w:p w14:paraId="0F7B22AA" w14:textId="77777777" w:rsidR="00000000" w:rsidRDefault="00000000">
            <w:pPr>
              <w:jc w:val="center"/>
              <w:rPr>
                <w:rFonts w:hAnsi="宋体"/>
                <w:color w:val="000000"/>
                <w:sz w:val="21"/>
                <w:szCs w:val="21"/>
              </w:rPr>
            </w:pPr>
            <w:r>
              <w:rPr>
                <w:rFonts w:hAnsi="宋体"/>
                <w:color w:val="000000"/>
                <w:sz w:val="21"/>
                <w:szCs w:val="21"/>
              </w:rPr>
              <w:t>R&lt;10</w:t>
            </w:r>
          </w:p>
        </w:tc>
      </w:tr>
    </w:tbl>
    <w:p w14:paraId="1318DB90" w14:textId="77777777" w:rsidR="00000000" w:rsidRDefault="00000000">
      <w:pPr>
        <w:ind w:firstLineChars="200" w:firstLine="480"/>
        <w:rPr>
          <w:rFonts w:hint="eastAsia"/>
          <w:color w:val="000000"/>
        </w:rPr>
      </w:pPr>
    </w:p>
    <w:p w14:paraId="3BABE2DB" w14:textId="77777777" w:rsidR="00000000" w:rsidRDefault="00000000">
      <w:pPr>
        <w:tabs>
          <w:tab w:val="left" w:pos="2100"/>
        </w:tabs>
        <w:spacing w:line="360" w:lineRule="auto"/>
        <w:ind w:firstLineChars="200" w:firstLine="560"/>
        <w:rPr>
          <w:rFonts w:hAnsi="宋体" w:hint="eastAsia"/>
          <w:color w:val="000000"/>
          <w:sz w:val="28"/>
        </w:rPr>
      </w:pPr>
      <w:r>
        <w:rPr>
          <w:rFonts w:hAnsi="宋体" w:hint="eastAsia"/>
          <w:color w:val="000000"/>
          <w:sz w:val="28"/>
        </w:rPr>
        <w:t>根据国家标准《</w:t>
      </w:r>
      <w:r>
        <w:rPr>
          <w:rFonts w:hAnsi="宋体" w:hint="eastAsia"/>
          <w:color w:val="000000"/>
          <w:sz w:val="28"/>
          <w:szCs w:val="28"/>
        </w:rPr>
        <w:t>危险化学品</w:t>
      </w:r>
      <w:r>
        <w:rPr>
          <w:rFonts w:hAnsi="宋体" w:hint="eastAsia"/>
          <w:color w:val="000000"/>
          <w:sz w:val="28"/>
        </w:rPr>
        <w:t>重大危险源辨识》</w:t>
      </w:r>
      <w:r>
        <w:rPr>
          <w:rFonts w:hAnsi="宋体"/>
          <w:color w:val="000000"/>
          <w:sz w:val="28"/>
        </w:rPr>
        <w:t>GB</w:t>
      </w:r>
      <w:r>
        <w:rPr>
          <w:rFonts w:hAnsi="宋体" w:hint="eastAsia"/>
          <w:color w:val="000000"/>
          <w:sz w:val="28"/>
        </w:rPr>
        <w:t xml:space="preserve"> 1</w:t>
      </w:r>
      <w:r>
        <w:rPr>
          <w:rFonts w:hAnsi="宋体"/>
          <w:color w:val="000000"/>
          <w:sz w:val="28"/>
        </w:rPr>
        <w:t>8218</w:t>
      </w:r>
      <w:r>
        <w:rPr>
          <w:rFonts w:hAnsi="宋体" w:hint="eastAsia"/>
          <w:color w:val="000000"/>
          <w:sz w:val="28"/>
        </w:rPr>
        <w:t>-</w:t>
      </w:r>
      <w:r>
        <w:rPr>
          <w:rFonts w:hAnsi="宋体"/>
          <w:color w:val="000000"/>
          <w:sz w:val="28"/>
        </w:rPr>
        <w:t>20</w:t>
      </w:r>
      <w:r>
        <w:rPr>
          <w:rFonts w:hAnsi="宋体" w:hint="eastAsia"/>
          <w:color w:val="000000"/>
          <w:sz w:val="28"/>
        </w:rPr>
        <w:t>18，在</w:t>
      </w:r>
      <w:r>
        <w:rPr>
          <w:rFonts w:hAnsi="宋体"/>
          <w:color w:val="000000"/>
          <w:sz w:val="28"/>
          <w:szCs w:val="28"/>
        </w:rPr>
        <w:t>3.</w:t>
      </w:r>
      <w:r>
        <w:rPr>
          <w:rFonts w:hAnsi="宋体" w:hint="eastAsia"/>
          <w:color w:val="000000"/>
          <w:sz w:val="28"/>
          <w:szCs w:val="28"/>
        </w:rPr>
        <w:t>16</w:t>
      </w:r>
      <w:r>
        <w:rPr>
          <w:rFonts w:hAnsi="宋体"/>
          <w:color w:val="000000"/>
          <w:sz w:val="28"/>
          <w:szCs w:val="28"/>
        </w:rPr>
        <w:t>.</w:t>
      </w:r>
      <w:r>
        <w:rPr>
          <w:rFonts w:hAnsi="宋体" w:hint="eastAsia"/>
          <w:color w:val="000000"/>
          <w:sz w:val="28"/>
          <w:szCs w:val="28"/>
        </w:rPr>
        <w:t>2进行辨识、分</w:t>
      </w:r>
      <w:r>
        <w:rPr>
          <w:rFonts w:hAnsi="宋体" w:hint="eastAsia"/>
          <w:color w:val="000000"/>
          <w:sz w:val="28"/>
        </w:rPr>
        <w:t>级。</w:t>
      </w:r>
    </w:p>
    <w:p w14:paraId="4C2AB73C" w14:textId="77777777" w:rsidR="00000000" w:rsidRDefault="00000000">
      <w:pPr>
        <w:pStyle w:val="3"/>
        <w:rPr>
          <w:rFonts w:hint="eastAsia"/>
          <w:b w:val="0"/>
          <w:szCs w:val="28"/>
        </w:rPr>
      </w:pPr>
      <w:bookmarkStart w:id="592" w:name="_Toc13582"/>
      <w:bookmarkStart w:id="593" w:name="_Toc308426068"/>
      <w:r>
        <w:rPr>
          <w:szCs w:val="28"/>
        </w:rPr>
        <w:t>3.</w:t>
      </w:r>
      <w:r>
        <w:rPr>
          <w:rFonts w:hint="eastAsia"/>
          <w:szCs w:val="28"/>
        </w:rPr>
        <w:t>16</w:t>
      </w:r>
      <w:r>
        <w:rPr>
          <w:szCs w:val="28"/>
        </w:rPr>
        <w:t>.</w:t>
      </w:r>
      <w:r>
        <w:rPr>
          <w:rFonts w:hint="eastAsia"/>
          <w:szCs w:val="28"/>
        </w:rPr>
        <w:t>2</w:t>
      </w:r>
      <w:r>
        <w:rPr>
          <w:szCs w:val="28"/>
        </w:rPr>
        <w:t xml:space="preserve">  </w:t>
      </w:r>
      <w:r>
        <w:rPr>
          <w:rFonts w:hint="eastAsia"/>
          <w:szCs w:val="28"/>
        </w:rPr>
        <w:t>辨识结果</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2"/>
      <w:bookmarkEnd w:id="593"/>
    </w:p>
    <w:p w14:paraId="1DC4642C" w14:textId="77777777" w:rsidR="00000000" w:rsidRDefault="00000000">
      <w:pPr>
        <w:spacing w:line="360" w:lineRule="auto"/>
        <w:ind w:firstLineChars="200" w:firstLine="560"/>
        <w:rPr>
          <w:rFonts w:ascii="黑体" w:eastAsia="黑体" w:hint="eastAsia"/>
          <w:b/>
          <w:bCs/>
          <w:sz w:val="28"/>
          <w:szCs w:val="28"/>
        </w:rPr>
      </w:pPr>
      <w:r>
        <w:rPr>
          <w:rFonts w:hAnsi="宋体" w:hint="eastAsia"/>
          <w:sz w:val="28"/>
          <w:szCs w:val="28"/>
        </w:rPr>
        <w:t>本项</w:t>
      </w:r>
      <w:r>
        <w:rPr>
          <w:rFonts w:hAnsi="宋体" w:hint="eastAsia"/>
          <w:color w:val="000000"/>
          <w:sz w:val="28"/>
        </w:rPr>
        <w:t>目低温乙丙烷罐属于相对独</w:t>
      </w:r>
      <w:r>
        <w:rPr>
          <w:rFonts w:hAnsi="宋体" w:hint="eastAsia"/>
          <w:sz w:val="28"/>
          <w:szCs w:val="28"/>
        </w:rPr>
        <w:t>立的储存区域，单独划分为一个储存单元进行危险化学品</w:t>
      </w:r>
      <w:r>
        <w:rPr>
          <w:rFonts w:hAnsi="宋体" w:hint="eastAsia"/>
          <w:sz w:val="28"/>
        </w:rPr>
        <w:t>重大危险源</w:t>
      </w:r>
      <w:r>
        <w:rPr>
          <w:rFonts w:hAnsi="宋体" w:hint="eastAsia"/>
          <w:sz w:val="28"/>
          <w:szCs w:val="28"/>
          <w:lang w:val="zh-CN"/>
        </w:rPr>
        <w:t>辨识；</w:t>
      </w:r>
      <w:r>
        <w:rPr>
          <w:rFonts w:hAnsi="宋体" w:hint="eastAsia"/>
          <w:sz w:val="28"/>
          <w:szCs w:val="28"/>
        </w:rPr>
        <w:t>本项目工艺处理设施</w:t>
      </w:r>
      <w:r>
        <w:rPr>
          <w:rFonts w:hAnsi="宋体" w:hint="eastAsia"/>
          <w:sz w:val="28"/>
        </w:rPr>
        <w:t>属于相对独</w:t>
      </w:r>
      <w:r>
        <w:rPr>
          <w:rFonts w:hAnsi="宋体" w:hint="eastAsia"/>
          <w:sz w:val="28"/>
          <w:szCs w:val="28"/>
        </w:rPr>
        <w:t>立的生产区域，单独划分为一个生产单元进行危险化学品</w:t>
      </w:r>
      <w:r>
        <w:rPr>
          <w:rFonts w:hAnsi="宋体" w:hint="eastAsia"/>
          <w:sz w:val="28"/>
        </w:rPr>
        <w:t>重大危险源</w:t>
      </w:r>
      <w:r>
        <w:rPr>
          <w:rFonts w:hAnsi="宋体" w:hint="eastAsia"/>
          <w:sz w:val="28"/>
          <w:szCs w:val="28"/>
          <w:lang w:val="zh-CN"/>
        </w:rPr>
        <w:t>辨识。</w:t>
      </w:r>
      <w:r>
        <w:rPr>
          <w:rFonts w:hint="eastAsia"/>
          <w:sz w:val="28"/>
          <w:szCs w:val="28"/>
        </w:rPr>
        <w:t>根据</w:t>
      </w:r>
      <w:r>
        <w:rPr>
          <w:rFonts w:hAnsi="宋体" w:hint="eastAsia"/>
          <w:sz w:val="28"/>
          <w:szCs w:val="28"/>
        </w:rPr>
        <w:t>《危险化学品重大危险源辨识》</w:t>
      </w:r>
      <w:r>
        <w:rPr>
          <w:rFonts w:hAnsi="宋体"/>
          <w:sz w:val="28"/>
          <w:szCs w:val="28"/>
        </w:rPr>
        <w:t>GB</w:t>
      </w:r>
      <w:r>
        <w:rPr>
          <w:rFonts w:hAnsi="宋体" w:hint="eastAsia"/>
          <w:sz w:val="28"/>
          <w:szCs w:val="28"/>
        </w:rPr>
        <w:t xml:space="preserve"> </w:t>
      </w:r>
      <w:r>
        <w:rPr>
          <w:rFonts w:hAnsi="宋体"/>
          <w:sz w:val="28"/>
          <w:szCs w:val="28"/>
        </w:rPr>
        <w:t>18218</w:t>
      </w:r>
      <w:r>
        <w:rPr>
          <w:rFonts w:hAnsi="宋体" w:hint="eastAsia"/>
          <w:sz w:val="28"/>
          <w:szCs w:val="28"/>
        </w:rPr>
        <w:t>-</w:t>
      </w:r>
      <w:r>
        <w:rPr>
          <w:rFonts w:hAnsi="宋体"/>
          <w:sz w:val="28"/>
          <w:szCs w:val="28"/>
        </w:rPr>
        <w:t>20</w:t>
      </w:r>
      <w:r>
        <w:rPr>
          <w:rFonts w:hAnsi="宋体" w:hint="eastAsia"/>
          <w:sz w:val="28"/>
          <w:szCs w:val="28"/>
        </w:rPr>
        <w:t>18，</w:t>
      </w:r>
      <w:r>
        <w:rPr>
          <w:rFonts w:hAnsi="宋体" w:hint="eastAsia"/>
          <w:bCs/>
          <w:sz w:val="28"/>
          <w:szCs w:val="28"/>
        </w:rPr>
        <w:t>临界量、实际量</w:t>
      </w:r>
      <w:r>
        <w:rPr>
          <w:rFonts w:hAnsi="宋体" w:hint="eastAsia"/>
          <w:sz w:val="28"/>
          <w:szCs w:val="28"/>
        </w:rPr>
        <w:t>具体数据参见表3-8</w:t>
      </w:r>
      <w:r>
        <w:rPr>
          <w:rFonts w:hint="eastAsia"/>
          <w:sz w:val="28"/>
          <w:szCs w:val="28"/>
        </w:rPr>
        <w:t>。</w:t>
      </w:r>
    </w:p>
    <w:p w14:paraId="1243AAA1" w14:textId="77777777" w:rsidR="00000000" w:rsidRDefault="00000000">
      <w:pPr>
        <w:spacing w:line="360" w:lineRule="auto"/>
        <w:ind w:leftChars="-85" w:left="-24" w:hangingChars="64" w:hanging="180"/>
        <w:jc w:val="center"/>
        <w:rPr>
          <w:rFonts w:ascii="黑体" w:eastAsia="黑体" w:hint="eastAsia"/>
          <w:b/>
          <w:bCs/>
          <w:sz w:val="28"/>
          <w:szCs w:val="28"/>
        </w:rPr>
      </w:pPr>
      <w:r>
        <w:rPr>
          <w:rFonts w:ascii="黑体" w:eastAsia="黑体" w:hint="eastAsia"/>
          <w:b/>
          <w:bCs/>
          <w:sz w:val="28"/>
          <w:szCs w:val="28"/>
        </w:rPr>
        <w:t>表3-8  危险化学品的临界量、实际量一览表</w:t>
      </w:r>
    </w:p>
    <w:tbl>
      <w:tblPr>
        <w:tblW w:w="91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
        <w:gridCol w:w="1245"/>
        <w:gridCol w:w="2370"/>
        <w:gridCol w:w="1530"/>
        <w:gridCol w:w="3171"/>
      </w:tblGrid>
      <w:tr w:rsidR="00000000" w14:paraId="695F51C8" w14:textId="77777777">
        <w:trPr>
          <w:cantSplit/>
          <w:trHeight w:val="90"/>
          <w:jc w:val="center"/>
        </w:trPr>
        <w:tc>
          <w:tcPr>
            <w:tcW w:w="867" w:type="dxa"/>
            <w:tcBorders>
              <w:tl2br w:val="nil"/>
              <w:tr2bl w:val="nil"/>
            </w:tcBorders>
            <w:vAlign w:val="center"/>
          </w:tcPr>
          <w:p w14:paraId="48F59045" w14:textId="77777777" w:rsidR="00000000" w:rsidRDefault="00000000">
            <w:pPr>
              <w:spacing w:line="260" w:lineRule="atLeast"/>
              <w:jc w:val="center"/>
              <w:rPr>
                <w:rFonts w:hAnsi="宋体" w:hint="eastAsia"/>
                <w:sz w:val="21"/>
                <w:szCs w:val="21"/>
              </w:rPr>
            </w:pPr>
            <w:r>
              <w:rPr>
                <w:rFonts w:hAnsi="宋体" w:hint="eastAsia"/>
                <w:sz w:val="21"/>
                <w:szCs w:val="21"/>
              </w:rPr>
              <w:t>序号</w:t>
            </w:r>
          </w:p>
        </w:tc>
        <w:tc>
          <w:tcPr>
            <w:tcW w:w="1245" w:type="dxa"/>
            <w:tcBorders>
              <w:tl2br w:val="nil"/>
              <w:tr2bl w:val="nil"/>
            </w:tcBorders>
            <w:vAlign w:val="center"/>
          </w:tcPr>
          <w:p w14:paraId="0FAC803C" w14:textId="77777777" w:rsidR="00000000" w:rsidRDefault="00000000">
            <w:pPr>
              <w:spacing w:line="260" w:lineRule="atLeast"/>
              <w:jc w:val="center"/>
              <w:rPr>
                <w:rFonts w:hAnsi="宋体" w:hint="eastAsia"/>
                <w:sz w:val="21"/>
                <w:szCs w:val="21"/>
              </w:rPr>
            </w:pPr>
            <w:r>
              <w:rPr>
                <w:rFonts w:hAnsi="宋体" w:hint="eastAsia"/>
                <w:sz w:val="21"/>
                <w:szCs w:val="21"/>
              </w:rPr>
              <w:t>物质名称</w:t>
            </w:r>
          </w:p>
        </w:tc>
        <w:tc>
          <w:tcPr>
            <w:tcW w:w="2370" w:type="dxa"/>
            <w:tcBorders>
              <w:tl2br w:val="nil"/>
              <w:tr2bl w:val="nil"/>
            </w:tcBorders>
            <w:vAlign w:val="center"/>
          </w:tcPr>
          <w:p w14:paraId="67C0371D" w14:textId="77777777" w:rsidR="00000000" w:rsidRDefault="00000000">
            <w:pPr>
              <w:spacing w:line="260" w:lineRule="atLeast"/>
              <w:jc w:val="center"/>
              <w:rPr>
                <w:rFonts w:hAnsi="宋体" w:hint="eastAsia"/>
                <w:sz w:val="21"/>
                <w:szCs w:val="21"/>
              </w:rPr>
            </w:pPr>
            <w:r>
              <w:rPr>
                <w:rFonts w:hAnsi="宋体" w:hint="eastAsia"/>
                <w:sz w:val="21"/>
                <w:szCs w:val="21"/>
              </w:rPr>
              <w:t>辨识依据</w:t>
            </w:r>
          </w:p>
        </w:tc>
        <w:tc>
          <w:tcPr>
            <w:tcW w:w="1530" w:type="dxa"/>
            <w:tcBorders>
              <w:tl2br w:val="nil"/>
              <w:tr2bl w:val="nil"/>
            </w:tcBorders>
            <w:vAlign w:val="center"/>
          </w:tcPr>
          <w:p w14:paraId="540F5203" w14:textId="77777777" w:rsidR="00000000" w:rsidRDefault="00000000">
            <w:pPr>
              <w:spacing w:line="260" w:lineRule="atLeast"/>
              <w:jc w:val="center"/>
              <w:rPr>
                <w:rFonts w:hAnsi="宋体" w:hint="eastAsia"/>
                <w:sz w:val="21"/>
                <w:szCs w:val="21"/>
              </w:rPr>
            </w:pPr>
            <w:r>
              <w:rPr>
                <w:rFonts w:hAnsi="宋体" w:hint="eastAsia"/>
                <w:sz w:val="21"/>
                <w:szCs w:val="21"/>
              </w:rPr>
              <w:t>临界量Q（t）</w:t>
            </w:r>
          </w:p>
        </w:tc>
        <w:tc>
          <w:tcPr>
            <w:tcW w:w="3171" w:type="dxa"/>
            <w:tcBorders>
              <w:tl2br w:val="nil"/>
              <w:tr2bl w:val="nil"/>
            </w:tcBorders>
            <w:vAlign w:val="center"/>
          </w:tcPr>
          <w:p w14:paraId="6ACA2E4E" w14:textId="77777777" w:rsidR="00000000" w:rsidRDefault="00000000">
            <w:pPr>
              <w:spacing w:line="260" w:lineRule="atLeast"/>
              <w:jc w:val="center"/>
              <w:rPr>
                <w:rFonts w:hAnsi="宋体" w:hint="eastAsia"/>
                <w:sz w:val="21"/>
                <w:szCs w:val="21"/>
              </w:rPr>
            </w:pPr>
            <w:r>
              <w:rPr>
                <w:rFonts w:hAnsi="宋体" w:hint="eastAsia"/>
                <w:sz w:val="21"/>
                <w:szCs w:val="21"/>
              </w:rPr>
              <w:t>本项目实际量q（t）</w:t>
            </w:r>
          </w:p>
        </w:tc>
      </w:tr>
      <w:tr w:rsidR="00000000" w14:paraId="33DE17E9" w14:textId="77777777">
        <w:trPr>
          <w:cantSplit/>
          <w:trHeight w:val="90"/>
          <w:jc w:val="center"/>
        </w:trPr>
        <w:tc>
          <w:tcPr>
            <w:tcW w:w="867" w:type="dxa"/>
            <w:tcBorders>
              <w:tl2br w:val="nil"/>
              <w:tr2bl w:val="nil"/>
            </w:tcBorders>
            <w:vAlign w:val="center"/>
          </w:tcPr>
          <w:p w14:paraId="08D151C8" w14:textId="77777777" w:rsidR="00000000" w:rsidRDefault="00000000">
            <w:pPr>
              <w:spacing w:line="260" w:lineRule="atLeast"/>
              <w:jc w:val="center"/>
              <w:rPr>
                <w:rFonts w:hAnsi="宋体" w:hint="eastAsia"/>
                <w:sz w:val="21"/>
                <w:szCs w:val="21"/>
              </w:rPr>
            </w:pPr>
            <w:r>
              <w:rPr>
                <w:rFonts w:hAnsi="宋体" w:hint="eastAsia"/>
                <w:sz w:val="21"/>
                <w:szCs w:val="21"/>
              </w:rPr>
              <w:t>一</w:t>
            </w:r>
          </w:p>
        </w:tc>
        <w:tc>
          <w:tcPr>
            <w:tcW w:w="8316" w:type="dxa"/>
            <w:gridSpan w:val="4"/>
            <w:tcBorders>
              <w:tl2br w:val="nil"/>
              <w:tr2bl w:val="nil"/>
            </w:tcBorders>
            <w:vAlign w:val="center"/>
          </w:tcPr>
          <w:p w14:paraId="613B1D40" w14:textId="77777777" w:rsidR="00000000" w:rsidRDefault="00000000">
            <w:pPr>
              <w:spacing w:line="260" w:lineRule="atLeast"/>
              <w:jc w:val="center"/>
              <w:rPr>
                <w:rFonts w:hAnsi="宋体" w:hint="eastAsia"/>
                <w:sz w:val="21"/>
                <w:szCs w:val="21"/>
              </w:rPr>
            </w:pPr>
            <w:r>
              <w:rPr>
                <w:rFonts w:hAnsi="宋体" w:hint="eastAsia"/>
                <w:sz w:val="21"/>
                <w:szCs w:val="21"/>
              </w:rPr>
              <w:t>本项目低温乙丙烷罐</w:t>
            </w:r>
          </w:p>
        </w:tc>
      </w:tr>
      <w:tr w:rsidR="00000000" w14:paraId="1075B5C0" w14:textId="77777777">
        <w:trPr>
          <w:cantSplit/>
          <w:trHeight w:val="532"/>
          <w:jc w:val="center"/>
        </w:trPr>
        <w:tc>
          <w:tcPr>
            <w:tcW w:w="867" w:type="dxa"/>
            <w:tcBorders>
              <w:tl2br w:val="nil"/>
              <w:tr2bl w:val="nil"/>
            </w:tcBorders>
            <w:vAlign w:val="center"/>
          </w:tcPr>
          <w:p w14:paraId="6A48228E" w14:textId="77777777" w:rsidR="00000000" w:rsidRDefault="00000000">
            <w:pPr>
              <w:spacing w:line="260" w:lineRule="atLeast"/>
              <w:jc w:val="center"/>
              <w:rPr>
                <w:rFonts w:hAnsi="宋体"/>
                <w:sz w:val="21"/>
                <w:szCs w:val="21"/>
              </w:rPr>
            </w:pPr>
            <w:r>
              <w:rPr>
                <w:rFonts w:hAnsi="宋体" w:hint="eastAsia"/>
                <w:sz w:val="21"/>
                <w:szCs w:val="21"/>
              </w:rPr>
              <w:t>1</w:t>
            </w:r>
          </w:p>
        </w:tc>
        <w:tc>
          <w:tcPr>
            <w:tcW w:w="1245" w:type="dxa"/>
            <w:tcBorders>
              <w:tl2br w:val="nil"/>
              <w:tr2bl w:val="nil"/>
            </w:tcBorders>
            <w:vAlign w:val="center"/>
          </w:tcPr>
          <w:p w14:paraId="6C62846A" w14:textId="77777777" w:rsidR="00000000" w:rsidRDefault="00000000">
            <w:pPr>
              <w:spacing w:line="260" w:lineRule="atLeast"/>
              <w:jc w:val="center"/>
              <w:rPr>
                <w:rFonts w:hAnsi="宋体" w:hint="eastAsia"/>
                <w:sz w:val="21"/>
                <w:szCs w:val="21"/>
              </w:rPr>
            </w:pPr>
            <w:r>
              <w:rPr>
                <w:rFonts w:hAnsi="宋体" w:hint="eastAsia"/>
                <w:sz w:val="21"/>
                <w:szCs w:val="21"/>
              </w:rPr>
              <w:t>乙烷（丙烷）</w:t>
            </w:r>
          </w:p>
        </w:tc>
        <w:tc>
          <w:tcPr>
            <w:tcW w:w="2370" w:type="dxa"/>
            <w:tcBorders>
              <w:tl2br w:val="nil"/>
              <w:tr2bl w:val="nil"/>
            </w:tcBorders>
            <w:vAlign w:val="center"/>
          </w:tcPr>
          <w:p w14:paraId="1A7EC6C1" w14:textId="77777777" w:rsidR="00000000" w:rsidRDefault="00000000">
            <w:pPr>
              <w:spacing w:line="260" w:lineRule="atLeast"/>
              <w:jc w:val="center"/>
              <w:rPr>
                <w:rFonts w:hAnsi="宋体" w:hint="eastAsia"/>
                <w:sz w:val="21"/>
                <w:szCs w:val="21"/>
              </w:rPr>
            </w:pPr>
            <w:r>
              <w:rPr>
                <w:rFonts w:hAnsi="宋体" w:hint="eastAsia"/>
                <w:sz w:val="21"/>
                <w:szCs w:val="21"/>
              </w:rPr>
              <w:t>易燃气体，W2，类别1（表1）</w:t>
            </w:r>
          </w:p>
        </w:tc>
        <w:tc>
          <w:tcPr>
            <w:tcW w:w="1530" w:type="dxa"/>
            <w:tcBorders>
              <w:tl2br w:val="nil"/>
              <w:tr2bl w:val="nil"/>
            </w:tcBorders>
            <w:vAlign w:val="center"/>
          </w:tcPr>
          <w:p w14:paraId="0C9B917D" w14:textId="77777777" w:rsidR="00000000" w:rsidRDefault="00000000">
            <w:pPr>
              <w:spacing w:line="260" w:lineRule="atLeast"/>
              <w:jc w:val="center"/>
              <w:rPr>
                <w:rFonts w:hAnsi="宋体"/>
                <w:sz w:val="21"/>
                <w:szCs w:val="21"/>
              </w:rPr>
            </w:pPr>
            <w:r>
              <w:rPr>
                <w:rFonts w:hAnsi="宋体" w:hint="eastAsia"/>
                <w:sz w:val="21"/>
                <w:szCs w:val="21"/>
              </w:rPr>
              <w:t>10（50）</w:t>
            </w:r>
          </w:p>
        </w:tc>
        <w:tc>
          <w:tcPr>
            <w:tcW w:w="3171" w:type="dxa"/>
            <w:tcBorders>
              <w:tl2br w:val="nil"/>
              <w:tr2bl w:val="nil"/>
            </w:tcBorders>
            <w:vAlign w:val="center"/>
          </w:tcPr>
          <w:p w14:paraId="472924CD" w14:textId="77777777" w:rsidR="00000000" w:rsidRDefault="00000000">
            <w:pPr>
              <w:spacing w:line="260" w:lineRule="atLeast"/>
              <w:jc w:val="center"/>
              <w:rPr>
                <w:rFonts w:hAnsi="宋体" w:hint="eastAsia"/>
                <w:sz w:val="21"/>
                <w:szCs w:val="21"/>
              </w:rPr>
            </w:pPr>
            <w:r>
              <w:rPr>
                <w:rFonts w:hAnsi="宋体" w:hint="eastAsia"/>
                <w:sz w:val="21"/>
                <w:szCs w:val="21"/>
              </w:rPr>
              <w:t>49725（64090）</w:t>
            </w:r>
          </w:p>
        </w:tc>
      </w:tr>
      <w:tr w:rsidR="00000000" w14:paraId="0DC084F0" w14:textId="77777777">
        <w:trPr>
          <w:cantSplit/>
          <w:trHeight w:val="90"/>
          <w:jc w:val="center"/>
        </w:trPr>
        <w:tc>
          <w:tcPr>
            <w:tcW w:w="867" w:type="dxa"/>
            <w:tcBorders>
              <w:tl2br w:val="nil"/>
              <w:tr2bl w:val="nil"/>
            </w:tcBorders>
            <w:vAlign w:val="center"/>
          </w:tcPr>
          <w:p w14:paraId="0ECA4219" w14:textId="77777777" w:rsidR="00000000" w:rsidRDefault="00000000">
            <w:pPr>
              <w:spacing w:line="260" w:lineRule="atLeast"/>
              <w:jc w:val="center"/>
              <w:rPr>
                <w:rFonts w:hAnsi="宋体"/>
                <w:sz w:val="21"/>
                <w:szCs w:val="21"/>
              </w:rPr>
            </w:pPr>
            <w:r>
              <w:rPr>
                <w:rFonts w:hAnsi="宋体" w:hint="eastAsia"/>
                <w:sz w:val="21"/>
                <w:szCs w:val="21"/>
              </w:rPr>
              <w:t>二</w:t>
            </w:r>
          </w:p>
        </w:tc>
        <w:tc>
          <w:tcPr>
            <w:tcW w:w="8316" w:type="dxa"/>
            <w:gridSpan w:val="4"/>
            <w:tcBorders>
              <w:tl2br w:val="nil"/>
              <w:tr2bl w:val="nil"/>
            </w:tcBorders>
            <w:vAlign w:val="center"/>
          </w:tcPr>
          <w:p w14:paraId="0056672B" w14:textId="77777777" w:rsidR="00000000" w:rsidRDefault="00000000">
            <w:pPr>
              <w:spacing w:line="260" w:lineRule="atLeast"/>
              <w:jc w:val="center"/>
              <w:rPr>
                <w:rFonts w:hAnsi="宋体" w:hint="eastAsia"/>
                <w:sz w:val="21"/>
                <w:szCs w:val="21"/>
              </w:rPr>
            </w:pPr>
            <w:r>
              <w:rPr>
                <w:rFonts w:hAnsi="宋体" w:hint="eastAsia"/>
                <w:sz w:val="21"/>
                <w:szCs w:val="21"/>
              </w:rPr>
              <w:t>本项目工艺处理设施</w:t>
            </w:r>
          </w:p>
        </w:tc>
      </w:tr>
      <w:tr w:rsidR="00000000" w14:paraId="766AF8E0" w14:textId="77777777">
        <w:trPr>
          <w:cantSplit/>
          <w:trHeight w:val="90"/>
          <w:jc w:val="center"/>
        </w:trPr>
        <w:tc>
          <w:tcPr>
            <w:tcW w:w="867" w:type="dxa"/>
            <w:tcBorders>
              <w:tl2br w:val="nil"/>
              <w:tr2bl w:val="nil"/>
            </w:tcBorders>
            <w:vAlign w:val="center"/>
          </w:tcPr>
          <w:p w14:paraId="2DB89407" w14:textId="77777777" w:rsidR="00000000" w:rsidRDefault="00000000">
            <w:pPr>
              <w:spacing w:line="260" w:lineRule="atLeast"/>
              <w:jc w:val="center"/>
              <w:rPr>
                <w:rFonts w:hAnsi="宋体"/>
                <w:sz w:val="21"/>
                <w:szCs w:val="21"/>
              </w:rPr>
            </w:pPr>
            <w:r>
              <w:rPr>
                <w:rFonts w:hAnsi="宋体" w:hint="eastAsia"/>
                <w:sz w:val="21"/>
                <w:szCs w:val="21"/>
              </w:rPr>
              <w:t>1</w:t>
            </w:r>
          </w:p>
        </w:tc>
        <w:tc>
          <w:tcPr>
            <w:tcW w:w="1245" w:type="dxa"/>
            <w:tcBorders>
              <w:tl2br w:val="nil"/>
              <w:tr2bl w:val="nil"/>
            </w:tcBorders>
            <w:vAlign w:val="center"/>
          </w:tcPr>
          <w:p w14:paraId="1D13922A" w14:textId="77777777" w:rsidR="00000000" w:rsidRDefault="00000000">
            <w:pPr>
              <w:spacing w:line="260" w:lineRule="atLeast"/>
              <w:jc w:val="center"/>
              <w:rPr>
                <w:rFonts w:hAnsi="宋体" w:hint="eastAsia"/>
                <w:sz w:val="21"/>
                <w:szCs w:val="21"/>
              </w:rPr>
            </w:pPr>
            <w:r>
              <w:rPr>
                <w:rFonts w:hAnsi="宋体" w:hint="eastAsia"/>
                <w:sz w:val="21"/>
                <w:szCs w:val="21"/>
              </w:rPr>
              <w:t>乙烷</w:t>
            </w:r>
          </w:p>
        </w:tc>
        <w:tc>
          <w:tcPr>
            <w:tcW w:w="2370" w:type="dxa"/>
            <w:tcBorders>
              <w:tl2br w:val="nil"/>
              <w:tr2bl w:val="nil"/>
            </w:tcBorders>
            <w:vAlign w:val="center"/>
          </w:tcPr>
          <w:p w14:paraId="12DB151A" w14:textId="77777777" w:rsidR="00000000" w:rsidRDefault="00000000">
            <w:pPr>
              <w:spacing w:line="260" w:lineRule="atLeast"/>
              <w:jc w:val="center"/>
              <w:rPr>
                <w:rFonts w:hAnsi="宋体" w:hint="eastAsia"/>
                <w:sz w:val="21"/>
                <w:szCs w:val="21"/>
              </w:rPr>
            </w:pPr>
            <w:r>
              <w:rPr>
                <w:rFonts w:hAnsi="宋体" w:hint="eastAsia"/>
                <w:sz w:val="21"/>
                <w:szCs w:val="21"/>
              </w:rPr>
              <w:t>易燃气体，W2，类别1</w:t>
            </w:r>
          </w:p>
        </w:tc>
        <w:tc>
          <w:tcPr>
            <w:tcW w:w="1530" w:type="dxa"/>
            <w:tcBorders>
              <w:tl2br w:val="nil"/>
              <w:tr2bl w:val="nil"/>
            </w:tcBorders>
            <w:vAlign w:val="center"/>
          </w:tcPr>
          <w:p w14:paraId="79C530A0" w14:textId="77777777" w:rsidR="00000000" w:rsidRDefault="00000000">
            <w:pPr>
              <w:spacing w:line="260" w:lineRule="atLeast"/>
              <w:jc w:val="center"/>
              <w:rPr>
                <w:rFonts w:hAnsi="宋体" w:hint="eastAsia"/>
                <w:sz w:val="21"/>
                <w:szCs w:val="21"/>
              </w:rPr>
            </w:pPr>
            <w:r>
              <w:rPr>
                <w:rFonts w:hAnsi="宋体" w:hint="eastAsia"/>
                <w:sz w:val="21"/>
                <w:szCs w:val="21"/>
              </w:rPr>
              <w:t>10</w:t>
            </w:r>
          </w:p>
        </w:tc>
        <w:tc>
          <w:tcPr>
            <w:tcW w:w="3171" w:type="dxa"/>
            <w:tcBorders>
              <w:tl2br w:val="nil"/>
              <w:tr2bl w:val="nil"/>
            </w:tcBorders>
            <w:vAlign w:val="center"/>
          </w:tcPr>
          <w:p w14:paraId="1CE77472" w14:textId="77777777" w:rsidR="00000000" w:rsidRDefault="00000000">
            <w:pPr>
              <w:spacing w:line="260" w:lineRule="atLeast"/>
              <w:jc w:val="center"/>
              <w:rPr>
                <w:rFonts w:hAnsi="宋体"/>
                <w:sz w:val="21"/>
                <w:szCs w:val="21"/>
              </w:rPr>
            </w:pPr>
            <w:r>
              <w:rPr>
                <w:rFonts w:hAnsi="宋体" w:hint="eastAsia"/>
                <w:sz w:val="21"/>
                <w:szCs w:val="21"/>
              </w:rPr>
              <w:t>0.1</w:t>
            </w:r>
          </w:p>
        </w:tc>
      </w:tr>
      <w:tr w:rsidR="00000000" w14:paraId="41807B3C" w14:textId="77777777">
        <w:trPr>
          <w:cantSplit/>
          <w:trHeight w:val="90"/>
          <w:jc w:val="center"/>
        </w:trPr>
        <w:tc>
          <w:tcPr>
            <w:tcW w:w="867" w:type="dxa"/>
            <w:tcBorders>
              <w:tl2br w:val="nil"/>
              <w:tr2bl w:val="nil"/>
            </w:tcBorders>
            <w:vAlign w:val="center"/>
          </w:tcPr>
          <w:p w14:paraId="00DAA3D0" w14:textId="77777777" w:rsidR="00000000" w:rsidRDefault="00000000">
            <w:pPr>
              <w:spacing w:line="260" w:lineRule="atLeast"/>
              <w:jc w:val="center"/>
              <w:rPr>
                <w:rFonts w:hAnsi="宋体" w:hint="eastAsia"/>
                <w:sz w:val="21"/>
                <w:szCs w:val="21"/>
              </w:rPr>
            </w:pPr>
            <w:r>
              <w:rPr>
                <w:rFonts w:hAnsi="宋体" w:hint="eastAsia"/>
                <w:sz w:val="21"/>
                <w:szCs w:val="21"/>
              </w:rPr>
              <w:t>2</w:t>
            </w:r>
          </w:p>
        </w:tc>
        <w:tc>
          <w:tcPr>
            <w:tcW w:w="1245" w:type="dxa"/>
            <w:tcBorders>
              <w:tl2br w:val="nil"/>
              <w:tr2bl w:val="nil"/>
            </w:tcBorders>
            <w:vAlign w:val="center"/>
          </w:tcPr>
          <w:p w14:paraId="5ECB0E8B" w14:textId="77777777" w:rsidR="00000000" w:rsidRDefault="00000000">
            <w:pPr>
              <w:spacing w:line="260" w:lineRule="atLeast"/>
              <w:jc w:val="center"/>
              <w:rPr>
                <w:rFonts w:hAnsi="宋体" w:hint="eastAsia"/>
                <w:sz w:val="21"/>
                <w:szCs w:val="21"/>
              </w:rPr>
            </w:pPr>
            <w:r>
              <w:rPr>
                <w:rFonts w:hAnsi="宋体" w:hint="eastAsia"/>
                <w:sz w:val="21"/>
                <w:szCs w:val="21"/>
              </w:rPr>
              <w:t>丙烷</w:t>
            </w:r>
          </w:p>
        </w:tc>
        <w:tc>
          <w:tcPr>
            <w:tcW w:w="2370" w:type="dxa"/>
            <w:tcBorders>
              <w:tl2br w:val="nil"/>
              <w:tr2bl w:val="nil"/>
            </w:tcBorders>
            <w:vAlign w:val="center"/>
          </w:tcPr>
          <w:p w14:paraId="2EF9DC3D" w14:textId="77777777" w:rsidR="00000000" w:rsidRDefault="00000000">
            <w:pPr>
              <w:spacing w:line="260" w:lineRule="atLeast"/>
              <w:jc w:val="center"/>
              <w:rPr>
                <w:rFonts w:hAnsi="宋体" w:hint="eastAsia"/>
                <w:sz w:val="21"/>
                <w:szCs w:val="21"/>
              </w:rPr>
            </w:pPr>
            <w:r>
              <w:rPr>
                <w:rFonts w:hAnsi="宋体" w:hint="eastAsia"/>
                <w:sz w:val="21"/>
                <w:szCs w:val="21"/>
              </w:rPr>
              <w:t>表1</w:t>
            </w:r>
          </w:p>
        </w:tc>
        <w:tc>
          <w:tcPr>
            <w:tcW w:w="1530" w:type="dxa"/>
            <w:tcBorders>
              <w:tl2br w:val="nil"/>
              <w:tr2bl w:val="nil"/>
            </w:tcBorders>
            <w:vAlign w:val="center"/>
          </w:tcPr>
          <w:p w14:paraId="4282EB20" w14:textId="77777777" w:rsidR="00000000" w:rsidRDefault="00000000">
            <w:pPr>
              <w:spacing w:line="260" w:lineRule="atLeast"/>
              <w:jc w:val="center"/>
              <w:rPr>
                <w:rFonts w:hAnsi="宋体" w:hint="eastAsia"/>
                <w:sz w:val="21"/>
                <w:szCs w:val="21"/>
              </w:rPr>
            </w:pPr>
            <w:r>
              <w:rPr>
                <w:rFonts w:hAnsi="宋体" w:hint="eastAsia"/>
                <w:sz w:val="21"/>
                <w:szCs w:val="21"/>
              </w:rPr>
              <w:t>50</w:t>
            </w:r>
          </w:p>
        </w:tc>
        <w:tc>
          <w:tcPr>
            <w:tcW w:w="3171" w:type="dxa"/>
            <w:tcBorders>
              <w:tl2br w:val="nil"/>
              <w:tr2bl w:val="nil"/>
            </w:tcBorders>
            <w:vAlign w:val="center"/>
          </w:tcPr>
          <w:p w14:paraId="3382F1BC" w14:textId="77777777" w:rsidR="00000000" w:rsidRDefault="00000000">
            <w:pPr>
              <w:spacing w:line="260" w:lineRule="atLeast"/>
              <w:jc w:val="center"/>
              <w:rPr>
                <w:rFonts w:hAnsi="宋体"/>
                <w:sz w:val="21"/>
                <w:szCs w:val="21"/>
              </w:rPr>
            </w:pPr>
            <w:r>
              <w:rPr>
                <w:rFonts w:hAnsi="宋体" w:hint="eastAsia"/>
                <w:sz w:val="21"/>
                <w:szCs w:val="21"/>
              </w:rPr>
              <w:t>3.5</w:t>
            </w:r>
          </w:p>
        </w:tc>
      </w:tr>
    </w:tbl>
    <w:p w14:paraId="790480A3" w14:textId="77777777" w:rsidR="00000000" w:rsidRDefault="00000000">
      <w:pPr>
        <w:autoSpaceDE w:val="0"/>
        <w:autoSpaceDN w:val="0"/>
        <w:adjustRightInd w:val="0"/>
        <w:ind w:firstLineChars="200" w:firstLine="480"/>
        <w:rPr>
          <w:rFonts w:hint="eastAsia"/>
        </w:rPr>
      </w:pPr>
    </w:p>
    <w:p w14:paraId="3CC7F73C" w14:textId="77777777" w:rsidR="00000000" w:rsidRDefault="00000000">
      <w:pPr>
        <w:autoSpaceDE w:val="0"/>
        <w:autoSpaceDN w:val="0"/>
        <w:adjustRightInd w:val="0"/>
        <w:spacing w:line="360" w:lineRule="auto"/>
        <w:ind w:firstLineChars="200" w:firstLine="480"/>
        <w:rPr>
          <w:rFonts w:hint="eastAsia"/>
          <w:szCs w:val="24"/>
        </w:rPr>
      </w:pPr>
      <w:r>
        <w:rPr>
          <w:rFonts w:hint="eastAsia"/>
          <w:szCs w:val="24"/>
        </w:rPr>
        <w:t>注：本项目低温乙丙烷罐充装系数按0.85计算；13万m</w:t>
      </w:r>
      <w:r>
        <w:rPr>
          <w:rFonts w:hint="eastAsia"/>
          <w:szCs w:val="24"/>
          <w:vertAlign w:val="superscript"/>
        </w:rPr>
        <w:t>3</w:t>
      </w:r>
      <w:r>
        <w:rPr>
          <w:rFonts w:hint="eastAsia"/>
          <w:szCs w:val="24"/>
        </w:rPr>
        <w:t>低温乙丙烷罐储存乙烷或丙烷，但不同时储存；乙烷、丙烷的临界量分别为10t、50t，所以13万m</w:t>
      </w:r>
      <w:r>
        <w:rPr>
          <w:rFonts w:hint="eastAsia"/>
          <w:szCs w:val="24"/>
          <w:vertAlign w:val="superscript"/>
        </w:rPr>
        <w:t>3</w:t>
      </w:r>
      <w:r>
        <w:rPr>
          <w:rFonts w:hint="eastAsia"/>
          <w:szCs w:val="24"/>
        </w:rPr>
        <w:t>低温乙丙烷罐按储存乙烷进行辨识。</w:t>
      </w:r>
    </w:p>
    <w:p w14:paraId="5E6482C0" w14:textId="77777777" w:rsidR="00000000" w:rsidRDefault="00000000">
      <w:pPr>
        <w:autoSpaceDE w:val="0"/>
        <w:autoSpaceDN w:val="0"/>
        <w:adjustRightInd w:val="0"/>
        <w:spacing w:line="360" w:lineRule="auto"/>
        <w:ind w:firstLineChars="200" w:firstLine="480"/>
        <w:rPr>
          <w:szCs w:val="24"/>
        </w:rPr>
      </w:pPr>
      <w:r>
        <w:rPr>
          <w:rFonts w:hint="eastAsia"/>
          <w:szCs w:val="24"/>
        </w:rPr>
        <w:t>本项目工艺处理设施乙烷、丙烷实际量是经设计单位对工艺处理设施等详细计算并汇总后得出，建设单位、评价单位对实际量进行了复核。</w:t>
      </w:r>
    </w:p>
    <w:p w14:paraId="50F8E44E"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危险化学品重大危险源辫识结果：</w:t>
      </w:r>
    </w:p>
    <w:p w14:paraId="775B5508" w14:textId="77777777" w:rsidR="00000000" w:rsidRDefault="00000000">
      <w:pPr>
        <w:spacing w:line="360" w:lineRule="auto"/>
        <w:ind w:firstLineChars="200" w:firstLine="560"/>
        <w:rPr>
          <w:rFonts w:hAnsi="宋体" w:hint="eastAsia"/>
          <w:sz w:val="28"/>
          <w:szCs w:val="28"/>
        </w:rPr>
      </w:pPr>
      <w:r>
        <w:rPr>
          <w:rFonts w:hAnsi="宋体" w:hint="eastAsia"/>
          <w:color w:val="000000"/>
          <w:sz w:val="28"/>
          <w:szCs w:val="28"/>
        </w:rPr>
        <w:t>本项目</w:t>
      </w:r>
      <w:r>
        <w:rPr>
          <w:rFonts w:hAnsi="宋体" w:hint="eastAsia"/>
          <w:sz w:val="28"/>
          <w:szCs w:val="28"/>
        </w:rPr>
        <w:t>低温乙丙烷罐：</w:t>
      </w:r>
      <w:r>
        <w:rPr>
          <w:rFonts w:hAnsi="宋体" w:hint="eastAsia"/>
          <w:bCs/>
          <w:sz w:val="28"/>
          <w:szCs w:val="28"/>
        </w:rPr>
        <w:t>∑（q</w:t>
      </w:r>
      <w:r>
        <w:rPr>
          <w:rFonts w:hAnsi="宋体" w:hint="eastAsia"/>
          <w:bCs/>
          <w:sz w:val="28"/>
          <w:szCs w:val="28"/>
          <w:vertAlign w:val="subscript"/>
        </w:rPr>
        <w:t>i</w:t>
      </w:r>
      <w:r>
        <w:rPr>
          <w:rFonts w:hAnsi="宋体" w:hint="eastAsia"/>
          <w:bCs/>
          <w:sz w:val="28"/>
          <w:szCs w:val="28"/>
        </w:rPr>
        <w:t>/Q</w:t>
      </w:r>
      <w:r>
        <w:rPr>
          <w:rFonts w:hAnsi="宋体" w:hint="eastAsia"/>
          <w:bCs/>
          <w:sz w:val="28"/>
          <w:szCs w:val="28"/>
          <w:vertAlign w:val="subscript"/>
        </w:rPr>
        <w:t>i</w:t>
      </w:r>
      <w:r>
        <w:rPr>
          <w:rFonts w:hAnsi="宋体" w:hint="eastAsia"/>
          <w:bCs/>
          <w:sz w:val="28"/>
          <w:szCs w:val="28"/>
        </w:rPr>
        <w:t>）=</w:t>
      </w:r>
      <w:r>
        <w:rPr>
          <w:rFonts w:hAnsi="宋体" w:hint="eastAsia"/>
          <w:sz w:val="28"/>
          <w:szCs w:val="28"/>
        </w:rPr>
        <w:t>q</w:t>
      </w:r>
      <w:r>
        <w:rPr>
          <w:rFonts w:hAnsi="宋体" w:hint="eastAsia"/>
          <w:sz w:val="28"/>
          <w:szCs w:val="28"/>
          <w:vertAlign w:val="subscript"/>
        </w:rPr>
        <w:t>1</w:t>
      </w:r>
      <w:r>
        <w:rPr>
          <w:rFonts w:hAnsi="宋体" w:hint="eastAsia"/>
          <w:sz w:val="28"/>
          <w:szCs w:val="28"/>
        </w:rPr>
        <w:t>/Q</w:t>
      </w:r>
      <w:r>
        <w:rPr>
          <w:rFonts w:hAnsi="宋体" w:hint="eastAsia"/>
          <w:sz w:val="28"/>
          <w:szCs w:val="28"/>
          <w:vertAlign w:val="subscript"/>
        </w:rPr>
        <w:t>1</w:t>
      </w:r>
      <w:r>
        <w:rPr>
          <w:rFonts w:hAnsi="宋体" w:hint="eastAsia"/>
          <w:sz w:val="28"/>
          <w:szCs w:val="28"/>
        </w:rPr>
        <w:t>=49725/10=4972.5＞1，构成危险化学品重大危险源。</w:t>
      </w:r>
    </w:p>
    <w:p w14:paraId="05DA05CD"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本项目工艺处理设施：</w:t>
      </w:r>
      <w:r>
        <w:rPr>
          <w:rFonts w:hAnsi="宋体" w:hint="eastAsia"/>
          <w:bCs/>
          <w:sz w:val="28"/>
          <w:szCs w:val="28"/>
        </w:rPr>
        <w:t>∑（q</w:t>
      </w:r>
      <w:r>
        <w:rPr>
          <w:rFonts w:hAnsi="宋体" w:hint="eastAsia"/>
          <w:bCs/>
          <w:sz w:val="28"/>
          <w:szCs w:val="28"/>
          <w:vertAlign w:val="subscript"/>
        </w:rPr>
        <w:t>i</w:t>
      </w:r>
      <w:r>
        <w:rPr>
          <w:rFonts w:hAnsi="宋体" w:hint="eastAsia"/>
          <w:bCs/>
          <w:sz w:val="28"/>
          <w:szCs w:val="28"/>
        </w:rPr>
        <w:t>/Q</w:t>
      </w:r>
      <w:r>
        <w:rPr>
          <w:rFonts w:hAnsi="宋体" w:hint="eastAsia"/>
          <w:bCs/>
          <w:sz w:val="28"/>
          <w:szCs w:val="28"/>
          <w:vertAlign w:val="subscript"/>
        </w:rPr>
        <w:t>i</w:t>
      </w:r>
      <w:r>
        <w:rPr>
          <w:rFonts w:hAnsi="宋体" w:hint="eastAsia"/>
          <w:bCs/>
          <w:sz w:val="28"/>
          <w:szCs w:val="28"/>
        </w:rPr>
        <w:t>）=</w:t>
      </w:r>
      <w:r>
        <w:rPr>
          <w:rFonts w:hAnsi="宋体" w:hint="eastAsia"/>
          <w:sz w:val="28"/>
          <w:szCs w:val="28"/>
        </w:rPr>
        <w:t>q</w:t>
      </w:r>
      <w:r>
        <w:rPr>
          <w:rFonts w:hAnsi="宋体" w:hint="eastAsia"/>
          <w:sz w:val="28"/>
          <w:szCs w:val="28"/>
          <w:vertAlign w:val="subscript"/>
        </w:rPr>
        <w:t>1</w:t>
      </w:r>
      <w:r>
        <w:rPr>
          <w:rFonts w:hAnsi="宋体" w:hint="eastAsia"/>
          <w:sz w:val="28"/>
          <w:szCs w:val="28"/>
        </w:rPr>
        <w:t>/Q</w:t>
      </w:r>
      <w:r>
        <w:rPr>
          <w:rFonts w:hAnsi="宋体" w:hint="eastAsia"/>
          <w:sz w:val="28"/>
          <w:szCs w:val="28"/>
          <w:vertAlign w:val="subscript"/>
        </w:rPr>
        <w:t>1</w:t>
      </w:r>
      <w:r>
        <w:rPr>
          <w:rFonts w:hAnsi="宋体" w:hint="eastAsia"/>
          <w:sz w:val="28"/>
          <w:szCs w:val="28"/>
        </w:rPr>
        <w:t>＋q</w:t>
      </w:r>
      <w:r>
        <w:rPr>
          <w:rFonts w:hAnsi="宋体" w:hint="eastAsia"/>
          <w:sz w:val="28"/>
          <w:szCs w:val="28"/>
          <w:vertAlign w:val="subscript"/>
        </w:rPr>
        <w:t>2</w:t>
      </w:r>
      <w:r>
        <w:rPr>
          <w:rFonts w:hAnsi="宋体" w:hint="eastAsia"/>
          <w:sz w:val="28"/>
          <w:szCs w:val="28"/>
        </w:rPr>
        <w:t>/Q</w:t>
      </w:r>
      <w:r>
        <w:rPr>
          <w:rFonts w:hAnsi="宋体" w:hint="eastAsia"/>
          <w:sz w:val="28"/>
          <w:szCs w:val="28"/>
          <w:vertAlign w:val="subscript"/>
        </w:rPr>
        <w:t>2</w:t>
      </w:r>
      <w:r>
        <w:rPr>
          <w:rFonts w:hAnsi="宋体" w:hint="eastAsia"/>
          <w:sz w:val="28"/>
          <w:szCs w:val="28"/>
        </w:rPr>
        <w:t>=0.1/10＋3.5/50=0.08</w:t>
      </w:r>
      <w:r>
        <w:rPr>
          <w:rFonts w:hAnsi="宋体" w:cs="宋体" w:hint="eastAsia"/>
          <w:sz w:val="28"/>
          <w:szCs w:val="28"/>
        </w:rPr>
        <w:lastRenderedPageBreak/>
        <w:t>＜</w:t>
      </w:r>
      <w:r>
        <w:rPr>
          <w:rFonts w:hAnsi="宋体" w:hint="eastAsia"/>
          <w:sz w:val="28"/>
          <w:szCs w:val="28"/>
        </w:rPr>
        <w:t>1，不构成危险化学品重大危险源。</w:t>
      </w:r>
    </w:p>
    <w:p w14:paraId="181D408C"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所以本项目低温乙丙烷罐构成危险化学品重大危险源；本项目工艺处理设施不构成危险化学品重大危险源。</w:t>
      </w:r>
    </w:p>
    <w:p w14:paraId="354201BE" w14:textId="77777777" w:rsidR="00000000" w:rsidRDefault="00000000">
      <w:pPr>
        <w:spacing w:line="360" w:lineRule="auto"/>
        <w:ind w:firstLineChars="200" w:firstLine="560"/>
        <w:rPr>
          <w:rFonts w:ascii="黑体" w:eastAsia="黑体" w:hint="eastAsia"/>
          <w:b/>
          <w:bCs/>
          <w:sz w:val="28"/>
          <w:szCs w:val="28"/>
        </w:rPr>
      </w:pPr>
      <w:r>
        <w:rPr>
          <w:rFonts w:hAnsi="宋体" w:hint="eastAsia"/>
          <w:sz w:val="28"/>
        </w:rPr>
        <w:t>根据《危险化学品重大危险源辨识》</w:t>
      </w:r>
      <w:r>
        <w:rPr>
          <w:rFonts w:hAnsi="宋体"/>
          <w:sz w:val="28"/>
        </w:rPr>
        <w:t>GB</w:t>
      </w:r>
      <w:r>
        <w:rPr>
          <w:rFonts w:hAnsi="宋体" w:hint="eastAsia"/>
          <w:sz w:val="28"/>
        </w:rPr>
        <w:t xml:space="preserve"> </w:t>
      </w:r>
      <w:r>
        <w:rPr>
          <w:rFonts w:hAnsi="宋体"/>
          <w:sz w:val="28"/>
        </w:rPr>
        <w:t>18218</w:t>
      </w:r>
      <w:r>
        <w:rPr>
          <w:rFonts w:hAnsi="宋体" w:hint="eastAsia"/>
          <w:sz w:val="28"/>
        </w:rPr>
        <w:t>-</w:t>
      </w:r>
      <w:r>
        <w:rPr>
          <w:rFonts w:hAnsi="宋体"/>
          <w:sz w:val="28"/>
        </w:rPr>
        <w:t>20</w:t>
      </w:r>
      <w:r>
        <w:rPr>
          <w:rFonts w:hAnsi="宋体" w:hint="eastAsia"/>
          <w:sz w:val="28"/>
        </w:rPr>
        <w:t>18，</w:t>
      </w:r>
      <w:r>
        <w:rPr>
          <w:sz w:val="28"/>
          <w:lang w:val="zh-CN"/>
        </w:rPr>
        <w:t>校正系数</w:t>
      </w:r>
      <w:r>
        <w:rPr>
          <w:sz w:val="28"/>
          <w:lang w:val="zh-CN"/>
        </w:rPr>
        <w:t>β</w:t>
      </w:r>
      <w:r>
        <w:rPr>
          <w:sz w:val="28"/>
          <w:lang w:val="zh-CN"/>
        </w:rPr>
        <w:t>的</w:t>
      </w:r>
      <w:r>
        <w:rPr>
          <w:rFonts w:hint="eastAsia"/>
          <w:sz w:val="28"/>
          <w:lang w:val="zh-CN"/>
        </w:rPr>
        <w:t>取值见</w:t>
      </w:r>
      <w:r>
        <w:rPr>
          <w:rFonts w:hAnsi="宋体" w:hint="eastAsia"/>
          <w:sz w:val="28"/>
        </w:rPr>
        <w:t>表3-9。</w:t>
      </w:r>
    </w:p>
    <w:p w14:paraId="4049A96B" w14:textId="77777777" w:rsidR="00000000" w:rsidRDefault="00000000">
      <w:pPr>
        <w:spacing w:line="360" w:lineRule="auto"/>
        <w:jc w:val="center"/>
        <w:rPr>
          <w:rFonts w:ascii="黑体" w:eastAsia="黑体" w:hint="eastAsia"/>
          <w:b/>
          <w:bCs/>
          <w:sz w:val="28"/>
          <w:szCs w:val="28"/>
        </w:rPr>
      </w:pPr>
      <w:r>
        <w:rPr>
          <w:rFonts w:ascii="黑体" w:eastAsia="黑体" w:hint="eastAsia"/>
          <w:b/>
          <w:bCs/>
          <w:sz w:val="28"/>
          <w:szCs w:val="28"/>
        </w:rPr>
        <w:t>表3-9  校正系数</w:t>
      </w:r>
      <w:r>
        <w:rPr>
          <w:rFonts w:ascii="黑体" w:eastAsia="黑体"/>
          <w:b/>
          <w:bCs/>
          <w:sz w:val="28"/>
          <w:szCs w:val="28"/>
        </w:rPr>
        <w:t>β</w:t>
      </w:r>
      <w:r>
        <w:rPr>
          <w:rFonts w:ascii="黑体" w:eastAsia="黑体" w:hint="eastAsia"/>
          <w:b/>
          <w:bCs/>
          <w:sz w:val="28"/>
          <w:szCs w:val="28"/>
        </w:rPr>
        <w:t>取值表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3"/>
        <w:gridCol w:w="2340"/>
        <w:gridCol w:w="2700"/>
        <w:gridCol w:w="2477"/>
      </w:tblGrid>
      <w:tr w:rsidR="00000000" w14:paraId="519596A6" w14:textId="77777777">
        <w:trPr>
          <w:cantSplit/>
          <w:trHeight w:val="60"/>
          <w:jc w:val="center"/>
        </w:trPr>
        <w:tc>
          <w:tcPr>
            <w:tcW w:w="1573" w:type="dxa"/>
            <w:tcBorders>
              <w:tl2br w:val="nil"/>
              <w:tr2bl w:val="nil"/>
            </w:tcBorders>
            <w:vAlign w:val="center"/>
          </w:tcPr>
          <w:p w14:paraId="64F54E14" w14:textId="77777777" w:rsidR="00000000" w:rsidRDefault="00000000">
            <w:pPr>
              <w:jc w:val="center"/>
              <w:rPr>
                <w:rFonts w:hAnsi="宋体"/>
                <w:sz w:val="21"/>
                <w:szCs w:val="21"/>
              </w:rPr>
            </w:pPr>
            <w:r>
              <w:rPr>
                <w:rFonts w:hAnsi="宋体" w:hint="eastAsia"/>
                <w:sz w:val="21"/>
                <w:szCs w:val="21"/>
              </w:rPr>
              <w:t>序号</w:t>
            </w:r>
          </w:p>
        </w:tc>
        <w:tc>
          <w:tcPr>
            <w:tcW w:w="2340" w:type="dxa"/>
            <w:tcBorders>
              <w:tl2br w:val="nil"/>
              <w:tr2bl w:val="nil"/>
            </w:tcBorders>
            <w:vAlign w:val="center"/>
          </w:tcPr>
          <w:p w14:paraId="31C137CC" w14:textId="77777777" w:rsidR="00000000" w:rsidRDefault="00000000">
            <w:pPr>
              <w:jc w:val="center"/>
              <w:rPr>
                <w:rFonts w:hAnsi="宋体"/>
                <w:sz w:val="21"/>
                <w:szCs w:val="21"/>
              </w:rPr>
            </w:pPr>
            <w:r>
              <w:rPr>
                <w:rFonts w:hAnsi="宋体" w:hint="eastAsia"/>
                <w:sz w:val="21"/>
                <w:szCs w:val="21"/>
              </w:rPr>
              <w:t>物质名称</w:t>
            </w:r>
          </w:p>
        </w:tc>
        <w:tc>
          <w:tcPr>
            <w:tcW w:w="2700" w:type="dxa"/>
            <w:tcBorders>
              <w:tl2br w:val="nil"/>
              <w:tr2bl w:val="nil"/>
            </w:tcBorders>
            <w:vAlign w:val="center"/>
          </w:tcPr>
          <w:p w14:paraId="5C86617A" w14:textId="77777777" w:rsidR="00000000" w:rsidRDefault="00000000">
            <w:pPr>
              <w:jc w:val="center"/>
              <w:rPr>
                <w:rFonts w:hAnsi="宋体" w:hint="eastAsia"/>
                <w:sz w:val="21"/>
                <w:szCs w:val="21"/>
              </w:rPr>
            </w:pPr>
            <w:r>
              <w:rPr>
                <w:rFonts w:hAnsi="宋体" w:hint="eastAsia"/>
                <w:sz w:val="21"/>
                <w:szCs w:val="21"/>
              </w:rPr>
              <w:t>辨识依据</w:t>
            </w:r>
          </w:p>
        </w:tc>
        <w:tc>
          <w:tcPr>
            <w:tcW w:w="2477" w:type="dxa"/>
            <w:tcBorders>
              <w:tl2br w:val="nil"/>
              <w:tr2bl w:val="nil"/>
            </w:tcBorders>
            <w:vAlign w:val="center"/>
          </w:tcPr>
          <w:p w14:paraId="2A567364" w14:textId="77777777" w:rsidR="00000000" w:rsidRDefault="00000000">
            <w:pPr>
              <w:jc w:val="center"/>
              <w:rPr>
                <w:rFonts w:hAnsi="宋体"/>
                <w:sz w:val="21"/>
                <w:szCs w:val="21"/>
              </w:rPr>
            </w:pPr>
            <w:r>
              <w:rPr>
                <w:rFonts w:hAnsi="宋体"/>
                <w:sz w:val="21"/>
                <w:szCs w:val="21"/>
              </w:rPr>
              <w:t>β</w:t>
            </w:r>
          </w:p>
        </w:tc>
      </w:tr>
      <w:tr w:rsidR="00000000" w14:paraId="4453009B" w14:textId="77777777">
        <w:trPr>
          <w:cantSplit/>
          <w:trHeight w:val="60"/>
          <w:jc w:val="center"/>
        </w:trPr>
        <w:tc>
          <w:tcPr>
            <w:tcW w:w="1573" w:type="dxa"/>
            <w:tcBorders>
              <w:tl2br w:val="nil"/>
              <w:tr2bl w:val="nil"/>
            </w:tcBorders>
            <w:vAlign w:val="center"/>
          </w:tcPr>
          <w:p w14:paraId="72C1378B" w14:textId="77777777" w:rsidR="00000000" w:rsidRDefault="00000000">
            <w:pPr>
              <w:spacing w:line="264" w:lineRule="auto"/>
              <w:jc w:val="center"/>
              <w:rPr>
                <w:rFonts w:hAnsi="宋体"/>
                <w:sz w:val="21"/>
                <w:szCs w:val="21"/>
              </w:rPr>
            </w:pPr>
            <w:r>
              <w:rPr>
                <w:rFonts w:hAnsi="宋体" w:hint="eastAsia"/>
                <w:sz w:val="21"/>
                <w:szCs w:val="21"/>
              </w:rPr>
              <w:t>1</w:t>
            </w:r>
          </w:p>
        </w:tc>
        <w:tc>
          <w:tcPr>
            <w:tcW w:w="2340" w:type="dxa"/>
            <w:tcBorders>
              <w:tl2br w:val="nil"/>
              <w:tr2bl w:val="nil"/>
            </w:tcBorders>
            <w:vAlign w:val="center"/>
          </w:tcPr>
          <w:p w14:paraId="797CB625" w14:textId="77777777" w:rsidR="00000000" w:rsidRDefault="00000000">
            <w:pPr>
              <w:tabs>
                <w:tab w:val="left" w:pos="277"/>
                <w:tab w:val="left" w:pos="600"/>
                <w:tab w:val="left" w:pos="780"/>
                <w:tab w:val="left" w:pos="2517"/>
              </w:tabs>
              <w:jc w:val="center"/>
              <w:textAlignment w:val="baseline"/>
              <w:rPr>
                <w:rFonts w:hAnsi="宋体" w:hint="eastAsia"/>
                <w:sz w:val="21"/>
                <w:szCs w:val="21"/>
              </w:rPr>
            </w:pPr>
            <w:r>
              <w:rPr>
                <w:rFonts w:hint="eastAsia"/>
                <w:sz w:val="21"/>
                <w:szCs w:val="21"/>
              </w:rPr>
              <w:t>乙烷</w:t>
            </w:r>
          </w:p>
        </w:tc>
        <w:tc>
          <w:tcPr>
            <w:tcW w:w="2700" w:type="dxa"/>
            <w:tcBorders>
              <w:tl2br w:val="nil"/>
              <w:tr2bl w:val="nil"/>
            </w:tcBorders>
            <w:vAlign w:val="center"/>
          </w:tcPr>
          <w:p w14:paraId="4064A3F3" w14:textId="77777777" w:rsidR="00000000" w:rsidRDefault="00000000">
            <w:pPr>
              <w:jc w:val="center"/>
              <w:rPr>
                <w:rFonts w:hAnsi="宋体" w:hint="eastAsia"/>
                <w:sz w:val="21"/>
                <w:szCs w:val="21"/>
              </w:rPr>
            </w:pPr>
            <w:r>
              <w:rPr>
                <w:rFonts w:hAnsi="宋体" w:cs="宋体" w:hint="eastAsia"/>
                <w:sz w:val="21"/>
                <w:szCs w:val="21"/>
              </w:rPr>
              <w:t>易燃气体，w2</w:t>
            </w:r>
          </w:p>
        </w:tc>
        <w:tc>
          <w:tcPr>
            <w:tcW w:w="2477" w:type="dxa"/>
            <w:tcBorders>
              <w:tl2br w:val="nil"/>
              <w:tr2bl w:val="nil"/>
            </w:tcBorders>
            <w:vAlign w:val="center"/>
          </w:tcPr>
          <w:p w14:paraId="6FF27A84" w14:textId="77777777" w:rsidR="00000000" w:rsidRDefault="00000000">
            <w:pPr>
              <w:jc w:val="center"/>
              <w:rPr>
                <w:rFonts w:hAnsi="宋体" w:hint="eastAsia"/>
                <w:sz w:val="21"/>
                <w:szCs w:val="21"/>
              </w:rPr>
            </w:pPr>
            <w:r>
              <w:rPr>
                <w:rFonts w:hAnsi="宋体" w:cs="宋体" w:hint="eastAsia"/>
                <w:sz w:val="21"/>
                <w:szCs w:val="21"/>
              </w:rPr>
              <w:t>1.5</w:t>
            </w:r>
          </w:p>
        </w:tc>
      </w:tr>
    </w:tbl>
    <w:p w14:paraId="3F4B0E74" w14:textId="77777777" w:rsidR="00000000" w:rsidRDefault="00000000">
      <w:pPr>
        <w:ind w:firstLineChars="200" w:firstLine="560"/>
        <w:rPr>
          <w:rFonts w:hint="eastAsia"/>
          <w:sz w:val="28"/>
          <w:lang w:val="zh-CN"/>
        </w:rPr>
      </w:pPr>
    </w:p>
    <w:p w14:paraId="3D76514E" w14:textId="77777777" w:rsidR="00000000" w:rsidRDefault="00000000">
      <w:pPr>
        <w:spacing w:line="360" w:lineRule="auto"/>
        <w:ind w:firstLineChars="200" w:firstLine="560"/>
        <w:rPr>
          <w:rFonts w:hint="eastAsia"/>
          <w:sz w:val="28"/>
          <w:lang w:val="zh-CN"/>
        </w:rPr>
      </w:pPr>
      <w:r>
        <w:rPr>
          <w:rFonts w:hint="eastAsia"/>
          <w:sz w:val="28"/>
          <w:lang w:val="zh-CN"/>
        </w:rPr>
        <w:t>根据本项目厂区边界向外扩展500米范围内人员数量，对照表3-6校正系数</w:t>
      </w:r>
      <w:r>
        <w:rPr>
          <w:sz w:val="28"/>
          <w:lang w:val="zh-CN"/>
        </w:rPr>
        <w:t>α</w:t>
      </w:r>
      <w:r>
        <w:rPr>
          <w:rFonts w:hint="eastAsia"/>
          <w:sz w:val="28"/>
          <w:lang w:val="zh-CN"/>
        </w:rPr>
        <w:t>取值表，本项目厂区边界向外扩展500米范围内人员数量大于100人，所以校正系数α值为2。</w:t>
      </w:r>
    </w:p>
    <w:p w14:paraId="7F19FD04" w14:textId="77777777" w:rsidR="00000000" w:rsidRDefault="00000000">
      <w:pPr>
        <w:spacing w:line="360" w:lineRule="auto"/>
        <w:ind w:firstLineChars="200" w:firstLine="560"/>
        <w:rPr>
          <w:rFonts w:hint="eastAsia"/>
          <w:color w:val="000000"/>
          <w:sz w:val="28"/>
          <w:lang w:val="zh-CN"/>
        </w:rPr>
      </w:pPr>
      <w:r>
        <w:rPr>
          <w:color w:val="000000"/>
          <w:sz w:val="28"/>
          <w:lang w:val="zh-CN"/>
        </w:rPr>
        <w:t>危险化学品重大危险源分级</w:t>
      </w:r>
      <w:r>
        <w:rPr>
          <w:rFonts w:hint="eastAsia"/>
          <w:color w:val="000000"/>
          <w:sz w:val="28"/>
          <w:lang w:val="zh-CN"/>
        </w:rPr>
        <w:t>结果：</w:t>
      </w:r>
    </w:p>
    <w:p w14:paraId="230C80EF" w14:textId="77777777" w:rsidR="00000000" w:rsidRDefault="00000000">
      <w:pPr>
        <w:spacing w:line="360" w:lineRule="auto"/>
        <w:ind w:firstLineChars="200" w:firstLine="560"/>
        <w:rPr>
          <w:rFonts w:hAnsi="宋体" w:hint="eastAsia"/>
          <w:sz w:val="28"/>
          <w:szCs w:val="28"/>
        </w:rPr>
      </w:pPr>
      <w:r>
        <w:rPr>
          <w:rFonts w:hAnsi="宋体" w:hint="eastAsia"/>
          <w:color w:val="000000"/>
          <w:sz w:val="28"/>
          <w:szCs w:val="28"/>
        </w:rPr>
        <w:t>本项目</w:t>
      </w:r>
      <w:r>
        <w:rPr>
          <w:rFonts w:hAnsi="宋体" w:hint="eastAsia"/>
          <w:sz w:val="28"/>
          <w:szCs w:val="28"/>
        </w:rPr>
        <w:t>低温乙丙烷罐：</w:t>
      </w:r>
      <w:r>
        <w:rPr>
          <w:position w:val="-32"/>
          <w:sz w:val="28"/>
          <w:szCs w:val="28"/>
        </w:rPr>
        <w:object w:dxaOrig="3519" w:dyaOrig="759" w14:anchorId="4B9FA787">
          <v:shape id="对象 245" o:spid="_x0000_i1039" type="#_x0000_t75" style="width:3in;height:43.2pt;mso-wrap-style:square;mso-position-horizontal-relative:page;mso-position-vertical-relative:page" o:ole="">
            <v:imagedata r:id="rId33" o:title=""/>
          </v:shape>
          <o:OLEObject Type="Embed" ProgID="Equation.3" ShapeID="对象 245" DrawAspect="Content" ObjectID="_1829906530" r:id="rId35"/>
        </w:object>
      </w:r>
      <w:r>
        <w:rPr>
          <w:rFonts w:hint="eastAsia"/>
          <w:sz w:val="28"/>
          <w:szCs w:val="28"/>
        </w:rPr>
        <w:t>=</w:t>
      </w:r>
      <w:r>
        <w:rPr>
          <w:rFonts w:hint="eastAsia"/>
          <w:sz w:val="28"/>
          <w:lang w:val="zh-CN"/>
        </w:rPr>
        <w:t>2×【</w:t>
      </w:r>
      <w:r>
        <w:rPr>
          <w:rFonts w:hint="eastAsia"/>
          <w:sz w:val="28"/>
        </w:rPr>
        <w:t>1.5</w:t>
      </w:r>
      <w:r>
        <w:rPr>
          <w:rFonts w:hint="eastAsia"/>
          <w:sz w:val="28"/>
          <w:lang w:val="zh-CN"/>
        </w:rPr>
        <w:t>×</w:t>
      </w:r>
      <w:r>
        <w:rPr>
          <w:rFonts w:hAnsi="宋体" w:hint="eastAsia"/>
          <w:sz w:val="28"/>
          <w:szCs w:val="28"/>
        </w:rPr>
        <w:t>49725/10】=14917.5＞</w:t>
      </w:r>
      <w:r>
        <w:rPr>
          <w:rFonts w:hint="eastAsia"/>
          <w:sz w:val="28"/>
          <w:lang w:val="zh-CN"/>
        </w:rPr>
        <w:t>1</w:t>
      </w:r>
      <w:r>
        <w:rPr>
          <w:rFonts w:hint="eastAsia"/>
          <w:sz w:val="28"/>
        </w:rPr>
        <w:t>00</w:t>
      </w:r>
      <w:r>
        <w:rPr>
          <w:rFonts w:hint="eastAsia"/>
          <w:sz w:val="28"/>
          <w:lang w:val="zh-CN"/>
        </w:rPr>
        <w:t>，</w:t>
      </w:r>
      <w:r>
        <w:rPr>
          <w:rFonts w:hAnsi="宋体" w:hint="eastAsia"/>
          <w:sz w:val="28"/>
          <w:szCs w:val="28"/>
        </w:rPr>
        <w:t>构成一级危险化学品重大危险源。</w:t>
      </w:r>
    </w:p>
    <w:p w14:paraId="31BB1BAE" w14:textId="77777777" w:rsidR="00000000" w:rsidRDefault="00000000">
      <w:pPr>
        <w:spacing w:line="360" w:lineRule="auto"/>
        <w:ind w:firstLineChars="200" w:firstLine="560"/>
        <w:rPr>
          <w:rFonts w:hAnsi="宋体" w:hint="eastAsia"/>
          <w:sz w:val="28"/>
        </w:rPr>
      </w:pPr>
      <w:r>
        <w:rPr>
          <w:rFonts w:hAnsi="宋体" w:hint="eastAsia"/>
          <w:sz w:val="28"/>
          <w:szCs w:val="28"/>
        </w:rPr>
        <w:t>所以本项目低温乙丙烷罐构成一级危险化学品重大危险源。</w:t>
      </w:r>
    </w:p>
    <w:p w14:paraId="7221A74B" w14:textId="77777777" w:rsidR="00000000" w:rsidRDefault="00000000">
      <w:pPr>
        <w:pStyle w:val="2"/>
        <w:rPr>
          <w:rFonts w:hint="eastAsia"/>
        </w:rPr>
      </w:pPr>
      <w:bookmarkStart w:id="594" w:name="_Toc8993"/>
      <w:r>
        <w:rPr>
          <w:rFonts w:hint="eastAsia"/>
        </w:rPr>
        <w:t>3.17  个人风险值和社会风险值计算</w:t>
      </w:r>
      <w:bookmarkEnd w:id="594"/>
    </w:p>
    <w:p w14:paraId="101BD439" w14:textId="77777777" w:rsidR="00000000" w:rsidRDefault="00000000">
      <w:pPr>
        <w:spacing w:line="360" w:lineRule="auto"/>
        <w:ind w:firstLineChars="250" w:firstLine="700"/>
        <w:rPr>
          <w:rFonts w:hAnsi="宋体" w:cs="宋体" w:hint="eastAsia"/>
          <w:sz w:val="28"/>
          <w:szCs w:val="28"/>
        </w:rPr>
      </w:pPr>
      <w:r>
        <w:rPr>
          <w:rFonts w:hAnsi="宋体" w:cs="宋体" w:hint="eastAsia"/>
          <w:sz w:val="28"/>
          <w:szCs w:val="28"/>
        </w:rPr>
        <w:t>（1）个人风险基准</w:t>
      </w:r>
    </w:p>
    <w:p w14:paraId="16A93872" w14:textId="77777777" w:rsidR="00000000" w:rsidRDefault="00000000">
      <w:pPr>
        <w:spacing w:line="360" w:lineRule="auto"/>
        <w:ind w:firstLineChars="250" w:firstLine="700"/>
        <w:rPr>
          <w:rFonts w:hint="eastAsia"/>
        </w:rPr>
      </w:pPr>
      <w:r>
        <w:rPr>
          <w:rFonts w:hAnsi="宋体" w:cs="宋体" w:hint="eastAsia"/>
          <w:sz w:val="28"/>
          <w:szCs w:val="28"/>
        </w:rPr>
        <w:t>根据《危险化学品生产装置和储存设施风险基准》GB 36894-2018的规定：通过定量风险评价，个人风险基准应满足</w:t>
      </w:r>
      <w:r>
        <w:rPr>
          <w:rFonts w:hAnsi="宋体" w:hint="eastAsia"/>
          <w:sz w:val="28"/>
        </w:rPr>
        <w:t>表3-10</w:t>
      </w:r>
      <w:r>
        <w:rPr>
          <w:rFonts w:hAnsi="宋体" w:cs="宋体" w:hint="eastAsia"/>
          <w:sz w:val="28"/>
          <w:szCs w:val="28"/>
        </w:rPr>
        <w:t>的要求。社会风险基准应满足</w:t>
      </w:r>
      <w:r>
        <w:rPr>
          <w:rFonts w:hAnsi="宋体" w:hint="eastAsia"/>
          <w:sz w:val="28"/>
        </w:rPr>
        <w:t>图3-2</w:t>
      </w:r>
      <w:r>
        <w:rPr>
          <w:rFonts w:hAnsi="宋体" w:cs="宋体" w:hint="eastAsia"/>
          <w:sz w:val="28"/>
          <w:szCs w:val="28"/>
        </w:rPr>
        <w:t>的要求。</w:t>
      </w:r>
    </w:p>
    <w:p w14:paraId="74E7278E" w14:textId="77777777" w:rsidR="00000000" w:rsidRDefault="00000000">
      <w:pPr>
        <w:spacing w:line="360" w:lineRule="auto"/>
        <w:jc w:val="center"/>
        <w:rPr>
          <w:rFonts w:ascii="黑体" w:eastAsia="黑体" w:hAnsi="黑体" w:cs="黑体" w:hint="eastAsia"/>
          <w:b/>
          <w:bCs/>
          <w:sz w:val="28"/>
        </w:rPr>
      </w:pPr>
    </w:p>
    <w:p w14:paraId="62E570FD" w14:textId="77777777" w:rsidR="00000000" w:rsidRDefault="00000000">
      <w:pPr>
        <w:spacing w:line="360" w:lineRule="auto"/>
        <w:jc w:val="center"/>
        <w:rPr>
          <w:rFonts w:ascii="黑体" w:eastAsia="黑体" w:hAnsi="黑体" w:cs="黑体" w:hint="eastAsia"/>
          <w:b/>
          <w:bCs/>
          <w:sz w:val="28"/>
        </w:rPr>
      </w:pPr>
    </w:p>
    <w:p w14:paraId="172C843C" w14:textId="77777777" w:rsidR="00000000" w:rsidRDefault="00000000">
      <w:pPr>
        <w:spacing w:line="360" w:lineRule="auto"/>
        <w:jc w:val="center"/>
        <w:rPr>
          <w:rFonts w:ascii="黑体" w:eastAsia="黑体" w:hAnsi="黑体" w:cs="黑体" w:hint="eastAsia"/>
          <w:b/>
          <w:bCs/>
          <w:sz w:val="28"/>
        </w:rPr>
      </w:pPr>
    </w:p>
    <w:p w14:paraId="21D9C1F9" w14:textId="77777777" w:rsidR="00000000" w:rsidRDefault="00000000">
      <w:pPr>
        <w:spacing w:line="360" w:lineRule="auto"/>
        <w:jc w:val="center"/>
        <w:rPr>
          <w:rFonts w:ascii="黑体" w:eastAsia="黑体" w:hAnsi="黑体" w:cs="黑体" w:hint="eastAsia"/>
          <w:b/>
          <w:bCs/>
          <w:sz w:val="28"/>
        </w:rPr>
      </w:pPr>
    </w:p>
    <w:p w14:paraId="39F32E92" w14:textId="77777777" w:rsidR="00000000" w:rsidRDefault="00000000">
      <w:pPr>
        <w:spacing w:line="360" w:lineRule="auto"/>
        <w:jc w:val="center"/>
        <w:rPr>
          <w:rFonts w:ascii="黑体" w:eastAsia="黑体" w:hAnsi="黑体" w:cs="黑体" w:hint="eastAsia"/>
          <w:b/>
          <w:bCs/>
          <w:sz w:val="28"/>
          <w:szCs w:val="28"/>
        </w:rPr>
      </w:pPr>
      <w:r>
        <w:rPr>
          <w:rFonts w:ascii="黑体" w:eastAsia="黑体" w:hAnsi="黑体" w:cs="黑体" w:hint="eastAsia"/>
          <w:b/>
          <w:bCs/>
          <w:sz w:val="28"/>
        </w:rPr>
        <w:lastRenderedPageBreak/>
        <w:t>表3-10</w:t>
      </w:r>
      <w:r>
        <w:rPr>
          <w:rFonts w:ascii="黑体" w:eastAsia="黑体" w:hAnsi="黑体" w:cs="黑体" w:hint="eastAsia"/>
          <w:b/>
          <w:bCs/>
          <w:sz w:val="28"/>
          <w:szCs w:val="28"/>
        </w:rPr>
        <w:t xml:space="preserve">  个人风险基准</w:t>
      </w:r>
    </w:p>
    <w:tbl>
      <w:tblPr>
        <w:tblW w:w="499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47"/>
        <w:gridCol w:w="3181"/>
        <w:gridCol w:w="2838"/>
      </w:tblGrid>
      <w:tr w:rsidR="00000000" w14:paraId="1AE59D2D" w14:textId="77777777">
        <w:trPr>
          <w:trHeight w:val="90"/>
          <w:jc w:val="center"/>
        </w:trPr>
        <w:tc>
          <w:tcPr>
            <w:tcW w:w="1716" w:type="pct"/>
            <w:vMerge w:val="restart"/>
            <w:tcMar>
              <w:top w:w="0" w:type="dxa"/>
              <w:left w:w="108" w:type="dxa"/>
              <w:bottom w:w="0" w:type="dxa"/>
              <w:right w:w="108" w:type="dxa"/>
            </w:tcMar>
            <w:vAlign w:val="center"/>
          </w:tcPr>
          <w:p w14:paraId="414E6AF6" w14:textId="77777777" w:rsidR="00000000" w:rsidRDefault="00000000">
            <w:pPr>
              <w:ind w:firstLineChars="200" w:firstLine="420"/>
              <w:jc w:val="center"/>
              <w:rPr>
                <w:rFonts w:hAnsi="宋体" w:cs="宋体" w:hint="eastAsia"/>
                <w:kern w:val="0"/>
                <w:sz w:val="21"/>
                <w:szCs w:val="21"/>
              </w:rPr>
            </w:pPr>
            <w:r>
              <w:rPr>
                <w:rFonts w:hAnsi="宋体" w:cs="宋体" w:hint="eastAsia"/>
                <w:kern w:val="0"/>
                <w:sz w:val="21"/>
                <w:szCs w:val="21"/>
              </w:rPr>
              <w:t>防护目标</w:t>
            </w:r>
          </w:p>
        </w:tc>
        <w:tc>
          <w:tcPr>
            <w:tcW w:w="3283" w:type="pct"/>
            <w:gridSpan w:val="2"/>
            <w:tcMar>
              <w:top w:w="0" w:type="dxa"/>
              <w:left w:w="108" w:type="dxa"/>
              <w:bottom w:w="0" w:type="dxa"/>
              <w:right w:w="108" w:type="dxa"/>
            </w:tcMar>
            <w:vAlign w:val="center"/>
          </w:tcPr>
          <w:p w14:paraId="786A23A0" w14:textId="77777777" w:rsidR="00000000" w:rsidRDefault="00000000">
            <w:pPr>
              <w:jc w:val="center"/>
              <w:rPr>
                <w:rFonts w:hAnsi="宋体" w:cs="宋体" w:hint="eastAsia"/>
                <w:kern w:val="0"/>
                <w:sz w:val="21"/>
                <w:szCs w:val="21"/>
              </w:rPr>
            </w:pPr>
            <w:r>
              <w:rPr>
                <w:rFonts w:hAnsi="宋体" w:cs="宋体" w:hint="eastAsia"/>
                <w:kern w:val="0"/>
                <w:sz w:val="21"/>
                <w:szCs w:val="21"/>
              </w:rPr>
              <w:t>个人风险基准/（次/年）≤</w:t>
            </w:r>
          </w:p>
        </w:tc>
      </w:tr>
      <w:tr w:rsidR="00000000" w14:paraId="444EF22A" w14:textId="77777777">
        <w:trPr>
          <w:trHeight w:val="387"/>
          <w:jc w:val="center"/>
        </w:trPr>
        <w:tc>
          <w:tcPr>
            <w:tcW w:w="1716" w:type="pct"/>
            <w:vMerge/>
            <w:tcMar>
              <w:top w:w="0" w:type="dxa"/>
              <w:left w:w="108" w:type="dxa"/>
              <w:bottom w:w="0" w:type="dxa"/>
              <w:right w:w="108" w:type="dxa"/>
            </w:tcMar>
            <w:vAlign w:val="center"/>
          </w:tcPr>
          <w:p w14:paraId="75CB781F" w14:textId="77777777" w:rsidR="00000000" w:rsidRDefault="00000000">
            <w:pPr>
              <w:ind w:firstLineChars="200" w:firstLine="420"/>
              <w:jc w:val="center"/>
              <w:rPr>
                <w:rFonts w:hAnsi="宋体" w:cs="宋体" w:hint="eastAsia"/>
                <w:sz w:val="21"/>
                <w:szCs w:val="21"/>
              </w:rPr>
            </w:pPr>
          </w:p>
        </w:tc>
        <w:tc>
          <w:tcPr>
            <w:tcW w:w="1735" w:type="pct"/>
            <w:tcMar>
              <w:top w:w="0" w:type="dxa"/>
              <w:left w:w="108" w:type="dxa"/>
              <w:bottom w:w="0" w:type="dxa"/>
              <w:right w:w="108" w:type="dxa"/>
            </w:tcMar>
            <w:vAlign w:val="center"/>
          </w:tcPr>
          <w:p w14:paraId="19CC46FC" w14:textId="77777777" w:rsidR="00000000" w:rsidRDefault="00000000">
            <w:pPr>
              <w:jc w:val="center"/>
              <w:rPr>
                <w:rFonts w:hAnsi="宋体" w:cs="宋体" w:hint="eastAsia"/>
                <w:kern w:val="0"/>
                <w:sz w:val="21"/>
                <w:szCs w:val="21"/>
              </w:rPr>
            </w:pPr>
            <w:r>
              <w:rPr>
                <w:rFonts w:hAnsi="宋体" w:cs="宋体" w:hint="eastAsia"/>
                <w:kern w:val="0"/>
                <w:sz w:val="21"/>
                <w:szCs w:val="21"/>
              </w:rPr>
              <w:t>危险化学品新建、改建、扩建生产装置和储存设施</w:t>
            </w:r>
          </w:p>
        </w:tc>
        <w:tc>
          <w:tcPr>
            <w:tcW w:w="1548" w:type="pct"/>
            <w:tcMar>
              <w:top w:w="0" w:type="dxa"/>
              <w:left w:w="108" w:type="dxa"/>
              <w:bottom w:w="0" w:type="dxa"/>
              <w:right w:w="108" w:type="dxa"/>
            </w:tcMar>
            <w:vAlign w:val="center"/>
          </w:tcPr>
          <w:p w14:paraId="4CCBDFA1" w14:textId="77777777" w:rsidR="00000000" w:rsidRDefault="00000000">
            <w:pPr>
              <w:jc w:val="center"/>
              <w:rPr>
                <w:rFonts w:hAnsi="宋体" w:cs="宋体" w:hint="eastAsia"/>
                <w:kern w:val="0"/>
                <w:sz w:val="21"/>
                <w:szCs w:val="21"/>
              </w:rPr>
            </w:pPr>
            <w:r>
              <w:rPr>
                <w:rFonts w:hAnsi="宋体" w:cs="宋体" w:hint="eastAsia"/>
                <w:kern w:val="0"/>
                <w:sz w:val="21"/>
                <w:szCs w:val="21"/>
              </w:rPr>
              <w:t>危险化学品在役生产装置和储存设施</w:t>
            </w:r>
          </w:p>
        </w:tc>
      </w:tr>
      <w:tr w:rsidR="00000000" w14:paraId="6EEE2E6F" w14:textId="77777777">
        <w:trPr>
          <w:trHeight w:val="632"/>
          <w:jc w:val="center"/>
        </w:trPr>
        <w:tc>
          <w:tcPr>
            <w:tcW w:w="1716" w:type="pct"/>
            <w:tcMar>
              <w:top w:w="0" w:type="dxa"/>
              <w:left w:w="108" w:type="dxa"/>
              <w:bottom w:w="0" w:type="dxa"/>
              <w:right w:w="108" w:type="dxa"/>
            </w:tcMar>
            <w:vAlign w:val="center"/>
          </w:tcPr>
          <w:p w14:paraId="23AD0476" w14:textId="77777777" w:rsidR="00000000" w:rsidRDefault="00000000">
            <w:pPr>
              <w:jc w:val="center"/>
              <w:rPr>
                <w:rFonts w:hAnsi="宋体" w:cs="宋体" w:hint="eastAsia"/>
                <w:kern w:val="0"/>
                <w:sz w:val="21"/>
                <w:szCs w:val="21"/>
              </w:rPr>
            </w:pPr>
            <w:r>
              <w:rPr>
                <w:rFonts w:hAnsi="宋体" w:cs="宋体" w:hint="eastAsia"/>
                <w:kern w:val="0"/>
                <w:sz w:val="21"/>
                <w:szCs w:val="21"/>
              </w:rPr>
              <w:t>高敏感防护目标</w:t>
            </w:r>
          </w:p>
          <w:p w14:paraId="3F90D61E" w14:textId="77777777" w:rsidR="00000000" w:rsidRDefault="00000000">
            <w:pPr>
              <w:jc w:val="center"/>
              <w:rPr>
                <w:rFonts w:hAnsi="宋体" w:cs="宋体" w:hint="eastAsia"/>
                <w:kern w:val="0"/>
                <w:sz w:val="21"/>
                <w:szCs w:val="21"/>
              </w:rPr>
            </w:pPr>
            <w:r>
              <w:rPr>
                <w:rFonts w:hAnsi="宋体" w:cs="宋体" w:hint="eastAsia"/>
                <w:kern w:val="0"/>
                <w:sz w:val="21"/>
                <w:szCs w:val="21"/>
              </w:rPr>
              <w:t>重要防护目标</w:t>
            </w:r>
          </w:p>
          <w:p w14:paraId="32732008" w14:textId="77777777" w:rsidR="00000000" w:rsidRDefault="00000000">
            <w:pPr>
              <w:jc w:val="center"/>
              <w:rPr>
                <w:rFonts w:hAnsi="宋体" w:cs="宋体" w:hint="eastAsia"/>
                <w:kern w:val="0"/>
                <w:sz w:val="21"/>
                <w:szCs w:val="21"/>
              </w:rPr>
            </w:pPr>
            <w:r>
              <w:rPr>
                <w:rFonts w:hAnsi="宋体" w:cs="宋体" w:hint="eastAsia"/>
                <w:kern w:val="0"/>
                <w:sz w:val="21"/>
                <w:szCs w:val="21"/>
              </w:rPr>
              <w:t>一般防护目标中的一类防护目标</w:t>
            </w:r>
          </w:p>
        </w:tc>
        <w:tc>
          <w:tcPr>
            <w:tcW w:w="1735" w:type="pct"/>
            <w:tcMar>
              <w:top w:w="0" w:type="dxa"/>
              <w:left w:w="108" w:type="dxa"/>
              <w:bottom w:w="0" w:type="dxa"/>
              <w:right w:w="108" w:type="dxa"/>
            </w:tcMar>
            <w:vAlign w:val="center"/>
          </w:tcPr>
          <w:p w14:paraId="05A0924D" w14:textId="77777777" w:rsidR="00000000" w:rsidRDefault="00000000">
            <w:pPr>
              <w:jc w:val="center"/>
              <w:rPr>
                <w:rFonts w:hAnsi="宋体" w:cs="宋体" w:hint="eastAsia"/>
                <w:kern w:val="0"/>
                <w:sz w:val="21"/>
                <w:szCs w:val="21"/>
              </w:rPr>
            </w:pPr>
            <w:r>
              <w:rPr>
                <w:rFonts w:hAnsi="宋体" w:cs="宋体" w:hint="eastAsia"/>
                <w:kern w:val="0"/>
                <w:sz w:val="21"/>
                <w:szCs w:val="21"/>
              </w:rPr>
              <w:t>3×10</w:t>
            </w:r>
            <w:r>
              <w:rPr>
                <w:rFonts w:hAnsi="宋体" w:cs="宋体" w:hint="eastAsia"/>
                <w:kern w:val="0"/>
                <w:sz w:val="21"/>
                <w:szCs w:val="21"/>
                <w:vertAlign w:val="superscript"/>
              </w:rPr>
              <w:t>-7</w:t>
            </w:r>
          </w:p>
        </w:tc>
        <w:tc>
          <w:tcPr>
            <w:tcW w:w="1548" w:type="pct"/>
            <w:tcMar>
              <w:top w:w="0" w:type="dxa"/>
              <w:left w:w="108" w:type="dxa"/>
              <w:bottom w:w="0" w:type="dxa"/>
              <w:right w:w="108" w:type="dxa"/>
            </w:tcMar>
            <w:vAlign w:val="center"/>
          </w:tcPr>
          <w:p w14:paraId="7C193AB5" w14:textId="77777777" w:rsidR="00000000" w:rsidRDefault="00000000">
            <w:pPr>
              <w:jc w:val="center"/>
              <w:rPr>
                <w:rFonts w:hAnsi="宋体" w:cs="宋体" w:hint="eastAsia"/>
                <w:kern w:val="0"/>
                <w:sz w:val="21"/>
                <w:szCs w:val="21"/>
              </w:rPr>
            </w:pPr>
            <w:r>
              <w:rPr>
                <w:rFonts w:hAnsi="宋体" w:cs="宋体" w:hint="eastAsia"/>
                <w:kern w:val="0"/>
                <w:sz w:val="21"/>
                <w:szCs w:val="21"/>
              </w:rPr>
              <w:t>3×10</w:t>
            </w:r>
            <w:r>
              <w:rPr>
                <w:rFonts w:hAnsi="宋体" w:cs="宋体" w:hint="eastAsia"/>
                <w:kern w:val="0"/>
                <w:sz w:val="21"/>
                <w:szCs w:val="21"/>
                <w:vertAlign w:val="superscript"/>
              </w:rPr>
              <w:t>-6</w:t>
            </w:r>
          </w:p>
        </w:tc>
      </w:tr>
      <w:tr w:rsidR="00000000" w14:paraId="6EC38A43" w14:textId="77777777">
        <w:trPr>
          <w:trHeight w:val="90"/>
          <w:jc w:val="center"/>
        </w:trPr>
        <w:tc>
          <w:tcPr>
            <w:tcW w:w="1716" w:type="pct"/>
            <w:tcMar>
              <w:top w:w="0" w:type="dxa"/>
              <w:left w:w="108" w:type="dxa"/>
              <w:bottom w:w="0" w:type="dxa"/>
              <w:right w:w="108" w:type="dxa"/>
            </w:tcMar>
            <w:vAlign w:val="center"/>
          </w:tcPr>
          <w:p w14:paraId="42783BC1" w14:textId="77777777" w:rsidR="00000000" w:rsidRDefault="00000000">
            <w:pPr>
              <w:jc w:val="center"/>
              <w:rPr>
                <w:rFonts w:hAnsi="宋体" w:cs="宋体" w:hint="eastAsia"/>
                <w:kern w:val="0"/>
                <w:sz w:val="21"/>
                <w:szCs w:val="21"/>
              </w:rPr>
            </w:pPr>
            <w:r>
              <w:rPr>
                <w:rFonts w:hAnsi="宋体" w:cs="宋体" w:hint="eastAsia"/>
                <w:kern w:val="0"/>
                <w:sz w:val="21"/>
                <w:szCs w:val="21"/>
              </w:rPr>
              <w:t>一般防护目标中的二类防护目标</w:t>
            </w:r>
          </w:p>
        </w:tc>
        <w:tc>
          <w:tcPr>
            <w:tcW w:w="1735" w:type="pct"/>
            <w:tcMar>
              <w:top w:w="0" w:type="dxa"/>
              <w:left w:w="108" w:type="dxa"/>
              <w:bottom w:w="0" w:type="dxa"/>
              <w:right w:w="108" w:type="dxa"/>
            </w:tcMar>
            <w:vAlign w:val="center"/>
          </w:tcPr>
          <w:p w14:paraId="19993674" w14:textId="77777777" w:rsidR="00000000" w:rsidRDefault="00000000">
            <w:pPr>
              <w:jc w:val="center"/>
              <w:rPr>
                <w:rFonts w:hAnsi="宋体" w:cs="宋体" w:hint="eastAsia"/>
                <w:kern w:val="0"/>
                <w:sz w:val="21"/>
                <w:szCs w:val="21"/>
              </w:rPr>
            </w:pPr>
            <w:r>
              <w:rPr>
                <w:rFonts w:hAnsi="宋体" w:cs="宋体" w:hint="eastAsia"/>
                <w:kern w:val="0"/>
                <w:sz w:val="21"/>
                <w:szCs w:val="21"/>
              </w:rPr>
              <w:t>3×10</w:t>
            </w:r>
            <w:r>
              <w:rPr>
                <w:rFonts w:hAnsi="宋体" w:cs="宋体" w:hint="eastAsia"/>
                <w:kern w:val="0"/>
                <w:sz w:val="21"/>
                <w:szCs w:val="21"/>
                <w:vertAlign w:val="superscript"/>
              </w:rPr>
              <w:t>-6</w:t>
            </w:r>
          </w:p>
        </w:tc>
        <w:tc>
          <w:tcPr>
            <w:tcW w:w="1548" w:type="pct"/>
            <w:tcMar>
              <w:top w:w="0" w:type="dxa"/>
              <w:left w:w="108" w:type="dxa"/>
              <w:bottom w:w="0" w:type="dxa"/>
              <w:right w:w="108" w:type="dxa"/>
            </w:tcMar>
            <w:vAlign w:val="center"/>
          </w:tcPr>
          <w:p w14:paraId="25CAC3BA" w14:textId="77777777" w:rsidR="00000000" w:rsidRDefault="00000000">
            <w:pPr>
              <w:jc w:val="center"/>
              <w:rPr>
                <w:rFonts w:hAnsi="宋体" w:cs="宋体" w:hint="eastAsia"/>
                <w:kern w:val="0"/>
                <w:sz w:val="21"/>
                <w:szCs w:val="21"/>
              </w:rPr>
            </w:pPr>
            <w:r>
              <w:rPr>
                <w:rFonts w:hAnsi="宋体" w:cs="宋体" w:hint="eastAsia"/>
                <w:kern w:val="0"/>
                <w:sz w:val="21"/>
                <w:szCs w:val="21"/>
              </w:rPr>
              <w:t>1×10</w:t>
            </w:r>
            <w:r>
              <w:rPr>
                <w:rFonts w:hAnsi="宋体" w:cs="宋体" w:hint="eastAsia"/>
                <w:kern w:val="0"/>
                <w:sz w:val="21"/>
                <w:szCs w:val="21"/>
                <w:vertAlign w:val="superscript"/>
              </w:rPr>
              <w:t>-5</w:t>
            </w:r>
          </w:p>
        </w:tc>
      </w:tr>
      <w:tr w:rsidR="00000000" w14:paraId="3732772A" w14:textId="77777777">
        <w:trPr>
          <w:trHeight w:val="90"/>
          <w:jc w:val="center"/>
        </w:trPr>
        <w:tc>
          <w:tcPr>
            <w:tcW w:w="1716" w:type="pct"/>
            <w:tcMar>
              <w:top w:w="0" w:type="dxa"/>
              <w:left w:w="108" w:type="dxa"/>
              <w:bottom w:w="0" w:type="dxa"/>
              <w:right w:w="108" w:type="dxa"/>
            </w:tcMar>
            <w:vAlign w:val="center"/>
          </w:tcPr>
          <w:p w14:paraId="5E9C286B" w14:textId="77777777" w:rsidR="00000000" w:rsidRDefault="00000000">
            <w:pPr>
              <w:jc w:val="center"/>
              <w:rPr>
                <w:rFonts w:hAnsi="宋体" w:cs="宋体" w:hint="eastAsia"/>
                <w:kern w:val="0"/>
                <w:sz w:val="21"/>
                <w:szCs w:val="21"/>
              </w:rPr>
            </w:pPr>
            <w:r>
              <w:rPr>
                <w:rFonts w:hAnsi="宋体" w:cs="宋体" w:hint="eastAsia"/>
                <w:kern w:val="0"/>
                <w:sz w:val="21"/>
                <w:szCs w:val="21"/>
              </w:rPr>
              <w:t>一般防护目标中的三类防护目标</w:t>
            </w:r>
          </w:p>
        </w:tc>
        <w:tc>
          <w:tcPr>
            <w:tcW w:w="1735" w:type="pct"/>
            <w:tcMar>
              <w:top w:w="0" w:type="dxa"/>
              <w:left w:w="108" w:type="dxa"/>
              <w:bottom w:w="0" w:type="dxa"/>
              <w:right w:w="108" w:type="dxa"/>
            </w:tcMar>
            <w:vAlign w:val="center"/>
          </w:tcPr>
          <w:p w14:paraId="27C78948" w14:textId="77777777" w:rsidR="00000000" w:rsidRDefault="00000000">
            <w:pPr>
              <w:jc w:val="center"/>
              <w:rPr>
                <w:rFonts w:hAnsi="宋体" w:cs="宋体" w:hint="eastAsia"/>
                <w:kern w:val="0"/>
                <w:sz w:val="21"/>
                <w:szCs w:val="21"/>
              </w:rPr>
            </w:pPr>
            <w:r>
              <w:rPr>
                <w:rFonts w:hAnsi="宋体" w:cs="宋体" w:hint="eastAsia"/>
                <w:kern w:val="0"/>
                <w:sz w:val="21"/>
                <w:szCs w:val="21"/>
              </w:rPr>
              <w:t>1×10</w:t>
            </w:r>
            <w:r>
              <w:rPr>
                <w:rFonts w:hAnsi="宋体" w:cs="宋体" w:hint="eastAsia"/>
                <w:kern w:val="0"/>
                <w:sz w:val="21"/>
                <w:szCs w:val="21"/>
                <w:vertAlign w:val="superscript"/>
              </w:rPr>
              <w:t>-5</w:t>
            </w:r>
          </w:p>
        </w:tc>
        <w:tc>
          <w:tcPr>
            <w:tcW w:w="1548" w:type="pct"/>
            <w:tcMar>
              <w:top w:w="0" w:type="dxa"/>
              <w:left w:w="108" w:type="dxa"/>
              <w:bottom w:w="0" w:type="dxa"/>
              <w:right w:w="108" w:type="dxa"/>
            </w:tcMar>
            <w:vAlign w:val="center"/>
          </w:tcPr>
          <w:p w14:paraId="2CEA6507" w14:textId="77777777" w:rsidR="00000000" w:rsidRDefault="00000000">
            <w:pPr>
              <w:jc w:val="center"/>
              <w:rPr>
                <w:rFonts w:hAnsi="宋体" w:cs="宋体" w:hint="eastAsia"/>
                <w:kern w:val="0"/>
                <w:sz w:val="21"/>
                <w:szCs w:val="21"/>
              </w:rPr>
            </w:pPr>
            <w:r>
              <w:rPr>
                <w:rFonts w:hAnsi="宋体" w:cs="宋体" w:hint="eastAsia"/>
                <w:kern w:val="0"/>
                <w:sz w:val="21"/>
                <w:szCs w:val="21"/>
              </w:rPr>
              <w:t>3×10</w:t>
            </w:r>
            <w:r>
              <w:rPr>
                <w:rFonts w:hAnsi="宋体" w:cs="宋体" w:hint="eastAsia"/>
                <w:kern w:val="0"/>
                <w:sz w:val="21"/>
                <w:szCs w:val="21"/>
                <w:vertAlign w:val="superscript"/>
              </w:rPr>
              <w:t>-5</w:t>
            </w:r>
          </w:p>
        </w:tc>
      </w:tr>
    </w:tbl>
    <w:p w14:paraId="261253E3" w14:textId="77777777" w:rsidR="00000000" w:rsidRDefault="00000000">
      <w:pPr>
        <w:jc w:val="center"/>
        <w:rPr>
          <w:rFonts w:hAnsi="宋体" w:cs="宋体" w:hint="eastAsia"/>
          <w:b/>
          <w:bCs/>
          <w:sz w:val="28"/>
          <w:szCs w:val="28"/>
        </w:rPr>
      </w:pPr>
    </w:p>
    <w:p w14:paraId="2828E5D6" w14:textId="77777777" w:rsidR="00000000" w:rsidRDefault="00000000">
      <w:pPr>
        <w:spacing w:line="360" w:lineRule="auto"/>
        <w:jc w:val="center"/>
        <w:rPr>
          <w:rFonts w:ascii="黑体" w:eastAsia="黑体" w:hAnsi="黑体" w:cs="黑体" w:hint="eastAsia"/>
          <w:b/>
          <w:bCs/>
          <w:sz w:val="28"/>
        </w:rPr>
      </w:pPr>
      <w:r>
        <w:rPr>
          <w:rFonts w:ascii="黑体" w:eastAsia="黑体" w:hAnsi="黑体" w:cs="黑体" w:hint="eastAsia"/>
          <w:b/>
          <w:bCs/>
          <w:sz w:val="28"/>
        </w:rPr>
        <w:t>表3-11</w:t>
      </w:r>
      <w:r>
        <w:rPr>
          <w:rFonts w:ascii="黑体" w:eastAsia="黑体" w:hAnsi="黑体" w:cs="黑体" w:hint="eastAsia"/>
          <w:b/>
          <w:bCs/>
          <w:sz w:val="28"/>
          <w:szCs w:val="28"/>
        </w:rPr>
        <w:t xml:space="preserve">  </w:t>
      </w:r>
      <w:r>
        <w:rPr>
          <w:rFonts w:ascii="黑体" w:eastAsia="黑体" w:hAnsi="黑体" w:cs="黑体" w:hint="eastAsia"/>
          <w:b/>
          <w:bCs/>
          <w:sz w:val="28"/>
        </w:rPr>
        <w:t>一般防护目标的分类</w:t>
      </w:r>
    </w:p>
    <w:tbl>
      <w:tblPr>
        <w:tblW w:w="499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7"/>
        <w:gridCol w:w="1660"/>
        <w:gridCol w:w="1888"/>
        <w:gridCol w:w="1461"/>
      </w:tblGrid>
      <w:tr w:rsidR="00000000" w14:paraId="4C796183" w14:textId="77777777">
        <w:tc>
          <w:tcPr>
            <w:tcW w:w="2266" w:type="pct"/>
            <w:vAlign w:val="center"/>
          </w:tcPr>
          <w:p w14:paraId="44060953"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防护目标类型</w:t>
            </w:r>
          </w:p>
        </w:tc>
        <w:tc>
          <w:tcPr>
            <w:tcW w:w="905" w:type="pct"/>
            <w:vAlign w:val="center"/>
          </w:tcPr>
          <w:p w14:paraId="36A0930A"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一类防护目标</w:t>
            </w:r>
          </w:p>
        </w:tc>
        <w:tc>
          <w:tcPr>
            <w:tcW w:w="1030" w:type="pct"/>
            <w:vAlign w:val="center"/>
          </w:tcPr>
          <w:p w14:paraId="4935B0F6"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二类防护目标</w:t>
            </w:r>
          </w:p>
        </w:tc>
        <w:tc>
          <w:tcPr>
            <w:tcW w:w="797" w:type="pct"/>
            <w:vAlign w:val="center"/>
          </w:tcPr>
          <w:p w14:paraId="2BD2AE67"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三类防护目标</w:t>
            </w:r>
          </w:p>
        </w:tc>
      </w:tr>
      <w:tr w:rsidR="00000000" w14:paraId="69DDD158" w14:textId="77777777">
        <w:tc>
          <w:tcPr>
            <w:tcW w:w="2266" w:type="pct"/>
            <w:vAlign w:val="center"/>
          </w:tcPr>
          <w:p w14:paraId="679EABFD"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住宅及相应服务设施</w:t>
            </w:r>
          </w:p>
          <w:p w14:paraId="4D38FB1A"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住宅包括：农村居民点、低层住区、中层和高层住宅建筑等</w:t>
            </w:r>
          </w:p>
          <w:p w14:paraId="1E05E765"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相应服务设施包括：居住小区及小区级以下的幼托、文化、体育、商业、卫生服务、养老助残设施，不包括中小学</w:t>
            </w:r>
          </w:p>
        </w:tc>
        <w:tc>
          <w:tcPr>
            <w:tcW w:w="905" w:type="pct"/>
            <w:vAlign w:val="center"/>
          </w:tcPr>
          <w:p w14:paraId="638AC416"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居住户数30户以上，或居住人数100人以上</w:t>
            </w:r>
          </w:p>
        </w:tc>
        <w:tc>
          <w:tcPr>
            <w:tcW w:w="1030" w:type="pct"/>
            <w:vAlign w:val="center"/>
          </w:tcPr>
          <w:p w14:paraId="5D917B3F"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居住户数10户以上30户以下，或居住人数30人以上100人以下</w:t>
            </w:r>
          </w:p>
        </w:tc>
        <w:tc>
          <w:tcPr>
            <w:tcW w:w="797" w:type="pct"/>
            <w:vAlign w:val="center"/>
          </w:tcPr>
          <w:p w14:paraId="3132185F"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居住户数10户以下，或居住人数30人以下</w:t>
            </w:r>
          </w:p>
        </w:tc>
      </w:tr>
      <w:tr w:rsidR="00000000" w14:paraId="6571B0E1" w14:textId="77777777">
        <w:tc>
          <w:tcPr>
            <w:tcW w:w="2266" w:type="pct"/>
            <w:vAlign w:val="center"/>
          </w:tcPr>
          <w:p w14:paraId="7DB51F31"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行政办公设施</w:t>
            </w:r>
          </w:p>
          <w:p w14:paraId="287A8F2B"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包括：党政机关、社会团体、科研、事业单位等）楼及其相关设施</w:t>
            </w:r>
          </w:p>
        </w:tc>
        <w:tc>
          <w:tcPr>
            <w:tcW w:w="905" w:type="pct"/>
            <w:vAlign w:val="center"/>
          </w:tcPr>
          <w:p w14:paraId="00D31B8C"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县级以上党政机关以及其他办公人数100人以上的行政办公建筑</w:t>
            </w:r>
          </w:p>
        </w:tc>
        <w:tc>
          <w:tcPr>
            <w:tcW w:w="1030" w:type="pct"/>
            <w:vAlign w:val="center"/>
          </w:tcPr>
          <w:p w14:paraId="3DD482CE"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办公人数100人以下的行政办公建筑</w:t>
            </w:r>
          </w:p>
        </w:tc>
        <w:tc>
          <w:tcPr>
            <w:tcW w:w="797" w:type="pct"/>
            <w:vAlign w:val="center"/>
          </w:tcPr>
          <w:p w14:paraId="1CAAF47A" w14:textId="77777777" w:rsidR="00000000" w:rsidRDefault="00000000">
            <w:pPr>
              <w:widowControl/>
              <w:snapToGrid w:val="0"/>
              <w:jc w:val="center"/>
              <w:rPr>
                <w:rFonts w:hAnsi="宋体" w:cs="宋体" w:hint="eastAsia"/>
                <w:kern w:val="0"/>
                <w:sz w:val="21"/>
                <w:szCs w:val="21"/>
              </w:rPr>
            </w:pPr>
          </w:p>
        </w:tc>
      </w:tr>
      <w:tr w:rsidR="00000000" w14:paraId="19388663" w14:textId="77777777">
        <w:tc>
          <w:tcPr>
            <w:tcW w:w="2266" w:type="pct"/>
            <w:vAlign w:val="center"/>
          </w:tcPr>
          <w:p w14:paraId="559B894B"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体育场馆</w:t>
            </w:r>
          </w:p>
          <w:p w14:paraId="4AEEEF1E"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不包括：学校等机构专用的体育设施</w:t>
            </w:r>
          </w:p>
        </w:tc>
        <w:tc>
          <w:tcPr>
            <w:tcW w:w="905" w:type="pct"/>
            <w:vAlign w:val="center"/>
          </w:tcPr>
          <w:p w14:paraId="4B5828D1"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总建筑面积500m</w:t>
            </w:r>
            <w:r>
              <w:rPr>
                <w:rFonts w:hAnsi="宋体" w:cs="宋体" w:hint="eastAsia"/>
                <w:kern w:val="0"/>
                <w:sz w:val="21"/>
                <w:szCs w:val="21"/>
                <w:vertAlign w:val="superscript"/>
                <w:lang w:val="zh-CN"/>
              </w:rPr>
              <w:t>2</w:t>
            </w:r>
            <w:r>
              <w:rPr>
                <w:rFonts w:hAnsi="宋体" w:cs="宋体" w:hint="eastAsia"/>
                <w:kern w:val="0"/>
                <w:sz w:val="21"/>
                <w:szCs w:val="21"/>
                <w:lang w:val="zh-CN"/>
              </w:rPr>
              <w:t>以上的</w:t>
            </w:r>
          </w:p>
        </w:tc>
        <w:tc>
          <w:tcPr>
            <w:tcW w:w="1030" w:type="pct"/>
            <w:vAlign w:val="center"/>
          </w:tcPr>
          <w:p w14:paraId="1022A861"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总建筑面积5000m</w:t>
            </w:r>
            <w:r>
              <w:rPr>
                <w:rFonts w:hAnsi="宋体" w:cs="宋体" w:hint="eastAsia"/>
                <w:kern w:val="0"/>
                <w:sz w:val="21"/>
                <w:szCs w:val="21"/>
                <w:vertAlign w:val="superscript"/>
                <w:lang w:val="zh-CN"/>
              </w:rPr>
              <w:t>2</w:t>
            </w:r>
            <w:r>
              <w:rPr>
                <w:rFonts w:hAnsi="宋体" w:cs="宋体" w:hint="eastAsia"/>
                <w:kern w:val="0"/>
                <w:sz w:val="21"/>
                <w:szCs w:val="21"/>
                <w:lang w:val="zh-CN"/>
              </w:rPr>
              <w:t>以下的</w:t>
            </w:r>
          </w:p>
        </w:tc>
        <w:tc>
          <w:tcPr>
            <w:tcW w:w="797" w:type="pct"/>
            <w:vAlign w:val="center"/>
          </w:tcPr>
          <w:p w14:paraId="1CA24B89" w14:textId="77777777" w:rsidR="00000000" w:rsidRDefault="00000000">
            <w:pPr>
              <w:widowControl/>
              <w:snapToGrid w:val="0"/>
              <w:jc w:val="center"/>
              <w:rPr>
                <w:rFonts w:hAnsi="宋体" w:cs="宋体" w:hint="eastAsia"/>
                <w:kern w:val="0"/>
                <w:sz w:val="21"/>
                <w:szCs w:val="21"/>
              </w:rPr>
            </w:pPr>
          </w:p>
        </w:tc>
      </w:tr>
      <w:tr w:rsidR="00000000" w14:paraId="1F86C16C" w14:textId="77777777">
        <w:trPr>
          <w:trHeight w:val="1626"/>
        </w:trPr>
        <w:tc>
          <w:tcPr>
            <w:tcW w:w="2266" w:type="pct"/>
            <w:vAlign w:val="center"/>
          </w:tcPr>
          <w:p w14:paraId="28883F9C"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商业、餐饮业等综合性商业服务建筑</w:t>
            </w:r>
          </w:p>
          <w:p w14:paraId="0DFD0DA1"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包括：以零售功能为主的商铺、商场、超市、市场类商业建筑或场所；以批发功能为主的农贸市场；饭店、餐厅、酒吧等餐饮业场所或建筑</w:t>
            </w:r>
          </w:p>
        </w:tc>
        <w:tc>
          <w:tcPr>
            <w:tcW w:w="905" w:type="pct"/>
            <w:vAlign w:val="center"/>
          </w:tcPr>
          <w:p w14:paraId="400097AE"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总建筑面积5000m</w:t>
            </w:r>
            <w:r>
              <w:rPr>
                <w:rFonts w:hAnsi="宋体" w:cs="宋体" w:hint="eastAsia"/>
                <w:kern w:val="0"/>
                <w:sz w:val="21"/>
                <w:szCs w:val="21"/>
                <w:vertAlign w:val="superscript"/>
                <w:lang w:val="zh-CN"/>
              </w:rPr>
              <w:t>2</w:t>
            </w:r>
            <w:r>
              <w:rPr>
                <w:rFonts w:hAnsi="宋体" w:cs="宋体" w:hint="eastAsia"/>
                <w:kern w:val="0"/>
                <w:sz w:val="21"/>
                <w:szCs w:val="21"/>
                <w:lang w:val="zh-CN"/>
              </w:rPr>
              <w:t>以上的建筑，或高峰时300人以上的露天场所</w:t>
            </w:r>
          </w:p>
        </w:tc>
        <w:tc>
          <w:tcPr>
            <w:tcW w:w="1030" w:type="pct"/>
            <w:vAlign w:val="center"/>
          </w:tcPr>
          <w:p w14:paraId="71C7BEE8"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总建筑面积1500m</w:t>
            </w:r>
            <w:r>
              <w:rPr>
                <w:rFonts w:hAnsi="宋体" w:cs="宋体" w:hint="eastAsia"/>
                <w:kern w:val="0"/>
                <w:sz w:val="21"/>
                <w:szCs w:val="21"/>
                <w:vertAlign w:val="superscript"/>
                <w:lang w:val="zh-CN"/>
              </w:rPr>
              <w:t>2</w:t>
            </w:r>
            <w:r>
              <w:rPr>
                <w:rFonts w:hAnsi="宋体" w:cs="宋体" w:hint="eastAsia"/>
                <w:kern w:val="0"/>
                <w:sz w:val="21"/>
                <w:szCs w:val="21"/>
                <w:lang w:val="zh-CN"/>
              </w:rPr>
              <w:t>以上5000m</w:t>
            </w:r>
            <w:r>
              <w:rPr>
                <w:rFonts w:hAnsi="宋体" w:cs="宋体" w:hint="eastAsia"/>
                <w:kern w:val="0"/>
                <w:sz w:val="21"/>
                <w:szCs w:val="21"/>
                <w:vertAlign w:val="superscript"/>
                <w:lang w:val="zh-CN"/>
              </w:rPr>
              <w:t>2</w:t>
            </w:r>
            <w:r>
              <w:rPr>
                <w:rFonts w:hAnsi="宋体" w:cs="宋体" w:hint="eastAsia"/>
                <w:kern w:val="0"/>
                <w:sz w:val="21"/>
                <w:szCs w:val="21"/>
                <w:lang w:val="zh-CN"/>
              </w:rPr>
              <w:t>以下的建筑，或高峰时100人以上300人以下的露天场所</w:t>
            </w:r>
          </w:p>
        </w:tc>
        <w:tc>
          <w:tcPr>
            <w:tcW w:w="797" w:type="pct"/>
            <w:vAlign w:val="center"/>
          </w:tcPr>
          <w:p w14:paraId="16F3BC2D"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总建筑面积1500m</w:t>
            </w:r>
            <w:r>
              <w:rPr>
                <w:rFonts w:hAnsi="宋体" w:cs="宋体" w:hint="eastAsia"/>
                <w:kern w:val="0"/>
                <w:sz w:val="21"/>
                <w:szCs w:val="21"/>
                <w:vertAlign w:val="superscript"/>
                <w:lang w:val="zh-CN"/>
              </w:rPr>
              <w:t>2</w:t>
            </w:r>
            <w:r>
              <w:rPr>
                <w:rFonts w:hAnsi="宋体" w:cs="宋体" w:hint="eastAsia"/>
                <w:kern w:val="0"/>
                <w:sz w:val="21"/>
                <w:szCs w:val="21"/>
                <w:lang w:val="zh-CN"/>
              </w:rPr>
              <w:t>以下的建筑，或高峰时 100人以下的天场所</w:t>
            </w:r>
          </w:p>
        </w:tc>
      </w:tr>
      <w:tr w:rsidR="00000000" w14:paraId="10BA0945" w14:textId="77777777">
        <w:tc>
          <w:tcPr>
            <w:tcW w:w="2266" w:type="pct"/>
            <w:vAlign w:val="center"/>
          </w:tcPr>
          <w:p w14:paraId="0FB7131F"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旅馆住宿业建筑</w:t>
            </w:r>
          </w:p>
          <w:p w14:paraId="7D65394A"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包括：宾馆、旅馆、招待所、服务型公寓、度假村等建筑</w:t>
            </w:r>
          </w:p>
        </w:tc>
        <w:tc>
          <w:tcPr>
            <w:tcW w:w="905" w:type="pct"/>
            <w:vAlign w:val="center"/>
          </w:tcPr>
          <w:p w14:paraId="2F53D275"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床位数100张以上的</w:t>
            </w:r>
          </w:p>
        </w:tc>
        <w:tc>
          <w:tcPr>
            <w:tcW w:w="1030" w:type="pct"/>
            <w:vAlign w:val="center"/>
          </w:tcPr>
          <w:p w14:paraId="3DBD8EAC"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床位数100张以下的</w:t>
            </w:r>
          </w:p>
        </w:tc>
        <w:tc>
          <w:tcPr>
            <w:tcW w:w="797" w:type="pct"/>
            <w:vAlign w:val="center"/>
          </w:tcPr>
          <w:p w14:paraId="2C1730DB" w14:textId="77777777" w:rsidR="00000000" w:rsidRDefault="00000000">
            <w:pPr>
              <w:widowControl/>
              <w:snapToGrid w:val="0"/>
              <w:jc w:val="center"/>
              <w:rPr>
                <w:rFonts w:hAnsi="宋体" w:cs="宋体" w:hint="eastAsia"/>
                <w:kern w:val="0"/>
                <w:sz w:val="21"/>
                <w:szCs w:val="21"/>
              </w:rPr>
            </w:pPr>
          </w:p>
        </w:tc>
      </w:tr>
      <w:tr w:rsidR="00000000" w14:paraId="1A6EFB14" w14:textId="77777777">
        <w:tc>
          <w:tcPr>
            <w:tcW w:w="2266" w:type="pct"/>
            <w:vAlign w:val="center"/>
          </w:tcPr>
          <w:p w14:paraId="4C024906"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金融保险、艺术传媒、技术服务等综合性商务办公建筑</w:t>
            </w:r>
          </w:p>
        </w:tc>
        <w:tc>
          <w:tcPr>
            <w:tcW w:w="905" w:type="pct"/>
            <w:vAlign w:val="center"/>
          </w:tcPr>
          <w:p w14:paraId="0EB8446C"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总建筑面积5000m</w:t>
            </w:r>
            <w:r>
              <w:rPr>
                <w:rFonts w:hAnsi="宋体" w:cs="宋体" w:hint="eastAsia"/>
                <w:kern w:val="0"/>
                <w:sz w:val="21"/>
                <w:szCs w:val="21"/>
                <w:vertAlign w:val="superscript"/>
                <w:lang w:val="zh-CN"/>
              </w:rPr>
              <w:t>2</w:t>
            </w:r>
            <w:r>
              <w:rPr>
                <w:rFonts w:hAnsi="宋体" w:cs="宋体" w:hint="eastAsia"/>
                <w:kern w:val="0"/>
                <w:sz w:val="21"/>
                <w:szCs w:val="21"/>
                <w:lang w:val="zh-CN"/>
              </w:rPr>
              <w:t>以上的</w:t>
            </w:r>
          </w:p>
        </w:tc>
        <w:tc>
          <w:tcPr>
            <w:tcW w:w="1030" w:type="pct"/>
            <w:vAlign w:val="center"/>
          </w:tcPr>
          <w:p w14:paraId="4E25A386"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总建筑面积1500m</w:t>
            </w:r>
            <w:r>
              <w:rPr>
                <w:rFonts w:hAnsi="宋体" w:cs="宋体" w:hint="eastAsia"/>
                <w:kern w:val="0"/>
                <w:sz w:val="21"/>
                <w:szCs w:val="21"/>
                <w:vertAlign w:val="superscript"/>
              </w:rPr>
              <w:t>2</w:t>
            </w:r>
            <w:r>
              <w:rPr>
                <w:rFonts w:hAnsi="宋体" w:cs="宋体" w:hint="eastAsia"/>
                <w:kern w:val="0"/>
                <w:sz w:val="21"/>
                <w:szCs w:val="21"/>
                <w:lang w:val="zh-CN"/>
              </w:rPr>
              <w:t>以上5000m</w:t>
            </w:r>
            <w:r>
              <w:rPr>
                <w:rFonts w:hAnsi="宋体" w:cs="宋体" w:hint="eastAsia"/>
                <w:kern w:val="0"/>
                <w:sz w:val="21"/>
                <w:szCs w:val="21"/>
                <w:vertAlign w:val="superscript"/>
                <w:lang w:val="zh-CN"/>
              </w:rPr>
              <w:t>2</w:t>
            </w:r>
            <w:r>
              <w:rPr>
                <w:rFonts w:hAnsi="宋体" w:cs="宋体" w:hint="eastAsia"/>
                <w:kern w:val="0"/>
                <w:sz w:val="21"/>
                <w:szCs w:val="21"/>
                <w:lang w:val="zh-CN"/>
              </w:rPr>
              <w:t>以下</w:t>
            </w:r>
          </w:p>
        </w:tc>
        <w:tc>
          <w:tcPr>
            <w:tcW w:w="797" w:type="pct"/>
            <w:vAlign w:val="center"/>
          </w:tcPr>
          <w:p w14:paraId="14FF1FAD"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总建筑面积1500m</w:t>
            </w:r>
            <w:r>
              <w:rPr>
                <w:rFonts w:hAnsi="宋体" w:cs="宋体" w:hint="eastAsia"/>
                <w:kern w:val="0"/>
                <w:sz w:val="21"/>
                <w:szCs w:val="21"/>
                <w:vertAlign w:val="superscript"/>
                <w:lang w:val="zh-CN"/>
              </w:rPr>
              <w:t>2</w:t>
            </w:r>
            <w:r>
              <w:rPr>
                <w:rFonts w:hAnsi="宋体" w:cs="宋体" w:hint="eastAsia"/>
                <w:kern w:val="0"/>
                <w:sz w:val="21"/>
                <w:szCs w:val="21"/>
                <w:lang w:val="zh-CN"/>
              </w:rPr>
              <w:t>以下的</w:t>
            </w:r>
          </w:p>
        </w:tc>
      </w:tr>
      <w:tr w:rsidR="00000000" w14:paraId="241890D7" w14:textId="77777777">
        <w:tc>
          <w:tcPr>
            <w:tcW w:w="2266" w:type="pct"/>
            <w:vAlign w:val="center"/>
          </w:tcPr>
          <w:p w14:paraId="2EA2EFD4"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娱乐、康体类建筑或场所</w:t>
            </w:r>
          </w:p>
          <w:p w14:paraId="3BD76F62"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包括：剧院、音乐厅、电影院、歌舞厅、网吧以及大型游乐等娱乐场所建筑；</w:t>
            </w:r>
          </w:p>
          <w:p w14:paraId="52D8D47F"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赛马场、高尔夫、溜冰场、跳伞场、摩托车场、射击场等康体场所</w:t>
            </w:r>
          </w:p>
        </w:tc>
        <w:tc>
          <w:tcPr>
            <w:tcW w:w="905" w:type="pct"/>
            <w:vAlign w:val="center"/>
          </w:tcPr>
          <w:p w14:paraId="635CFA6E"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总建筑面积3000m</w:t>
            </w:r>
            <w:r>
              <w:rPr>
                <w:rFonts w:hAnsi="宋体" w:cs="宋体" w:hint="eastAsia"/>
                <w:kern w:val="0"/>
                <w:sz w:val="21"/>
                <w:szCs w:val="21"/>
                <w:vertAlign w:val="superscript"/>
                <w:lang w:val="zh-CN"/>
              </w:rPr>
              <w:t>2</w:t>
            </w:r>
            <w:r>
              <w:rPr>
                <w:rFonts w:hAnsi="宋体" w:cs="宋体" w:hint="eastAsia"/>
                <w:kern w:val="0"/>
                <w:sz w:val="21"/>
                <w:szCs w:val="21"/>
                <w:lang w:val="zh-CN"/>
              </w:rPr>
              <w:t>以上的建筑，或高峰时100人以上的露天场所</w:t>
            </w:r>
          </w:p>
        </w:tc>
        <w:tc>
          <w:tcPr>
            <w:tcW w:w="1030" w:type="pct"/>
            <w:vAlign w:val="center"/>
          </w:tcPr>
          <w:p w14:paraId="01003631"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总建筑面积3000m</w:t>
            </w:r>
            <w:r>
              <w:rPr>
                <w:rFonts w:hAnsi="宋体" w:cs="宋体" w:hint="eastAsia"/>
                <w:kern w:val="0"/>
                <w:sz w:val="21"/>
                <w:szCs w:val="21"/>
                <w:vertAlign w:val="superscript"/>
                <w:lang w:val="zh-CN"/>
              </w:rPr>
              <w:t>2</w:t>
            </w:r>
            <w:r>
              <w:rPr>
                <w:rFonts w:hAnsi="宋体" w:cs="宋体" w:hint="eastAsia"/>
                <w:kern w:val="0"/>
                <w:sz w:val="21"/>
                <w:szCs w:val="21"/>
                <w:lang w:val="zh-CN"/>
              </w:rPr>
              <w:t>以下的建筑，或高峰时100人以下的露天场所</w:t>
            </w:r>
          </w:p>
        </w:tc>
        <w:tc>
          <w:tcPr>
            <w:tcW w:w="797" w:type="pct"/>
            <w:vAlign w:val="center"/>
          </w:tcPr>
          <w:p w14:paraId="002B9C51" w14:textId="77777777" w:rsidR="00000000" w:rsidRDefault="00000000">
            <w:pPr>
              <w:widowControl/>
              <w:snapToGrid w:val="0"/>
              <w:jc w:val="center"/>
              <w:rPr>
                <w:rFonts w:hAnsi="宋体" w:cs="宋体" w:hint="eastAsia"/>
                <w:kern w:val="0"/>
                <w:sz w:val="21"/>
                <w:szCs w:val="21"/>
                <w:lang w:val="zh-CN"/>
              </w:rPr>
            </w:pPr>
          </w:p>
        </w:tc>
      </w:tr>
      <w:tr w:rsidR="00000000" w14:paraId="46646A28" w14:textId="77777777">
        <w:tc>
          <w:tcPr>
            <w:tcW w:w="2266" w:type="pct"/>
            <w:vAlign w:val="center"/>
          </w:tcPr>
          <w:p w14:paraId="5D795D08"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公共设施营业网点</w:t>
            </w:r>
          </w:p>
        </w:tc>
        <w:tc>
          <w:tcPr>
            <w:tcW w:w="905" w:type="pct"/>
            <w:vAlign w:val="center"/>
          </w:tcPr>
          <w:p w14:paraId="13F2F6F1" w14:textId="77777777" w:rsidR="00000000" w:rsidRDefault="00000000">
            <w:pPr>
              <w:widowControl/>
              <w:snapToGrid w:val="0"/>
              <w:jc w:val="center"/>
              <w:rPr>
                <w:rFonts w:hAnsi="宋体" w:cs="宋体" w:hint="eastAsia"/>
                <w:kern w:val="0"/>
                <w:sz w:val="21"/>
                <w:szCs w:val="21"/>
                <w:lang w:val="zh-CN"/>
              </w:rPr>
            </w:pPr>
          </w:p>
        </w:tc>
        <w:tc>
          <w:tcPr>
            <w:tcW w:w="1030" w:type="pct"/>
            <w:vAlign w:val="center"/>
          </w:tcPr>
          <w:p w14:paraId="6AF838C4"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其他公用设施营业网点。包括电信、邮政、供水、燃气、供电、供热等其他公用设施营业网点</w:t>
            </w:r>
          </w:p>
        </w:tc>
        <w:tc>
          <w:tcPr>
            <w:tcW w:w="797" w:type="pct"/>
            <w:vAlign w:val="center"/>
          </w:tcPr>
          <w:p w14:paraId="4FA6A067"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加油加气站营业网点</w:t>
            </w:r>
          </w:p>
        </w:tc>
      </w:tr>
      <w:tr w:rsidR="00000000" w14:paraId="774501FB" w14:textId="77777777">
        <w:tc>
          <w:tcPr>
            <w:tcW w:w="2266" w:type="pct"/>
            <w:vAlign w:val="center"/>
          </w:tcPr>
          <w:p w14:paraId="15495919"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其他非危险化学品工业企业</w:t>
            </w:r>
          </w:p>
        </w:tc>
        <w:tc>
          <w:tcPr>
            <w:tcW w:w="905" w:type="pct"/>
            <w:vAlign w:val="center"/>
          </w:tcPr>
          <w:p w14:paraId="39EBE262" w14:textId="77777777" w:rsidR="00000000" w:rsidRDefault="00000000">
            <w:pPr>
              <w:widowControl/>
              <w:snapToGrid w:val="0"/>
              <w:jc w:val="center"/>
              <w:rPr>
                <w:rFonts w:hAnsi="宋体" w:cs="宋体" w:hint="eastAsia"/>
                <w:kern w:val="0"/>
                <w:sz w:val="21"/>
                <w:szCs w:val="21"/>
              </w:rPr>
            </w:pPr>
          </w:p>
        </w:tc>
        <w:tc>
          <w:tcPr>
            <w:tcW w:w="1030" w:type="pct"/>
            <w:vAlign w:val="center"/>
          </w:tcPr>
          <w:p w14:paraId="29589C53"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企业中当班人数100人以上的建筑</w:t>
            </w:r>
          </w:p>
        </w:tc>
        <w:tc>
          <w:tcPr>
            <w:tcW w:w="797" w:type="pct"/>
            <w:vAlign w:val="center"/>
          </w:tcPr>
          <w:p w14:paraId="4771E402"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企业中当班人数100人以下</w:t>
            </w:r>
            <w:r>
              <w:rPr>
                <w:rFonts w:hAnsi="宋体" w:cs="宋体" w:hint="eastAsia"/>
                <w:kern w:val="0"/>
                <w:sz w:val="21"/>
                <w:szCs w:val="21"/>
                <w:lang w:val="zh-CN"/>
              </w:rPr>
              <w:lastRenderedPageBreak/>
              <w:t>的建筑</w:t>
            </w:r>
          </w:p>
        </w:tc>
      </w:tr>
      <w:tr w:rsidR="00000000" w14:paraId="36217737" w14:textId="77777777">
        <w:tc>
          <w:tcPr>
            <w:tcW w:w="2266" w:type="pct"/>
            <w:vAlign w:val="center"/>
          </w:tcPr>
          <w:p w14:paraId="2D69F18C" w14:textId="77777777" w:rsidR="00000000" w:rsidRDefault="00000000">
            <w:pPr>
              <w:widowControl/>
              <w:snapToGrid w:val="0"/>
              <w:jc w:val="center"/>
              <w:rPr>
                <w:rFonts w:hAnsi="宋体" w:cs="宋体" w:hint="eastAsia"/>
                <w:kern w:val="0"/>
                <w:sz w:val="21"/>
                <w:szCs w:val="21"/>
                <w:lang w:val="zh-CN"/>
              </w:rPr>
            </w:pPr>
            <w:r>
              <w:rPr>
                <w:rFonts w:hAnsi="宋体" w:cs="宋体" w:hint="eastAsia"/>
                <w:kern w:val="0"/>
                <w:sz w:val="21"/>
                <w:szCs w:val="21"/>
                <w:lang w:val="zh-CN"/>
              </w:rPr>
              <w:t>交通枢纽设施</w:t>
            </w:r>
          </w:p>
          <w:p w14:paraId="546448F9"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包括：铁路客运站、公路长途客运站、港口客运码头、机场、交通服务设施（不包括交通指挥中心、交通队）等</w:t>
            </w:r>
          </w:p>
        </w:tc>
        <w:tc>
          <w:tcPr>
            <w:tcW w:w="905" w:type="pct"/>
            <w:vAlign w:val="center"/>
          </w:tcPr>
          <w:p w14:paraId="26504C61"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旅客最高聚集人数100人以上</w:t>
            </w:r>
          </w:p>
        </w:tc>
        <w:tc>
          <w:tcPr>
            <w:tcW w:w="1030" w:type="pct"/>
            <w:vAlign w:val="center"/>
          </w:tcPr>
          <w:p w14:paraId="718EE97F"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旅客最高聚集人数100人以下</w:t>
            </w:r>
          </w:p>
        </w:tc>
        <w:tc>
          <w:tcPr>
            <w:tcW w:w="797" w:type="pct"/>
            <w:vAlign w:val="center"/>
          </w:tcPr>
          <w:p w14:paraId="12A09930" w14:textId="77777777" w:rsidR="00000000" w:rsidRDefault="00000000">
            <w:pPr>
              <w:widowControl/>
              <w:snapToGrid w:val="0"/>
              <w:jc w:val="center"/>
              <w:rPr>
                <w:rFonts w:hAnsi="宋体" w:cs="宋体" w:hint="eastAsia"/>
                <w:kern w:val="0"/>
                <w:sz w:val="21"/>
                <w:szCs w:val="21"/>
              </w:rPr>
            </w:pPr>
          </w:p>
        </w:tc>
      </w:tr>
      <w:tr w:rsidR="00000000" w14:paraId="288C4202" w14:textId="77777777">
        <w:tc>
          <w:tcPr>
            <w:tcW w:w="2266" w:type="pct"/>
            <w:vAlign w:val="center"/>
          </w:tcPr>
          <w:p w14:paraId="3CE75C56"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城镇公园广场</w:t>
            </w:r>
          </w:p>
        </w:tc>
        <w:tc>
          <w:tcPr>
            <w:tcW w:w="905" w:type="pct"/>
            <w:vAlign w:val="center"/>
          </w:tcPr>
          <w:p w14:paraId="12CE238A"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总占地面积500</w:t>
            </w:r>
            <w:r>
              <w:rPr>
                <w:rFonts w:hAnsi="宋体" w:cs="宋体" w:hint="eastAsia"/>
                <w:kern w:val="0"/>
                <w:sz w:val="21"/>
                <w:szCs w:val="21"/>
              </w:rPr>
              <w:t>0</w:t>
            </w:r>
            <w:r>
              <w:rPr>
                <w:rFonts w:hAnsi="宋体" w:cs="宋体" w:hint="eastAsia"/>
                <w:kern w:val="0"/>
                <w:sz w:val="21"/>
                <w:szCs w:val="21"/>
                <w:lang w:val="zh-CN"/>
              </w:rPr>
              <w:t>m</w:t>
            </w:r>
            <w:r>
              <w:rPr>
                <w:rFonts w:hAnsi="宋体" w:cs="宋体" w:hint="eastAsia"/>
                <w:kern w:val="0"/>
                <w:sz w:val="21"/>
                <w:szCs w:val="21"/>
                <w:vertAlign w:val="superscript"/>
                <w:lang w:val="zh-CN"/>
              </w:rPr>
              <w:t>2</w:t>
            </w:r>
            <w:r>
              <w:rPr>
                <w:rFonts w:hAnsi="宋体" w:cs="宋体" w:hint="eastAsia"/>
                <w:kern w:val="0"/>
                <w:sz w:val="21"/>
                <w:szCs w:val="21"/>
                <w:lang w:val="zh-CN"/>
              </w:rPr>
              <w:t>以上的</w:t>
            </w:r>
          </w:p>
        </w:tc>
        <w:tc>
          <w:tcPr>
            <w:tcW w:w="1030" w:type="pct"/>
            <w:vAlign w:val="center"/>
          </w:tcPr>
          <w:p w14:paraId="093625E0"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总占地面积1500m</w:t>
            </w:r>
            <w:r>
              <w:rPr>
                <w:rFonts w:hAnsi="宋体" w:cs="宋体" w:hint="eastAsia"/>
                <w:kern w:val="0"/>
                <w:sz w:val="21"/>
                <w:szCs w:val="21"/>
                <w:vertAlign w:val="superscript"/>
                <w:lang w:val="zh-CN"/>
              </w:rPr>
              <w:t>2</w:t>
            </w:r>
            <w:r>
              <w:rPr>
                <w:rFonts w:hAnsi="宋体" w:cs="宋体" w:hint="eastAsia"/>
                <w:kern w:val="0"/>
                <w:sz w:val="21"/>
                <w:szCs w:val="21"/>
                <w:lang w:val="zh-CN"/>
              </w:rPr>
              <w:t>以上5000m</w:t>
            </w:r>
            <w:r>
              <w:rPr>
                <w:rFonts w:hAnsi="宋体" w:cs="宋体" w:hint="eastAsia"/>
                <w:kern w:val="0"/>
                <w:sz w:val="21"/>
                <w:szCs w:val="21"/>
                <w:vertAlign w:val="superscript"/>
                <w:lang w:val="zh-CN"/>
              </w:rPr>
              <w:t>2</w:t>
            </w:r>
            <w:r>
              <w:rPr>
                <w:rFonts w:hAnsi="宋体" w:cs="宋体" w:hint="eastAsia"/>
                <w:kern w:val="0"/>
                <w:sz w:val="21"/>
                <w:szCs w:val="21"/>
                <w:lang w:val="zh-CN"/>
              </w:rPr>
              <w:t>以下的</w:t>
            </w:r>
          </w:p>
        </w:tc>
        <w:tc>
          <w:tcPr>
            <w:tcW w:w="797" w:type="pct"/>
            <w:vAlign w:val="center"/>
          </w:tcPr>
          <w:p w14:paraId="7D57B373"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lang w:val="zh-CN"/>
              </w:rPr>
              <w:t>总占地面积1500m</w:t>
            </w:r>
            <w:r>
              <w:rPr>
                <w:rFonts w:hAnsi="宋体" w:cs="宋体" w:hint="eastAsia"/>
                <w:kern w:val="0"/>
                <w:sz w:val="21"/>
                <w:szCs w:val="21"/>
                <w:vertAlign w:val="superscript"/>
                <w:lang w:val="zh-CN"/>
              </w:rPr>
              <w:t>2</w:t>
            </w:r>
            <w:r>
              <w:rPr>
                <w:rFonts w:hAnsi="宋体" w:cs="宋体" w:hint="eastAsia"/>
                <w:kern w:val="0"/>
                <w:sz w:val="21"/>
                <w:szCs w:val="21"/>
                <w:lang w:val="zh-CN"/>
              </w:rPr>
              <w:t>以下的</w:t>
            </w:r>
          </w:p>
        </w:tc>
      </w:tr>
    </w:tbl>
    <w:p w14:paraId="27CD0AB0" w14:textId="77777777" w:rsidR="00000000" w:rsidRDefault="00000000">
      <w:pPr>
        <w:ind w:firstLineChars="200" w:firstLine="480"/>
        <w:rPr>
          <w:rFonts w:hAnsi="宋体" w:cs="宋体" w:hint="eastAsia"/>
          <w:szCs w:val="24"/>
          <w:lang w:val="zh-CN"/>
        </w:rPr>
      </w:pPr>
    </w:p>
    <w:p w14:paraId="001FD21D" w14:textId="77777777" w:rsidR="00000000" w:rsidRDefault="00000000">
      <w:pPr>
        <w:spacing w:line="360" w:lineRule="auto"/>
        <w:ind w:firstLineChars="200" w:firstLine="480"/>
        <w:rPr>
          <w:rFonts w:hAnsi="宋体" w:cs="宋体" w:hint="eastAsia"/>
          <w:szCs w:val="24"/>
          <w:lang w:val="zh-CN"/>
        </w:rPr>
      </w:pPr>
      <w:r>
        <w:rPr>
          <w:rFonts w:hAnsi="宋体" w:cs="宋体" w:hint="eastAsia"/>
          <w:szCs w:val="24"/>
          <w:lang w:val="zh-CN"/>
        </w:rPr>
        <w:t>注：低层建筑（一层至三层住宅）为主的农村居民点、低层住区以整体为单元进行规模核算，中层（四层至六层住宅）及以上建筑以单栋建筑为单元进行规模核算。其他防护目标未单独说明的，以独立建筑为目标进行，分类。</w:t>
      </w:r>
    </w:p>
    <w:p w14:paraId="5FCC63A5" w14:textId="77777777" w:rsidR="00000000" w:rsidRDefault="00000000">
      <w:pPr>
        <w:spacing w:line="360" w:lineRule="auto"/>
        <w:ind w:firstLineChars="200" w:firstLine="480"/>
        <w:rPr>
          <w:rFonts w:hAnsi="宋体" w:cs="宋体" w:hint="eastAsia"/>
          <w:szCs w:val="24"/>
          <w:lang w:val="zh-CN"/>
        </w:rPr>
      </w:pPr>
      <w:r>
        <w:rPr>
          <w:rFonts w:hAnsi="宋体" w:cs="宋体" w:hint="eastAsia"/>
          <w:szCs w:val="24"/>
          <w:lang w:val="zh-CN"/>
        </w:rPr>
        <w:t>人员数量核算时，居住户数和居住人数按照常住人口核算，企业人员数量按照最大当班人数核算。</w:t>
      </w:r>
    </w:p>
    <w:p w14:paraId="3F17AB3A" w14:textId="77777777" w:rsidR="00000000" w:rsidRDefault="00000000">
      <w:pPr>
        <w:spacing w:line="360" w:lineRule="auto"/>
        <w:ind w:firstLineChars="200" w:firstLine="480"/>
        <w:rPr>
          <w:rFonts w:hAnsi="宋体" w:cs="宋体" w:hint="eastAsia"/>
          <w:szCs w:val="24"/>
          <w:lang w:val="zh-CN"/>
        </w:rPr>
      </w:pPr>
      <w:r>
        <w:rPr>
          <w:rFonts w:hAnsi="宋体" w:cs="宋体" w:hint="eastAsia"/>
          <w:szCs w:val="24"/>
          <w:lang w:val="zh-CN"/>
        </w:rPr>
        <w:t>具有兼容性的综合建筑按其主要类型进行分类，若综合楼使用的主要性质难以确定时，按底层使用的主要性质进行归类。</w:t>
      </w:r>
    </w:p>
    <w:p w14:paraId="0A10A2B8" w14:textId="77777777" w:rsidR="00000000" w:rsidRDefault="00000000">
      <w:pPr>
        <w:spacing w:line="360" w:lineRule="auto"/>
        <w:ind w:firstLineChars="200" w:firstLine="480"/>
        <w:rPr>
          <w:rFonts w:hAnsi="宋体" w:cs="宋体" w:hint="eastAsia"/>
          <w:szCs w:val="24"/>
          <w:lang w:val="zh-CN"/>
        </w:rPr>
      </w:pPr>
      <w:r>
        <w:rPr>
          <w:rFonts w:hAnsi="宋体" w:cs="宋体" w:hint="eastAsia"/>
          <w:szCs w:val="24"/>
          <w:lang w:val="zh-CN"/>
        </w:rPr>
        <w:t>表中“以上”包括本数，“以下"不包括本数。</w:t>
      </w:r>
    </w:p>
    <w:p w14:paraId="3B3F2DBB" w14:textId="7FFD5D53" w:rsidR="00000000" w:rsidRDefault="00783A52">
      <w:pPr>
        <w:spacing w:line="360" w:lineRule="auto"/>
        <w:rPr>
          <w:rFonts w:hAnsi="宋体" w:cs="宋体" w:hint="eastAsia"/>
          <w:sz w:val="28"/>
          <w:szCs w:val="28"/>
        </w:rPr>
      </w:pPr>
      <w:r>
        <w:rPr>
          <w:rFonts w:hAnsi="宋体" w:cs="宋体" w:hint="eastAsia"/>
          <w:noProof/>
        </w:rPr>
        <w:drawing>
          <wp:inline distT="0" distB="0" distL="0" distR="0" wp14:anchorId="46EABFA8" wp14:editId="1E21566D">
            <wp:extent cx="5303520" cy="3017520"/>
            <wp:effectExtent l="0" t="0" r="0" b="0"/>
            <wp:docPr id="16" name="图片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03520" cy="3017520"/>
                    </a:xfrm>
                    <a:prstGeom prst="rect">
                      <a:avLst/>
                    </a:prstGeom>
                    <a:noFill/>
                    <a:ln>
                      <a:noFill/>
                    </a:ln>
                    <a:effectLst/>
                  </pic:spPr>
                </pic:pic>
              </a:graphicData>
            </a:graphic>
          </wp:inline>
        </w:drawing>
      </w:r>
    </w:p>
    <w:p w14:paraId="01CA4451" w14:textId="77777777" w:rsidR="00000000" w:rsidRDefault="00000000">
      <w:pPr>
        <w:spacing w:line="360" w:lineRule="auto"/>
        <w:jc w:val="center"/>
        <w:rPr>
          <w:rFonts w:ascii="黑体" w:eastAsia="黑体" w:hAnsi="黑体" w:cs="黑体" w:hint="eastAsia"/>
          <w:b/>
          <w:bCs/>
          <w:sz w:val="28"/>
        </w:rPr>
      </w:pPr>
      <w:r>
        <w:rPr>
          <w:rFonts w:ascii="黑体" w:eastAsia="黑体" w:hAnsi="黑体" w:cs="黑体" w:hint="eastAsia"/>
          <w:b/>
          <w:bCs/>
          <w:sz w:val="28"/>
        </w:rPr>
        <w:t>图3-2</w:t>
      </w:r>
      <w:r>
        <w:rPr>
          <w:rFonts w:hAnsi="宋体" w:cs="宋体" w:hint="eastAsia"/>
          <w:b/>
          <w:bCs/>
          <w:sz w:val="28"/>
          <w:szCs w:val="28"/>
        </w:rPr>
        <w:t xml:space="preserve"> </w:t>
      </w:r>
      <w:r>
        <w:rPr>
          <w:rFonts w:ascii="黑体" w:eastAsia="黑体" w:hAnsi="黑体" w:cs="黑体" w:hint="eastAsia"/>
          <w:b/>
          <w:bCs/>
          <w:sz w:val="28"/>
        </w:rPr>
        <w:t xml:space="preserve"> 社会风险基准</w:t>
      </w:r>
    </w:p>
    <w:p w14:paraId="47AB81AF"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t>根据《危险化学品重大危险源监督管理暂行规定》原国家安全生产监督管理总局令第40号</w:t>
      </w:r>
      <w:r>
        <w:rPr>
          <w:rFonts w:hAnsi="宋体" w:cs="宋体" w:hint="eastAsia"/>
          <w:sz w:val="28"/>
        </w:rPr>
        <w:t>（79号令修改）</w:t>
      </w:r>
      <w:r>
        <w:rPr>
          <w:rFonts w:hAnsi="宋体" w:cs="宋体" w:hint="eastAsia"/>
          <w:sz w:val="28"/>
          <w:szCs w:val="28"/>
        </w:rPr>
        <w:t>第九条关于个人风险值和社会风险值的规定：</w:t>
      </w:r>
    </w:p>
    <w:p w14:paraId="199B0180"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t>重大危险源有下列情形之一的，应当委托具有相应资质的安全评价机</w:t>
      </w:r>
      <w:r>
        <w:rPr>
          <w:rFonts w:hAnsi="宋体" w:cs="宋体" w:hint="eastAsia"/>
          <w:sz w:val="28"/>
          <w:szCs w:val="28"/>
        </w:rPr>
        <w:lastRenderedPageBreak/>
        <w:t>构，按照有关标准的规定采用定量风险评价方法进行安全评估，确定个人和社会风险值：</w:t>
      </w:r>
    </w:p>
    <w:p w14:paraId="6A955DB2"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t>（一）构成一级或者二级重大危险源，且毒性气体实际存在（在线）量与其在《危险化学品重大危险源辨识》中规定的临界量比值之和大于或等于1的；</w:t>
      </w:r>
    </w:p>
    <w:p w14:paraId="7F385977"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t>（二）构成一级重大危险源，且爆炸品或液化易燃气体实际存在（在线）量与其在《危险化学品重大危险源辨识》中规定的临界量比值之和大于或等于1的。</w:t>
      </w:r>
    </w:p>
    <w:p w14:paraId="2FCD2856"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t>本项目低温乙丙烷罐构成一级危险化学品重大危险源，且液化易燃气体（乙烷、丙烷等）实际存在（在线）量与其在《危险化学品重大危险源辨识》中规定的临界量比值之和大于1。所以应当委托具有相应资质的安全评价机构，按照有关标准的规定采用定量风险评价方法进行安全评估，确定个人和社会风险值。</w:t>
      </w:r>
    </w:p>
    <w:p w14:paraId="6C9139B1" w14:textId="77777777" w:rsidR="00000000" w:rsidRDefault="00000000">
      <w:pPr>
        <w:spacing w:line="360" w:lineRule="auto"/>
        <w:ind w:firstLineChars="200" w:firstLine="560"/>
        <w:jc w:val="left"/>
        <w:rPr>
          <w:rFonts w:ascii="黑体" w:eastAsia="黑体" w:hAnsi="黑体" w:cs="黑体" w:hint="eastAsia"/>
          <w:b/>
          <w:bCs/>
          <w:sz w:val="28"/>
          <w:szCs w:val="28"/>
        </w:rPr>
      </w:pPr>
      <w:r>
        <w:rPr>
          <w:rFonts w:hAnsi="宋体" w:cs="宋体" w:hint="eastAsia"/>
          <w:sz w:val="28"/>
          <w:szCs w:val="28"/>
        </w:rPr>
        <w:t>根据《危险化学品重大危险源监督管理暂行规定》原国家安全生产监督管理总局令第40号（79号令修改）的规定：通过定量风险评价，危险化学品单位周边重要目标和敏感场所承受的个人风险应满足表3-12中可容许风险标准要求。危险化学品重大危险源产生的社会风险应满足图3-2中可容许社会风险标准要求。</w:t>
      </w:r>
    </w:p>
    <w:p w14:paraId="1A5F1BF6" w14:textId="77777777" w:rsidR="00000000" w:rsidRDefault="00000000">
      <w:pPr>
        <w:spacing w:line="360" w:lineRule="auto"/>
        <w:jc w:val="center"/>
        <w:rPr>
          <w:rFonts w:ascii="黑体" w:eastAsia="黑体" w:hAnsi="黑体" w:cs="黑体" w:hint="eastAsia"/>
          <w:b/>
          <w:bCs/>
          <w:sz w:val="28"/>
          <w:szCs w:val="28"/>
        </w:rPr>
      </w:pPr>
      <w:r>
        <w:rPr>
          <w:rFonts w:ascii="黑体" w:eastAsia="黑体" w:hAnsi="黑体" w:cs="黑体" w:hint="eastAsia"/>
          <w:b/>
          <w:bCs/>
          <w:sz w:val="28"/>
          <w:szCs w:val="28"/>
        </w:rPr>
        <w:t>表3-12  个人风险基准</w:t>
      </w:r>
    </w:p>
    <w:tbl>
      <w:tblPr>
        <w:tblW w:w="49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30"/>
        <w:gridCol w:w="2143"/>
      </w:tblGrid>
      <w:tr w:rsidR="00000000" w14:paraId="47E61B89" w14:textId="77777777">
        <w:trPr>
          <w:trHeight w:val="525"/>
          <w:jc w:val="center"/>
        </w:trPr>
        <w:tc>
          <w:tcPr>
            <w:tcW w:w="3831" w:type="pct"/>
            <w:tcMar>
              <w:top w:w="0" w:type="dxa"/>
              <w:left w:w="108" w:type="dxa"/>
              <w:bottom w:w="0" w:type="dxa"/>
              <w:right w:w="108" w:type="dxa"/>
            </w:tcMar>
            <w:vAlign w:val="center"/>
          </w:tcPr>
          <w:p w14:paraId="4DC06C21" w14:textId="77777777" w:rsidR="00000000" w:rsidRDefault="00000000">
            <w:pPr>
              <w:ind w:firstLineChars="200" w:firstLine="420"/>
              <w:jc w:val="center"/>
              <w:rPr>
                <w:rFonts w:hAnsi="宋体" w:cs="宋体" w:hint="eastAsia"/>
                <w:kern w:val="0"/>
                <w:sz w:val="21"/>
                <w:szCs w:val="21"/>
              </w:rPr>
            </w:pPr>
            <w:r>
              <w:rPr>
                <w:rFonts w:hAnsi="宋体" w:cs="宋体" w:hint="eastAsia"/>
                <w:kern w:val="0"/>
                <w:sz w:val="21"/>
                <w:szCs w:val="21"/>
              </w:rPr>
              <w:t>危险化学品单位周边重要目标和敏感场所类别</w:t>
            </w:r>
          </w:p>
        </w:tc>
        <w:tc>
          <w:tcPr>
            <w:tcW w:w="1168" w:type="pct"/>
            <w:tcMar>
              <w:top w:w="0" w:type="dxa"/>
              <w:left w:w="108" w:type="dxa"/>
              <w:bottom w:w="0" w:type="dxa"/>
              <w:right w:w="108" w:type="dxa"/>
            </w:tcMar>
            <w:vAlign w:val="center"/>
          </w:tcPr>
          <w:p w14:paraId="6A011DEE" w14:textId="77777777" w:rsidR="00000000" w:rsidRDefault="00000000">
            <w:pPr>
              <w:jc w:val="center"/>
              <w:rPr>
                <w:rFonts w:hAnsi="宋体" w:cs="宋体" w:hint="eastAsia"/>
                <w:kern w:val="0"/>
                <w:sz w:val="21"/>
                <w:szCs w:val="21"/>
              </w:rPr>
            </w:pPr>
            <w:r>
              <w:rPr>
                <w:rFonts w:hAnsi="宋体" w:cs="宋体" w:hint="eastAsia"/>
                <w:kern w:val="0"/>
                <w:sz w:val="21"/>
                <w:szCs w:val="21"/>
              </w:rPr>
              <w:t>可容许风险（/年）</w:t>
            </w:r>
          </w:p>
        </w:tc>
      </w:tr>
      <w:tr w:rsidR="00000000" w14:paraId="32567997" w14:textId="77777777">
        <w:trPr>
          <w:trHeight w:val="1022"/>
          <w:jc w:val="center"/>
        </w:trPr>
        <w:tc>
          <w:tcPr>
            <w:tcW w:w="3831" w:type="pct"/>
            <w:tcMar>
              <w:top w:w="0" w:type="dxa"/>
              <w:left w:w="108" w:type="dxa"/>
              <w:bottom w:w="0" w:type="dxa"/>
              <w:right w:w="108" w:type="dxa"/>
            </w:tcMar>
            <w:vAlign w:val="center"/>
          </w:tcPr>
          <w:p w14:paraId="61BB3C12" w14:textId="77777777" w:rsidR="00000000" w:rsidRDefault="00000000">
            <w:pPr>
              <w:ind w:firstLineChars="200" w:firstLine="420"/>
              <w:jc w:val="center"/>
              <w:rPr>
                <w:rFonts w:hAnsi="宋体" w:cs="宋体" w:hint="eastAsia"/>
                <w:kern w:val="0"/>
                <w:sz w:val="21"/>
                <w:szCs w:val="21"/>
              </w:rPr>
            </w:pPr>
            <w:r>
              <w:rPr>
                <w:rFonts w:hAnsi="宋体" w:cs="宋体" w:hint="eastAsia"/>
                <w:kern w:val="0"/>
                <w:sz w:val="21"/>
                <w:szCs w:val="21"/>
              </w:rPr>
              <w:t>1.高敏感场所（如学校、医院、幼儿园、养老院等）；</w:t>
            </w:r>
          </w:p>
          <w:p w14:paraId="66FC6E8E" w14:textId="77777777" w:rsidR="00000000" w:rsidRDefault="00000000">
            <w:pPr>
              <w:ind w:firstLineChars="200" w:firstLine="420"/>
              <w:jc w:val="center"/>
              <w:rPr>
                <w:rFonts w:hAnsi="宋体" w:cs="宋体" w:hint="eastAsia"/>
                <w:kern w:val="0"/>
                <w:sz w:val="21"/>
                <w:szCs w:val="21"/>
              </w:rPr>
            </w:pPr>
            <w:r>
              <w:rPr>
                <w:rFonts w:hAnsi="宋体" w:cs="宋体" w:hint="eastAsia"/>
                <w:kern w:val="0"/>
                <w:sz w:val="21"/>
                <w:szCs w:val="21"/>
              </w:rPr>
              <w:t>2.重要目标（如党政机关、军事管理区、文物保护单位等）；</w:t>
            </w:r>
          </w:p>
          <w:p w14:paraId="7D2A2CA0" w14:textId="77777777" w:rsidR="00000000" w:rsidRDefault="00000000">
            <w:pPr>
              <w:ind w:firstLineChars="200" w:firstLine="420"/>
              <w:jc w:val="center"/>
              <w:rPr>
                <w:rFonts w:hAnsi="宋体" w:cs="宋体" w:hint="eastAsia"/>
                <w:kern w:val="0"/>
                <w:sz w:val="21"/>
                <w:szCs w:val="21"/>
              </w:rPr>
            </w:pPr>
            <w:r>
              <w:rPr>
                <w:rFonts w:hAnsi="宋体" w:cs="宋体" w:hint="eastAsia"/>
                <w:kern w:val="0"/>
                <w:sz w:val="21"/>
                <w:szCs w:val="21"/>
              </w:rPr>
              <w:t>3.特殊高密度场所（如大型体育场、大型交通枢纽等）。</w:t>
            </w:r>
          </w:p>
        </w:tc>
        <w:tc>
          <w:tcPr>
            <w:tcW w:w="1168" w:type="pct"/>
            <w:tcMar>
              <w:top w:w="0" w:type="dxa"/>
              <w:left w:w="108" w:type="dxa"/>
              <w:bottom w:w="0" w:type="dxa"/>
              <w:right w:w="108" w:type="dxa"/>
            </w:tcMar>
            <w:vAlign w:val="center"/>
          </w:tcPr>
          <w:p w14:paraId="55FEFDAB" w14:textId="77777777" w:rsidR="00000000" w:rsidRDefault="00000000">
            <w:pPr>
              <w:jc w:val="center"/>
              <w:rPr>
                <w:rFonts w:hAnsi="宋体" w:cs="宋体" w:hint="eastAsia"/>
                <w:kern w:val="0"/>
                <w:sz w:val="21"/>
                <w:szCs w:val="21"/>
              </w:rPr>
            </w:pPr>
            <w:r>
              <w:rPr>
                <w:rFonts w:hAnsi="宋体" w:cs="宋体" w:hint="eastAsia"/>
                <w:kern w:val="0"/>
                <w:sz w:val="21"/>
                <w:szCs w:val="21"/>
              </w:rPr>
              <w:t>&lt;3×10</w:t>
            </w:r>
            <w:r>
              <w:rPr>
                <w:rFonts w:hAnsi="宋体" w:cs="宋体" w:hint="eastAsia"/>
                <w:kern w:val="0"/>
                <w:sz w:val="21"/>
                <w:szCs w:val="21"/>
                <w:vertAlign w:val="superscript"/>
              </w:rPr>
              <w:t>-7</w:t>
            </w:r>
          </w:p>
        </w:tc>
      </w:tr>
      <w:tr w:rsidR="00000000" w14:paraId="362A24F9" w14:textId="77777777">
        <w:trPr>
          <w:trHeight w:val="762"/>
          <w:jc w:val="center"/>
        </w:trPr>
        <w:tc>
          <w:tcPr>
            <w:tcW w:w="3831" w:type="pct"/>
            <w:tcMar>
              <w:top w:w="0" w:type="dxa"/>
              <w:left w:w="108" w:type="dxa"/>
              <w:bottom w:w="0" w:type="dxa"/>
              <w:right w:w="108" w:type="dxa"/>
            </w:tcMar>
            <w:vAlign w:val="center"/>
          </w:tcPr>
          <w:p w14:paraId="3A8361FC" w14:textId="77777777" w:rsidR="00000000" w:rsidRDefault="00000000">
            <w:pPr>
              <w:ind w:firstLineChars="200" w:firstLine="420"/>
              <w:jc w:val="center"/>
              <w:rPr>
                <w:rFonts w:hAnsi="宋体" w:cs="宋体" w:hint="eastAsia"/>
                <w:kern w:val="0"/>
                <w:sz w:val="21"/>
                <w:szCs w:val="21"/>
              </w:rPr>
            </w:pPr>
            <w:r>
              <w:rPr>
                <w:rFonts w:hAnsi="宋体" w:cs="宋体" w:hint="eastAsia"/>
                <w:kern w:val="0"/>
                <w:sz w:val="21"/>
                <w:szCs w:val="21"/>
              </w:rPr>
              <w:t>1.居住类高密度场所（如居民区、宾馆、度假村等）；</w:t>
            </w:r>
          </w:p>
          <w:p w14:paraId="5D52C900" w14:textId="77777777" w:rsidR="00000000" w:rsidRDefault="00000000">
            <w:pPr>
              <w:ind w:firstLineChars="200" w:firstLine="420"/>
              <w:jc w:val="center"/>
              <w:rPr>
                <w:rFonts w:hAnsi="宋体" w:cs="宋体" w:hint="eastAsia"/>
                <w:kern w:val="0"/>
                <w:sz w:val="21"/>
                <w:szCs w:val="21"/>
              </w:rPr>
            </w:pPr>
            <w:r>
              <w:rPr>
                <w:rFonts w:hAnsi="宋体" w:cs="宋体" w:hint="eastAsia"/>
                <w:kern w:val="0"/>
                <w:sz w:val="21"/>
                <w:szCs w:val="21"/>
              </w:rPr>
              <w:t>2.公众聚集类高密度场所（如办公场所、商场、饭店、娱乐场所等）。</w:t>
            </w:r>
          </w:p>
        </w:tc>
        <w:tc>
          <w:tcPr>
            <w:tcW w:w="1168" w:type="pct"/>
            <w:tcMar>
              <w:top w:w="0" w:type="dxa"/>
              <w:left w:w="108" w:type="dxa"/>
              <w:bottom w:w="0" w:type="dxa"/>
              <w:right w:w="108" w:type="dxa"/>
            </w:tcMar>
            <w:vAlign w:val="center"/>
          </w:tcPr>
          <w:p w14:paraId="4BF5F7A4" w14:textId="77777777" w:rsidR="00000000" w:rsidRDefault="00000000">
            <w:pPr>
              <w:jc w:val="center"/>
              <w:rPr>
                <w:rFonts w:hAnsi="宋体" w:cs="宋体" w:hint="eastAsia"/>
                <w:kern w:val="0"/>
                <w:sz w:val="21"/>
                <w:szCs w:val="21"/>
              </w:rPr>
            </w:pPr>
            <w:r>
              <w:rPr>
                <w:rFonts w:hAnsi="宋体" w:cs="宋体" w:hint="eastAsia"/>
                <w:kern w:val="0"/>
                <w:sz w:val="21"/>
                <w:szCs w:val="21"/>
              </w:rPr>
              <w:t>&lt;1×10</w:t>
            </w:r>
            <w:r>
              <w:rPr>
                <w:rFonts w:hAnsi="宋体" w:cs="宋体" w:hint="eastAsia"/>
                <w:kern w:val="0"/>
                <w:sz w:val="21"/>
                <w:szCs w:val="21"/>
                <w:vertAlign w:val="superscript"/>
              </w:rPr>
              <w:t>-6</w:t>
            </w:r>
          </w:p>
        </w:tc>
      </w:tr>
    </w:tbl>
    <w:p w14:paraId="09D9287F" w14:textId="77777777" w:rsidR="00000000" w:rsidRDefault="00000000">
      <w:pPr>
        <w:ind w:firstLineChars="200" w:firstLine="560"/>
        <w:jc w:val="left"/>
        <w:rPr>
          <w:rFonts w:hAnsi="宋体" w:cs="宋体" w:hint="eastAsia"/>
          <w:sz w:val="28"/>
          <w:szCs w:val="28"/>
        </w:rPr>
      </w:pPr>
    </w:p>
    <w:p w14:paraId="6AF340EA"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t>（2）个人风险、社会风险取值</w:t>
      </w:r>
    </w:p>
    <w:p w14:paraId="110E345E"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lastRenderedPageBreak/>
        <w:t>利用南京安元科技有限公司研制的定量风险评价软件对</w:t>
      </w:r>
      <w:r>
        <w:rPr>
          <w:rFonts w:hAnsi="宋体" w:hint="eastAsia"/>
          <w:sz w:val="28"/>
        </w:rPr>
        <w:t>镇海石化储运</w:t>
      </w:r>
      <w:r>
        <w:rPr>
          <w:rFonts w:hAnsi="宋体" w:cs="宋体" w:hint="eastAsia"/>
          <w:sz w:val="28"/>
          <w:szCs w:val="28"/>
        </w:rPr>
        <w:t>整个厂区进行个人风险值和社会风险值计算分析。</w:t>
      </w:r>
    </w:p>
    <w:p w14:paraId="68FBA83A" w14:textId="100A830E" w:rsidR="00000000" w:rsidRDefault="00000000">
      <w:pPr>
        <w:spacing w:line="360" w:lineRule="auto"/>
        <w:rPr>
          <w:rFonts w:hAnsi="宋体" w:cs="宋体" w:hint="eastAsia"/>
          <w:sz w:val="28"/>
          <w:szCs w:val="28"/>
        </w:rPr>
      </w:pPr>
    </w:p>
    <w:p w14:paraId="1971AE1C" w14:textId="77777777" w:rsidR="00000000" w:rsidRDefault="00000000">
      <w:pPr>
        <w:spacing w:line="360" w:lineRule="auto"/>
        <w:jc w:val="center"/>
        <w:rPr>
          <w:rFonts w:ascii="黑体" w:eastAsia="黑体" w:hAnsi="黑体" w:cs="黑体" w:hint="eastAsia"/>
          <w:b/>
          <w:bCs/>
          <w:sz w:val="28"/>
          <w:szCs w:val="28"/>
        </w:rPr>
      </w:pPr>
      <w:r>
        <w:rPr>
          <w:rFonts w:ascii="黑体" w:eastAsia="黑体" w:hAnsi="黑体" w:cs="黑体" w:hint="eastAsia"/>
          <w:b/>
          <w:bCs/>
          <w:sz w:val="28"/>
          <w:szCs w:val="28"/>
        </w:rPr>
        <w:t>图3-3  GB 36894-2018新建、改建、扩建装置个人/社会风险取值标准</w:t>
      </w:r>
    </w:p>
    <w:p w14:paraId="3931375F" w14:textId="77777777" w:rsidR="00000000" w:rsidRDefault="00000000">
      <w:pPr>
        <w:spacing w:line="360" w:lineRule="auto"/>
        <w:jc w:val="center"/>
        <w:rPr>
          <w:rFonts w:ascii="黑体" w:eastAsia="黑体" w:hAnsi="黑体" w:cs="黑体" w:hint="eastAsia"/>
          <w:b/>
          <w:bCs/>
          <w:sz w:val="28"/>
          <w:szCs w:val="28"/>
        </w:rPr>
      </w:pPr>
    </w:p>
    <w:p w14:paraId="30261121" w14:textId="7E527B3C" w:rsidR="00000000" w:rsidRDefault="00000000">
      <w:pPr>
        <w:spacing w:line="360" w:lineRule="auto"/>
        <w:rPr>
          <w:rFonts w:hAnsi="宋体" w:cs="宋体" w:hint="eastAsia"/>
          <w:sz w:val="28"/>
          <w:szCs w:val="28"/>
        </w:rPr>
      </w:pPr>
    </w:p>
    <w:p w14:paraId="3F6BDBC1" w14:textId="77777777" w:rsidR="00000000" w:rsidRDefault="00000000">
      <w:pPr>
        <w:spacing w:line="360" w:lineRule="auto"/>
        <w:jc w:val="center"/>
        <w:rPr>
          <w:rFonts w:ascii="黑体" w:eastAsia="黑体" w:hAnsi="黑体" w:cs="黑体" w:hint="eastAsia"/>
          <w:b/>
          <w:bCs/>
          <w:sz w:val="28"/>
          <w:szCs w:val="28"/>
        </w:rPr>
      </w:pPr>
      <w:r>
        <w:rPr>
          <w:rFonts w:ascii="黑体" w:eastAsia="黑体" w:hAnsi="黑体" w:cs="黑体" w:hint="eastAsia"/>
          <w:b/>
          <w:bCs/>
          <w:sz w:val="28"/>
          <w:szCs w:val="28"/>
        </w:rPr>
        <w:t>图3-4  《危险化学品重大危险源监督管理暂行规定》中个人/社会风险取值标准</w:t>
      </w:r>
    </w:p>
    <w:p w14:paraId="27DA60DE"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t>（3）气象条件</w:t>
      </w:r>
    </w:p>
    <w:p w14:paraId="7FC2F1BF" w14:textId="77777777" w:rsidR="00000000" w:rsidRDefault="00000000">
      <w:pPr>
        <w:spacing w:line="360" w:lineRule="auto"/>
        <w:jc w:val="center"/>
        <w:rPr>
          <w:rFonts w:ascii="黑体" w:eastAsia="黑体" w:hAnsi="黑体" w:cs="黑体" w:hint="eastAsia"/>
          <w:b/>
          <w:bCs/>
          <w:sz w:val="28"/>
          <w:szCs w:val="28"/>
        </w:rPr>
      </w:pPr>
      <w:r>
        <w:rPr>
          <w:rFonts w:ascii="黑体" w:eastAsia="黑体" w:hAnsi="黑体" w:cs="黑体" w:hint="eastAsia"/>
          <w:b/>
          <w:bCs/>
          <w:sz w:val="28"/>
          <w:szCs w:val="28"/>
        </w:rPr>
        <w:t>表3-13  气象条件一览表</w:t>
      </w:r>
    </w:p>
    <w:tbl>
      <w:tblPr>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587"/>
      </w:tblGrid>
      <w:tr w:rsidR="00000000" w14:paraId="182799A6" w14:textId="77777777">
        <w:tc>
          <w:tcPr>
            <w:tcW w:w="2500" w:type="pct"/>
            <w:vAlign w:val="center"/>
          </w:tcPr>
          <w:p w14:paraId="74C12911" w14:textId="77777777" w:rsidR="00000000" w:rsidRDefault="00000000">
            <w:pPr>
              <w:rPr>
                <w:rFonts w:hAnsi="宋体" w:cs="宋体" w:hint="eastAsia"/>
                <w:sz w:val="21"/>
                <w:szCs w:val="21"/>
              </w:rPr>
            </w:pPr>
            <w:r>
              <w:rPr>
                <w:rFonts w:hAnsi="宋体" w:cs="宋体" w:hint="eastAsia"/>
                <w:sz w:val="21"/>
                <w:szCs w:val="21"/>
              </w:rPr>
              <w:t>参数名称</w:t>
            </w:r>
          </w:p>
        </w:tc>
        <w:tc>
          <w:tcPr>
            <w:tcW w:w="2500" w:type="pct"/>
            <w:vAlign w:val="center"/>
          </w:tcPr>
          <w:p w14:paraId="3151549B" w14:textId="77777777" w:rsidR="00000000" w:rsidRDefault="00000000">
            <w:pPr>
              <w:rPr>
                <w:rFonts w:hAnsi="宋体" w:cs="宋体" w:hint="eastAsia"/>
                <w:sz w:val="21"/>
                <w:szCs w:val="21"/>
              </w:rPr>
            </w:pPr>
            <w:r>
              <w:rPr>
                <w:rFonts w:hAnsi="宋体" w:cs="宋体" w:hint="eastAsia"/>
                <w:sz w:val="21"/>
                <w:szCs w:val="21"/>
              </w:rPr>
              <w:t>参数取值</w:t>
            </w:r>
          </w:p>
        </w:tc>
      </w:tr>
      <w:tr w:rsidR="00000000" w14:paraId="2F192866" w14:textId="77777777">
        <w:trPr>
          <w:trHeight w:val="473"/>
        </w:trPr>
        <w:tc>
          <w:tcPr>
            <w:tcW w:w="2500" w:type="pct"/>
            <w:vAlign w:val="center"/>
          </w:tcPr>
          <w:p w14:paraId="423E38E4" w14:textId="77777777" w:rsidR="00000000" w:rsidRDefault="00000000">
            <w:pPr>
              <w:rPr>
                <w:rFonts w:hAnsi="宋体" w:cs="宋体" w:hint="eastAsia"/>
                <w:sz w:val="21"/>
                <w:szCs w:val="21"/>
              </w:rPr>
            </w:pPr>
            <w:r>
              <w:rPr>
                <w:rFonts w:hAnsi="宋体" w:cs="宋体" w:hint="eastAsia"/>
                <w:sz w:val="21"/>
                <w:szCs w:val="21"/>
              </w:rPr>
              <w:t>所在区域</w:t>
            </w:r>
          </w:p>
        </w:tc>
        <w:tc>
          <w:tcPr>
            <w:tcW w:w="2500" w:type="pct"/>
            <w:vAlign w:val="center"/>
          </w:tcPr>
          <w:p w14:paraId="68195685" w14:textId="77777777" w:rsidR="00000000" w:rsidRDefault="00000000">
            <w:pPr>
              <w:rPr>
                <w:rFonts w:hAnsi="宋体" w:cs="宋体" w:hint="eastAsia"/>
                <w:sz w:val="21"/>
                <w:szCs w:val="21"/>
              </w:rPr>
            </w:pPr>
            <w:r>
              <w:rPr>
                <w:rFonts w:hAnsi="宋体" w:cs="宋体" w:hint="eastAsia"/>
                <w:sz w:val="21"/>
                <w:szCs w:val="21"/>
              </w:rPr>
              <w:t>宁波镇海</w:t>
            </w:r>
          </w:p>
        </w:tc>
      </w:tr>
      <w:tr w:rsidR="00000000" w14:paraId="24ACC733" w14:textId="77777777">
        <w:tc>
          <w:tcPr>
            <w:tcW w:w="2500" w:type="pct"/>
            <w:vAlign w:val="center"/>
          </w:tcPr>
          <w:p w14:paraId="732FA319" w14:textId="77777777" w:rsidR="00000000" w:rsidRDefault="00000000">
            <w:pPr>
              <w:rPr>
                <w:rFonts w:hAnsi="宋体" w:cs="宋体" w:hint="eastAsia"/>
                <w:sz w:val="21"/>
                <w:szCs w:val="21"/>
              </w:rPr>
            </w:pPr>
            <w:r>
              <w:rPr>
                <w:rFonts w:hAnsi="宋体" w:cs="宋体" w:hint="eastAsia"/>
                <w:sz w:val="21"/>
                <w:szCs w:val="21"/>
              </w:rPr>
              <w:t>地面类型</w:t>
            </w:r>
          </w:p>
        </w:tc>
        <w:tc>
          <w:tcPr>
            <w:tcW w:w="2500" w:type="pct"/>
            <w:vAlign w:val="center"/>
          </w:tcPr>
          <w:p w14:paraId="0590F251" w14:textId="77777777" w:rsidR="00000000" w:rsidRDefault="00000000">
            <w:pPr>
              <w:rPr>
                <w:rFonts w:hAnsi="宋体" w:cs="宋体" w:hint="eastAsia"/>
                <w:sz w:val="21"/>
                <w:szCs w:val="21"/>
              </w:rPr>
            </w:pPr>
            <w:r>
              <w:rPr>
                <w:rFonts w:hAnsi="宋体" w:cs="宋体" w:hint="eastAsia"/>
                <w:sz w:val="21"/>
                <w:szCs w:val="21"/>
              </w:rPr>
              <w:t>分散的高矮建筑物（城市）</w:t>
            </w:r>
          </w:p>
        </w:tc>
      </w:tr>
      <w:tr w:rsidR="00000000" w14:paraId="6BB0C924" w14:textId="77777777">
        <w:tc>
          <w:tcPr>
            <w:tcW w:w="2500" w:type="pct"/>
            <w:vAlign w:val="center"/>
          </w:tcPr>
          <w:p w14:paraId="1362A4BB" w14:textId="77777777" w:rsidR="00000000" w:rsidRDefault="00000000">
            <w:pPr>
              <w:rPr>
                <w:rFonts w:hAnsi="宋体" w:cs="宋体" w:hint="eastAsia"/>
                <w:sz w:val="21"/>
                <w:szCs w:val="21"/>
              </w:rPr>
            </w:pPr>
            <w:r>
              <w:rPr>
                <w:rFonts w:hAnsi="宋体" w:cs="宋体" w:hint="eastAsia"/>
                <w:sz w:val="21"/>
                <w:szCs w:val="21"/>
              </w:rPr>
              <w:t>辐射强度</w:t>
            </w:r>
          </w:p>
        </w:tc>
        <w:tc>
          <w:tcPr>
            <w:tcW w:w="2500" w:type="pct"/>
            <w:vAlign w:val="center"/>
          </w:tcPr>
          <w:p w14:paraId="4A564C0F" w14:textId="77777777" w:rsidR="00000000" w:rsidRDefault="00000000">
            <w:pPr>
              <w:rPr>
                <w:rFonts w:hAnsi="宋体" w:cs="宋体" w:hint="eastAsia"/>
                <w:sz w:val="21"/>
                <w:szCs w:val="21"/>
              </w:rPr>
            </w:pPr>
            <w:r>
              <w:rPr>
                <w:rFonts w:hAnsi="宋体" w:cs="宋体" w:hint="eastAsia"/>
                <w:sz w:val="21"/>
                <w:szCs w:val="21"/>
              </w:rPr>
              <w:t>中等（白天日照）</w:t>
            </w:r>
          </w:p>
        </w:tc>
      </w:tr>
      <w:tr w:rsidR="00000000" w14:paraId="4C427BB9" w14:textId="77777777">
        <w:tc>
          <w:tcPr>
            <w:tcW w:w="2500" w:type="pct"/>
            <w:vAlign w:val="center"/>
          </w:tcPr>
          <w:p w14:paraId="78216748" w14:textId="77777777" w:rsidR="00000000" w:rsidRDefault="00000000">
            <w:pPr>
              <w:rPr>
                <w:rFonts w:hAnsi="宋体" w:cs="宋体" w:hint="eastAsia"/>
                <w:sz w:val="21"/>
                <w:szCs w:val="21"/>
              </w:rPr>
            </w:pPr>
            <w:r>
              <w:rPr>
                <w:rFonts w:hAnsi="宋体" w:cs="宋体" w:hint="eastAsia"/>
                <w:sz w:val="21"/>
                <w:szCs w:val="21"/>
              </w:rPr>
              <w:t>大气稳定度</w:t>
            </w:r>
          </w:p>
        </w:tc>
        <w:tc>
          <w:tcPr>
            <w:tcW w:w="2500" w:type="pct"/>
            <w:vAlign w:val="center"/>
          </w:tcPr>
          <w:p w14:paraId="34842314" w14:textId="77777777" w:rsidR="00000000" w:rsidRDefault="00000000">
            <w:pPr>
              <w:rPr>
                <w:rFonts w:hAnsi="宋体" w:cs="宋体" w:hint="eastAsia"/>
                <w:sz w:val="21"/>
                <w:szCs w:val="21"/>
              </w:rPr>
            </w:pPr>
            <w:r>
              <w:rPr>
                <w:rFonts w:hAnsi="宋体" w:cs="宋体" w:hint="eastAsia"/>
                <w:sz w:val="21"/>
                <w:szCs w:val="21"/>
              </w:rPr>
              <w:t>A</w:t>
            </w:r>
          </w:p>
        </w:tc>
      </w:tr>
      <w:tr w:rsidR="00000000" w14:paraId="5D3AECF9" w14:textId="77777777">
        <w:tc>
          <w:tcPr>
            <w:tcW w:w="2500" w:type="pct"/>
            <w:vAlign w:val="center"/>
          </w:tcPr>
          <w:p w14:paraId="2D9150A9" w14:textId="77777777" w:rsidR="00000000" w:rsidRDefault="00000000">
            <w:pPr>
              <w:rPr>
                <w:rFonts w:hAnsi="宋体" w:cs="宋体" w:hint="eastAsia"/>
                <w:sz w:val="21"/>
                <w:szCs w:val="21"/>
              </w:rPr>
            </w:pPr>
            <w:r>
              <w:rPr>
                <w:rFonts w:hAnsi="宋体" w:cs="宋体" w:hint="eastAsia"/>
                <w:sz w:val="21"/>
                <w:szCs w:val="21"/>
              </w:rPr>
              <w:t>环境压力（Pa）</w:t>
            </w:r>
          </w:p>
        </w:tc>
        <w:tc>
          <w:tcPr>
            <w:tcW w:w="2500" w:type="pct"/>
            <w:vAlign w:val="center"/>
          </w:tcPr>
          <w:p w14:paraId="3AD01ED0" w14:textId="77777777" w:rsidR="00000000" w:rsidRDefault="00000000">
            <w:pPr>
              <w:rPr>
                <w:rFonts w:hAnsi="宋体" w:cs="宋体" w:hint="eastAsia"/>
                <w:sz w:val="21"/>
                <w:szCs w:val="21"/>
              </w:rPr>
            </w:pPr>
            <w:r>
              <w:rPr>
                <w:rFonts w:hAnsi="宋体" w:cs="宋体" w:hint="eastAsia"/>
                <w:sz w:val="21"/>
                <w:szCs w:val="21"/>
              </w:rPr>
              <w:t>103625</w:t>
            </w:r>
          </w:p>
        </w:tc>
      </w:tr>
      <w:tr w:rsidR="00000000" w14:paraId="4F63E0DF" w14:textId="77777777">
        <w:tc>
          <w:tcPr>
            <w:tcW w:w="2500" w:type="pct"/>
            <w:vAlign w:val="center"/>
          </w:tcPr>
          <w:p w14:paraId="38A1FD60" w14:textId="77777777" w:rsidR="00000000" w:rsidRDefault="00000000">
            <w:pPr>
              <w:rPr>
                <w:rFonts w:hAnsi="宋体" w:cs="宋体" w:hint="eastAsia"/>
                <w:sz w:val="21"/>
                <w:szCs w:val="21"/>
              </w:rPr>
            </w:pPr>
            <w:r>
              <w:rPr>
                <w:rFonts w:hAnsi="宋体" w:cs="宋体" w:hint="eastAsia"/>
                <w:sz w:val="21"/>
                <w:szCs w:val="21"/>
              </w:rPr>
              <w:t>环境平均风速（m/s）</w:t>
            </w:r>
          </w:p>
        </w:tc>
        <w:tc>
          <w:tcPr>
            <w:tcW w:w="2500" w:type="pct"/>
            <w:vAlign w:val="center"/>
          </w:tcPr>
          <w:p w14:paraId="39821B73" w14:textId="77777777" w:rsidR="00000000" w:rsidRDefault="00000000">
            <w:pPr>
              <w:rPr>
                <w:rFonts w:hAnsi="宋体" w:cs="宋体"/>
                <w:sz w:val="21"/>
                <w:szCs w:val="21"/>
              </w:rPr>
            </w:pPr>
            <w:r>
              <w:rPr>
                <w:rFonts w:hAnsi="宋体" w:cs="宋体" w:hint="eastAsia"/>
                <w:sz w:val="21"/>
                <w:szCs w:val="21"/>
              </w:rPr>
              <w:t>1.90</w:t>
            </w:r>
          </w:p>
        </w:tc>
      </w:tr>
      <w:tr w:rsidR="00000000" w14:paraId="1F0E788D" w14:textId="77777777">
        <w:tc>
          <w:tcPr>
            <w:tcW w:w="2500" w:type="pct"/>
            <w:vAlign w:val="center"/>
          </w:tcPr>
          <w:p w14:paraId="45B69989" w14:textId="77777777" w:rsidR="00000000" w:rsidRDefault="00000000">
            <w:pPr>
              <w:rPr>
                <w:rFonts w:hAnsi="宋体" w:cs="宋体" w:hint="eastAsia"/>
                <w:sz w:val="21"/>
                <w:szCs w:val="21"/>
              </w:rPr>
            </w:pPr>
            <w:r>
              <w:rPr>
                <w:rFonts w:hAnsi="宋体" w:cs="宋体" w:hint="eastAsia"/>
                <w:sz w:val="21"/>
                <w:szCs w:val="21"/>
              </w:rPr>
              <w:t>环境大气密度（kg/m</w:t>
            </w:r>
            <w:r>
              <w:rPr>
                <w:rFonts w:hAnsi="宋体" w:cs="宋体" w:hint="eastAsia"/>
                <w:sz w:val="21"/>
                <w:szCs w:val="21"/>
                <w:vertAlign w:val="superscript"/>
              </w:rPr>
              <w:t>3</w:t>
            </w:r>
            <w:r>
              <w:rPr>
                <w:rFonts w:hAnsi="宋体" w:cs="宋体" w:hint="eastAsia"/>
                <w:sz w:val="21"/>
                <w:szCs w:val="21"/>
              </w:rPr>
              <w:t>）</w:t>
            </w:r>
          </w:p>
        </w:tc>
        <w:tc>
          <w:tcPr>
            <w:tcW w:w="2500" w:type="pct"/>
            <w:vAlign w:val="center"/>
          </w:tcPr>
          <w:p w14:paraId="092D0466" w14:textId="77777777" w:rsidR="00000000" w:rsidRDefault="00000000">
            <w:pPr>
              <w:rPr>
                <w:rFonts w:hAnsi="宋体" w:cs="宋体" w:hint="eastAsia"/>
                <w:sz w:val="21"/>
                <w:szCs w:val="21"/>
              </w:rPr>
            </w:pPr>
            <w:r>
              <w:rPr>
                <w:rFonts w:hAnsi="宋体" w:cs="宋体" w:hint="eastAsia"/>
                <w:sz w:val="21"/>
                <w:szCs w:val="21"/>
              </w:rPr>
              <w:t>1.293</w:t>
            </w:r>
          </w:p>
        </w:tc>
      </w:tr>
      <w:tr w:rsidR="00000000" w14:paraId="3A5D33F4" w14:textId="77777777">
        <w:tc>
          <w:tcPr>
            <w:tcW w:w="2500" w:type="pct"/>
            <w:vAlign w:val="center"/>
          </w:tcPr>
          <w:p w14:paraId="0933753E" w14:textId="77777777" w:rsidR="00000000" w:rsidRDefault="00000000">
            <w:pPr>
              <w:rPr>
                <w:rFonts w:hAnsi="宋体" w:cs="宋体" w:hint="eastAsia"/>
                <w:sz w:val="21"/>
                <w:szCs w:val="21"/>
              </w:rPr>
            </w:pPr>
            <w:r>
              <w:rPr>
                <w:rFonts w:hAnsi="宋体" w:cs="宋体" w:hint="eastAsia"/>
                <w:sz w:val="21"/>
                <w:szCs w:val="21"/>
              </w:rPr>
              <w:t>环境温度（k）</w:t>
            </w:r>
          </w:p>
        </w:tc>
        <w:tc>
          <w:tcPr>
            <w:tcW w:w="2500" w:type="pct"/>
            <w:vAlign w:val="center"/>
          </w:tcPr>
          <w:p w14:paraId="162591F5" w14:textId="77777777" w:rsidR="00000000" w:rsidRDefault="00000000">
            <w:pPr>
              <w:rPr>
                <w:rFonts w:hAnsi="宋体" w:cs="宋体" w:hint="eastAsia"/>
                <w:sz w:val="21"/>
                <w:szCs w:val="21"/>
              </w:rPr>
            </w:pPr>
            <w:r>
              <w:rPr>
                <w:rFonts w:hAnsi="宋体" w:cs="宋体" w:hint="eastAsia"/>
                <w:sz w:val="21"/>
                <w:szCs w:val="21"/>
              </w:rPr>
              <w:t>293</w:t>
            </w:r>
          </w:p>
        </w:tc>
      </w:tr>
      <w:tr w:rsidR="00000000" w14:paraId="37FED60E" w14:textId="77777777">
        <w:tc>
          <w:tcPr>
            <w:tcW w:w="2500" w:type="pct"/>
            <w:vAlign w:val="center"/>
          </w:tcPr>
          <w:p w14:paraId="249EEA37" w14:textId="77777777" w:rsidR="00000000" w:rsidRDefault="00000000">
            <w:pPr>
              <w:rPr>
                <w:rFonts w:hAnsi="宋体" w:cs="宋体" w:hint="eastAsia"/>
                <w:sz w:val="21"/>
                <w:szCs w:val="21"/>
              </w:rPr>
            </w:pPr>
            <w:r>
              <w:rPr>
                <w:rFonts w:hAnsi="宋体" w:cs="宋体" w:hint="eastAsia"/>
                <w:sz w:val="21"/>
                <w:szCs w:val="21"/>
              </w:rPr>
              <w:t>建筑物占地百分比</w:t>
            </w:r>
          </w:p>
        </w:tc>
        <w:tc>
          <w:tcPr>
            <w:tcW w:w="2500" w:type="pct"/>
            <w:vAlign w:val="center"/>
          </w:tcPr>
          <w:p w14:paraId="7F8BF9E6" w14:textId="77777777" w:rsidR="00000000" w:rsidRDefault="00000000">
            <w:pPr>
              <w:rPr>
                <w:rFonts w:hAnsi="宋体" w:cs="宋体" w:hint="eastAsia"/>
                <w:sz w:val="21"/>
                <w:szCs w:val="21"/>
              </w:rPr>
            </w:pPr>
            <w:r>
              <w:rPr>
                <w:rFonts w:hAnsi="宋体" w:cs="宋体" w:hint="eastAsia"/>
                <w:sz w:val="21"/>
                <w:szCs w:val="21"/>
              </w:rPr>
              <w:t>0.03</w:t>
            </w:r>
          </w:p>
        </w:tc>
      </w:tr>
    </w:tbl>
    <w:p w14:paraId="4666A756" w14:textId="77777777" w:rsidR="00000000" w:rsidRDefault="00000000">
      <w:pPr>
        <w:ind w:firstLineChars="250" w:firstLine="700"/>
        <w:rPr>
          <w:rFonts w:hAnsi="宋体" w:cs="宋体" w:hint="eastAsia"/>
          <w:sz w:val="28"/>
          <w:szCs w:val="28"/>
        </w:rPr>
      </w:pPr>
    </w:p>
    <w:p w14:paraId="6B2E5652"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t>（4）人口区域密度</w:t>
      </w:r>
    </w:p>
    <w:p w14:paraId="6BB27DF3" w14:textId="3D4EB41E" w:rsidR="00000000" w:rsidRDefault="00000000">
      <w:pPr>
        <w:spacing w:line="360" w:lineRule="auto"/>
        <w:jc w:val="center"/>
        <w:rPr>
          <w:rFonts w:hAnsi="宋体" w:cs="宋体" w:hint="eastAsia"/>
          <w:sz w:val="28"/>
          <w:szCs w:val="28"/>
        </w:rPr>
      </w:pPr>
    </w:p>
    <w:p w14:paraId="3996BE5A" w14:textId="77777777" w:rsidR="00000000" w:rsidRDefault="00000000">
      <w:pPr>
        <w:pStyle w:val="2f5"/>
        <w:ind w:firstLineChars="0" w:firstLine="0"/>
        <w:jc w:val="center"/>
        <w:rPr>
          <w:rFonts w:ascii="黑体" w:eastAsia="黑体" w:hAnsi="黑体" w:cs="黑体" w:hint="eastAsia"/>
          <w:b/>
          <w:bCs/>
          <w:sz w:val="28"/>
          <w:szCs w:val="28"/>
        </w:rPr>
      </w:pPr>
      <w:r>
        <w:rPr>
          <w:rFonts w:ascii="黑体" w:eastAsia="黑体" w:hAnsi="黑体" w:cs="黑体" w:hint="eastAsia"/>
          <w:b/>
          <w:bCs/>
          <w:sz w:val="28"/>
          <w:szCs w:val="28"/>
        </w:rPr>
        <w:t>图3-5  人口区域图</w:t>
      </w:r>
    </w:p>
    <w:p w14:paraId="67114BE6"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t>（5）风向玫瑰图</w:t>
      </w:r>
    </w:p>
    <w:p w14:paraId="1D99A227"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t>风向玫瑰图所属地域：宁波</w:t>
      </w:r>
    </w:p>
    <w:p w14:paraId="29EE85B7" w14:textId="0F60BE8A" w:rsidR="00000000" w:rsidRDefault="00000000">
      <w:pPr>
        <w:spacing w:line="360" w:lineRule="auto"/>
        <w:jc w:val="center"/>
        <w:rPr>
          <w:rFonts w:hAnsi="宋体" w:cs="宋体" w:hint="eastAsia"/>
          <w:sz w:val="28"/>
          <w:szCs w:val="28"/>
        </w:rPr>
      </w:pPr>
    </w:p>
    <w:p w14:paraId="3E8C8543" w14:textId="77777777" w:rsidR="00000000" w:rsidRDefault="00000000">
      <w:pPr>
        <w:pStyle w:val="2f5"/>
        <w:ind w:firstLineChars="0" w:firstLine="0"/>
        <w:jc w:val="center"/>
        <w:rPr>
          <w:rFonts w:ascii="黑体" w:eastAsia="黑体" w:hAnsi="黑体" w:cs="黑体" w:hint="eastAsia"/>
          <w:b/>
          <w:bCs/>
          <w:sz w:val="28"/>
          <w:szCs w:val="28"/>
        </w:rPr>
      </w:pPr>
      <w:r>
        <w:rPr>
          <w:rFonts w:ascii="黑体" w:eastAsia="黑体" w:hAnsi="黑体" w:cs="黑体" w:hint="eastAsia"/>
          <w:b/>
          <w:bCs/>
          <w:sz w:val="28"/>
          <w:szCs w:val="28"/>
        </w:rPr>
        <w:t>图3-6  风向玫瑰图</w:t>
      </w:r>
    </w:p>
    <w:p w14:paraId="2FE135A1"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t>（6）装置基本信息</w:t>
      </w:r>
    </w:p>
    <w:p w14:paraId="6DD3369B" w14:textId="77777777" w:rsidR="00000000" w:rsidRDefault="00000000">
      <w:pPr>
        <w:spacing w:line="360" w:lineRule="auto"/>
        <w:ind w:leftChars="200" w:left="480"/>
        <w:jc w:val="left"/>
        <w:rPr>
          <w:rFonts w:hAnsi="宋体" w:cs="宋体" w:hint="eastAsia"/>
          <w:sz w:val="28"/>
          <w:szCs w:val="28"/>
        </w:rPr>
      </w:pPr>
      <w:r>
        <w:rPr>
          <w:rFonts w:hint="eastAsia"/>
          <w:b/>
          <w:bCs/>
        </w:rPr>
        <w:t>涉及企业机密，不予公开。</w:t>
      </w:r>
    </w:p>
    <w:p w14:paraId="5AE2BF55" w14:textId="77777777" w:rsidR="00000000" w:rsidRDefault="00000000">
      <w:pPr>
        <w:spacing w:line="360" w:lineRule="auto"/>
        <w:ind w:firstLineChars="200" w:firstLine="560"/>
        <w:jc w:val="left"/>
        <w:rPr>
          <w:rFonts w:hAnsi="宋体" w:cs="宋体" w:hint="eastAsia"/>
          <w:sz w:val="28"/>
          <w:szCs w:val="28"/>
        </w:rPr>
      </w:pPr>
      <w:r>
        <w:rPr>
          <w:rFonts w:hAnsi="宋体" w:cs="宋体" w:hint="eastAsia"/>
          <w:sz w:val="28"/>
          <w:szCs w:val="28"/>
        </w:rPr>
        <w:lastRenderedPageBreak/>
        <w:t>（7）个人风险模拟结果</w:t>
      </w:r>
    </w:p>
    <w:p w14:paraId="47D316CA" w14:textId="77777777" w:rsidR="00000000" w:rsidRDefault="00000000">
      <w:pPr>
        <w:spacing w:line="360" w:lineRule="auto"/>
        <w:ind w:firstLineChars="200" w:firstLine="560"/>
        <w:jc w:val="left"/>
        <w:rPr>
          <w:rFonts w:hAnsi="宋体" w:cs="宋体" w:hint="eastAsia"/>
          <w:sz w:val="28"/>
          <w:szCs w:val="28"/>
        </w:rPr>
        <w:sectPr w:rsidR="00000000">
          <w:pgSz w:w="11907" w:h="16840"/>
          <w:pgMar w:top="1418" w:right="1134" w:bottom="1134" w:left="1588" w:header="851" w:footer="992" w:gutter="0"/>
          <w:cols w:space="720"/>
        </w:sectPr>
      </w:pPr>
      <w:r>
        <w:rPr>
          <w:rFonts w:hAnsi="宋体" w:cs="宋体" w:hint="eastAsia"/>
          <w:sz w:val="28"/>
          <w:szCs w:val="28"/>
        </w:rPr>
        <w:t>个人风险模拟结果见图3-7、图3-8。</w:t>
      </w:r>
    </w:p>
    <w:p w14:paraId="081E2757" w14:textId="0D7A6D3B" w:rsidR="00000000" w:rsidRDefault="00000000">
      <w:pPr>
        <w:pStyle w:val="2f5"/>
        <w:ind w:firstLineChars="0" w:firstLine="0"/>
        <w:jc w:val="center"/>
        <w:rPr>
          <w:rFonts w:hAnsi="宋体" w:cs="宋体" w:hint="eastAsia"/>
          <w:sz w:val="28"/>
        </w:rPr>
      </w:pPr>
    </w:p>
    <w:p w14:paraId="07D7F3EC" w14:textId="77777777" w:rsidR="00000000" w:rsidRDefault="00000000">
      <w:pPr>
        <w:pStyle w:val="2f5"/>
        <w:ind w:firstLineChars="0" w:firstLine="0"/>
        <w:jc w:val="center"/>
        <w:rPr>
          <w:rFonts w:ascii="黑体" w:eastAsia="黑体" w:hAnsi="黑体" w:cs="黑体" w:hint="eastAsia"/>
          <w:b/>
          <w:bCs/>
          <w:sz w:val="28"/>
          <w:szCs w:val="28"/>
        </w:rPr>
      </w:pPr>
      <w:r>
        <w:rPr>
          <w:rFonts w:ascii="黑体" w:eastAsia="黑体" w:hAnsi="黑体" w:cs="黑体" w:hint="eastAsia"/>
          <w:b/>
          <w:bCs/>
          <w:sz w:val="28"/>
          <w:szCs w:val="28"/>
        </w:rPr>
        <w:t>图3-7  GB 36894-2018个人风险模拟图</w:t>
      </w:r>
    </w:p>
    <w:p w14:paraId="02B56ADF" w14:textId="77777777" w:rsidR="00000000" w:rsidRDefault="00000000">
      <w:pPr>
        <w:pStyle w:val="2f5"/>
        <w:ind w:firstLine="560"/>
        <w:rPr>
          <w:rFonts w:hAnsi="宋体" w:cs="宋体" w:hint="eastAsia"/>
          <w:sz w:val="28"/>
        </w:rPr>
      </w:pPr>
      <w:r>
        <w:rPr>
          <w:rFonts w:hAnsi="宋体" w:cs="宋体" w:hint="eastAsia"/>
          <w:sz w:val="28"/>
        </w:rPr>
        <w:t>从图3-7可见，在1×10</w:t>
      </w:r>
      <w:r>
        <w:rPr>
          <w:rFonts w:hAnsi="宋体" w:cs="宋体" w:hint="eastAsia"/>
          <w:sz w:val="28"/>
          <w:vertAlign w:val="superscript"/>
        </w:rPr>
        <w:t>-5</w:t>
      </w:r>
      <w:r>
        <w:rPr>
          <w:rFonts w:hAnsi="宋体" w:cs="宋体" w:hint="eastAsia"/>
          <w:sz w:val="28"/>
        </w:rPr>
        <w:t>范围内不存在一般防护目标中的三类防护目标；在3×10</w:t>
      </w:r>
      <w:r>
        <w:rPr>
          <w:rFonts w:hAnsi="宋体" w:cs="宋体" w:hint="eastAsia"/>
          <w:sz w:val="28"/>
          <w:vertAlign w:val="superscript"/>
        </w:rPr>
        <w:t>-6</w:t>
      </w:r>
      <w:r>
        <w:rPr>
          <w:rFonts w:hAnsi="宋体" w:cs="宋体" w:hint="eastAsia"/>
          <w:sz w:val="28"/>
        </w:rPr>
        <w:t>范围内不存在一般防护目标中的二类防护目标；在3×10</w:t>
      </w:r>
      <w:r>
        <w:rPr>
          <w:rFonts w:hAnsi="宋体" w:cs="宋体" w:hint="eastAsia"/>
          <w:sz w:val="28"/>
          <w:vertAlign w:val="superscript"/>
        </w:rPr>
        <w:t>-7</w:t>
      </w:r>
      <w:r>
        <w:rPr>
          <w:rFonts w:hAnsi="宋体" w:cs="宋体" w:hint="eastAsia"/>
          <w:sz w:val="28"/>
        </w:rPr>
        <w:t>范围内不存在高敏感防护目标、重要防护目标、一般防护目标中的一类防护目标。因此个人风险满足</w:t>
      </w:r>
      <w:r>
        <w:rPr>
          <w:rFonts w:hAnsi="宋体" w:cs="宋体" w:hint="eastAsia"/>
          <w:sz w:val="28"/>
          <w:szCs w:val="28"/>
        </w:rPr>
        <w:t>《危险化学品生产装置和储存设施风险基准》GB 36894-2018的规定。</w:t>
      </w:r>
    </w:p>
    <w:p w14:paraId="04D1A117" w14:textId="77777777" w:rsidR="00000000" w:rsidRDefault="00000000">
      <w:pPr>
        <w:pStyle w:val="2f5"/>
        <w:ind w:firstLineChars="0" w:firstLine="0"/>
        <w:jc w:val="center"/>
        <w:rPr>
          <w:rFonts w:hAnsi="宋体" w:cs="宋体" w:hint="eastAsia"/>
          <w:sz w:val="28"/>
        </w:rPr>
      </w:pPr>
    </w:p>
    <w:p w14:paraId="791DAC0C" w14:textId="2CBD33A5" w:rsidR="00000000" w:rsidRDefault="00000000">
      <w:pPr>
        <w:pStyle w:val="2f5"/>
        <w:ind w:firstLineChars="0" w:firstLine="0"/>
        <w:jc w:val="center"/>
        <w:rPr>
          <w:rFonts w:ascii="黑体" w:eastAsia="黑体" w:hAnsi="黑体" w:cs="黑体" w:hint="eastAsia"/>
          <w:b/>
          <w:bCs/>
          <w:sz w:val="28"/>
          <w:szCs w:val="28"/>
        </w:rPr>
      </w:pPr>
    </w:p>
    <w:p w14:paraId="025E3E24" w14:textId="77777777" w:rsidR="00000000" w:rsidRDefault="00000000">
      <w:pPr>
        <w:pStyle w:val="2f5"/>
        <w:ind w:firstLineChars="0" w:firstLine="0"/>
        <w:jc w:val="center"/>
        <w:rPr>
          <w:rFonts w:ascii="黑体" w:eastAsia="黑体" w:hAnsi="黑体" w:cs="黑体" w:hint="eastAsia"/>
          <w:sz w:val="28"/>
        </w:rPr>
      </w:pPr>
      <w:r>
        <w:rPr>
          <w:rFonts w:ascii="黑体" w:eastAsia="黑体" w:hAnsi="黑体" w:cs="黑体" w:hint="eastAsia"/>
          <w:b/>
          <w:bCs/>
          <w:sz w:val="28"/>
          <w:szCs w:val="28"/>
        </w:rPr>
        <w:t xml:space="preserve">图3-8  </w:t>
      </w:r>
      <w:r>
        <w:rPr>
          <w:rFonts w:ascii="黑体" w:eastAsia="黑体" w:hAnsi="黑体" w:cs="黑体" w:hint="eastAsia"/>
          <w:b/>
          <w:bCs/>
          <w:sz w:val="28"/>
        </w:rPr>
        <w:t>《危险化学品重大危险源监督管理暂行规定》个人风险模拟图</w:t>
      </w:r>
    </w:p>
    <w:p w14:paraId="7482A418" w14:textId="77777777" w:rsidR="00000000" w:rsidRDefault="00000000">
      <w:pPr>
        <w:pStyle w:val="2f5"/>
        <w:ind w:firstLine="560"/>
        <w:rPr>
          <w:rFonts w:hAnsi="宋体" w:cs="宋体" w:hint="eastAsia"/>
          <w:sz w:val="28"/>
          <w:szCs w:val="28"/>
        </w:rPr>
        <w:sectPr w:rsidR="00000000">
          <w:pgSz w:w="16840" w:h="11907" w:orient="landscape"/>
          <w:pgMar w:top="1588" w:right="1418" w:bottom="1134" w:left="1134" w:header="851" w:footer="992" w:gutter="0"/>
          <w:cols w:space="720"/>
        </w:sectPr>
      </w:pPr>
      <w:r>
        <w:rPr>
          <w:rFonts w:hAnsi="宋体" w:cs="宋体" w:hint="eastAsia"/>
          <w:sz w:val="28"/>
        </w:rPr>
        <w:t>从图3-8可见，在1×10</w:t>
      </w:r>
      <w:r>
        <w:rPr>
          <w:rFonts w:hAnsi="宋体" w:cs="宋体" w:hint="eastAsia"/>
          <w:sz w:val="28"/>
          <w:vertAlign w:val="superscript"/>
        </w:rPr>
        <w:t>-6</w:t>
      </w:r>
      <w:r>
        <w:rPr>
          <w:rFonts w:hAnsi="宋体" w:cs="宋体" w:hint="eastAsia"/>
          <w:sz w:val="28"/>
        </w:rPr>
        <w:t>范围内不存在居住类高密度场所（如居民区、宾馆、度假村等）、公众聚集类高密度场所（如办公场所、商场、饭店、娱乐场所等）；在3×10</w:t>
      </w:r>
      <w:r>
        <w:rPr>
          <w:rFonts w:hAnsi="宋体" w:cs="宋体" w:hint="eastAsia"/>
          <w:sz w:val="28"/>
          <w:vertAlign w:val="superscript"/>
        </w:rPr>
        <w:t>-7</w:t>
      </w:r>
      <w:r>
        <w:rPr>
          <w:rFonts w:hAnsi="宋体" w:cs="宋体" w:hint="eastAsia"/>
          <w:sz w:val="28"/>
        </w:rPr>
        <w:t>范围内不存在高敏感场所（如学校、医院、幼儿园、养老院等）、重要目标（如党政机关、军事管理区、文物保护单位等）、特殊高密度场所（如大型体育场、大型交通枢纽等）。因此个人风险满足《危险化学品重大危险源监督管理暂行规定》</w:t>
      </w:r>
      <w:r>
        <w:rPr>
          <w:rFonts w:hAnsi="宋体" w:cs="宋体" w:hint="eastAsia"/>
          <w:sz w:val="28"/>
          <w:szCs w:val="28"/>
        </w:rPr>
        <w:t>的规定。</w:t>
      </w:r>
    </w:p>
    <w:p w14:paraId="52DE35B0" w14:textId="77777777" w:rsidR="00000000" w:rsidRDefault="00000000">
      <w:pPr>
        <w:pStyle w:val="2f5"/>
        <w:ind w:firstLine="560"/>
        <w:rPr>
          <w:rFonts w:hAnsi="宋体" w:cs="宋体" w:hint="eastAsia"/>
          <w:sz w:val="28"/>
        </w:rPr>
      </w:pPr>
      <w:r>
        <w:rPr>
          <w:rFonts w:hAnsi="宋体" w:cs="宋体" w:hint="eastAsia"/>
          <w:sz w:val="28"/>
        </w:rPr>
        <w:lastRenderedPageBreak/>
        <w:t>（8）社会风险模拟结果</w:t>
      </w:r>
    </w:p>
    <w:p w14:paraId="31BE935B" w14:textId="77777777" w:rsidR="00000000" w:rsidRDefault="00000000">
      <w:pPr>
        <w:pStyle w:val="2f5"/>
        <w:ind w:firstLine="560"/>
        <w:rPr>
          <w:rFonts w:hAnsi="宋体" w:cs="宋体" w:hint="eastAsia"/>
          <w:sz w:val="28"/>
        </w:rPr>
      </w:pPr>
      <w:r>
        <w:rPr>
          <w:rFonts w:hAnsi="宋体" w:cs="宋体" w:hint="eastAsia"/>
          <w:sz w:val="28"/>
        </w:rPr>
        <w:t>社会风险模拟结果见图3-9。</w:t>
      </w:r>
    </w:p>
    <w:p w14:paraId="7727CB8B" w14:textId="71731828" w:rsidR="00000000" w:rsidRDefault="00000000">
      <w:pPr>
        <w:pStyle w:val="2f5"/>
        <w:ind w:firstLineChars="0" w:firstLine="0"/>
        <w:jc w:val="center"/>
        <w:rPr>
          <w:rFonts w:hAnsi="宋体" w:cs="宋体" w:hint="eastAsia"/>
          <w:sz w:val="28"/>
        </w:rPr>
      </w:pPr>
    </w:p>
    <w:p w14:paraId="4CB88A42" w14:textId="77777777" w:rsidR="00000000" w:rsidRDefault="00000000">
      <w:pPr>
        <w:pStyle w:val="2f5"/>
        <w:ind w:firstLineChars="0" w:firstLine="0"/>
        <w:jc w:val="center"/>
        <w:rPr>
          <w:rFonts w:ascii="黑体" w:eastAsia="黑体" w:hAnsi="黑体" w:cs="黑体" w:hint="eastAsia"/>
          <w:sz w:val="28"/>
        </w:rPr>
      </w:pPr>
      <w:r>
        <w:rPr>
          <w:rFonts w:ascii="黑体" w:eastAsia="黑体" w:hAnsi="黑体" w:cs="黑体" w:hint="eastAsia"/>
          <w:b/>
          <w:bCs/>
          <w:sz w:val="28"/>
          <w:szCs w:val="28"/>
        </w:rPr>
        <w:t>图3-9</w:t>
      </w:r>
      <w:r>
        <w:rPr>
          <w:rFonts w:ascii="黑体" w:eastAsia="黑体" w:hAnsi="黑体" w:cs="黑体" w:hint="eastAsia"/>
          <w:b/>
          <w:bCs/>
          <w:sz w:val="28"/>
        </w:rPr>
        <w:t xml:space="preserve">  社会风险模拟图</w:t>
      </w:r>
    </w:p>
    <w:p w14:paraId="5E9CDC11" w14:textId="77777777" w:rsidR="00000000" w:rsidRDefault="00000000">
      <w:pPr>
        <w:pStyle w:val="2f5"/>
        <w:ind w:firstLine="560"/>
        <w:rPr>
          <w:rFonts w:hAnsi="宋体" w:cs="宋体" w:hint="eastAsia"/>
          <w:sz w:val="28"/>
          <w:szCs w:val="28"/>
        </w:rPr>
      </w:pPr>
      <w:r>
        <w:rPr>
          <w:rFonts w:hAnsi="宋体" w:cs="宋体" w:hint="eastAsia"/>
          <w:sz w:val="28"/>
        </w:rPr>
        <w:t>由图3-9可知，企业的社会风险在可接受区和尽可能降低区，未涉及不可接受区，因此社会风险满足</w:t>
      </w:r>
      <w:r>
        <w:rPr>
          <w:rFonts w:hAnsi="宋体" w:cs="宋体" w:hint="eastAsia"/>
          <w:sz w:val="28"/>
          <w:szCs w:val="28"/>
        </w:rPr>
        <w:t>《危险化学品生产装置和储存设施风险基准》GB 36894-2018、</w:t>
      </w:r>
      <w:r>
        <w:rPr>
          <w:rFonts w:hAnsi="宋体" w:cs="宋体" w:hint="eastAsia"/>
          <w:sz w:val="28"/>
        </w:rPr>
        <w:t>《危险化学品重大危险源监督管理暂行规定》</w:t>
      </w:r>
      <w:r>
        <w:rPr>
          <w:rFonts w:hAnsi="宋体" w:cs="宋体" w:hint="eastAsia"/>
          <w:sz w:val="28"/>
          <w:szCs w:val="28"/>
        </w:rPr>
        <w:t>的规定。</w:t>
      </w:r>
    </w:p>
    <w:p w14:paraId="42B36D10" w14:textId="77777777" w:rsidR="00000000" w:rsidRDefault="00000000">
      <w:pPr>
        <w:pStyle w:val="2f5"/>
        <w:ind w:firstLine="560"/>
        <w:rPr>
          <w:rFonts w:hAnsi="宋体" w:cs="宋体" w:hint="eastAsia"/>
          <w:sz w:val="28"/>
        </w:rPr>
      </w:pPr>
      <w:r>
        <w:rPr>
          <w:rFonts w:hAnsi="宋体" w:cs="宋体" w:hint="eastAsia"/>
          <w:sz w:val="28"/>
        </w:rPr>
        <w:t>企业需要在可能的情况下尽量减少风险，采取降低社会可接受风险的安全措施：</w:t>
      </w:r>
    </w:p>
    <w:p w14:paraId="786BE66F" w14:textId="77777777" w:rsidR="00000000" w:rsidRDefault="00000000">
      <w:pPr>
        <w:pStyle w:val="2f5"/>
        <w:ind w:firstLine="560"/>
        <w:rPr>
          <w:rFonts w:hAnsi="宋体" w:cs="宋体" w:hint="eastAsia"/>
          <w:sz w:val="28"/>
        </w:rPr>
      </w:pPr>
      <w:r>
        <w:rPr>
          <w:rFonts w:hAnsi="宋体" w:cs="宋体" w:hint="eastAsia"/>
          <w:sz w:val="28"/>
        </w:rPr>
        <w:t>①应确保安全联锁装置、紧急泄放装置可靠运行。</w:t>
      </w:r>
    </w:p>
    <w:p w14:paraId="5E74388B" w14:textId="77777777" w:rsidR="00000000" w:rsidRDefault="00000000">
      <w:pPr>
        <w:pStyle w:val="2f5"/>
        <w:ind w:firstLine="560"/>
        <w:rPr>
          <w:rFonts w:hAnsi="宋体" w:cs="宋体" w:hint="eastAsia"/>
          <w:sz w:val="28"/>
        </w:rPr>
      </w:pPr>
      <w:r>
        <w:rPr>
          <w:rFonts w:hAnsi="宋体" w:cs="宋体" w:hint="eastAsia"/>
          <w:sz w:val="28"/>
        </w:rPr>
        <w:t>②随时掌握生产、储存装置的动态变化，定期检查各装置的安全状态。</w:t>
      </w:r>
    </w:p>
    <w:p w14:paraId="2BAA0F07" w14:textId="77777777" w:rsidR="00000000" w:rsidRDefault="00000000">
      <w:pPr>
        <w:pStyle w:val="2f5"/>
        <w:ind w:firstLine="560"/>
        <w:rPr>
          <w:rFonts w:hAnsi="宋体" w:cs="宋体" w:hint="eastAsia"/>
          <w:sz w:val="28"/>
        </w:rPr>
      </w:pPr>
      <w:r>
        <w:rPr>
          <w:rFonts w:hAnsi="宋体" w:cs="宋体" w:hint="eastAsia"/>
          <w:sz w:val="28"/>
        </w:rPr>
        <w:t>③对设备、设施定期进行检查、检验、维护，并做好记录，保持完好有效。</w:t>
      </w:r>
    </w:p>
    <w:p w14:paraId="360F53EA" w14:textId="77777777" w:rsidR="00000000" w:rsidRDefault="00000000">
      <w:pPr>
        <w:pStyle w:val="2f5"/>
        <w:ind w:firstLine="560"/>
        <w:rPr>
          <w:rFonts w:hAnsi="宋体" w:cs="宋体" w:hint="eastAsia"/>
          <w:sz w:val="28"/>
        </w:rPr>
      </w:pPr>
      <w:r>
        <w:rPr>
          <w:rFonts w:hAnsi="宋体" w:cs="宋体" w:hint="eastAsia"/>
          <w:sz w:val="28"/>
        </w:rPr>
        <w:t>④保证应急救援器材、装备的配备齐全、完好有效。</w:t>
      </w:r>
    </w:p>
    <w:p w14:paraId="0512FFB8" w14:textId="77777777" w:rsidR="00000000" w:rsidRDefault="00000000">
      <w:pPr>
        <w:pStyle w:val="2f5"/>
        <w:ind w:firstLine="560"/>
        <w:rPr>
          <w:rFonts w:hAnsi="宋体" w:cs="宋体" w:hint="eastAsia"/>
          <w:sz w:val="28"/>
        </w:rPr>
      </w:pPr>
      <w:r>
        <w:rPr>
          <w:rFonts w:hAnsi="宋体" w:cs="宋体" w:hint="eastAsia"/>
          <w:sz w:val="28"/>
        </w:rPr>
        <w:t>⑤强化预案演练，每半年至少进行一次应急预案的演练。</w:t>
      </w:r>
    </w:p>
    <w:p w14:paraId="44E8E2CD" w14:textId="77777777" w:rsidR="00000000" w:rsidRDefault="00000000">
      <w:pPr>
        <w:pStyle w:val="2f5"/>
        <w:ind w:firstLine="560"/>
        <w:rPr>
          <w:rFonts w:hAnsi="宋体" w:cs="宋体" w:hint="eastAsia"/>
          <w:sz w:val="28"/>
        </w:rPr>
      </w:pPr>
      <w:r>
        <w:rPr>
          <w:rFonts w:hAnsi="宋体" w:cs="宋体" w:hint="eastAsia"/>
          <w:sz w:val="28"/>
        </w:rPr>
        <w:t>⑥严格按规范要求进行检维修作业，动火、受限空间作业等危险作业采用作业票制管理。</w:t>
      </w:r>
    </w:p>
    <w:p w14:paraId="3551ABB7" w14:textId="77777777" w:rsidR="00000000" w:rsidRDefault="00000000">
      <w:pPr>
        <w:pStyle w:val="2f5"/>
        <w:ind w:firstLine="560"/>
        <w:rPr>
          <w:rFonts w:hAnsi="宋体" w:cs="宋体" w:hint="eastAsia"/>
          <w:sz w:val="28"/>
        </w:rPr>
      </w:pPr>
      <w:r>
        <w:rPr>
          <w:rFonts w:hAnsi="宋体" w:cs="宋体" w:hint="eastAsia"/>
          <w:sz w:val="28"/>
        </w:rPr>
        <w:t>⑦加强关键装置重点部位、自控系统的管理及其维护等。</w:t>
      </w:r>
    </w:p>
    <w:p w14:paraId="19354BC6" w14:textId="77777777" w:rsidR="00000000" w:rsidRDefault="00000000">
      <w:pPr>
        <w:pStyle w:val="2"/>
        <w:rPr>
          <w:rFonts w:hint="eastAsia"/>
        </w:rPr>
      </w:pPr>
      <w:bookmarkStart w:id="595" w:name="_Toc1732"/>
      <w:r>
        <w:rPr>
          <w:rFonts w:hint="eastAsia"/>
        </w:rPr>
        <w:t xml:space="preserve">3.18  </w:t>
      </w:r>
      <w:bookmarkStart w:id="596" w:name="_Toc190762583"/>
      <w:bookmarkStart w:id="597" w:name="_Toc198521510"/>
      <w:bookmarkStart w:id="598" w:name="_Toc198457582"/>
      <w:bookmarkEnd w:id="569"/>
      <w:bookmarkEnd w:id="570"/>
      <w:bookmarkEnd w:id="571"/>
      <w:r>
        <w:rPr>
          <w:rFonts w:hint="eastAsia"/>
        </w:rPr>
        <w:t>危险、有害因素的辨识结果</w:t>
      </w:r>
      <w:bookmarkEnd w:id="572"/>
      <w:bookmarkEnd w:id="595"/>
      <w:bookmarkEnd w:id="596"/>
      <w:bookmarkEnd w:id="597"/>
      <w:bookmarkEnd w:id="598"/>
    </w:p>
    <w:p w14:paraId="2CA89890" w14:textId="77777777" w:rsidR="00000000" w:rsidRDefault="00000000">
      <w:pPr>
        <w:spacing w:line="360" w:lineRule="auto"/>
        <w:ind w:firstLineChars="200" w:firstLine="560"/>
        <w:rPr>
          <w:rFonts w:hAnsi="宋体" w:hint="eastAsia"/>
          <w:sz w:val="28"/>
        </w:rPr>
      </w:pPr>
      <w:r>
        <w:rPr>
          <w:rFonts w:hAnsi="宋体" w:hint="eastAsia"/>
          <w:sz w:val="28"/>
        </w:rPr>
        <w:t>本项目投产后在生产、储存等过程中存在的危险、有害因素如下：</w:t>
      </w:r>
    </w:p>
    <w:p w14:paraId="5AF1978A" w14:textId="77777777" w:rsidR="00000000" w:rsidRDefault="00000000">
      <w:pPr>
        <w:spacing w:line="360" w:lineRule="auto"/>
        <w:ind w:firstLineChars="200" w:firstLine="560"/>
        <w:rPr>
          <w:rFonts w:hAnsi="宋体" w:hint="eastAsia"/>
          <w:sz w:val="28"/>
          <w:szCs w:val="28"/>
        </w:rPr>
      </w:pPr>
      <w:r>
        <w:rPr>
          <w:rFonts w:hAnsi="宋体" w:hint="eastAsia"/>
          <w:sz w:val="28"/>
          <w:szCs w:val="28"/>
        </w:rPr>
        <w:t>（1）主要危险、</w:t>
      </w:r>
      <w:r>
        <w:rPr>
          <w:rFonts w:hint="eastAsia"/>
          <w:sz w:val="28"/>
          <w:szCs w:val="28"/>
        </w:rPr>
        <w:t>有害</w:t>
      </w:r>
      <w:r>
        <w:rPr>
          <w:rFonts w:hAnsi="宋体" w:hint="eastAsia"/>
          <w:sz w:val="28"/>
          <w:szCs w:val="28"/>
        </w:rPr>
        <w:t>因素：火灾、爆炸（含容器爆炸）等。</w:t>
      </w:r>
    </w:p>
    <w:p w14:paraId="014F7110"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（2）次要危险、有害因素：中毒和窒息、触电、低温冻伤、机械伤害、起重伤害、物体打击、高处坠落、淹溺、噪声危害等。</w:t>
      </w:r>
    </w:p>
    <w:p w14:paraId="5FB123D0"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（3）根据《危险化学品重大危险源辨识》GB 18218-2018，本项目低温乙丙烷罐构成一级危险化学品重大危险源；本项目工艺处理设施不构成危险</w:t>
      </w:r>
      <w:r>
        <w:rPr>
          <w:rFonts w:hAnsi="宋体" w:hint="eastAsia"/>
          <w:sz w:val="28"/>
          <w:szCs w:val="28"/>
        </w:rPr>
        <w:lastRenderedPageBreak/>
        <w:t>化学品重大危险源。</w:t>
      </w:r>
    </w:p>
    <w:p w14:paraId="29B7DAD3" w14:textId="77777777" w:rsidR="00000000" w:rsidRDefault="00000000">
      <w:pPr>
        <w:autoSpaceDE w:val="0"/>
        <w:autoSpaceDN w:val="0"/>
        <w:adjustRightInd w:val="0"/>
        <w:spacing w:line="360" w:lineRule="auto"/>
        <w:ind w:firstLineChars="212" w:firstLine="594"/>
        <w:rPr>
          <w:rFonts w:hAnsi="宋体" w:hint="eastAsia"/>
          <w:color w:val="000000"/>
          <w:sz w:val="28"/>
        </w:rPr>
      </w:pPr>
      <w:r>
        <w:rPr>
          <w:rFonts w:hAnsi="宋体" w:hint="eastAsia"/>
          <w:sz w:val="28"/>
        </w:rPr>
        <w:t>（4）</w:t>
      </w:r>
      <w:r>
        <w:rPr>
          <w:rFonts w:hAnsi="宋体" w:hint="eastAsia"/>
          <w:color w:val="000000"/>
          <w:sz w:val="28"/>
        </w:rPr>
        <w:t>根据《国家安全监管总局关于公布首批重点监管的危险化工工艺目录的通知》安监总管三〔2009〕116号、《国家安全监管总局关于公布第二批重点监管危险化工工艺目录和调整首批重点监管危险化工工艺中部分典型工艺的通知》安监总管三〔2013〕3号，本项目只涉及危险化学品储运，不涉及重点监管的危险化工工艺。</w:t>
      </w:r>
    </w:p>
    <w:p w14:paraId="0D52A40D" w14:textId="77777777" w:rsidR="00000000" w:rsidRDefault="00000000">
      <w:pPr>
        <w:autoSpaceDE w:val="0"/>
        <w:autoSpaceDN w:val="0"/>
        <w:adjustRightInd w:val="0"/>
        <w:spacing w:line="360" w:lineRule="auto"/>
        <w:ind w:firstLineChars="212" w:firstLine="594"/>
        <w:rPr>
          <w:rFonts w:hAnsi="宋体" w:hint="eastAsia"/>
          <w:color w:val="000000"/>
          <w:sz w:val="28"/>
        </w:rPr>
      </w:pPr>
      <w:r>
        <w:rPr>
          <w:rFonts w:hAnsi="宋体" w:hint="eastAsia"/>
          <w:sz w:val="28"/>
        </w:rPr>
        <w:t>（5）</w:t>
      </w:r>
      <w:r>
        <w:rPr>
          <w:rFonts w:hAnsi="宋体" w:hint="eastAsia"/>
          <w:color w:val="000000"/>
          <w:sz w:val="28"/>
        </w:rPr>
        <w:t>根据《国家安全监管总局关于公布首批重点监管的危险化学品名录的通知》安监总管三〔2011〕95号，本项目涉及的物料中</w:t>
      </w:r>
      <w:r>
        <w:rPr>
          <w:rFonts w:hAnsi="宋体" w:hint="eastAsia"/>
          <w:sz w:val="28"/>
        </w:rPr>
        <w:t>乙烷、丙烷</w:t>
      </w:r>
      <w:r>
        <w:rPr>
          <w:rFonts w:hAnsi="宋体" w:hint="eastAsia"/>
          <w:color w:val="000000"/>
          <w:sz w:val="28"/>
        </w:rPr>
        <w:t>属于首批重点监管的危险化学品。</w:t>
      </w:r>
    </w:p>
    <w:p w14:paraId="366C4091" w14:textId="77777777" w:rsidR="00000000" w:rsidRDefault="00000000">
      <w:pPr>
        <w:pStyle w:val="afffff7"/>
        <w:spacing w:before="0" w:line="360" w:lineRule="auto"/>
        <w:ind w:firstLineChars="200" w:firstLine="560"/>
        <w:jc w:val="both"/>
        <w:rPr>
          <w:rFonts w:hAnsi="宋体" w:cs="宋体" w:hint="eastAsia"/>
          <w:sz w:val="28"/>
          <w:szCs w:val="28"/>
        </w:rPr>
      </w:pPr>
      <w:r>
        <w:rPr>
          <w:rFonts w:hAnsi="宋体" w:hint="eastAsia"/>
          <w:sz w:val="28"/>
        </w:rPr>
        <w:t>（6</w:t>
      </w:r>
      <w:r>
        <w:rPr>
          <w:rFonts w:hAnsi="宋体" w:hint="eastAsia"/>
          <w:sz w:val="28"/>
          <w:szCs w:val="28"/>
        </w:rPr>
        <w:t>）</w:t>
      </w:r>
      <w:r>
        <w:rPr>
          <w:rFonts w:hAnsi="宋体" w:cs="宋体" w:hint="eastAsia"/>
          <w:sz w:val="28"/>
          <w:szCs w:val="28"/>
        </w:rPr>
        <w:t>从图3-7及图3-8个人风险值图可以看出，个人风险值圈1×10</w:t>
      </w:r>
      <w:r>
        <w:rPr>
          <w:rFonts w:hAnsi="宋体" w:cs="宋体" w:hint="eastAsia"/>
          <w:sz w:val="28"/>
          <w:szCs w:val="28"/>
          <w:vertAlign w:val="superscript"/>
        </w:rPr>
        <w:t>-5</w:t>
      </w:r>
      <w:r>
        <w:rPr>
          <w:rFonts w:hAnsi="宋体" w:cs="宋体" w:hint="eastAsia"/>
          <w:sz w:val="28"/>
          <w:szCs w:val="28"/>
        </w:rPr>
        <w:t>/年未涵盖一般防护目标中的三类防护目标，3×10</w:t>
      </w:r>
      <w:r>
        <w:rPr>
          <w:rFonts w:hAnsi="宋体" w:cs="宋体" w:hint="eastAsia"/>
          <w:sz w:val="28"/>
          <w:szCs w:val="28"/>
          <w:vertAlign w:val="superscript"/>
        </w:rPr>
        <w:t>-6</w:t>
      </w:r>
      <w:r>
        <w:rPr>
          <w:rFonts w:hAnsi="宋体" w:cs="宋体" w:hint="eastAsia"/>
          <w:sz w:val="28"/>
          <w:szCs w:val="28"/>
        </w:rPr>
        <w:t>/年未涵盖一般防护目标中的二类防护目标，3×10</w:t>
      </w:r>
      <w:r>
        <w:rPr>
          <w:rFonts w:hAnsi="宋体" w:cs="宋体" w:hint="eastAsia"/>
          <w:sz w:val="28"/>
          <w:szCs w:val="28"/>
          <w:vertAlign w:val="superscript"/>
        </w:rPr>
        <w:t>-7</w:t>
      </w:r>
      <w:r>
        <w:rPr>
          <w:rFonts w:hAnsi="宋体" w:cs="宋体" w:hint="eastAsia"/>
          <w:sz w:val="28"/>
          <w:szCs w:val="28"/>
        </w:rPr>
        <w:t>/年未涵盖高敏感防护目标、重要防护目标、一般防护目标中的一类防护目标；个人风险值圈1×10</w:t>
      </w:r>
      <w:r>
        <w:rPr>
          <w:rFonts w:hAnsi="宋体" w:cs="宋体" w:hint="eastAsia"/>
          <w:sz w:val="28"/>
          <w:szCs w:val="28"/>
          <w:vertAlign w:val="superscript"/>
        </w:rPr>
        <w:t>-6</w:t>
      </w:r>
      <w:r>
        <w:rPr>
          <w:rFonts w:hAnsi="宋体" w:cs="宋体" w:hint="eastAsia"/>
          <w:sz w:val="28"/>
          <w:szCs w:val="28"/>
        </w:rPr>
        <w:t>/年未涵盖</w:t>
      </w:r>
      <w:r>
        <w:rPr>
          <w:rFonts w:hAnsi="宋体" w:cs="宋体" w:hint="eastAsia"/>
          <w:bCs/>
          <w:sz w:val="28"/>
          <w:szCs w:val="28"/>
        </w:rPr>
        <w:t>居住类高密度场所、公众聚集类高密度场所</w:t>
      </w:r>
      <w:r>
        <w:rPr>
          <w:rFonts w:hAnsi="宋体" w:cs="宋体" w:hint="eastAsia"/>
          <w:sz w:val="28"/>
          <w:szCs w:val="28"/>
        </w:rPr>
        <w:t>，3×10</w:t>
      </w:r>
      <w:r>
        <w:rPr>
          <w:rFonts w:hAnsi="宋体" w:cs="宋体" w:hint="eastAsia"/>
          <w:sz w:val="28"/>
          <w:szCs w:val="28"/>
          <w:vertAlign w:val="superscript"/>
        </w:rPr>
        <w:t>-7</w:t>
      </w:r>
      <w:r>
        <w:rPr>
          <w:rFonts w:hAnsi="宋体" w:cs="宋体" w:hint="eastAsia"/>
          <w:sz w:val="28"/>
          <w:szCs w:val="28"/>
        </w:rPr>
        <w:t>/年未涵盖</w:t>
      </w:r>
      <w:r>
        <w:rPr>
          <w:rFonts w:hAnsi="宋体" w:cs="宋体" w:hint="eastAsia"/>
          <w:bCs/>
          <w:sz w:val="28"/>
          <w:szCs w:val="28"/>
        </w:rPr>
        <w:t>高敏感场所、重要目标、特殊高密度场所</w:t>
      </w:r>
      <w:r>
        <w:rPr>
          <w:rFonts w:hAnsi="宋体" w:cs="宋体" w:hint="eastAsia"/>
          <w:sz w:val="28"/>
          <w:szCs w:val="28"/>
        </w:rPr>
        <w:t>。所以本项目的个人风险值满足规范要求。</w:t>
      </w:r>
    </w:p>
    <w:p w14:paraId="71F5DD34" w14:textId="77777777" w:rsidR="00000000" w:rsidRDefault="00000000">
      <w:pPr>
        <w:pStyle w:val="2f5"/>
        <w:ind w:firstLine="560"/>
        <w:rPr>
          <w:rFonts w:hAnsi="宋体" w:cs="宋体" w:hint="eastAsia"/>
          <w:sz w:val="28"/>
          <w:szCs w:val="28"/>
        </w:rPr>
      </w:pPr>
      <w:r>
        <w:rPr>
          <w:rFonts w:hAnsi="宋体" w:cs="宋体" w:hint="eastAsia"/>
          <w:sz w:val="28"/>
        </w:rPr>
        <w:t>由图3-9可知，企业的社会风险在可接受区和尽可能降低区，未涉及不可接受区，因此社会风险满足</w:t>
      </w:r>
      <w:r>
        <w:rPr>
          <w:rFonts w:hAnsi="宋体" w:cs="宋体" w:hint="eastAsia"/>
          <w:sz w:val="28"/>
          <w:szCs w:val="28"/>
        </w:rPr>
        <w:t>《危险化学品生产装置和储存设施风险基准》GB 36894-2018、</w:t>
      </w:r>
      <w:r>
        <w:rPr>
          <w:rFonts w:hAnsi="宋体" w:cs="宋体" w:hint="eastAsia"/>
          <w:sz w:val="28"/>
        </w:rPr>
        <w:t>《危险化学品重大危险源监督管理暂行规定》</w:t>
      </w:r>
      <w:r>
        <w:rPr>
          <w:rFonts w:hAnsi="宋体" w:cs="宋体" w:hint="eastAsia"/>
          <w:sz w:val="28"/>
          <w:szCs w:val="28"/>
        </w:rPr>
        <w:t>的规定。</w:t>
      </w:r>
    </w:p>
    <w:p w14:paraId="00340EA1" w14:textId="77777777" w:rsidR="00000000" w:rsidRDefault="00000000">
      <w:pPr>
        <w:pStyle w:val="2f5"/>
        <w:ind w:firstLine="560"/>
        <w:rPr>
          <w:rFonts w:hAnsi="宋体" w:cs="宋体" w:hint="eastAsia"/>
          <w:sz w:val="28"/>
        </w:rPr>
      </w:pPr>
      <w:r>
        <w:rPr>
          <w:rFonts w:hAnsi="宋体" w:cs="宋体" w:hint="eastAsia"/>
          <w:sz w:val="28"/>
        </w:rPr>
        <w:t>企业需要在可能的情况下尽量减少风险，采取降低社会可接受风险的安全措施：</w:t>
      </w:r>
    </w:p>
    <w:p w14:paraId="6821D7FB" w14:textId="77777777" w:rsidR="00000000" w:rsidRDefault="00000000">
      <w:pPr>
        <w:pStyle w:val="2f5"/>
        <w:ind w:firstLine="560"/>
        <w:rPr>
          <w:rFonts w:hAnsi="宋体" w:cs="宋体" w:hint="eastAsia"/>
          <w:sz w:val="28"/>
        </w:rPr>
      </w:pPr>
      <w:r>
        <w:rPr>
          <w:rFonts w:hAnsi="宋体" w:cs="宋体" w:hint="eastAsia"/>
          <w:sz w:val="28"/>
        </w:rPr>
        <w:t>①应确保安全联锁装置、紧急泄放装置可靠运行。</w:t>
      </w:r>
    </w:p>
    <w:p w14:paraId="75679970" w14:textId="77777777" w:rsidR="00000000" w:rsidRDefault="00000000">
      <w:pPr>
        <w:pStyle w:val="2f5"/>
        <w:ind w:firstLine="560"/>
        <w:rPr>
          <w:rFonts w:hAnsi="宋体" w:cs="宋体" w:hint="eastAsia"/>
          <w:sz w:val="28"/>
        </w:rPr>
      </w:pPr>
      <w:r>
        <w:rPr>
          <w:rFonts w:hAnsi="宋体" w:cs="宋体" w:hint="eastAsia"/>
          <w:sz w:val="28"/>
        </w:rPr>
        <w:t>②随时掌握生产、储存装置的动态变化，定期检查各装置的安全状态。</w:t>
      </w:r>
    </w:p>
    <w:p w14:paraId="22766370" w14:textId="77777777" w:rsidR="00000000" w:rsidRDefault="00000000">
      <w:pPr>
        <w:pStyle w:val="2f5"/>
        <w:ind w:firstLine="560"/>
        <w:rPr>
          <w:rFonts w:hAnsi="宋体" w:cs="宋体" w:hint="eastAsia"/>
          <w:sz w:val="28"/>
        </w:rPr>
      </w:pPr>
      <w:r>
        <w:rPr>
          <w:rFonts w:hAnsi="宋体" w:cs="宋体" w:hint="eastAsia"/>
          <w:sz w:val="28"/>
        </w:rPr>
        <w:t>③对设备、设施定期进行检查、检验、维护，并做好记录，保持完好有效。</w:t>
      </w:r>
    </w:p>
    <w:p w14:paraId="32D17C02" w14:textId="77777777" w:rsidR="00000000" w:rsidRDefault="00000000">
      <w:pPr>
        <w:pStyle w:val="2f5"/>
        <w:ind w:firstLine="560"/>
        <w:rPr>
          <w:rFonts w:hAnsi="宋体" w:cs="宋体" w:hint="eastAsia"/>
          <w:sz w:val="28"/>
        </w:rPr>
      </w:pPr>
      <w:r>
        <w:rPr>
          <w:rFonts w:hAnsi="宋体" w:cs="宋体" w:hint="eastAsia"/>
          <w:sz w:val="28"/>
        </w:rPr>
        <w:t>④保证应急救援器材、装备的配备齐全、完好有效。</w:t>
      </w:r>
    </w:p>
    <w:p w14:paraId="298F14AC" w14:textId="77777777" w:rsidR="00000000" w:rsidRDefault="00000000">
      <w:pPr>
        <w:pStyle w:val="2f5"/>
        <w:ind w:firstLine="560"/>
        <w:rPr>
          <w:rFonts w:hAnsi="宋体" w:cs="宋体" w:hint="eastAsia"/>
          <w:sz w:val="28"/>
        </w:rPr>
      </w:pPr>
      <w:r>
        <w:rPr>
          <w:rFonts w:hAnsi="宋体" w:cs="宋体" w:hint="eastAsia"/>
          <w:sz w:val="28"/>
        </w:rPr>
        <w:lastRenderedPageBreak/>
        <w:t>⑤强化预案演练，每半年至少进行一次应急预案的演练。</w:t>
      </w:r>
    </w:p>
    <w:p w14:paraId="7118C9F2" w14:textId="77777777" w:rsidR="00000000" w:rsidRDefault="00000000">
      <w:pPr>
        <w:pStyle w:val="2f5"/>
        <w:ind w:firstLine="560"/>
        <w:rPr>
          <w:rFonts w:hAnsi="宋体" w:cs="宋体" w:hint="eastAsia"/>
          <w:sz w:val="28"/>
        </w:rPr>
      </w:pPr>
      <w:r>
        <w:rPr>
          <w:rFonts w:hAnsi="宋体" w:cs="宋体" w:hint="eastAsia"/>
          <w:sz w:val="28"/>
        </w:rPr>
        <w:t>⑥严格按规范要求进行检维修作业，动火、受限空间作业等危险作业采用作业票制管理。</w:t>
      </w:r>
    </w:p>
    <w:p w14:paraId="5F084358" w14:textId="77777777" w:rsidR="00000000" w:rsidRDefault="00000000">
      <w:pPr>
        <w:pStyle w:val="2f5"/>
        <w:ind w:firstLine="560"/>
        <w:rPr>
          <w:rFonts w:hAnsi="宋体" w:cs="宋体" w:hint="eastAsia"/>
          <w:sz w:val="28"/>
        </w:rPr>
      </w:pPr>
      <w:r>
        <w:rPr>
          <w:rFonts w:hAnsi="宋体" w:cs="宋体" w:hint="eastAsia"/>
          <w:sz w:val="28"/>
        </w:rPr>
        <w:t>⑦加强关键装置重点部位、自控系统的管理及其维护等。</w:t>
      </w:r>
    </w:p>
    <w:p w14:paraId="5B0C7FAD"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w:t>
      </w:r>
      <w:r>
        <w:rPr>
          <w:rFonts w:hint="eastAsia"/>
          <w:sz w:val="28"/>
          <w:szCs w:val="28"/>
        </w:rPr>
        <w:t>项目的危险、有害因素及分布具体见表</w:t>
      </w:r>
      <w:r>
        <w:rPr>
          <w:rFonts w:hAnsi="宋体" w:hint="eastAsia"/>
          <w:sz w:val="28"/>
          <w:szCs w:val="28"/>
        </w:rPr>
        <w:t>3-14。</w:t>
      </w:r>
    </w:p>
    <w:p w14:paraId="098B0198" w14:textId="77777777" w:rsidR="00000000" w:rsidRDefault="00000000">
      <w:pPr>
        <w:spacing w:line="360" w:lineRule="auto"/>
        <w:jc w:val="center"/>
        <w:rPr>
          <w:rFonts w:ascii="黑体" w:eastAsia="黑体" w:hAnsi="宋体" w:hint="eastAsia"/>
          <w:b/>
          <w:sz w:val="28"/>
          <w:szCs w:val="28"/>
        </w:rPr>
      </w:pPr>
      <w:r>
        <w:rPr>
          <w:rFonts w:ascii="黑体" w:eastAsia="黑体" w:hAnsi="宋体" w:hint="eastAsia"/>
          <w:b/>
          <w:sz w:val="28"/>
          <w:szCs w:val="28"/>
        </w:rPr>
        <w:t>表3-14  危险、有害因素及分布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4730"/>
        <w:gridCol w:w="2763"/>
      </w:tblGrid>
      <w:tr w:rsidR="00000000" w14:paraId="1F2F4619" w14:textId="77777777">
        <w:trPr>
          <w:trHeight w:val="70"/>
          <w:jc w:val="center"/>
        </w:trPr>
        <w:tc>
          <w:tcPr>
            <w:tcW w:w="1340" w:type="dxa"/>
            <w:vAlign w:val="center"/>
          </w:tcPr>
          <w:p w14:paraId="34C8CD5B" w14:textId="77777777" w:rsidR="00000000" w:rsidRDefault="00000000">
            <w:pPr>
              <w:jc w:val="center"/>
              <w:rPr>
                <w:rFonts w:hAnsi="宋体" w:hint="eastAsia"/>
                <w:bCs/>
                <w:caps/>
                <w:sz w:val="21"/>
                <w:szCs w:val="21"/>
              </w:rPr>
            </w:pPr>
            <w:r>
              <w:rPr>
                <w:rFonts w:hAnsi="宋体" w:hint="eastAsia"/>
                <w:bCs/>
                <w:caps/>
                <w:sz w:val="21"/>
                <w:szCs w:val="21"/>
              </w:rPr>
              <w:t>危害因素</w:t>
            </w:r>
          </w:p>
        </w:tc>
        <w:tc>
          <w:tcPr>
            <w:tcW w:w="4730" w:type="dxa"/>
            <w:vAlign w:val="center"/>
          </w:tcPr>
          <w:p w14:paraId="167AEB30" w14:textId="77777777" w:rsidR="00000000" w:rsidRDefault="00000000">
            <w:pPr>
              <w:jc w:val="center"/>
              <w:rPr>
                <w:rFonts w:hAnsi="宋体" w:hint="eastAsia"/>
                <w:bCs/>
                <w:caps/>
                <w:sz w:val="21"/>
                <w:szCs w:val="21"/>
              </w:rPr>
            </w:pPr>
            <w:r>
              <w:rPr>
                <w:rFonts w:hAnsi="宋体" w:hint="eastAsia"/>
                <w:bCs/>
                <w:caps/>
                <w:sz w:val="21"/>
                <w:szCs w:val="21"/>
              </w:rPr>
              <w:t>主要发生场所及部位</w:t>
            </w:r>
          </w:p>
        </w:tc>
        <w:tc>
          <w:tcPr>
            <w:tcW w:w="2763" w:type="dxa"/>
            <w:vAlign w:val="center"/>
          </w:tcPr>
          <w:p w14:paraId="049D3CB9" w14:textId="77777777" w:rsidR="00000000" w:rsidRDefault="00000000">
            <w:pPr>
              <w:jc w:val="center"/>
              <w:rPr>
                <w:rFonts w:hAnsi="宋体" w:hint="eastAsia"/>
                <w:bCs/>
                <w:caps/>
                <w:sz w:val="21"/>
                <w:szCs w:val="21"/>
              </w:rPr>
            </w:pPr>
            <w:r>
              <w:rPr>
                <w:rFonts w:hAnsi="宋体" w:hint="eastAsia"/>
                <w:bCs/>
                <w:caps/>
                <w:sz w:val="21"/>
                <w:szCs w:val="21"/>
              </w:rPr>
              <w:t>主要物质</w:t>
            </w:r>
          </w:p>
        </w:tc>
      </w:tr>
      <w:tr w:rsidR="00000000" w14:paraId="0D8695B3" w14:textId="77777777">
        <w:trPr>
          <w:trHeight w:val="510"/>
          <w:jc w:val="center"/>
        </w:trPr>
        <w:tc>
          <w:tcPr>
            <w:tcW w:w="1340" w:type="dxa"/>
            <w:vAlign w:val="center"/>
          </w:tcPr>
          <w:p w14:paraId="73A0EC18" w14:textId="77777777" w:rsidR="00000000" w:rsidRDefault="00000000">
            <w:pPr>
              <w:jc w:val="center"/>
              <w:rPr>
                <w:rFonts w:hAnsi="宋体" w:hint="eastAsia"/>
                <w:bCs/>
                <w:caps/>
                <w:sz w:val="21"/>
                <w:szCs w:val="21"/>
              </w:rPr>
            </w:pPr>
            <w:r>
              <w:rPr>
                <w:rFonts w:hAnsi="宋体" w:hint="eastAsia"/>
                <w:bCs/>
                <w:caps/>
                <w:sz w:val="21"/>
                <w:szCs w:val="21"/>
              </w:rPr>
              <w:t>火灾、爆炸</w:t>
            </w:r>
          </w:p>
        </w:tc>
        <w:tc>
          <w:tcPr>
            <w:tcW w:w="4730" w:type="dxa"/>
            <w:vAlign w:val="center"/>
          </w:tcPr>
          <w:p w14:paraId="7F8E4BB4" w14:textId="77777777" w:rsidR="00000000" w:rsidRDefault="00000000">
            <w:pPr>
              <w:jc w:val="center"/>
              <w:rPr>
                <w:rFonts w:hAnsi="宋体" w:hint="eastAsia"/>
                <w:sz w:val="21"/>
                <w:szCs w:val="21"/>
              </w:rPr>
            </w:pPr>
            <w:r>
              <w:rPr>
                <w:rFonts w:hAnsi="宋体" w:hint="eastAsia"/>
                <w:sz w:val="21"/>
                <w:szCs w:val="21"/>
              </w:rPr>
              <w:t>涉及</w:t>
            </w:r>
            <w:r>
              <w:rPr>
                <w:rFonts w:hint="eastAsia"/>
                <w:sz w:val="21"/>
                <w:szCs w:val="21"/>
                <w:lang w:val="zh-CN"/>
              </w:rPr>
              <w:t>乙烷、丙烷等</w:t>
            </w:r>
            <w:r>
              <w:rPr>
                <w:rFonts w:hint="eastAsia"/>
                <w:sz w:val="21"/>
                <w:szCs w:val="21"/>
              </w:rPr>
              <w:t>物料</w:t>
            </w:r>
            <w:r>
              <w:rPr>
                <w:rFonts w:hAnsi="宋体" w:hint="eastAsia"/>
                <w:bCs/>
                <w:caps/>
                <w:sz w:val="21"/>
                <w:szCs w:val="21"/>
              </w:rPr>
              <w:t>的场所以及涉</w:t>
            </w:r>
            <w:r>
              <w:rPr>
                <w:rFonts w:hAnsi="宋体" w:hint="eastAsia"/>
                <w:bCs/>
                <w:caps/>
                <w:sz w:val="21"/>
                <w:szCs w:val="21"/>
                <w:lang w:val="zh-CN"/>
              </w:rPr>
              <w:t>及</w:t>
            </w:r>
            <w:r>
              <w:rPr>
                <w:rFonts w:hAnsi="宋体" w:hint="eastAsia"/>
                <w:bCs/>
                <w:caps/>
                <w:sz w:val="21"/>
                <w:szCs w:val="21"/>
              </w:rPr>
              <w:t>压力容器、压力管道等</w:t>
            </w:r>
            <w:r>
              <w:rPr>
                <w:rFonts w:hAnsi="宋体" w:hint="eastAsia"/>
                <w:sz w:val="21"/>
                <w:szCs w:val="21"/>
                <w:lang w:val="zh-CN"/>
              </w:rPr>
              <w:t>场</w:t>
            </w:r>
            <w:r>
              <w:rPr>
                <w:rFonts w:hAnsi="宋体" w:hint="eastAsia"/>
                <w:bCs/>
                <w:caps/>
                <w:sz w:val="21"/>
                <w:szCs w:val="21"/>
              </w:rPr>
              <w:t>所</w:t>
            </w:r>
          </w:p>
        </w:tc>
        <w:tc>
          <w:tcPr>
            <w:tcW w:w="2763" w:type="dxa"/>
            <w:vAlign w:val="center"/>
          </w:tcPr>
          <w:p w14:paraId="10FB2351" w14:textId="77777777" w:rsidR="00000000" w:rsidRDefault="00000000">
            <w:pPr>
              <w:jc w:val="center"/>
              <w:rPr>
                <w:rFonts w:hAnsi="宋体" w:hint="eastAsia"/>
                <w:sz w:val="21"/>
                <w:szCs w:val="21"/>
              </w:rPr>
            </w:pPr>
            <w:r>
              <w:rPr>
                <w:rFonts w:hint="eastAsia"/>
                <w:sz w:val="21"/>
                <w:szCs w:val="21"/>
                <w:lang w:val="zh-CN"/>
              </w:rPr>
              <w:t>乙烷、丙烷等</w:t>
            </w:r>
          </w:p>
        </w:tc>
      </w:tr>
      <w:tr w:rsidR="00000000" w14:paraId="5800779C" w14:textId="77777777">
        <w:trPr>
          <w:trHeight w:val="90"/>
          <w:jc w:val="center"/>
        </w:trPr>
        <w:tc>
          <w:tcPr>
            <w:tcW w:w="1340" w:type="dxa"/>
            <w:vAlign w:val="center"/>
          </w:tcPr>
          <w:p w14:paraId="7F299B23" w14:textId="77777777" w:rsidR="00000000" w:rsidRDefault="00000000">
            <w:pPr>
              <w:jc w:val="center"/>
              <w:rPr>
                <w:rFonts w:hAnsi="宋体" w:hint="eastAsia"/>
                <w:bCs/>
                <w:caps/>
                <w:sz w:val="21"/>
                <w:szCs w:val="21"/>
              </w:rPr>
            </w:pPr>
            <w:r>
              <w:rPr>
                <w:rFonts w:hAnsi="宋体" w:hint="eastAsia"/>
                <w:bCs/>
                <w:caps/>
                <w:sz w:val="21"/>
                <w:szCs w:val="21"/>
              </w:rPr>
              <w:t>中毒和窒息</w:t>
            </w:r>
          </w:p>
        </w:tc>
        <w:tc>
          <w:tcPr>
            <w:tcW w:w="4730" w:type="dxa"/>
            <w:vAlign w:val="center"/>
          </w:tcPr>
          <w:p w14:paraId="7A3186DF" w14:textId="77777777" w:rsidR="00000000" w:rsidRDefault="00000000">
            <w:pPr>
              <w:jc w:val="center"/>
              <w:rPr>
                <w:rFonts w:hAnsi="宋体" w:hint="eastAsia"/>
                <w:sz w:val="21"/>
                <w:szCs w:val="21"/>
              </w:rPr>
            </w:pPr>
            <w:r>
              <w:rPr>
                <w:rFonts w:hAnsi="宋体" w:hint="eastAsia"/>
                <w:sz w:val="21"/>
                <w:szCs w:val="21"/>
              </w:rPr>
              <w:t>涉及</w:t>
            </w:r>
            <w:r>
              <w:rPr>
                <w:rFonts w:hint="eastAsia"/>
                <w:sz w:val="21"/>
                <w:szCs w:val="21"/>
                <w:lang w:val="zh-CN"/>
              </w:rPr>
              <w:t>乙烷、丙烷、</w:t>
            </w:r>
            <w:r>
              <w:rPr>
                <w:rFonts w:hint="eastAsia"/>
                <w:sz w:val="21"/>
                <w:szCs w:val="21"/>
              </w:rPr>
              <w:t>氮[压缩的]等物料</w:t>
            </w:r>
            <w:r>
              <w:rPr>
                <w:rFonts w:hAnsi="宋体" w:hint="eastAsia"/>
                <w:sz w:val="21"/>
                <w:szCs w:val="21"/>
              </w:rPr>
              <w:t>的场所、地沟（坑）和污水系统</w:t>
            </w:r>
          </w:p>
        </w:tc>
        <w:tc>
          <w:tcPr>
            <w:tcW w:w="2763" w:type="dxa"/>
            <w:vAlign w:val="center"/>
          </w:tcPr>
          <w:p w14:paraId="59100E46" w14:textId="77777777" w:rsidR="00000000" w:rsidRDefault="00000000">
            <w:pPr>
              <w:jc w:val="center"/>
              <w:rPr>
                <w:rFonts w:hAnsi="宋体" w:hint="eastAsia"/>
                <w:sz w:val="21"/>
                <w:szCs w:val="21"/>
              </w:rPr>
            </w:pPr>
            <w:r>
              <w:rPr>
                <w:rFonts w:hint="eastAsia"/>
                <w:sz w:val="21"/>
                <w:szCs w:val="21"/>
                <w:lang w:val="zh-CN"/>
              </w:rPr>
              <w:t>乙烷、丙烷</w:t>
            </w:r>
            <w:r>
              <w:rPr>
                <w:rFonts w:hint="eastAsia"/>
                <w:sz w:val="21"/>
                <w:szCs w:val="21"/>
              </w:rPr>
              <w:t>、氮[压缩的]等</w:t>
            </w:r>
          </w:p>
        </w:tc>
      </w:tr>
      <w:bookmarkEnd w:id="357"/>
      <w:bookmarkEnd w:id="358"/>
      <w:bookmarkEnd w:id="359"/>
      <w:bookmarkEnd w:id="360"/>
      <w:tr w:rsidR="00000000" w14:paraId="7A785FF3" w14:textId="77777777">
        <w:trPr>
          <w:trHeight w:val="639"/>
          <w:jc w:val="center"/>
        </w:trPr>
        <w:tc>
          <w:tcPr>
            <w:tcW w:w="1340" w:type="dxa"/>
            <w:vAlign w:val="center"/>
          </w:tcPr>
          <w:p w14:paraId="24F96FE5" w14:textId="77777777" w:rsidR="00000000" w:rsidRDefault="00000000">
            <w:pPr>
              <w:jc w:val="center"/>
              <w:rPr>
                <w:rFonts w:hAnsi="宋体" w:hint="eastAsia"/>
                <w:bCs/>
                <w:caps/>
                <w:sz w:val="21"/>
                <w:szCs w:val="21"/>
              </w:rPr>
            </w:pPr>
            <w:r>
              <w:rPr>
                <w:rFonts w:hAnsi="宋体" w:hint="eastAsia"/>
                <w:bCs/>
                <w:caps/>
                <w:sz w:val="21"/>
                <w:szCs w:val="21"/>
              </w:rPr>
              <w:t>触电</w:t>
            </w:r>
          </w:p>
        </w:tc>
        <w:tc>
          <w:tcPr>
            <w:tcW w:w="4730" w:type="dxa"/>
            <w:vAlign w:val="center"/>
          </w:tcPr>
          <w:p w14:paraId="10465DF7" w14:textId="77777777" w:rsidR="00000000" w:rsidRDefault="00000000">
            <w:pPr>
              <w:jc w:val="center"/>
              <w:rPr>
                <w:rFonts w:hAnsi="宋体" w:hint="eastAsia"/>
                <w:bCs/>
                <w:caps/>
                <w:sz w:val="21"/>
                <w:szCs w:val="21"/>
              </w:rPr>
            </w:pPr>
            <w:r>
              <w:rPr>
                <w:rFonts w:hAnsi="宋体" w:hint="eastAsia"/>
                <w:sz w:val="21"/>
                <w:szCs w:val="21"/>
              </w:rPr>
              <w:t>各个系统中各种用电作为能源或动力的设备、设施、控制柜、开关、电力线路等</w:t>
            </w:r>
          </w:p>
        </w:tc>
        <w:tc>
          <w:tcPr>
            <w:tcW w:w="2763" w:type="dxa"/>
            <w:vAlign w:val="center"/>
          </w:tcPr>
          <w:p w14:paraId="768F81ED" w14:textId="77777777" w:rsidR="00000000" w:rsidRDefault="00000000">
            <w:pPr>
              <w:jc w:val="center"/>
              <w:rPr>
                <w:rFonts w:hAnsi="宋体" w:hint="eastAsia"/>
                <w:bCs/>
                <w:caps/>
                <w:sz w:val="21"/>
                <w:szCs w:val="21"/>
              </w:rPr>
            </w:pPr>
            <w:r>
              <w:rPr>
                <w:rFonts w:hAnsi="宋体" w:hint="eastAsia"/>
                <w:bCs/>
                <w:caps/>
                <w:sz w:val="21"/>
                <w:szCs w:val="21"/>
              </w:rPr>
              <w:t>-</w:t>
            </w:r>
          </w:p>
        </w:tc>
      </w:tr>
      <w:tr w:rsidR="00000000" w14:paraId="0E282EE3" w14:textId="77777777">
        <w:trPr>
          <w:trHeight w:val="90"/>
          <w:jc w:val="center"/>
        </w:trPr>
        <w:tc>
          <w:tcPr>
            <w:tcW w:w="1340" w:type="dxa"/>
            <w:vAlign w:val="center"/>
          </w:tcPr>
          <w:p w14:paraId="7705DB0B" w14:textId="77777777" w:rsidR="00000000" w:rsidRDefault="00000000">
            <w:pPr>
              <w:jc w:val="center"/>
              <w:rPr>
                <w:rFonts w:hAnsi="宋体" w:hint="eastAsia"/>
                <w:bCs/>
                <w:caps/>
                <w:sz w:val="21"/>
                <w:szCs w:val="21"/>
              </w:rPr>
            </w:pPr>
            <w:r>
              <w:rPr>
                <w:rFonts w:hAnsi="宋体" w:hint="eastAsia"/>
                <w:bCs/>
                <w:caps/>
                <w:sz w:val="21"/>
                <w:szCs w:val="21"/>
              </w:rPr>
              <w:t>低温冻伤</w:t>
            </w:r>
          </w:p>
        </w:tc>
        <w:tc>
          <w:tcPr>
            <w:tcW w:w="4730" w:type="dxa"/>
            <w:vAlign w:val="center"/>
          </w:tcPr>
          <w:p w14:paraId="36B1393F" w14:textId="77777777" w:rsidR="00000000" w:rsidRDefault="00000000">
            <w:pPr>
              <w:jc w:val="center"/>
              <w:rPr>
                <w:rFonts w:hAnsi="宋体" w:hint="eastAsia"/>
                <w:sz w:val="21"/>
                <w:szCs w:val="21"/>
              </w:rPr>
            </w:pPr>
            <w:r>
              <w:rPr>
                <w:rFonts w:hAnsi="宋体" w:hint="eastAsia"/>
                <w:sz w:val="21"/>
                <w:szCs w:val="21"/>
              </w:rPr>
              <w:t>涉及</w:t>
            </w:r>
            <w:r>
              <w:rPr>
                <w:rFonts w:hAnsi="宋体" w:hint="eastAsia"/>
                <w:sz w:val="21"/>
                <w:szCs w:val="21"/>
                <w:lang w:val="zh-CN"/>
              </w:rPr>
              <w:t>乙烷、丙烷等低温液态物料</w:t>
            </w:r>
            <w:r>
              <w:rPr>
                <w:rFonts w:hAnsi="宋体" w:hint="eastAsia"/>
                <w:bCs/>
                <w:caps/>
                <w:sz w:val="21"/>
                <w:szCs w:val="21"/>
              </w:rPr>
              <w:t>的场所</w:t>
            </w:r>
          </w:p>
        </w:tc>
        <w:tc>
          <w:tcPr>
            <w:tcW w:w="2763" w:type="dxa"/>
            <w:vAlign w:val="center"/>
          </w:tcPr>
          <w:p w14:paraId="47EDF04A" w14:textId="77777777" w:rsidR="00000000" w:rsidRDefault="00000000">
            <w:pPr>
              <w:jc w:val="center"/>
              <w:rPr>
                <w:rFonts w:hAnsi="宋体" w:hint="eastAsia"/>
                <w:bCs/>
                <w:caps/>
                <w:sz w:val="21"/>
                <w:szCs w:val="21"/>
              </w:rPr>
            </w:pPr>
            <w:r>
              <w:rPr>
                <w:rFonts w:hAnsi="宋体" w:hint="eastAsia"/>
                <w:sz w:val="21"/>
                <w:szCs w:val="21"/>
                <w:lang w:val="zh-CN"/>
              </w:rPr>
              <w:t>乙烷、丙烷等低温液态物料</w:t>
            </w:r>
          </w:p>
        </w:tc>
      </w:tr>
      <w:tr w:rsidR="00000000" w14:paraId="04A0757A" w14:textId="77777777">
        <w:trPr>
          <w:trHeight w:val="234"/>
          <w:jc w:val="center"/>
        </w:trPr>
        <w:tc>
          <w:tcPr>
            <w:tcW w:w="1340" w:type="dxa"/>
            <w:vAlign w:val="center"/>
          </w:tcPr>
          <w:p w14:paraId="369B7270" w14:textId="77777777" w:rsidR="00000000" w:rsidRDefault="00000000">
            <w:pPr>
              <w:jc w:val="center"/>
              <w:rPr>
                <w:rFonts w:hAnsi="宋体" w:hint="eastAsia"/>
                <w:bCs/>
                <w:caps/>
                <w:sz w:val="21"/>
                <w:szCs w:val="21"/>
              </w:rPr>
            </w:pPr>
            <w:r>
              <w:rPr>
                <w:rFonts w:hAnsi="宋体" w:hint="eastAsia"/>
                <w:bCs/>
                <w:caps/>
                <w:sz w:val="21"/>
                <w:szCs w:val="21"/>
              </w:rPr>
              <w:t>机械伤害</w:t>
            </w:r>
          </w:p>
        </w:tc>
        <w:tc>
          <w:tcPr>
            <w:tcW w:w="4730" w:type="dxa"/>
            <w:vAlign w:val="center"/>
          </w:tcPr>
          <w:p w14:paraId="04820078" w14:textId="77777777" w:rsidR="00000000" w:rsidRDefault="00000000">
            <w:pPr>
              <w:jc w:val="center"/>
              <w:rPr>
                <w:rFonts w:hAnsi="宋体" w:hint="eastAsia"/>
                <w:sz w:val="21"/>
                <w:szCs w:val="21"/>
              </w:rPr>
            </w:pPr>
            <w:r>
              <w:rPr>
                <w:rFonts w:hAnsi="宋体" w:hint="eastAsia"/>
                <w:sz w:val="21"/>
                <w:szCs w:val="21"/>
              </w:rPr>
              <w:t>各类机泵、压缩机等运转设备、安装维修时工具设备等会与人体接触引起伤害的部位</w:t>
            </w:r>
          </w:p>
        </w:tc>
        <w:tc>
          <w:tcPr>
            <w:tcW w:w="2763" w:type="dxa"/>
            <w:vAlign w:val="center"/>
          </w:tcPr>
          <w:p w14:paraId="0A589D8A" w14:textId="77777777" w:rsidR="00000000" w:rsidRDefault="00000000">
            <w:pPr>
              <w:jc w:val="center"/>
              <w:rPr>
                <w:rFonts w:hAnsi="宋体" w:hint="eastAsia"/>
                <w:bCs/>
                <w:caps/>
                <w:sz w:val="21"/>
                <w:szCs w:val="21"/>
              </w:rPr>
            </w:pPr>
            <w:r>
              <w:rPr>
                <w:rFonts w:hAnsi="宋体" w:hint="eastAsia"/>
                <w:bCs/>
                <w:caps/>
                <w:sz w:val="21"/>
                <w:szCs w:val="21"/>
              </w:rPr>
              <w:t>-</w:t>
            </w:r>
          </w:p>
        </w:tc>
      </w:tr>
      <w:tr w:rsidR="00000000" w14:paraId="74CA18A2" w14:textId="77777777">
        <w:trPr>
          <w:trHeight w:val="79"/>
          <w:jc w:val="center"/>
        </w:trPr>
        <w:tc>
          <w:tcPr>
            <w:tcW w:w="1340" w:type="dxa"/>
            <w:vAlign w:val="center"/>
          </w:tcPr>
          <w:p w14:paraId="1AC78198" w14:textId="77777777" w:rsidR="00000000" w:rsidRDefault="00000000">
            <w:pPr>
              <w:jc w:val="center"/>
              <w:rPr>
                <w:rFonts w:hAnsi="宋体" w:hint="eastAsia"/>
                <w:bCs/>
                <w:caps/>
                <w:sz w:val="21"/>
                <w:szCs w:val="21"/>
              </w:rPr>
            </w:pPr>
            <w:r>
              <w:rPr>
                <w:rFonts w:hAnsi="宋体" w:hint="eastAsia"/>
                <w:bCs/>
                <w:caps/>
                <w:sz w:val="21"/>
                <w:szCs w:val="21"/>
              </w:rPr>
              <w:t>起重伤害</w:t>
            </w:r>
          </w:p>
        </w:tc>
        <w:tc>
          <w:tcPr>
            <w:tcW w:w="4730" w:type="dxa"/>
            <w:vAlign w:val="center"/>
          </w:tcPr>
          <w:p w14:paraId="72C36780" w14:textId="77777777" w:rsidR="00000000" w:rsidRDefault="00000000">
            <w:pPr>
              <w:jc w:val="center"/>
              <w:rPr>
                <w:rFonts w:hAnsi="宋体" w:hint="eastAsia"/>
                <w:bCs/>
                <w:caps/>
                <w:sz w:val="21"/>
                <w:szCs w:val="21"/>
              </w:rPr>
            </w:pPr>
            <w:r>
              <w:rPr>
                <w:rFonts w:hAnsi="宋体" w:hint="eastAsia"/>
                <w:bCs/>
                <w:caps/>
                <w:sz w:val="21"/>
                <w:szCs w:val="21"/>
              </w:rPr>
              <w:t>起重作业</w:t>
            </w:r>
          </w:p>
        </w:tc>
        <w:tc>
          <w:tcPr>
            <w:tcW w:w="2763" w:type="dxa"/>
            <w:vAlign w:val="center"/>
          </w:tcPr>
          <w:p w14:paraId="4D669E0C" w14:textId="77777777" w:rsidR="00000000" w:rsidRDefault="00000000">
            <w:pPr>
              <w:jc w:val="center"/>
              <w:rPr>
                <w:rFonts w:hAnsi="宋体" w:hint="eastAsia"/>
                <w:bCs/>
                <w:caps/>
                <w:sz w:val="21"/>
                <w:szCs w:val="21"/>
              </w:rPr>
            </w:pPr>
            <w:r>
              <w:rPr>
                <w:rFonts w:hAnsi="宋体" w:hint="eastAsia"/>
                <w:bCs/>
                <w:caps/>
                <w:sz w:val="21"/>
                <w:szCs w:val="21"/>
              </w:rPr>
              <w:t>-</w:t>
            </w:r>
          </w:p>
        </w:tc>
      </w:tr>
      <w:tr w:rsidR="00000000" w14:paraId="785C7096" w14:textId="77777777">
        <w:trPr>
          <w:trHeight w:val="70"/>
          <w:jc w:val="center"/>
        </w:trPr>
        <w:tc>
          <w:tcPr>
            <w:tcW w:w="1340" w:type="dxa"/>
            <w:vAlign w:val="center"/>
          </w:tcPr>
          <w:p w14:paraId="081FFCBC" w14:textId="77777777" w:rsidR="00000000" w:rsidRDefault="00000000">
            <w:pPr>
              <w:jc w:val="center"/>
              <w:rPr>
                <w:rFonts w:hAnsi="宋体" w:hint="eastAsia"/>
                <w:bCs/>
                <w:caps/>
                <w:sz w:val="21"/>
                <w:szCs w:val="21"/>
              </w:rPr>
            </w:pPr>
            <w:r>
              <w:rPr>
                <w:rFonts w:hAnsi="宋体" w:hint="eastAsia"/>
                <w:bCs/>
                <w:caps/>
                <w:sz w:val="21"/>
                <w:szCs w:val="21"/>
              </w:rPr>
              <w:t>物体打击</w:t>
            </w:r>
          </w:p>
        </w:tc>
        <w:tc>
          <w:tcPr>
            <w:tcW w:w="4730" w:type="dxa"/>
            <w:vAlign w:val="center"/>
          </w:tcPr>
          <w:p w14:paraId="4E2F71C4" w14:textId="77777777" w:rsidR="00000000" w:rsidRDefault="00000000">
            <w:pPr>
              <w:jc w:val="center"/>
              <w:rPr>
                <w:rFonts w:hAnsi="宋体" w:hint="eastAsia"/>
                <w:bCs/>
                <w:caps/>
                <w:sz w:val="21"/>
                <w:szCs w:val="21"/>
              </w:rPr>
            </w:pPr>
            <w:r>
              <w:rPr>
                <w:rFonts w:hAnsi="宋体" w:hint="eastAsia"/>
                <w:sz w:val="21"/>
                <w:szCs w:val="21"/>
              </w:rPr>
              <w:t>各个系统中</w:t>
            </w:r>
            <w:r>
              <w:rPr>
                <w:rFonts w:hAnsi="宋体" w:hint="eastAsia"/>
                <w:sz w:val="21"/>
                <w:szCs w:val="21"/>
                <w:lang w:val="zh-CN"/>
              </w:rPr>
              <w:t>高处有未被固定的浮物坠落；工具、物体等上下抛掷；起重吊装时，捆扎不牢或物体上有浮物或吊具强度不够或斜吊斜拉致使物体倾覆、设施倒塌等</w:t>
            </w:r>
          </w:p>
        </w:tc>
        <w:tc>
          <w:tcPr>
            <w:tcW w:w="2763" w:type="dxa"/>
            <w:vAlign w:val="center"/>
          </w:tcPr>
          <w:p w14:paraId="0D2C5242" w14:textId="77777777" w:rsidR="00000000" w:rsidRDefault="00000000">
            <w:pPr>
              <w:jc w:val="center"/>
              <w:rPr>
                <w:rFonts w:hAnsi="宋体" w:hint="eastAsia"/>
                <w:bCs/>
                <w:caps/>
                <w:sz w:val="21"/>
                <w:szCs w:val="21"/>
              </w:rPr>
            </w:pPr>
            <w:r>
              <w:rPr>
                <w:rFonts w:hAnsi="宋体" w:hint="eastAsia"/>
                <w:bCs/>
                <w:caps/>
                <w:sz w:val="21"/>
                <w:szCs w:val="21"/>
              </w:rPr>
              <w:t>-</w:t>
            </w:r>
          </w:p>
        </w:tc>
      </w:tr>
      <w:tr w:rsidR="00000000" w14:paraId="125F7AF1" w14:textId="77777777">
        <w:trPr>
          <w:trHeight w:val="70"/>
          <w:jc w:val="center"/>
        </w:trPr>
        <w:tc>
          <w:tcPr>
            <w:tcW w:w="1340" w:type="dxa"/>
            <w:vAlign w:val="center"/>
          </w:tcPr>
          <w:p w14:paraId="0D5816B1" w14:textId="77777777" w:rsidR="00000000" w:rsidRDefault="00000000">
            <w:pPr>
              <w:jc w:val="center"/>
              <w:rPr>
                <w:rFonts w:hAnsi="宋体" w:hint="eastAsia"/>
                <w:bCs/>
                <w:caps/>
                <w:sz w:val="21"/>
                <w:szCs w:val="21"/>
              </w:rPr>
            </w:pPr>
            <w:r>
              <w:rPr>
                <w:rFonts w:hAnsi="宋体" w:hint="eastAsia"/>
                <w:bCs/>
                <w:caps/>
                <w:sz w:val="21"/>
                <w:szCs w:val="21"/>
              </w:rPr>
              <w:t>高处坠落</w:t>
            </w:r>
          </w:p>
        </w:tc>
        <w:tc>
          <w:tcPr>
            <w:tcW w:w="4730" w:type="dxa"/>
            <w:vAlign w:val="center"/>
          </w:tcPr>
          <w:p w14:paraId="076B42DF" w14:textId="77777777" w:rsidR="00000000" w:rsidRDefault="00000000">
            <w:pPr>
              <w:jc w:val="center"/>
              <w:rPr>
                <w:rFonts w:hAnsi="宋体" w:hint="eastAsia"/>
                <w:bCs/>
                <w:caps/>
                <w:sz w:val="21"/>
                <w:szCs w:val="21"/>
              </w:rPr>
            </w:pPr>
            <w:r>
              <w:rPr>
                <w:rFonts w:hAnsi="宋体" w:hint="eastAsia"/>
                <w:sz w:val="21"/>
                <w:szCs w:val="21"/>
              </w:rPr>
              <w:t>操作人员进行操作、维护、调节、检查的工作位置，建（构）筑物建设或拆除过程施工不规范，距坠落基准面高差超过2m，且有坠落危险的场所</w:t>
            </w:r>
          </w:p>
        </w:tc>
        <w:tc>
          <w:tcPr>
            <w:tcW w:w="2763" w:type="dxa"/>
            <w:vAlign w:val="center"/>
          </w:tcPr>
          <w:p w14:paraId="38F10BD3" w14:textId="77777777" w:rsidR="00000000" w:rsidRDefault="00000000">
            <w:pPr>
              <w:jc w:val="center"/>
              <w:rPr>
                <w:rFonts w:hAnsi="宋体" w:hint="eastAsia"/>
                <w:bCs/>
                <w:caps/>
                <w:sz w:val="21"/>
                <w:szCs w:val="21"/>
              </w:rPr>
            </w:pPr>
            <w:r>
              <w:rPr>
                <w:rFonts w:hAnsi="宋体" w:hint="eastAsia"/>
                <w:bCs/>
                <w:caps/>
                <w:sz w:val="21"/>
                <w:szCs w:val="21"/>
              </w:rPr>
              <w:t>-</w:t>
            </w:r>
          </w:p>
        </w:tc>
      </w:tr>
      <w:tr w:rsidR="00000000" w14:paraId="39022169" w14:textId="77777777">
        <w:trPr>
          <w:trHeight w:val="70"/>
          <w:jc w:val="center"/>
        </w:trPr>
        <w:tc>
          <w:tcPr>
            <w:tcW w:w="1340" w:type="dxa"/>
            <w:vAlign w:val="center"/>
          </w:tcPr>
          <w:p w14:paraId="73FC287E" w14:textId="77777777" w:rsidR="00000000" w:rsidRDefault="00000000">
            <w:pPr>
              <w:jc w:val="center"/>
              <w:rPr>
                <w:rFonts w:hAnsi="宋体" w:hint="eastAsia"/>
                <w:bCs/>
                <w:caps/>
                <w:sz w:val="21"/>
                <w:szCs w:val="21"/>
              </w:rPr>
            </w:pPr>
            <w:r>
              <w:rPr>
                <w:rFonts w:hAnsi="宋体" w:hint="eastAsia"/>
                <w:bCs/>
                <w:caps/>
                <w:sz w:val="21"/>
                <w:szCs w:val="21"/>
              </w:rPr>
              <w:t>淹溺</w:t>
            </w:r>
          </w:p>
        </w:tc>
        <w:tc>
          <w:tcPr>
            <w:tcW w:w="4730" w:type="dxa"/>
            <w:vAlign w:val="center"/>
          </w:tcPr>
          <w:p w14:paraId="2BAA6BC7" w14:textId="77777777" w:rsidR="00000000" w:rsidRDefault="00000000">
            <w:pPr>
              <w:jc w:val="center"/>
              <w:rPr>
                <w:rFonts w:hAnsi="宋体" w:hint="eastAsia"/>
                <w:sz w:val="21"/>
                <w:szCs w:val="21"/>
              </w:rPr>
            </w:pPr>
            <w:r>
              <w:rPr>
                <w:rFonts w:hAnsi="宋体" w:hint="eastAsia"/>
                <w:sz w:val="21"/>
                <w:szCs w:val="21"/>
              </w:rPr>
              <w:t>消防水罐、雨水监测池、集水井等区域</w:t>
            </w:r>
          </w:p>
        </w:tc>
        <w:tc>
          <w:tcPr>
            <w:tcW w:w="2763" w:type="dxa"/>
            <w:vAlign w:val="center"/>
          </w:tcPr>
          <w:p w14:paraId="43F56A77" w14:textId="77777777" w:rsidR="00000000" w:rsidRDefault="00000000">
            <w:pPr>
              <w:jc w:val="center"/>
              <w:rPr>
                <w:rFonts w:hAnsi="宋体" w:hint="eastAsia"/>
                <w:sz w:val="21"/>
                <w:szCs w:val="21"/>
              </w:rPr>
            </w:pPr>
            <w:r>
              <w:rPr>
                <w:rFonts w:hAnsi="宋体" w:hint="eastAsia"/>
                <w:sz w:val="21"/>
                <w:szCs w:val="21"/>
              </w:rPr>
              <w:t>-</w:t>
            </w:r>
          </w:p>
        </w:tc>
      </w:tr>
      <w:tr w:rsidR="00000000" w14:paraId="7ECCC845" w14:textId="77777777">
        <w:trPr>
          <w:trHeight w:val="70"/>
          <w:jc w:val="center"/>
        </w:trPr>
        <w:tc>
          <w:tcPr>
            <w:tcW w:w="1340" w:type="dxa"/>
            <w:vAlign w:val="center"/>
          </w:tcPr>
          <w:p w14:paraId="21C88C3E" w14:textId="77777777" w:rsidR="00000000" w:rsidRDefault="00000000">
            <w:pPr>
              <w:jc w:val="center"/>
              <w:rPr>
                <w:rFonts w:hAnsi="宋体" w:hint="eastAsia"/>
                <w:bCs/>
                <w:caps/>
                <w:sz w:val="21"/>
                <w:szCs w:val="21"/>
              </w:rPr>
            </w:pPr>
            <w:r>
              <w:rPr>
                <w:rFonts w:hAnsi="宋体" w:hint="eastAsia"/>
                <w:bCs/>
                <w:caps/>
                <w:sz w:val="21"/>
                <w:szCs w:val="21"/>
              </w:rPr>
              <w:t>噪声危害</w:t>
            </w:r>
          </w:p>
        </w:tc>
        <w:tc>
          <w:tcPr>
            <w:tcW w:w="4730" w:type="dxa"/>
            <w:vAlign w:val="center"/>
          </w:tcPr>
          <w:p w14:paraId="25B8EADC" w14:textId="77777777" w:rsidR="00000000" w:rsidRDefault="00000000">
            <w:pPr>
              <w:jc w:val="center"/>
              <w:rPr>
                <w:rFonts w:hAnsi="宋体" w:hint="eastAsia"/>
                <w:bCs/>
                <w:caps/>
                <w:sz w:val="21"/>
                <w:szCs w:val="21"/>
              </w:rPr>
            </w:pPr>
            <w:r>
              <w:rPr>
                <w:rFonts w:hAnsi="宋体" w:hint="eastAsia"/>
                <w:sz w:val="21"/>
                <w:szCs w:val="21"/>
                <w:lang w:val="zh-CN"/>
              </w:rPr>
              <w:t>各类各类机泵、压缩机等动力设备</w:t>
            </w:r>
            <w:r>
              <w:rPr>
                <w:rFonts w:hAnsi="宋体" w:hint="eastAsia"/>
                <w:sz w:val="21"/>
                <w:szCs w:val="21"/>
              </w:rPr>
              <w:t>运转</w:t>
            </w:r>
            <w:r>
              <w:rPr>
                <w:rFonts w:hAnsi="宋体" w:hint="eastAsia"/>
                <w:sz w:val="21"/>
                <w:szCs w:val="21"/>
                <w:lang w:val="zh-CN"/>
              </w:rPr>
              <w:t>等</w:t>
            </w:r>
          </w:p>
        </w:tc>
        <w:tc>
          <w:tcPr>
            <w:tcW w:w="2763" w:type="dxa"/>
            <w:vAlign w:val="center"/>
          </w:tcPr>
          <w:p w14:paraId="4216C693" w14:textId="77777777" w:rsidR="00000000" w:rsidRDefault="00000000">
            <w:pPr>
              <w:jc w:val="center"/>
              <w:rPr>
                <w:rFonts w:hAnsi="宋体" w:hint="eastAsia"/>
                <w:bCs/>
                <w:caps/>
                <w:sz w:val="21"/>
                <w:szCs w:val="21"/>
              </w:rPr>
            </w:pPr>
            <w:r>
              <w:rPr>
                <w:rFonts w:hAnsi="宋体" w:hint="eastAsia"/>
                <w:bCs/>
                <w:caps/>
                <w:sz w:val="21"/>
                <w:szCs w:val="21"/>
              </w:rPr>
              <w:t>-</w:t>
            </w:r>
          </w:p>
        </w:tc>
      </w:tr>
    </w:tbl>
    <w:p w14:paraId="112BFB3A" w14:textId="77777777" w:rsidR="00000000" w:rsidRDefault="00000000">
      <w:pPr>
        <w:sectPr w:rsidR="00000000">
          <w:pgSz w:w="11907" w:h="16840"/>
          <w:pgMar w:top="1418" w:right="1134" w:bottom="1134" w:left="1588" w:header="851" w:footer="992" w:gutter="0"/>
          <w:paperSrc w:first="1" w:other="1"/>
          <w:cols w:space="720"/>
          <w:docGrid w:linePitch="312"/>
        </w:sectPr>
      </w:pPr>
      <w:bookmarkStart w:id="599" w:name="_Toc150849463"/>
      <w:bookmarkStart w:id="600" w:name="_Toc176576677"/>
      <w:bookmarkStart w:id="601" w:name="_Toc151792150"/>
      <w:bookmarkStart w:id="602" w:name="_Toc186273663"/>
      <w:bookmarkStart w:id="603" w:name="_Toc160859630"/>
      <w:bookmarkStart w:id="604" w:name="_Toc161042308"/>
      <w:bookmarkStart w:id="605" w:name="_Toc198457583"/>
      <w:bookmarkStart w:id="606" w:name="_Toc198521511"/>
      <w:bookmarkStart w:id="607" w:name="_Toc190762584"/>
    </w:p>
    <w:p w14:paraId="5F5192CC" w14:textId="77777777" w:rsidR="00000000" w:rsidRDefault="00000000">
      <w:pPr>
        <w:pStyle w:val="1"/>
        <w:rPr>
          <w:rFonts w:hint="eastAsia"/>
        </w:rPr>
      </w:pPr>
      <w:bookmarkStart w:id="608" w:name="_Toc23669"/>
      <w:bookmarkStart w:id="609" w:name="_Toc234394523"/>
      <w:r>
        <w:rPr>
          <w:rFonts w:hint="eastAsia"/>
        </w:rPr>
        <w:lastRenderedPageBreak/>
        <w:t xml:space="preserve">4  </w:t>
      </w:r>
      <w:bookmarkEnd w:id="599"/>
      <w:bookmarkEnd w:id="600"/>
      <w:bookmarkEnd w:id="601"/>
      <w:bookmarkEnd w:id="602"/>
      <w:bookmarkEnd w:id="603"/>
      <w:bookmarkEnd w:id="604"/>
      <w:r>
        <w:rPr>
          <w:rFonts w:hAnsi="宋体" w:hint="eastAsia"/>
          <w:kern w:val="0"/>
        </w:rPr>
        <w:t>安全评价单元的划分结果及理由说明</w:t>
      </w:r>
      <w:bookmarkEnd w:id="605"/>
      <w:bookmarkEnd w:id="606"/>
      <w:bookmarkEnd w:id="607"/>
      <w:bookmarkEnd w:id="608"/>
      <w:bookmarkEnd w:id="609"/>
    </w:p>
    <w:p w14:paraId="577974D3" w14:textId="77777777" w:rsidR="00000000" w:rsidRDefault="00000000">
      <w:pPr>
        <w:pStyle w:val="2"/>
        <w:rPr>
          <w:rFonts w:hint="eastAsia"/>
          <w:szCs w:val="28"/>
        </w:rPr>
      </w:pPr>
      <w:bookmarkStart w:id="610" w:name="_Toc151792151"/>
      <w:bookmarkStart w:id="611" w:name="_Toc176576678"/>
      <w:bookmarkStart w:id="612" w:name="_Toc150849464"/>
      <w:bookmarkStart w:id="613" w:name="_Toc186273664"/>
      <w:bookmarkStart w:id="614" w:name="_Toc160859631"/>
      <w:bookmarkStart w:id="615" w:name="_Toc161042309"/>
      <w:bookmarkStart w:id="616" w:name="_Toc31492"/>
      <w:bookmarkStart w:id="617" w:name="_Toc190762585"/>
      <w:bookmarkStart w:id="618" w:name="_Toc234394524"/>
      <w:bookmarkStart w:id="619" w:name="_Toc198457584"/>
      <w:bookmarkStart w:id="620" w:name="_Toc198521512"/>
      <w:bookmarkStart w:id="621" w:name="_Toc69909000"/>
      <w:bookmarkStart w:id="622" w:name="_Toc54145090"/>
      <w:bookmarkStart w:id="623" w:name="_Toc72116237"/>
      <w:bookmarkStart w:id="624" w:name="_Toc72032286"/>
      <w:bookmarkStart w:id="625" w:name="_Toc72032151"/>
      <w:bookmarkStart w:id="626" w:name="_Toc70412705"/>
      <w:bookmarkStart w:id="627" w:name="_Toc72032016"/>
      <w:bookmarkStart w:id="628" w:name="_Toc53756376"/>
      <w:bookmarkStart w:id="629" w:name="_Toc53750223"/>
      <w:bookmarkStart w:id="630" w:name="_Toc71864075"/>
      <w:bookmarkStart w:id="631" w:name="_Toc72031881"/>
      <w:r>
        <w:rPr>
          <w:rFonts w:hint="eastAsia"/>
          <w:szCs w:val="28"/>
        </w:rPr>
        <w:t xml:space="preserve">4.1  </w:t>
      </w:r>
      <w:bookmarkEnd w:id="610"/>
      <w:bookmarkEnd w:id="611"/>
      <w:bookmarkEnd w:id="612"/>
      <w:bookmarkEnd w:id="613"/>
      <w:bookmarkEnd w:id="614"/>
      <w:bookmarkEnd w:id="615"/>
      <w:r>
        <w:rPr>
          <w:rFonts w:hint="eastAsia"/>
          <w:szCs w:val="28"/>
        </w:rPr>
        <w:t>安全评价单元划分的依据（即理由说明）</w:t>
      </w:r>
      <w:bookmarkEnd w:id="616"/>
      <w:bookmarkEnd w:id="617"/>
      <w:bookmarkEnd w:id="618"/>
      <w:bookmarkEnd w:id="619"/>
      <w:bookmarkEnd w:id="620"/>
    </w:p>
    <w:p w14:paraId="69839EE3" w14:textId="77777777" w:rsidR="00000000" w:rsidRDefault="00000000">
      <w:pPr>
        <w:spacing w:line="360" w:lineRule="auto"/>
        <w:ind w:firstLineChars="200" w:firstLine="560"/>
        <w:rPr>
          <w:rFonts w:hAnsi="宋体" w:hint="eastAsia"/>
          <w:bCs/>
          <w:sz w:val="28"/>
          <w:szCs w:val="28"/>
        </w:rPr>
      </w:pPr>
      <w:bookmarkStart w:id="632" w:name="_Toc75318031"/>
      <w:bookmarkStart w:id="633" w:name="_Toc75235172"/>
      <w:bookmarkEnd w:id="621"/>
      <w:bookmarkEnd w:id="622"/>
      <w:bookmarkEnd w:id="623"/>
      <w:bookmarkEnd w:id="624"/>
      <w:bookmarkEnd w:id="625"/>
      <w:bookmarkEnd w:id="626"/>
      <w:bookmarkEnd w:id="627"/>
      <w:bookmarkEnd w:id="628"/>
      <w:bookmarkEnd w:id="629"/>
      <w:bookmarkEnd w:id="630"/>
      <w:bookmarkEnd w:id="631"/>
      <w:r>
        <w:rPr>
          <w:rFonts w:hAnsi="宋体" w:hint="eastAsia"/>
          <w:sz w:val="28"/>
          <w:szCs w:val="28"/>
        </w:rPr>
        <w:t>根据</w:t>
      </w:r>
      <w:r>
        <w:rPr>
          <w:rFonts w:hAnsi="宋体" w:cs="宋体" w:hint="eastAsia"/>
          <w:sz w:val="28"/>
          <w:szCs w:val="28"/>
        </w:rPr>
        <w:t>《</w:t>
      </w:r>
      <w:r>
        <w:rPr>
          <w:rFonts w:hAnsi="宋体"/>
          <w:bCs/>
          <w:sz w:val="28"/>
          <w:szCs w:val="28"/>
        </w:rPr>
        <w:t>安全</w:t>
      </w:r>
      <w:r>
        <w:rPr>
          <w:rFonts w:hAnsi="宋体" w:hint="eastAsia"/>
          <w:bCs/>
          <w:sz w:val="28"/>
          <w:szCs w:val="28"/>
        </w:rPr>
        <w:t>预</w:t>
      </w:r>
      <w:r>
        <w:rPr>
          <w:rFonts w:hAnsi="宋体"/>
          <w:bCs/>
          <w:sz w:val="28"/>
          <w:szCs w:val="28"/>
        </w:rPr>
        <w:t>评价导则</w:t>
      </w:r>
      <w:r>
        <w:rPr>
          <w:rFonts w:hAnsi="宋体" w:hint="eastAsia"/>
          <w:bCs/>
          <w:sz w:val="28"/>
          <w:szCs w:val="28"/>
        </w:rPr>
        <w:t>》</w:t>
      </w:r>
      <w:r>
        <w:rPr>
          <w:rFonts w:hAnsi="宋体"/>
          <w:bCs/>
          <w:sz w:val="28"/>
          <w:szCs w:val="28"/>
        </w:rPr>
        <w:t>AQ</w:t>
      </w:r>
      <w:r>
        <w:rPr>
          <w:rFonts w:hAnsi="宋体" w:hint="eastAsia"/>
          <w:bCs/>
          <w:sz w:val="28"/>
          <w:szCs w:val="28"/>
        </w:rPr>
        <w:t xml:space="preserve"> </w:t>
      </w:r>
      <w:r>
        <w:rPr>
          <w:rFonts w:hAnsi="宋体"/>
          <w:bCs/>
          <w:sz w:val="28"/>
          <w:szCs w:val="28"/>
        </w:rPr>
        <w:t>800</w:t>
      </w:r>
      <w:r>
        <w:rPr>
          <w:rFonts w:hAnsi="宋体" w:hint="eastAsia"/>
          <w:bCs/>
          <w:sz w:val="28"/>
          <w:szCs w:val="28"/>
        </w:rPr>
        <w:t>2</w:t>
      </w:r>
      <w:r>
        <w:rPr>
          <w:rFonts w:hAnsi="宋体"/>
          <w:bCs/>
          <w:sz w:val="28"/>
          <w:szCs w:val="28"/>
        </w:rPr>
        <w:t>-2007</w:t>
      </w:r>
      <w:r>
        <w:rPr>
          <w:rFonts w:hAnsi="宋体" w:cs="宋体" w:hint="eastAsia"/>
          <w:sz w:val="28"/>
          <w:szCs w:val="28"/>
        </w:rPr>
        <w:t>与</w:t>
      </w:r>
      <w:r>
        <w:rPr>
          <w:rFonts w:hAnsi="宋体" w:cs="宋体"/>
          <w:bCs/>
          <w:sz w:val="28"/>
          <w:szCs w:val="28"/>
        </w:rPr>
        <w:t>《危险化学品建设项目安全评价细则（试行）》</w:t>
      </w:r>
      <w:r>
        <w:rPr>
          <w:rFonts w:hAnsi="宋体" w:cs="宋体"/>
          <w:sz w:val="28"/>
          <w:szCs w:val="28"/>
        </w:rPr>
        <w:t>安监总危化〔2007〕255号</w:t>
      </w:r>
      <w:r>
        <w:rPr>
          <w:rFonts w:hAnsi="宋体" w:hint="eastAsia"/>
          <w:bCs/>
          <w:sz w:val="28"/>
          <w:szCs w:val="28"/>
        </w:rPr>
        <w:t>的有关要求进行安全评价单元的划分。</w:t>
      </w:r>
    </w:p>
    <w:p w14:paraId="79735B4E" w14:textId="77777777" w:rsidR="00000000" w:rsidRDefault="00000000">
      <w:pPr>
        <w:spacing w:line="360" w:lineRule="auto"/>
        <w:ind w:firstLineChars="200" w:firstLine="560"/>
        <w:rPr>
          <w:rFonts w:ascii="ˎ̥" w:hAnsi="ˎ̥" w:hint="eastAsia"/>
          <w:sz w:val="28"/>
          <w:szCs w:val="28"/>
        </w:rPr>
      </w:pPr>
      <w:r>
        <w:rPr>
          <w:rFonts w:hAnsi="宋体" w:cs="宋体" w:hint="eastAsia"/>
          <w:sz w:val="28"/>
          <w:szCs w:val="28"/>
        </w:rPr>
        <w:t>《</w:t>
      </w:r>
      <w:r>
        <w:rPr>
          <w:rFonts w:hAnsi="宋体"/>
          <w:bCs/>
          <w:sz w:val="28"/>
          <w:szCs w:val="28"/>
        </w:rPr>
        <w:t>安全</w:t>
      </w:r>
      <w:r>
        <w:rPr>
          <w:rFonts w:hAnsi="宋体" w:hint="eastAsia"/>
          <w:bCs/>
          <w:sz w:val="28"/>
          <w:szCs w:val="28"/>
        </w:rPr>
        <w:t>预</w:t>
      </w:r>
      <w:r>
        <w:rPr>
          <w:rFonts w:hAnsi="宋体"/>
          <w:bCs/>
          <w:sz w:val="28"/>
          <w:szCs w:val="28"/>
        </w:rPr>
        <w:t>评价导则</w:t>
      </w:r>
      <w:r>
        <w:rPr>
          <w:rFonts w:hAnsi="宋体" w:hint="eastAsia"/>
          <w:bCs/>
          <w:sz w:val="28"/>
          <w:szCs w:val="28"/>
        </w:rPr>
        <w:t>》</w:t>
      </w:r>
      <w:r>
        <w:rPr>
          <w:rFonts w:hAnsi="宋体"/>
          <w:bCs/>
          <w:sz w:val="28"/>
          <w:szCs w:val="28"/>
        </w:rPr>
        <w:t>AQ</w:t>
      </w:r>
      <w:r>
        <w:rPr>
          <w:rFonts w:hAnsi="宋体" w:hint="eastAsia"/>
          <w:bCs/>
          <w:sz w:val="28"/>
          <w:szCs w:val="28"/>
        </w:rPr>
        <w:t xml:space="preserve"> </w:t>
      </w:r>
      <w:r>
        <w:rPr>
          <w:rFonts w:hAnsi="宋体"/>
          <w:bCs/>
          <w:sz w:val="28"/>
          <w:szCs w:val="28"/>
        </w:rPr>
        <w:t>800</w:t>
      </w:r>
      <w:r>
        <w:rPr>
          <w:rFonts w:hAnsi="宋体" w:hint="eastAsia"/>
          <w:bCs/>
          <w:sz w:val="28"/>
          <w:szCs w:val="28"/>
        </w:rPr>
        <w:t>2</w:t>
      </w:r>
      <w:r>
        <w:rPr>
          <w:rFonts w:hAnsi="宋体"/>
          <w:bCs/>
          <w:sz w:val="28"/>
          <w:szCs w:val="28"/>
        </w:rPr>
        <w:t>-2007</w:t>
      </w:r>
      <w:r>
        <w:rPr>
          <w:rFonts w:hAnsi="宋体" w:hint="eastAsia"/>
          <w:bCs/>
          <w:sz w:val="28"/>
          <w:szCs w:val="28"/>
        </w:rPr>
        <w:t>中提到</w:t>
      </w:r>
      <w:r>
        <w:rPr>
          <w:rFonts w:hAnsi="宋体" w:cs="宋体" w:hint="eastAsia"/>
          <w:sz w:val="28"/>
          <w:szCs w:val="28"/>
        </w:rPr>
        <w:t>评价单元划分应考虑安全预评的特点，以自然条件、基本工艺条件、危险、有害因素分布及状况、便于实施评价为原则进行。</w:t>
      </w:r>
    </w:p>
    <w:p w14:paraId="5982AE4E" w14:textId="77777777" w:rsidR="00000000" w:rsidRDefault="00000000">
      <w:pPr>
        <w:spacing w:line="360" w:lineRule="auto"/>
        <w:ind w:firstLineChars="200" w:firstLine="560"/>
        <w:rPr>
          <w:rFonts w:hAnsi="宋体"/>
          <w:sz w:val="28"/>
          <w:szCs w:val="28"/>
        </w:rPr>
      </w:pPr>
      <w:r>
        <w:rPr>
          <w:rFonts w:hAnsi="宋体" w:cs="宋体"/>
          <w:bCs/>
          <w:sz w:val="28"/>
          <w:szCs w:val="28"/>
        </w:rPr>
        <w:t>《危险化学品建设项目安全评价细则（试行）》</w:t>
      </w:r>
      <w:r>
        <w:rPr>
          <w:rFonts w:hAnsi="宋体" w:cs="宋体"/>
          <w:sz w:val="28"/>
          <w:szCs w:val="28"/>
        </w:rPr>
        <w:t>安监总危化〔2007〕255号</w:t>
      </w:r>
      <w:r>
        <w:rPr>
          <w:rFonts w:hAnsi="宋体" w:cs="宋体" w:hint="eastAsia"/>
          <w:sz w:val="28"/>
          <w:szCs w:val="28"/>
        </w:rPr>
        <w:t>中</w:t>
      </w:r>
      <w:r>
        <w:rPr>
          <w:rFonts w:hAnsi="宋体"/>
          <w:sz w:val="28"/>
          <w:szCs w:val="28"/>
        </w:rPr>
        <w:t>6.4.2.1</w:t>
      </w:r>
      <w:r>
        <w:rPr>
          <w:rFonts w:hAnsi="宋体" w:hint="eastAsia"/>
          <w:sz w:val="28"/>
          <w:szCs w:val="28"/>
        </w:rPr>
        <w:t>规定了评价单元的划分：根据建设项目的实际情况和安全评价的需要，可以将建设项目外部安全条件、总平面布置、主要装置（设施）、公用工程划分为评价单元。</w:t>
      </w:r>
    </w:p>
    <w:p w14:paraId="0565C0A1" w14:textId="77777777" w:rsidR="00000000" w:rsidRDefault="00000000">
      <w:pPr>
        <w:pStyle w:val="2"/>
        <w:rPr>
          <w:rFonts w:hint="eastAsia"/>
          <w:szCs w:val="28"/>
        </w:rPr>
      </w:pPr>
      <w:bookmarkStart w:id="634" w:name="_Toc190762586"/>
      <w:bookmarkStart w:id="635" w:name="_Toc198521513"/>
      <w:bookmarkStart w:id="636" w:name="_Toc7197"/>
      <w:bookmarkStart w:id="637" w:name="_Toc234394525"/>
      <w:bookmarkStart w:id="638" w:name="_Toc198457585"/>
      <w:r>
        <w:rPr>
          <w:rFonts w:hint="eastAsia"/>
          <w:szCs w:val="28"/>
        </w:rPr>
        <w:t>4.2  安全评价单元的划分结果</w:t>
      </w:r>
      <w:bookmarkEnd w:id="634"/>
      <w:bookmarkEnd w:id="635"/>
      <w:bookmarkEnd w:id="636"/>
      <w:bookmarkEnd w:id="637"/>
      <w:bookmarkEnd w:id="638"/>
    </w:p>
    <w:p w14:paraId="2B9B8F3F" w14:textId="77777777" w:rsidR="00000000" w:rsidRDefault="00000000">
      <w:pPr>
        <w:autoSpaceDE w:val="0"/>
        <w:autoSpaceDN w:val="0"/>
        <w:adjustRightInd w:val="0"/>
        <w:spacing w:line="360" w:lineRule="auto"/>
        <w:ind w:firstLine="480"/>
        <w:rPr>
          <w:rFonts w:hAnsi="宋体" w:hint="eastAsia"/>
          <w:sz w:val="28"/>
          <w:szCs w:val="28"/>
        </w:rPr>
      </w:pPr>
      <w:r>
        <w:rPr>
          <w:rFonts w:hAnsi="宋体" w:hint="eastAsia"/>
          <w:sz w:val="28"/>
          <w:szCs w:val="28"/>
        </w:rPr>
        <w:t>根据4.1的分析结果结合本生产项目的实际情况与危险有害因素的分析结果，本着全面分析、重点评价的原则，确定建设项目外部安全条件、总平面布置、储运设施、公用工程等作为评价单元进行评价。</w:t>
      </w:r>
    </w:p>
    <w:p w14:paraId="09D3248E" w14:textId="77777777" w:rsidR="00000000" w:rsidRDefault="00000000">
      <w:pPr>
        <w:spacing w:line="360" w:lineRule="auto"/>
        <w:ind w:firstLineChars="200" w:firstLine="560"/>
        <w:rPr>
          <w:rFonts w:hAnsi="宋体" w:hint="eastAsia"/>
          <w:sz w:val="28"/>
          <w:szCs w:val="28"/>
        </w:rPr>
        <w:sectPr w:rsidR="00000000">
          <w:type w:val="nextColumn"/>
          <w:pgSz w:w="11907" w:h="16840"/>
          <w:pgMar w:top="1418" w:right="1134" w:bottom="1134" w:left="1588" w:header="851" w:footer="992" w:gutter="0"/>
          <w:paperSrc w:first="1" w:other="1"/>
          <w:cols w:space="720"/>
          <w:docGrid w:linePitch="312"/>
        </w:sectPr>
      </w:pPr>
    </w:p>
    <w:p w14:paraId="042E05B3" w14:textId="77777777" w:rsidR="00000000" w:rsidRDefault="00000000">
      <w:pPr>
        <w:pStyle w:val="1"/>
        <w:rPr>
          <w:rFonts w:hAnsi="宋体" w:hint="eastAsia"/>
          <w:kern w:val="0"/>
        </w:rPr>
      </w:pPr>
      <w:bookmarkStart w:id="639" w:name="_Toc176576731"/>
      <w:bookmarkStart w:id="640" w:name="_Toc161042374"/>
      <w:bookmarkStart w:id="641" w:name="_Toc186273686"/>
      <w:bookmarkStart w:id="642" w:name="_Toc150849529"/>
      <w:bookmarkStart w:id="643" w:name="_Toc151792216"/>
      <w:bookmarkStart w:id="644" w:name="_Toc160859696"/>
      <w:bookmarkStart w:id="645" w:name="_Toc198457586"/>
      <w:bookmarkStart w:id="646" w:name="_Toc234394526"/>
      <w:bookmarkStart w:id="647" w:name="_Toc198521514"/>
      <w:bookmarkStart w:id="648" w:name="_Toc28527"/>
      <w:bookmarkStart w:id="649" w:name="_Toc190762587"/>
      <w:r>
        <w:rPr>
          <w:rFonts w:hint="eastAsia"/>
        </w:rPr>
        <w:lastRenderedPageBreak/>
        <w:t xml:space="preserve">5  </w:t>
      </w:r>
      <w:bookmarkEnd w:id="632"/>
      <w:bookmarkEnd w:id="633"/>
      <w:bookmarkEnd w:id="639"/>
      <w:bookmarkEnd w:id="640"/>
      <w:bookmarkEnd w:id="641"/>
      <w:bookmarkEnd w:id="642"/>
      <w:bookmarkEnd w:id="643"/>
      <w:bookmarkEnd w:id="644"/>
      <w:r>
        <w:rPr>
          <w:rFonts w:hAnsi="宋体" w:hint="eastAsia"/>
          <w:kern w:val="0"/>
        </w:rPr>
        <w:t>采用的安全评价方法及理由说明</w:t>
      </w:r>
      <w:bookmarkEnd w:id="645"/>
      <w:bookmarkEnd w:id="646"/>
      <w:bookmarkEnd w:id="647"/>
      <w:bookmarkEnd w:id="648"/>
      <w:bookmarkEnd w:id="649"/>
    </w:p>
    <w:p w14:paraId="749D5AA6" w14:textId="77777777" w:rsidR="00000000" w:rsidRDefault="00000000">
      <w:pPr>
        <w:pStyle w:val="2"/>
        <w:rPr>
          <w:rFonts w:hint="eastAsia"/>
          <w:szCs w:val="28"/>
        </w:rPr>
      </w:pPr>
      <w:bookmarkStart w:id="650" w:name="_Toc198521515"/>
      <w:bookmarkStart w:id="651" w:name="_Toc2773"/>
      <w:bookmarkStart w:id="652" w:name="_Toc198457587"/>
      <w:bookmarkStart w:id="653" w:name="_Toc234394527"/>
      <w:bookmarkStart w:id="654" w:name="_Toc190762588"/>
      <w:r>
        <w:rPr>
          <w:rFonts w:hint="eastAsia"/>
          <w:szCs w:val="28"/>
        </w:rPr>
        <w:t>5.1  选择安全评价方法的依据（即理由说明）</w:t>
      </w:r>
      <w:bookmarkEnd w:id="650"/>
      <w:bookmarkEnd w:id="651"/>
      <w:bookmarkEnd w:id="652"/>
      <w:bookmarkEnd w:id="653"/>
      <w:bookmarkEnd w:id="654"/>
    </w:p>
    <w:p w14:paraId="53AB7C1A" w14:textId="77777777" w:rsidR="00000000" w:rsidRDefault="00000000">
      <w:pPr>
        <w:spacing w:line="360" w:lineRule="auto"/>
        <w:ind w:firstLineChars="200" w:firstLine="560"/>
        <w:rPr>
          <w:rFonts w:hAnsi="宋体" w:hint="eastAsia"/>
          <w:bCs/>
          <w:sz w:val="28"/>
          <w:szCs w:val="28"/>
        </w:rPr>
      </w:pPr>
      <w:r>
        <w:rPr>
          <w:rFonts w:hAnsi="宋体" w:hint="eastAsia"/>
          <w:sz w:val="28"/>
          <w:szCs w:val="28"/>
        </w:rPr>
        <w:t>根据</w:t>
      </w:r>
      <w:r>
        <w:rPr>
          <w:rFonts w:hAnsi="宋体" w:cs="宋体"/>
          <w:bCs/>
          <w:sz w:val="28"/>
          <w:szCs w:val="28"/>
        </w:rPr>
        <w:t>《危险化学品建设项目安全评价细则（试行）》</w:t>
      </w:r>
      <w:r>
        <w:rPr>
          <w:rFonts w:hAnsi="宋体" w:cs="宋体"/>
          <w:sz w:val="28"/>
          <w:szCs w:val="28"/>
        </w:rPr>
        <w:t>安监总危化〔2007〕255号</w:t>
      </w:r>
      <w:r>
        <w:rPr>
          <w:rFonts w:hAnsi="宋体" w:hint="eastAsia"/>
          <w:bCs/>
          <w:sz w:val="28"/>
          <w:szCs w:val="28"/>
        </w:rPr>
        <w:t>的有关要求选择安全评价的方法。</w:t>
      </w:r>
    </w:p>
    <w:p w14:paraId="74C4DD90" w14:textId="77777777" w:rsidR="00000000" w:rsidRDefault="00000000">
      <w:pPr>
        <w:spacing w:line="360" w:lineRule="auto"/>
        <w:ind w:firstLineChars="200" w:firstLine="560"/>
        <w:rPr>
          <w:rFonts w:hAnsi="宋体" w:hint="eastAsia"/>
          <w:sz w:val="28"/>
          <w:szCs w:val="28"/>
        </w:rPr>
      </w:pPr>
      <w:r>
        <w:rPr>
          <w:rFonts w:hAnsi="宋体" w:cs="宋体"/>
          <w:bCs/>
          <w:sz w:val="28"/>
          <w:szCs w:val="28"/>
        </w:rPr>
        <w:t>《危险化学品建设项目安全评价细则（试行）》</w:t>
      </w:r>
      <w:r>
        <w:rPr>
          <w:rFonts w:hAnsi="宋体" w:cs="宋体"/>
          <w:sz w:val="28"/>
          <w:szCs w:val="28"/>
        </w:rPr>
        <w:t>安监总危化〔2007〕255号</w:t>
      </w:r>
      <w:r>
        <w:rPr>
          <w:rFonts w:hAnsi="宋体" w:cs="宋体" w:hint="eastAsia"/>
          <w:sz w:val="28"/>
          <w:szCs w:val="28"/>
        </w:rPr>
        <w:t>中6</w:t>
      </w:r>
      <w:r>
        <w:rPr>
          <w:rFonts w:hAnsi="宋体"/>
          <w:sz w:val="28"/>
          <w:szCs w:val="28"/>
        </w:rPr>
        <w:t>.4.2</w:t>
      </w:r>
      <w:r>
        <w:rPr>
          <w:rFonts w:hAnsi="宋体" w:hint="eastAsia"/>
          <w:sz w:val="28"/>
          <w:szCs w:val="28"/>
        </w:rPr>
        <w:t>.2规定了安全评价方法的选择：</w:t>
      </w:r>
    </w:p>
    <w:p w14:paraId="3F74E1A3" w14:textId="77777777" w:rsidR="00000000" w:rsidRDefault="00000000">
      <w:pPr>
        <w:spacing w:line="360" w:lineRule="auto"/>
        <w:ind w:firstLineChars="200" w:firstLine="560"/>
        <w:rPr>
          <w:rFonts w:hAnsi="宋体" w:hint="eastAsia"/>
          <w:sz w:val="28"/>
          <w:szCs w:val="28"/>
        </w:rPr>
      </w:pPr>
      <w:r>
        <w:rPr>
          <w:rFonts w:hAnsi="宋体" w:hint="eastAsia"/>
          <w:sz w:val="28"/>
          <w:szCs w:val="28"/>
        </w:rPr>
        <w:t>（1）可选择国际、国内通行的安全评价方法。</w:t>
      </w:r>
    </w:p>
    <w:p w14:paraId="0200FBAA" w14:textId="77777777" w:rsidR="00000000" w:rsidRDefault="00000000">
      <w:pPr>
        <w:spacing w:line="360" w:lineRule="auto"/>
        <w:ind w:firstLineChars="200" w:firstLine="560"/>
        <w:rPr>
          <w:rFonts w:hAnsi="宋体"/>
          <w:sz w:val="28"/>
          <w:szCs w:val="28"/>
        </w:rPr>
      </w:pPr>
      <w:r>
        <w:rPr>
          <w:rFonts w:hAnsi="宋体" w:hint="eastAsia"/>
          <w:sz w:val="28"/>
          <w:szCs w:val="28"/>
        </w:rPr>
        <w:t>（2）对国内首次采用新技术、工艺的建设项目的工艺安全性分析，除选择其他安全评价方法外，尽可能选择危险和可操作性研究法进行。</w:t>
      </w:r>
    </w:p>
    <w:p w14:paraId="7AC36D3D" w14:textId="77777777" w:rsidR="00000000" w:rsidRDefault="00000000">
      <w:pPr>
        <w:pStyle w:val="2"/>
        <w:rPr>
          <w:rFonts w:hint="eastAsia"/>
          <w:szCs w:val="28"/>
        </w:rPr>
      </w:pPr>
      <w:bookmarkStart w:id="655" w:name="_Toc190762589"/>
      <w:bookmarkStart w:id="656" w:name="_Toc198457588"/>
      <w:bookmarkStart w:id="657" w:name="_Toc3332"/>
      <w:bookmarkStart w:id="658" w:name="_Toc198521516"/>
      <w:bookmarkStart w:id="659" w:name="_Toc234394528"/>
      <w:r>
        <w:rPr>
          <w:rFonts w:hint="eastAsia"/>
          <w:szCs w:val="28"/>
        </w:rPr>
        <w:t>5.2  安全评价方法的选择</w:t>
      </w:r>
      <w:bookmarkEnd w:id="655"/>
      <w:bookmarkEnd w:id="656"/>
      <w:bookmarkEnd w:id="657"/>
      <w:bookmarkEnd w:id="658"/>
      <w:bookmarkEnd w:id="659"/>
    </w:p>
    <w:p w14:paraId="3642BE1D" w14:textId="77777777" w:rsidR="00000000" w:rsidRDefault="00000000">
      <w:pPr>
        <w:spacing w:line="360" w:lineRule="auto"/>
        <w:ind w:firstLineChars="200" w:firstLine="560"/>
        <w:rPr>
          <w:rFonts w:hAnsi="宋体" w:hint="eastAsia"/>
          <w:sz w:val="28"/>
          <w:lang w:val="zh-CN"/>
        </w:rPr>
      </w:pPr>
      <w:r>
        <w:rPr>
          <w:rFonts w:hAnsi="宋体" w:hint="eastAsia"/>
          <w:sz w:val="28"/>
          <w:szCs w:val="28"/>
        </w:rPr>
        <w:t>根据5.1的分析结果结合本生产项目的实际情况，确定本评价报告</w:t>
      </w:r>
      <w:r>
        <w:rPr>
          <w:rFonts w:hAnsi="宋体" w:hint="eastAsia"/>
          <w:sz w:val="28"/>
          <w:lang w:val="zh-CN"/>
        </w:rPr>
        <w:t>选用的安全评价方法：</w:t>
      </w:r>
    </w:p>
    <w:p w14:paraId="3984402B" w14:textId="77777777" w:rsidR="00000000" w:rsidRDefault="00000000">
      <w:pPr>
        <w:spacing w:line="360" w:lineRule="auto"/>
        <w:ind w:firstLineChars="200" w:firstLine="560"/>
        <w:rPr>
          <w:rFonts w:hAnsi="宋体" w:hint="eastAsia"/>
          <w:sz w:val="28"/>
          <w:szCs w:val="28"/>
        </w:rPr>
      </w:pPr>
      <w:r>
        <w:rPr>
          <w:rFonts w:hAnsi="宋体" w:hint="eastAsia"/>
          <w:sz w:val="28"/>
          <w:szCs w:val="28"/>
        </w:rPr>
        <w:t>（1）预先危险性分析（</w:t>
      </w:r>
      <w:r>
        <w:rPr>
          <w:rFonts w:hAnsi="宋体"/>
          <w:sz w:val="28"/>
          <w:szCs w:val="28"/>
        </w:rPr>
        <w:t>PHA</w:t>
      </w:r>
      <w:r>
        <w:rPr>
          <w:rFonts w:hAnsi="宋体" w:hint="eastAsia"/>
          <w:sz w:val="28"/>
          <w:szCs w:val="28"/>
        </w:rPr>
        <w:t>）——定性评价方法</w:t>
      </w:r>
    </w:p>
    <w:p w14:paraId="219E7F19"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（2）重大事故后果分析方法——定量评价方法</w:t>
      </w:r>
    </w:p>
    <w:p w14:paraId="587EB4E0"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（3）道化学危险指数评价法——定量评价方法</w:t>
      </w:r>
    </w:p>
    <w:p w14:paraId="0FEDEA91" w14:textId="77777777" w:rsidR="00000000" w:rsidRDefault="00000000">
      <w:pPr>
        <w:spacing w:line="360" w:lineRule="auto"/>
        <w:ind w:firstLineChars="200" w:firstLine="560"/>
        <w:rPr>
          <w:rFonts w:hAnsi="宋体" w:hint="eastAsia"/>
          <w:sz w:val="28"/>
          <w:szCs w:val="28"/>
        </w:rPr>
      </w:pPr>
      <w:r>
        <w:rPr>
          <w:rFonts w:hAnsi="宋体" w:hint="eastAsia"/>
          <w:sz w:val="28"/>
          <w:szCs w:val="28"/>
        </w:rPr>
        <w:t>（4）</w:t>
      </w:r>
      <w:r>
        <w:rPr>
          <w:rFonts w:hAnsi="宋体"/>
          <w:sz w:val="28"/>
          <w:szCs w:val="28"/>
        </w:rPr>
        <w:t>安全检查表法</w:t>
      </w:r>
      <w:r>
        <w:rPr>
          <w:rFonts w:hAnsi="宋体" w:hint="eastAsia"/>
          <w:sz w:val="28"/>
          <w:szCs w:val="28"/>
        </w:rPr>
        <w:t>——定性评价方法</w:t>
      </w:r>
    </w:p>
    <w:p w14:paraId="354C7373" w14:textId="77777777" w:rsidR="00000000" w:rsidRDefault="00000000">
      <w:pPr>
        <w:spacing w:line="360" w:lineRule="auto"/>
        <w:ind w:firstLineChars="200" w:firstLine="560"/>
        <w:rPr>
          <w:rFonts w:ascii="黑体" w:eastAsia="黑体" w:cs="宋体" w:hint="eastAsia"/>
          <w:b/>
          <w:bCs/>
          <w:sz w:val="28"/>
          <w:szCs w:val="28"/>
        </w:rPr>
      </w:pPr>
      <w:r>
        <w:rPr>
          <w:rFonts w:hAnsi="宋体" w:hint="eastAsia"/>
          <w:sz w:val="28"/>
          <w:szCs w:val="28"/>
        </w:rPr>
        <w:t>各评价单元所选用的评价方法见表5</w:t>
      </w:r>
      <w:r>
        <w:rPr>
          <w:rFonts w:hAnsi="宋体"/>
          <w:sz w:val="28"/>
          <w:szCs w:val="28"/>
        </w:rPr>
        <w:t>-1</w:t>
      </w:r>
      <w:r>
        <w:rPr>
          <w:rFonts w:hAnsi="宋体" w:hint="eastAsia"/>
          <w:sz w:val="28"/>
          <w:szCs w:val="28"/>
        </w:rPr>
        <w:t>。</w:t>
      </w:r>
    </w:p>
    <w:p w14:paraId="50F5D426" w14:textId="77777777" w:rsidR="00000000" w:rsidRDefault="00000000">
      <w:pPr>
        <w:autoSpaceDE w:val="0"/>
        <w:autoSpaceDN w:val="0"/>
        <w:adjustRightInd w:val="0"/>
        <w:spacing w:line="360" w:lineRule="auto"/>
        <w:jc w:val="center"/>
        <w:rPr>
          <w:rFonts w:ascii="黑体" w:eastAsia="黑体" w:cs="宋体" w:hint="eastAsia"/>
          <w:b/>
          <w:bCs/>
          <w:sz w:val="28"/>
          <w:szCs w:val="28"/>
        </w:rPr>
      </w:pPr>
      <w:r>
        <w:rPr>
          <w:rFonts w:ascii="黑体" w:eastAsia="黑体" w:cs="宋体" w:hint="eastAsia"/>
          <w:b/>
          <w:bCs/>
          <w:sz w:val="28"/>
          <w:szCs w:val="28"/>
        </w:rPr>
        <w:t>表5-1  评价方法的选择</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3"/>
        <w:gridCol w:w="6351"/>
      </w:tblGrid>
      <w:tr w:rsidR="00000000" w14:paraId="48E093C7" w14:textId="77777777">
        <w:trPr>
          <w:trHeight w:val="70"/>
          <w:jc w:val="center"/>
        </w:trPr>
        <w:tc>
          <w:tcPr>
            <w:tcW w:w="2823" w:type="dxa"/>
            <w:vAlign w:val="center"/>
          </w:tcPr>
          <w:p w14:paraId="01D899B0" w14:textId="77777777" w:rsidR="00000000" w:rsidRDefault="00000000">
            <w:pPr>
              <w:jc w:val="center"/>
              <w:rPr>
                <w:rFonts w:hAnsi="宋体" w:hint="eastAsia"/>
              </w:rPr>
            </w:pPr>
            <w:bookmarkStart w:id="660" w:name="_Toc51642805"/>
            <w:bookmarkStart w:id="661" w:name="_Toc51642941"/>
            <w:bookmarkStart w:id="662" w:name="_Toc51485787"/>
            <w:r>
              <w:rPr>
                <w:rFonts w:hAnsi="宋体" w:hint="eastAsia"/>
              </w:rPr>
              <w:t>评价单元的评价</w:t>
            </w:r>
            <w:r>
              <w:rPr>
                <w:rFonts w:hint="eastAsia"/>
              </w:rPr>
              <w:t>方法要素</w:t>
            </w:r>
          </w:p>
        </w:tc>
        <w:tc>
          <w:tcPr>
            <w:tcW w:w="6351" w:type="dxa"/>
            <w:vAlign w:val="center"/>
          </w:tcPr>
          <w:p w14:paraId="6D8CAD48" w14:textId="77777777" w:rsidR="00000000" w:rsidRDefault="00000000">
            <w:pPr>
              <w:jc w:val="center"/>
              <w:rPr>
                <w:rFonts w:hAnsi="宋体" w:hint="eastAsia"/>
              </w:rPr>
            </w:pPr>
            <w:r>
              <w:rPr>
                <w:rFonts w:hAnsi="宋体" w:hint="eastAsia"/>
              </w:rPr>
              <w:t>主要评价单元的评价因子</w:t>
            </w:r>
          </w:p>
        </w:tc>
      </w:tr>
      <w:tr w:rsidR="00000000" w14:paraId="47741EA8" w14:textId="77777777">
        <w:trPr>
          <w:trHeight w:val="510"/>
          <w:jc w:val="center"/>
        </w:trPr>
        <w:tc>
          <w:tcPr>
            <w:tcW w:w="2823" w:type="dxa"/>
            <w:vAlign w:val="center"/>
          </w:tcPr>
          <w:p w14:paraId="6A9203FF" w14:textId="77777777" w:rsidR="00000000" w:rsidRDefault="00000000">
            <w:pPr>
              <w:pStyle w:val="1e"/>
              <w:spacing w:line="240" w:lineRule="auto"/>
              <w:jc w:val="center"/>
              <w:rPr>
                <w:rFonts w:hint="eastAsia"/>
                <w:bCs w:val="0"/>
                <w:snapToGrid/>
                <w:kern w:val="2"/>
                <w:sz w:val="21"/>
                <w:szCs w:val="24"/>
              </w:rPr>
            </w:pPr>
            <w:r>
              <w:rPr>
                <w:rFonts w:hint="eastAsia"/>
                <w:bCs w:val="0"/>
                <w:snapToGrid/>
                <w:kern w:val="2"/>
                <w:sz w:val="21"/>
                <w:szCs w:val="24"/>
              </w:rPr>
              <w:t>预先危险性分析</w:t>
            </w:r>
          </w:p>
        </w:tc>
        <w:tc>
          <w:tcPr>
            <w:tcW w:w="6351" w:type="dxa"/>
            <w:vAlign w:val="center"/>
          </w:tcPr>
          <w:p w14:paraId="7EB02B25" w14:textId="77777777" w:rsidR="00000000" w:rsidRDefault="00000000">
            <w:pPr>
              <w:pStyle w:val="1e"/>
              <w:spacing w:line="240" w:lineRule="auto"/>
              <w:jc w:val="center"/>
              <w:rPr>
                <w:rFonts w:hint="eastAsia"/>
                <w:bCs w:val="0"/>
                <w:snapToGrid/>
                <w:kern w:val="2"/>
                <w:sz w:val="21"/>
                <w:szCs w:val="24"/>
              </w:rPr>
            </w:pPr>
            <w:r>
              <w:rPr>
                <w:rFonts w:hint="eastAsia"/>
                <w:bCs w:val="0"/>
                <w:snapToGrid/>
                <w:kern w:val="2"/>
                <w:sz w:val="21"/>
                <w:szCs w:val="24"/>
              </w:rPr>
              <w:t>火灾、爆炸、中毒和窒息、</w:t>
            </w:r>
            <w:r>
              <w:rPr>
                <w:rFonts w:hint="eastAsia"/>
                <w:snapToGrid/>
                <w:kern w:val="2"/>
                <w:sz w:val="21"/>
                <w:szCs w:val="24"/>
              </w:rPr>
              <w:t>低温冻伤、</w:t>
            </w:r>
            <w:r>
              <w:rPr>
                <w:rFonts w:hint="eastAsia"/>
                <w:bCs w:val="0"/>
                <w:snapToGrid/>
                <w:kern w:val="2"/>
                <w:sz w:val="21"/>
                <w:szCs w:val="24"/>
              </w:rPr>
              <w:t>噪声危害、物体打击、机械伤害、触电、</w:t>
            </w:r>
            <w:r>
              <w:rPr>
                <w:rFonts w:hint="eastAsia"/>
                <w:snapToGrid/>
                <w:kern w:val="2"/>
                <w:sz w:val="21"/>
                <w:szCs w:val="24"/>
              </w:rPr>
              <w:t>起重伤害、高</w:t>
            </w:r>
            <w:r>
              <w:rPr>
                <w:rFonts w:hint="eastAsia"/>
                <w:bCs w:val="0"/>
                <w:snapToGrid/>
                <w:kern w:val="2"/>
                <w:sz w:val="21"/>
                <w:szCs w:val="24"/>
              </w:rPr>
              <w:t>处坠落等</w:t>
            </w:r>
          </w:p>
        </w:tc>
      </w:tr>
      <w:tr w:rsidR="00000000" w14:paraId="3D564245" w14:textId="77777777">
        <w:trPr>
          <w:trHeight w:val="90"/>
          <w:jc w:val="center"/>
        </w:trPr>
        <w:tc>
          <w:tcPr>
            <w:tcW w:w="2823" w:type="dxa"/>
            <w:vAlign w:val="center"/>
          </w:tcPr>
          <w:p w14:paraId="4CC8E261" w14:textId="77777777" w:rsidR="00000000" w:rsidRDefault="00000000">
            <w:pPr>
              <w:pStyle w:val="1e"/>
              <w:spacing w:line="240" w:lineRule="auto"/>
              <w:jc w:val="center"/>
              <w:rPr>
                <w:rFonts w:hint="eastAsia"/>
                <w:bCs w:val="0"/>
                <w:snapToGrid/>
                <w:kern w:val="2"/>
                <w:sz w:val="21"/>
                <w:szCs w:val="24"/>
              </w:rPr>
            </w:pPr>
            <w:r>
              <w:rPr>
                <w:rFonts w:hint="eastAsia"/>
                <w:bCs w:val="0"/>
                <w:snapToGrid/>
                <w:kern w:val="2"/>
                <w:sz w:val="21"/>
                <w:szCs w:val="24"/>
              </w:rPr>
              <w:t>重大事故后果分析法</w:t>
            </w:r>
          </w:p>
        </w:tc>
        <w:tc>
          <w:tcPr>
            <w:tcW w:w="6351" w:type="dxa"/>
            <w:vAlign w:val="center"/>
          </w:tcPr>
          <w:p w14:paraId="51A18ACA" w14:textId="77777777" w:rsidR="00000000" w:rsidRDefault="00000000">
            <w:pPr>
              <w:pStyle w:val="1e"/>
              <w:spacing w:line="240" w:lineRule="auto"/>
              <w:jc w:val="center"/>
              <w:rPr>
                <w:rFonts w:hint="eastAsia"/>
                <w:bCs w:val="0"/>
                <w:snapToGrid/>
                <w:color w:val="FF0000"/>
                <w:kern w:val="2"/>
                <w:sz w:val="21"/>
                <w:szCs w:val="24"/>
              </w:rPr>
            </w:pPr>
            <w:r>
              <w:rPr>
                <w:rFonts w:cs="宋体" w:hint="eastAsia"/>
                <w:snapToGrid/>
                <w:kern w:val="2"/>
                <w:sz w:val="21"/>
                <w:szCs w:val="21"/>
              </w:rPr>
              <w:t>可能的爆炸、火灾、中毒事故造成人员伤亡的范围分析（</w:t>
            </w:r>
            <w:r>
              <w:rPr>
                <w:rFonts w:hint="eastAsia"/>
                <w:sz w:val="21"/>
                <w:szCs w:val="21"/>
              </w:rPr>
              <w:t>13万m</w:t>
            </w:r>
            <w:r>
              <w:rPr>
                <w:rFonts w:hint="eastAsia"/>
                <w:sz w:val="21"/>
                <w:szCs w:val="21"/>
                <w:vertAlign w:val="superscript"/>
              </w:rPr>
              <w:t>3</w:t>
            </w:r>
            <w:r>
              <w:rPr>
                <w:rFonts w:hint="eastAsia"/>
                <w:sz w:val="21"/>
                <w:szCs w:val="21"/>
              </w:rPr>
              <w:t>低温乙丙烷罐蒸气云爆炸事故后果模拟</w:t>
            </w:r>
            <w:r>
              <w:rPr>
                <w:rFonts w:cs="宋体" w:hint="eastAsia"/>
                <w:snapToGrid/>
                <w:kern w:val="2"/>
                <w:sz w:val="21"/>
                <w:szCs w:val="21"/>
              </w:rPr>
              <w:t>）</w:t>
            </w:r>
          </w:p>
        </w:tc>
      </w:tr>
      <w:tr w:rsidR="00000000" w14:paraId="07F86C8E" w14:textId="77777777">
        <w:trPr>
          <w:trHeight w:val="90"/>
          <w:jc w:val="center"/>
        </w:trPr>
        <w:tc>
          <w:tcPr>
            <w:tcW w:w="2823" w:type="dxa"/>
            <w:vAlign w:val="center"/>
          </w:tcPr>
          <w:p w14:paraId="31393792" w14:textId="77777777" w:rsidR="00000000" w:rsidRDefault="00000000">
            <w:pPr>
              <w:pStyle w:val="1e"/>
              <w:spacing w:line="240" w:lineRule="auto"/>
              <w:jc w:val="center"/>
              <w:rPr>
                <w:rFonts w:hint="eastAsia"/>
                <w:bCs w:val="0"/>
                <w:snapToGrid/>
                <w:kern w:val="2"/>
                <w:sz w:val="21"/>
                <w:szCs w:val="24"/>
              </w:rPr>
            </w:pPr>
            <w:r>
              <w:rPr>
                <w:rFonts w:hint="eastAsia"/>
                <w:bCs w:val="0"/>
                <w:snapToGrid/>
                <w:kern w:val="2"/>
                <w:sz w:val="21"/>
                <w:szCs w:val="24"/>
              </w:rPr>
              <w:t>道化学危险指数评价法</w:t>
            </w:r>
          </w:p>
        </w:tc>
        <w:tc>
          <w:tcPr>
            <w:tcW w:w="6351" w:type="dxa"/>
            <w:vAlign w:val="center"/>
          </w:tcPr>
          <w:p w14:paraId="7B15A218" w14:textId="77777777" w:rsidR="00000000" w:rsidRDefault="00000000">
            <w:pPr>
              <w:pStyle w:val="1e"/>
              <w:spacing w:line="240" w:lineRule="auto"/>
              <w:jc w:val="center"/>
              <w:rPr>
                <w:rFonts w:hint="eastAsia"/>
                <w:bCs w:val="0"/>
                <w:snapToGrid/>
                <w:kern w:val="2"/>
                <w:sz w:val="21"/>
                <w:szCs w:val="21"/>
              </w:rPr>
            </w:pPr>
            <w:r>
              <w:rPr>
                <w:rFonts w:hint="eastAsia"/>
                <w:sz w:val="21"/>
                <w:szCs w:val="21"/>
              </w:rPr>
              <w:t>13万m</w:t>
            </w:r>
            <w:r>
              <w:rPr>
                <w:rFonts w:hint="eastAsia"/>
                <w:sz w:val="21"/>
                <w:szCs w:val="21"/>
                <w:vertAlign w:val="superscript"/>
              </w:rPr>
              <w:t>3</w:t>
            </w:r>
            <w:r>
              <w:rPr>
                <w:rFonts w:hint="eastAsia"/>
                <w:sz w:val="21"/>
                <w:szCs w:val="21"/>
              </w:rPr>
              <w:t>低温乙丙烷罐</w:t>
            </w:r>
            <w:r>
              <w:rPr>
                <w:rFonts w:hint="eastAsia"/>
                <w:snapToGrid/>
                <w:kern w:val="2"/>
                <w:sz w:val="21"/>
                <w:szCs w:val="21"/>
              </w:rPr>
              <w:t>道化学危险指数法造成人员伤亡的范围分析</w:t>
            </w:r>
          </w:p>
        </w:tc>
      </w:tr>
      <w:tr w:rsidR="00000000" w14:paraId="248A0CC2" w14:textId="77777777">
        <w:trPr>
          <w:trHeight w:val="70"/>
          <w:jc w:val="center"/>
        </w:trPr>
        <w:tc>
          <w:tcPr>
            <w:tcW w:w="2823" w:type="dxa"/>
            <w:vAlign w:val="center"/>
          </w:tcPr>
          <w:p w14:paraId="6069448C" w14:textId="77777777" w:rsidR="00000000" w:rsidRDefault="00000000">
            <w:pPr>
              <w:pStyle w:val="1e"/>
              <w:spacing w:line="240" w:lineRule="auto"/>
              <w:jc w:val="center"/>
              <w:rPr>
                <w:rFonts w:hint="eastAsia"/>
                <w:bCs w:val="0"/>
                <w:snapToGrid/>
                <w:kern w:val="2"/>
                <w:sz w:val="21"/>
                <w:szCs w:val="24"/>
              </w:rPr>
            </w:pPr>
            <w:r>
              <w:rPr>
                <w:bCs w:val="0"/>
                <w:snapToGrid/>
                <w:kern w:val="2"/>
                <w:sz w:val="21"/>
                <w:szCs w:val="24"/>
              </w:rPr>
              <w:t>安全检查表法</w:t>
            </w:r>
            <w:r>
              <w:rPr>
                <w:rFonts w:hint="eastAsia"/>
                <w:bCs w:val="0"/>
                <w:snapToGrid/>
                <w:kern w:val="2"/>
                <w:sz w:val="21"/>
                <w:szCs w:val="24"/>
              </w:rPr>
              <w:t xml:space="preserve">      </w:t>
            </w:r>
          </w:p>
        </w:tc>
        <w:tc>
          <w:tcPr>
            <w:tcW w:w="6351" w:type="dxa"/>
            <w:vAlign w:val="center"/>
          </w:tcPr>
          <w:p w14:paraId="41779B35" w14:textId="77777777" w:rsidR="00000000" w:rsidRDefault="00000000">
            <w:pPr>
              <w:pStyle w:val="1e"/>
              <w:spacing w:line="240" w:lineRule="auto"/>
              <w:jc w:val="center"/>
              <w:rPr>
                <w:rFonts w:hint="eastAsia"/>
                <w:bCs w:val="0"/>
                <w:snapToGrid/>
                <w:kern w:val="2"/>
                <w:sz w:val="21"/>
                <w:szCs w:val="24"/>
              </w:rPr>
            </w:pPr>
            <w:r>
              <w:rPr>
                <w:rFonts w:hint="eastAsia"/>
                <w:snapToGrid/>
                <w:kern w:val="2"/>
                <w:sz w:val="21"/>
                <w:szCs w:val="24"/>
              </w:rPr>
              <w:t>外部安全条件、总平面布置、公用工程匹配性、</w:t>
            </w:r>
            <w:r>
              <w:rPr>
                <w:rFonts w:hint="eastAsia"/>
                <w:snapToGrid/>
                <w:kern w:val="2"/>
                <w:sz w:val="21"/>
                <w:szCs w:val="24"/>
                <w:lang w:val="zh-CN"/>
              </w:rPr>
              <w:t>化工和危险化学品生产经营单位重大生产安全事故隐患判定标准等相关检查评价、</w:t>
            </w:r>
            <w:r>
              <w:rPr>
                <w:rFonts w:hint="eastAsia"/>
                <w:snapToGrid/>
                <w:kern w:val="2"/>
                <w:sz w:val="21"/>
                <w:szCs w:val="24"/>
              </w:rPr>
              <w:t>厂</w:t>
            </w:r>
            <w:r>
              <w:rPr>
                <w:rFonts w:hint="eastAsia"/>
                <w:snapToGrid/>
                <w:kern w:val="2"/>
                <w:sz w:val="21"/>
                <w:szCs w:val="24"/>
                <w:lang w:val="zh-CN"/>
              </w:rPr>
              <w:t>外管线评价专篇</w:t>
            </w:r>
          </w:p>
        </w:tc>
      </w:tr>
      <w:bookmarkEnd w:id="660"/>
      <w:bookmarkEnd w:id="661"/>
      <w:bookmarkEnd w:id="662"/>
    </w:tbl>
    <w:p w14:paraId="5F183369" w14:textId="77777777" w:rsidR="00000000" w:rsidRDefault="00000000">
      <w:pPr>
        <w:spacing w:line="360" w:lineRule="auto"/>
        <w:ind w:firstLineChars="200" w:firstLine="480"/>
        <w:sectPr w:rsidR="00000000">
          <w:type w:val="nextColumn"/>
          <w:pgSz w:w="11907" w:h="16840"/>
          <w:pgMar w:top="1418" w:right="1134" w:bottom="1134" w:left="1588" w:header="851" w:footer="992" w:gutter="0"/>
          <w:paperSrc w:first="1" w:other="1"/>
          <w:cols w:space="720"/>
          <w:docGrid w:linePitch="435" w:charSpace="2662"/>
        </w:sectPr>
      </w:pPr>
    </w:p>
    <w:p w14:paraId="3E79212E" w14:textId="77777777" w:rsidR="00000000" w:rsidRDefault="00000000">
      <w:pPr>
        <w:pStyle w:val="1"/>
        <w:rPr>
          <w:rFonts w:hint="eastAsia"/>
        </w:rPr>
      </w:pPr>
      <w:bookmarkStart w:id="663" w:name="_Toc234394529"/>
      <w:bookmarkStart w:id="664" w:name="_Toc3076"/>
      <w:bookmarkStart w:id="665" w:name="_Toc198521517"/>
      <w:bookmarkStart w:id="666" w:name="_Toc198457589"/>
      <w:bookmarkStart w:id="667" w:name="_Toc190762590"/>
      <w:r>
        <w:rPr>
          <w:rFonts w:hint="eastAsia"/>
        </w:rPr>
        <w:lastRenderedPageBreak/>
        <w:t>6  定性、定量分析危险、有害程度的结果</w:t>
      </w:r>
      <w:bookmarkEnd w:id="663"/>
      <w:bookmarkEnd w:id="664"/>
      <w:bookmarkEnd w:id="665"/>
      <w:bookmarkEnd w:id="666"/>
      <w:bookmarkEnd w:id="667"/>
    </w:p>
    <w:p w14:paraId="47FAB9FA" w14:textId="77777777" w:rsidR="00000000" w:rsidRDefault="00000000">
      <w:pPr>
        <w:pStyle w:val="2"/>
        <w:rPr>
          <w:rFonts w:hint="eastAsia"/>
          <w:szCs w:val="28"/>
        </w:rPr>
      </w:pPr>
      <w:bookmarkStart w:id="668" w:name="_Toc198457590"/>
      <w:bookmarkStart w:id="669" w:name="_Toc198521518"/>
      <w:bookmarkStart w:id="670" w:name="_Toc190762591"/>
      <w:bookmarkStart w:id="671" w:name="_Toc13901"/>
      <w:bookmarkStart w:id="672" w:name="_Toc234394530"/>
      <w:r>
        <w:rPr>
          <w:rFonts w:hint="eastAsia"/>
          <w:szCs w:val="28"/>
        </w:rPr>
        <w:t xml:space="preserve">6.1  </w:t>
      </w:r>
      <w:bookmarkEnd w:id="668"/>
      <w:bookmarkEnd w:id="669"/>
      <w:bookmarkEnd w:id="670"/>
      <w:r>
        <w:rPr>
          <w:rFonts w:hint="eastAsia"/>
          <w:szCs w:val="28"/>
        </w:rPr>
        <w:t>固有危险程度的分析结果</w:t>
      </w:r>
      <w:bookmarkEnd w:id="671"/>
      <w:bookmarkEnd w:id="672"/>
    </w:p>
    <w:p w14:paraId="78BD849B" w14:textId="77777777" w:rsidR="00000000" w:rsidRDefault="00000000">
      <w:pPr>
        <w:pStyle w:val="3"/>
        <w:rPr>
          <w:rFonts w:hint="eastAsia"/>
        </w:rPr>
      </w:pPr>
      <w:bookmarkStart w:id="673" w:name="_Toc22985"/>
      <w:bookmarkStart w:id="674" w:name="_Toc234394531"/>
      <w:bookmarkStart w:id="675" w:name="_Toc190762592"/>
      <w:r>
        <w:rPr>
          <w:rFonts w:hint="eastAsia"/>
        </w:rPr>
        <w:t>6.1.1  危险</w:t>
      </w:r>
      <w:r>
        <w:rPr>
          <w:rFonts w:hint="eastAsia"/>
          <w:szCs w:val="28"/>
        </w:rPr>
        <w:t>化学品数量、浓度、状态、部位及其状况</w:t>
      </w:r>
      <w:r>
        <w:rPr>
          <w:rFonts w:hint="eastAsia"/>
        </w:rPr>
        <w:t>分析结果</w:t>
      </w:r>
      <w:bookmarkEnd w:id="673"/>
      <w:bookmarkEnd w:id="674"/>
    </w:p>
    <w:p w14:paraId="199537E1" w14:textId="77777777" w:rsidR="00000000" w:rsidRDefault="00000000">
      <w:pPr>
        <w:spacing w:line="360" w:lineRule="auto"/>
        <w:ind w:firstLine="552"/>
        <w:rPr>
          <w:rFonts w:hint="eastAsia"/>
          <w:spacing w:val="-2"/>
          <w:sz w:val="28"/>
        </w:rPr>
      </w:pPr>
      <w:r>
        <w:rPr>
          <w:rFonts w:hint="eastAsia"/>
          <w:sz w:val="28"/>
          <w:szCs w:val="28"/>
        </w:rPr>
        <w:t>本项目</w:t>
      </w:r>
      <w:r>
        <w:rPr>
          <w:rFonts w:hAnsi="宋体" w:hint="eastAsia"/>
          <w:sz w:val="28"/>
        </w:rPr>
        <w:t>涉及的物料具有危险性，</w:t>
      </w:r>
      <w:r>
        <w:rPr>
          <w:rFonts w:hint="eastAsia"/>
          <w:sz w:val="28"/>
          <w:szCs w:val="28"/>
        </w:rPr>
        <w:t>危险化学品数量、浓度、状态、部位及其状况（温度、压力）分析</w:t>
      </w:r>
      <w:r>
        <w:rPr>
          <w:rFonts w:hAnsi="宋体" w:hint="eastAsia"/>
          <w:sz w:val="28"/>
          <w:szCs w:val="28"/>
        </w:rPr>
        <w:t>详见附表3-1。</w:t>
      </w:r>
    </w:p>
    <w:p w14:paraId="0C8D7919" w14:textId="77777777" w:rsidR="00000000" w:rsidRDefault="00000000">
      <w:pPr>
        <w:pStyle w:val="3"/>
        <w:rPr>
          <w:rFonts w:hint="eastAsia"/>
        </w:rPr>
      </w:pPr>
      <w:bookmarkStart w:id="676" w:name="_Toc32704"/>
      <w:bookmarkStart w:id="677" w:name="_Toc234394532"/>
      <w:r>
        <w:rPr>
          <w:rFonts w:hint="eastAsia"/>
        </w:rPr>
        <w:t xml:space="preserve">6.1.2  </w:t>
      </w:r>
      <w:r>
        <w:rPr>
          <w:rFonts w:hint="eastAsia"/>
          <w:szCs w:val="28"/>
        </w:rPr>
        <w:t>定性分析建设项目总的和各个作业场所的固有危险程度</w:t>
      </w:r>
      <w:r>
        <w:rPr>
          <w:rFonts w:hint="eastAsia"/>
        </w:rPr>
        <w:t>结果</w:t>
      </w:r>
      <w:bookmarkEnd w:id="676"/>
      <w:bookmarkEnd w:id="677"/>
    </w:p>
    <w:p w14:paraId="2A6B7D10" w14:textId="77777777" w:rsidR="00000000" w:rsidRDefault="00000000">
      <w:pPr>
        <w:autoSpaceDE w:val="0"/>
        <w:autoSpaceDN w:val="0"/>
        <w:adjustRightInd w:val="0"/>
        <w:spacing w:line="360" w:lineRule="auto"/>
        <w:ind w:firstLineChars="200" w:firstLine="560"/>
        <w:rPr>
          <w:rFonts w:hAnsi="宋体"/>
          <w:sz w:val="28"/>
          <w:szCs w:val="28"/>
        </w:rPr>
      </w:pPr>
      <w:bookmarkStart w:id="678" w:name="_Toc234394533"/>
      <w:r>
        <w:rPr>
          <w:rFonts w:hint="eastAsia"/>
          <w:sz w:val="28"/>
          <w:szCs w:val="28"/>
        </w:rPr>
        <w:t>通过附件3.1.2预先危险性分析评价，本项目投产以后存在火灾、爆炸、中毒和窒息的危险，其危险等级属于Ⅲ～Ⅳ。还存在</w:t>
      </w:r>
      <w:r>
        <w:rPr>
          <w:rFonts w:hAnsi="宋体" w:hint="eastAsia"/>
          <w:sz w:val="28"/>
          <w:szCs w:val="28"/>
        </w:rPr>
        <w:t>触电、高处坠落、低温冻伤、噪声危害、物体打击、机械伤害、起重伤害等危险、危害，危险等级属于Ⅲ级、Ⅱ级。</w:t>
      </w:r>
      <w:r>
        <w:rPr>
          <w:sz w:val="28"/>
          <w:szCs w:val="28"/>
        </w:rPr>
        <w:t>通过采取各项安全对策措施，以上潜在危险是可以得到有效控制的。</w:t>
      </w:r>
    </w:p>
    <w:p w14:paraId="78A9A580" w14:textId="77777777" w:rsidR="00000000" w:rsidRDefault="00000000">
      <w:pPr>
        <w:pStyle w:val="3"/>
        <w:rPr>
          <w:rFonts w:hint="eastAsia"/>
        </w:rPr>
      </w:pPr>
      <w:bookmarkStart w:id="679" w:name="_Toc13899"/>
      <w:r>
        <w:rPr>
          <w:rFonts w:hint="eastAsia"/>
        </w:rPr>
        <w:t xml:space="preserve">6.1.3  </w:t>
      </w:r>
      <w:r>
        <w:rPr>
          <w:rFonts w:hint="eastAsia"/>
          <w:szCs w:val="28"/>
        </w:rPr>
        <w:t>定量分析建设项目各个评价单元的固有危险程度</w:t>
      </w:r>
      <w:r>
        <w:rPr>
          <w:rFonts w:hint="eastAsia"/>
        </w:rPr>
        <w:t>结果</w:t>
      </w:r>
      <w:bookmarkEnd w:id="678"/>
      <w:bookmarkEnd w:id="679"/>
    </w:p>
    <w:p w14:paraId="1F3F25C6" w14:textId="77777777" w:rsidR="00000000" w:rsidRDefault="00000000">
      <w:pPr>
        <w:spacing w:line="360" w:lineRule="auto"/>
        <w:ind w:firstLineChars="200" w:firstLine="560"/>
        <w:rPr>
          <w:rFonts w:hAnsi="宋体" w:hint="eastAsia"/>
          <w:sz w:val="28"/>
          <w:szCs w:val="28"/>
        </w:rPr>
      </w:pPr>
      <w:r>
        <w:rPr>
          <w:rFonts w:hAnsi="宋体" w:hint="eastAsia"/>
          <w:sz w:val="28"/>
          <w:szCs w:val="28"/>
        </w:rPr>
        <w:t>（1）具有可燃性的化学品的质量及燃烧后放出的热量</w:t>
      </w:r>
    </w:p>
    <w:p w14:paraId="5498E396"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具有可燃性的化学品的质量及燃烧后放出的热量计算结果见附表3-3。</w:t>
      </w:r>
    </w:p>
    <w:p w14:paraId="085FD659" w14:textId="77777777" w:rsidR="00000000" w:rsidRDefault="00000000">
      <w:pPr>
        <w:snapToGrid w:val="0"/>
        <w:spacing w:line="360" w:lineRule="auto"/>
        <w:ind w:firstLineChars="200" w:firstLine="560"/>
        <w:rPr>
          <w:rFonts w:hAnsi="宋体" w:hint="eastAsia"/>
          <w:sz w:val="28"/>
          <w:szCs w:val="28"/>
        </w:rPr>
      </w:pPr>
      <w:r>
        <w:rPr>
          <w:rFonts w:hAnsi="宋体" w:hint="eastAsia"/>
          <w:sz w:val="28"/>
          <w:szCs w:val="28"/>
        </w:rPr>
        <w:t>（2）具有毒性的化学品的浓度及质量</w:t>
      </w:r>
    </w:p>
    <w:p w14:paraId="5FAEDA8A" w14:textId="77777777" w:rsidR="00000000" w:rsidRDefault="00000000">
      <w:pPr>
        <w:spacing w:line="360" w:lineRule="auto"/>
        <w:ind w:firstLineChars="200" w:firstLine="560"/>
        <w:rPr>
          <w:rFonts w:hint="eastAsia"/>
          <w:sz w:val="28"/>
          <w:szCs w:val="28"/>
        </w:rPr>
      </w:pPr>
      <w:r>
        <w:rPr>
          <w:rFonts w:hAnsi="宋体" w:hint="eastAsia"/>
          <w:sz w:val="28"/>
          <w:szCs w:val="28"/>
        </w:rPr>
        <w:t>本项目不涉及具有毒性的化学品。</w:t>
      </w:r>
    </w:p>
    <w:p w14:paraId="5202C18A"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（3）具有腐蚀性的化学品的浓度及质量</w:t>
      </w:r>
    </w:p>
    <w:p w14:paraId="4EC7AA11" w14:textId="77777777" w:rsidR="00000000" w:rsidRDefault="00000000">
      <w:pPr>
        <w:autoSpaceDE w:val="0"/>
        <w:autoSpaceDN w:val="0"/>
        <w:adjustRightInd w:val="0"/>
        <w:spacing w:line="360" w:lineRule="auto"/>
        <w:ind w:firstLineChars="200" w:firstLine="560"/>
        <w:rPr>
          <w:rFonts w:hAnsi="宋体" w:hint="eastAsia"/>
          <w:sz w:val="28"/>
          <w:szCs w:val="28"/>
        </w:rPr>
      </w:pPr>
      <w:bookmarkStart w:id="680" w:name="_Toc198521519"/>
      <w:bookmarkStart w:id="681" w:name="_Toc198457591"/>
      <w:bookmarkStart w:id="682" w:name="_Toc234394534"/>
      <w:r>
        <w:rPr>
          <w:rFonts w:hAnsi="宋体" w:hint="eastAsia"/>
          <w:sz w:val="28"/>
          <w:szCs w:val="28"/>
        </w:rPr>
        <w:t>本项目不涉及具有腐蚀性的化学品。</w:t>
      </w:r>
    </w:p>
    <w:p w14:paraId="5CD42D55" w14:textId="77777777" w:rsidR="00000000" w:rsidRDefault="00000000">
      <w:pPr>
        <w:pStyle w:val="2"/>
        <w:rPr>
          <w:rFonts w:hint="eastAsia"/>
          <w:szCs w:val="28"/>
        </w:rPr>
      </w:pPr>
      <w:bookmarkStart w:id="683" w:name="_Toc19530"/>
      <w:r>
        <w:rPr>
          <w:rFonts w:hint="eastAsia"/>
          <w:szCs w:val="28"/>
        </w:rPr>
        <w:t>6.2  风险程度的分析结果</w:t>
      </w:r>
      <w:bookmarkEnd w:id="675"/>
      <w:bookmarkEnd w:id="680"/>
      <w:bookmarkEnd w:id="681"/>
      <w:bookmarkEnd w:id="682"/>
      <w:bookmarkEnd w:id="683"/>
    </w:p>
    <w:p w14:paraId="52DC09F1" w14:textId="77777777" w:rsidR="00000000" w:rsidRDefault="00000000">
      <w:pPr>
        <w:pStyle w:val="3"/>
        <w:rPr>
          <w:rFonts w:hint="eastAsia"/>
        </w:rPr>
      </w:pPr>
      <w:bookmarkStart w:id="684" w:name="_Toc234394535"/>
      <w:bookmarkStart w:id="685" w:name="_Toc1180"/>
      <w:bookmarkStart w:id="686" w:name="_Toc190762593"/>
      <w:r>
        <w:rPr>
          <w:rFonts w:hint="eastAsia"/>
        </w:rPr>
        <w:t>6.2.1  危化品泄漏的可能性分析结果</w:t>
      </w:r>
      <w:bookmarkEnd w:id="684"/>
      <w:bookmarkEnd w:id="685"/>
    </w:p>
    <w:p w14:paraId="5E764A40" w14:textId="77777777" w:rsidR="00000000" w:rsidRDefault="00000000">
      <w:pPr>
        <w:autoSpaceDE w:val="0"/>
        <w:autoSpaceDN w:val="0"/>
        <w:adjustRightInd w:val="0"/>
        <w:spacing w:line="360" w:lineRule="auto"/>
        <w:ind w:firstLine="456"/>
        <w:rPr>
          <w:rFonts w:hint="eastAsia"/>
          <w:sz w:val="28"/>
          <w:lang w:val="zh-CN"/>
        </w:rPr>
      </w:pPr>
      <w:r>
        <w:rPr>
          <w:rFonts w:hint="eastAsia"/>
          <w:sz w:val="28"/>
          <w:lang w:val="zh-CN"/>
        </w:rPr>
        <w:t>从附件3.2.1分析结果可见，</w:t>
      </w:r>
      <w:r>
        <w:rPr>
          <w:rFonts w:hint="eastAsia"/>
          <w:sz w:val="28"/>
          <w:szCs w:val="28"/>
        </w:rPr>
        <w:t>在人员遵照安全操作技术规程操作，各系统运行正常的情况下，本项目可靠性良好，发生泄漏导致发生</w:t>
      </w:r>
      <w:r>
        <w:rPr>
          <w:rFonts w:hAnsi="宋体" w:cs="宋体" w:hint="eastAsia"/>
          <w:sz w:val="28"/>
          <w:szCs w:val="28"/>
        </w:rPr>
        <w:t>火灾、爆炸、中毒和窒息</w:t>
      </w:r>
      <w:r>
        <w:rPr>
          <w:rFonts w:hint="eastAsia"/>
          <w:sz w:val="28"/>
          <w:szCs w:val="28"/>
        </w:rPr>
        <w:t>的可能性很小。</w:t>
      </w:r>
    </w:p>
    <w:p w14:paraId="7B0B6212" w14:textId="77777777" w:rsidR="00000000" w:rsidRDefault="00000000">
      <w:pPr>
        <w:pStyle w:val="3"/>
        <w:rPr>
          <w:rFonts w:hint="eastAsia"/>
        </w:rPr>
      </w:pPr>
      <w:bookmarkStart w:id="687" w:name="_Toc234394536"/>
      <w:bookmarkStart w:id="688" w:name="_Toc14118"/>
      <w:r>
        <w:rPr>
          <w:rFonts w:hint="eastAsia"/>
        </w:rPr>
        <w:lastRenderedPageBreak/>
        <w:t>6.2.2  易燃易爆化学品泄漏后具备爆炸、火灾的条件和需要时间分析结果</w:t>
      </w:r>
      <w:bookmarkEnd w:id="687"/>
      <w:bookmarkEnd w:id="688"/>
    </w:p>
    <w:p w14:paraId="7EBE5129" w14:textId="77777777" w:rsidR="00000000" w:rsidRDefault="00000000">
      <w:pPr>
        <w:adjustRightInd w:val="0"/>
        <w:snapToGrid w:val="0"/>
        <w:spacing w:line="360" w:lineRule="auto"/>
        <w:ind w:firstLineChars="200" w:firstLine="560"/>
        <w:rPr>
          <w:rFonts w:hAnsi="宋体" w:hint="eastAsia"/>
          <w:sz w:val="28"/>
          <w:szCs w:val="28"/>
        </w:rPr>
      </w:pPr>
      <w:r>
        <w:rPr>
          <w:rFonts w:hAnsi="宋体" w:hint="eastAsia"/>
          <w:sz w:val="28"/>
          <w:szCs w:val="28"/>
        </w:rPr>
        <w:t>（1）爆炸必须具备的条件</w:t>
      </w:r>
    </w:p>
    <w:p w14:paraId="663C7F37"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危险化学品泄漏后</w:t>
      </w:r>
      <w:r>
        <w:rPr>
          <w:rFonts w:hAnsi="宋体"/>
          <w:sz w:val="28"/>
          <w:szCs w:val="28"/>
        </w:rPr>
        <w:t>发生</w:t>
      </w:r>
      <w:r>
        <w:rPr>
          <w:rFonts w:hAnsi="宋体" w:hint="eastAsia"/>
          <w:sz w:val="28"/>
          <w:szCs w:val="28"/>
        </w:rPr>
        <w:t>爆炸主要为化学性爆炸，发生化学性爆炸需要具备以下条件：</w:t>
      </w:r>
    </w:p>
    <w:p w14:paraId="39E93B6B"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①</w:t>
      </w:r>
      <w:r>
        <w:rPr>
          <w:rFonts w:hAnsi="宋体"/>
          <w:sz w:val="28"/>
          <w:szCs w:val="28"/>
        </w:rPr>
        <w:t>存在可燃性气体</w:t>
      </w:r>
      <w:r>
        <w:rPr>
          <w:rFonts w:hAnsi="宋体" w:hint="eastAsia"/>
          <w:sz w:val="28"/>
          <w:szCs w:val="28"/>
        </w:rPr>
        <w:t>；</w:t>
      </w:r>
    </w:p>
    <w:p w14:paraId="43995AED"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②</w:t>
      </w:r>
      <w:r>
        <w:rPr>
          <w:rFonts w:hAnsi="宋体"/>
          <w:sz w:val="28"/>
          <w:szCs w:val="28"/>
        </w:rPr>
        <w:t>空间内形成爆炸性混合物</w:t>
      </w:r>
      <w:r>
        <w:rPr>
          <w:rFonts w:hAnsi="宋体" w:hint="eastAsia"/>
          <w:sz w:val="28"/>
          <w:szCs w:val="28"/>
        </w:rPr>
        <w:t>，</w:t>
      </w:r>
      <w:r>
        <w:rPr>
          <w:rFonts w:hAnsi="宋体"/>
          <w:sz w:val="28"/>
          <w:szCs w:val="28"/>
        </w:rPr>
        <w:t>其浓度在该气体的爆炸极限范围内</w:t>
      </w:r>
      <w:r>
        <w:rPr>
          <w:rFonts w:hAnsi="宋体" w:hint="eastAsia"/>
          <w:sz w:val="28"/>
          <w:szCs w:val="28"/>
        </w:rPr>
        <w:t>；</w:t>
      </w:r>
    </w:p>
    <w:p w14:paraId="6D4214E1"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③</w:t>
      </w:r>
      <w:r>
        <w:rPr>
          <w:rFonts w:hAnsi="宋体"/>
          <w:sz w:val="28"/>
          <w:szCs w:val="28"/>
        </w:rPr>
        <w:t>有点火源</w:t>
      </w:r>
      <w:r>
        <w:rPr>
          <w:rFonts w:hAnsi="宋体" w:hint="eastAsia"/>
          <w:sz w:val="28"/>
          <w:szCs w:val="28"/>
        </w:rPr>
        <w:t>；</w:t>
      </w:r>
      <w:r>
        <w:rPr>
          <w:rFonts w:hAnsi="宋体"/>
          <w:sz w:val="28"/>
          <w:szCs w:val="28"/>
        </w:rPr>
        <w:t>其能量必须大于爆炸性混合物的最小点火能量。</w:t>
      </w:r>
    </w:p>
    <w:p w14:paraId="1B27F354"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（2）火灾必须具备的条件</w:t>
      </w:r>
    </w:p>
    <w:p w14:paraId="66AE8D18"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火灾是指失去控制并对人身或财产造成损害的燃烧现象。危险化学品泄漏后要发生燃烧，必须要具备燃烧三要素，即可燃物、助燃物（主要指氧气）和点火源。</w:t>
      </w:r>
    </w:p>
    <w:p w14:paraId="5167B8AB"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危险化学品泄漏后发生燃烧，在燃烧初期如果处理及时，措施得当，也能抑制火灾事故的发生。</w:t>
      </w:r>
    </w:p>
    <w:p w14:paraId="132467FE" w14:textId="77777777" w:rsidR="00000000" w:rsidRDefault="00000000">
      <w:pPr>
        <w:adjustRightInd w:val="0"/>
        <w:snapToGrid w:val="0"/>
        <w:spacing w:line="360" w:lineRule="auto"/>
        <w:ind w:firstLine="570"/>
        <w:rPr>
          <w:rFonts w:hAnsi="宋体" w:hint="eastAsia"/>
          <w:sz w:val="28"/>
          <w:szCs w:val="28"/>
        </w:rPr>
      </w:pPr>
      <w:bookmarkStart w:id="689" w:name="_Toc234394537"/>
      <w:r>
        <w:rPr>
          <w:rFonts w:hAnsi="宋体" w:hint="eastAsia"/>
          <w:sz w:val="28"/>
          <w:szCs w:val="28"/>
        </w:rPr>
        <w:t>（3）可能的激发能源</w:t>
      </w:r>
    </w:p>
    <w:p w14:paraId="76B63604"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①明火：如火柴、打火机灯焰、油灯火、气焊火等。</w:t>
      </w:r>
    </w:p>
    <w:p w14:paraId="474320E1"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②电气火花：如各种开关触头火花、保险丝熔断火花、线路短路以及接触不良的跳火等。</w:t>
      </w:r>
    </w:p>
    <w:p w14:paraId="75512117"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③撞击、摩擦发生的火花：如铁锤或其他铁器等撞击火花以及穿带钉鞋摩擦、撞击火花等。</w:t>
      </w:r>
    </w:p>
    <w:p w14:paraId="446F68E4"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④静电火花：易燃、易爆的物料在储运过程中要发生流动、喷射、冲击、灌注和剧烈晃动等一系列接触、分离现象，这就使易燃易爆物料在储运过程中产生静电。当静电聚集到一定程度时，就会放电产生静电火花。</w:t>
      </w:r>
    </w:p>
    <w:p w14:paraId="0117BE49"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另外，化纤服装穿脱也能产生静电火花等。</w:t>
      </w:r>
    </w:p>
    <w:p w14:paraId="06EBA6A1"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⑤雷电火花：包括直击雷和感应雷。</w:t>
      </w:r>
    </w:p>
    <w:p w14:paraId="19641322"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⑥火星：烟囱冒出的火星、排气管放出的火星等。</w:t>
      </w:r>
    </w:p>
    <w:p w14:paraId="2F3EB783"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lastRenderedPageBreak/>
        <w:t>⑦电磁火花：如手机电磁火花。</w:t>
      </w:r>
    </w:p>
    <w:p w14:paraId="1412E89C"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⑧炽热表面：工作着的电器、炽热排气管和发电机壳等。</w:t>
      </w:r>
    </w:p>
    <w:p w14:paraId="3472537F"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（4）发生火灾需要的时间分析</w:t>
      </w:r>
    </w:p>
    <w:p w14:paraId="20F9EE6A" w14:textId="77777777" w:rsidR="00000000" w:rsidRDefault="00000000">
      <w:pPr>
        <w:adjustRightInd w:val="0"/>
        <w:snapToGrid w:val="0"/>
        <w:spacing w:line="360" w:lineRule="auto"/>
        <w:ind w:firstLineChars="200" w:firstLine="560"/>
        <w:rPr>
          <w:rFonts w:ascii="Arial" w:hAnsi="Arial" w:cs="Arial"/>
          <w:sz w:val="28"/>
          <w:szCs w:val="28"/>
        </w:rPr>
      </w:pPr>
      <w:r>
        <w:rPr>
          <w:rFonts w:ascii="Arial" w:hAnsi="Arial" w:cs="Arial" w:hint="eastAsia"/>
          <w:sz w:val="28"/>
          <w:szCs w:val="28"/>
        </w:rPr>
        <w:t>本项目储罐</w:t>
      </w:r>
      <w:r>
        <w:rPr>
          <w:rFonts w:ascii="Arial" w:hAnsi="Arial" w:cs="Arial"/>
          <w:sz w:val="28"/>
          <w:szCs w:val="28"/>
        </w:rPr>
        <w:t>区内正常</w:t>
      </w:r>
      <w:r>
        <w:rPr>
          <w:rFonts w:ascii="Arial" w:hAnsi="Arial" w:cs="Arial" w:hint="eastAsia"/>
          <w:sz w:val="28"/>
          <w:szCs w:val="28"/>
        </w:rPr>
        <w:t>储运</w:t>
      </w:r>
      <w:r>
        <w:rPr>
          <w:rFonts w:ascii="Arial" w:hAnsi="Arial" w:cs="Arial"/>
          <w:sz w:val="28"/>
          <w:szCs w:val="28"/>
        </w:rPr>
        <w:t>情况下</w:t>
      </w:r>
      <w:r>
        <w:rPr>
          <w:rFonts w:ascii="Arial" w:hAnsi="Arial" w:cs="Arial" w:hint="eastAsia"/>
          <w:sz w:val="28"/>
          <w:szCs w:val="28"/>
        </w:rPr>
        <w:t>基本</w:t>
      </w:r>
      <w:r>
        <w:rPr>
          <w:rFonts w:ascii="Arial" w:hAnsi="Arial" w:cs="Arial"/>
          <w:sz w:val="28"/>
          <w:szCs w:val="28"/>
        </w:rPr>
        <w:t>不具备点火源，点火源地点具有不确定性；化学品泄漏（挥发）成气态与空气混合达到爆炸极限范围或人体中毒极限的时间也具有不确定性。因此</w:t>
      </w:r>
      <w:r>
        <w:rPr>
          <w:rFonts w:ascii="Arial" w:hAnsi="Arial" w:cs="Arial" w:hint="eastAsia"/>
          <w:sz w:val="28"/>
          <w:szCs w:val="28"/>
        </w:rPr>
        <w:t>本项目储罐</w:t>
      </w:r>
      <w:r>
        <w:rPr>
          <w:rFonts w:ascii="Arial" w:hAnsi="Arial" w:cs="Arial"/>
          <w:sz w:val="28"/>
          <w:szCs w:val="28"/>
        </w:rPr>
        <w:t>区设备发生泄漏导致发生火灾、爆炸和中毒需要的时间具有不确定性。</w:t>
      </w:r>
    </w:p>
    <w:p w14:paraId="2F3C2E57" w14:textId="77777777" w:rsidR="00000000" w:rsidRDefault="00000000">
      <w:pPr>
        <w:spacing w:line="360" w:lineRule="auto"/>
        <w:ind w:firstLineChars="200" w:firstLine="560"/>
        <w:rPr>
          <w:rFonts w:hAnsi="宋体" w:hint="eastAsia"/>
          <w:sz w:val="28"/>
          <w:szCs w:val="28"/>
        </w:rPr>
      </w:pPr>
      <w:r>
        <w:rPr>
          <w:rFonts w:ascii="Arial" w:hAnsi="Arial" w:cs="Arial"/>
          <w:sz w:val="28"/>
          <w:szCs w:val="28"/>
        </w:rPr>
        <w:t>但如果发生泄漏，发现不及时或处理不及时，均会有可能导致火灾、爆炸和中毒的恶性事故发生。</w:t>
      </w:r>
    </w:p>
    <w:p w14:paraId="32CA88ED" w14:textId="77777777" w:rsidR="00000000" w:rsidRDefault="00000000">
      <w:pPr>
        <w:pStyle w:val="3"/>
        <w:rPr>
          <w:rFonts w:hint="eastAsia"/>
        </w:rPr>
      </w:pPr>
      <w:bookmarkStart w:id="690" w:name="_Toc28087"/>
      <w:r>
        <w:rPr>
          <w:rFonts w:hint="eastAsia"/>
        </w:rPr>
        <w:t xml:space="preserve">6.2.3  </w:t>
      </w:r>
      <w:r>
        <w:rPr>
          <w:rFonts w:hint="eastAsia"/>
          <w:szCs w:val="28"/>
        </w:rPr>
        <w:t>可能的爆炸、火灾事故造成人员伤亡的范围分析</w:t>
      </w:r>
      <w:r>
        <w:rPr>
          <w:rFonts w:hint="eastAsia"/>
        </w:rPr>
        <w:t>结果</w:t>
      </w:r>
      <w:bookmarkEnd w:id="689"/>
      <w:bookmarkEnd w:id="690"/>
    </w:p>
    <w:p w14:paraId="1EF3A89B" w14:textId="77777777" w:rsidR="00000000" w:rsidRDefault="00000000">
      <w:pPr>
        <w:spacing w:line="360" w:lineRule="auto"/>
        <w:ind w:firstLineChars="200" w:firstLine="560"/>
        <w:rPr>
          <w:rFonts w:hAnsi="宋体" w:hint="eastAsia"/>
          <w:sz w:val="28"/>
        </w:rPr>
      </w:pPr>
      <w:r>
        <w:rPr>
          <w:rFonts w:hAnsi="宋体" w:hint="eastAsia"/>
          <w:sz w:val="28"/>
          <w:szCs w:val="28"/>
        </w:rPr>
        <w:t>（1）</w:t>
      </w:r>
      <w:r>
        <w:rPr>
          <w:rFonts w:hAnsi="宋体" w:hint="eastAsia"/>
          <w:sz w:val="28"/>
        </w:rPr>
        <w:t>13万m</w:t>
      </w:r>
      <w:r>
        <w:rPr>
          <w:rFonts w:hAnsi="宋体" w:hint="eastAsia"/>
          <w:sz w:val="28"/>
          <w:vertAlign w:val="superscript"/>
        </w:rPr>
        <w:t>3</w:t>
      </w:r>
      <w:r>
        <w:rPr>
          <w:rFonts w:hAnsi="宋体" w:hint="eastAsia"/>
          <w:sz w:val="28"/>
        </w:rPr>
        <w:t>低温乙丙烷罐</w:t>
      </w:r>
      <w:r>
        <w:rPr>
          <w:rFonts w:hAnsi="宋体" w:hint="eastAsia"/>
          <w:sz w:val="28"/>
          <w:szCs w:val="28"/>
        </w:rPr>
        <w:t>蒸气云爆炸事故后果模拟</w:t>
      </w:r>
      <w:r>
        <w:rPr>
          <w:rFonts w:hAnsi="宋体" w:hint="eastAsia"/>
          <w:sz w:val="28"/>
        </w:rPr>
        <w:t>结果</w:t>
      </w:r>
    </w:p>
    <w:p w14:paraId="0497FC7F" w14:textId="77777777" w:rsidR="00000000" w:rsidRDefault="00000000">
      <w:pPr>
        <w:autoSpaceDE w:val="0"/>
        <w:autoSpaceDN w:val="0"/>
        <w:adjustRightInd w:val="0"/>
        <w:spacing w:line="360" w:lineRule="auto"/>
        <w:ind w:firstLineChars="212" w:firstLine="594"/>
        <w:rPr>
          <w:rFonts w:hAnsi="宋体" w:hint="eastAsia"/>
          <w:sz w:val="28"/>
        </w:rPr>
      </w:pPr>
      <w:r>
        <w:rPr>
          <w:rFonts w:hAnsi="宋体" w:hint="eastAsia"/>
          <w:sz w:val="28"/>
        </w:rPr>
        <w:t>采用南京安元定量风险分析软件进行模拟，模拟结果如下：</w:t>
      </w:r>
    </w:p>
    <w:p w14:paraId="55BE361E" w14:textId="77777777" w:rsidR="00000000" w:rsidRDefault="00000000">
      <w:pPr>
        <w:adjustRightInd w:val="0"/>
        <w:snapToGrid w:val="0"/>
        <w:spacing w:line="360" w:lineRule="auto"/>
        <w:ind w:firstLine="570"/>
        <w:rPr>
          <w:rFonts w:hAnsi="宋体"/>
          <w:sz w:val="28"/>
          <w:szCs w:val="28"/>
        </w:rPr>
      </w:pPr>
      <w:r>
        <w:rPr>
          <w:rFonts w:hAnsi="宋体" w:hint="eastAsia"/>
          <w:sz w:val="28"/>
          <w:szCs w:val="28"/>
        </w:rPr>
        <w:t>死亡半径：66.13m。</w:t>
      </w:r>
    </w:p>
    <w:p w14:paraId="7D2EF1E7"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重伤半径：125.74m。</w:t>
      </w:r>
    </w:p>
    <w:p w14:paraId="0D031AB7"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轻伤半径：244.57m。</w:t>
      </w:r>
    </w:p>
    <w:p w14:paraId="4B249241" w14:textId="77777777" w:rsidR="00000000" w:rsidRDefault="00000000">
      <w:pPr>
        <w:autoSpaceDE w:val="0"/>
        <w:autoSpaceDN w:val="0"/>
        <w:adjustRightInd w:val="0"/>
        <w:spacing w:line="360" w:lineRule="auto"/>
        <w:ind w:firstLineChars="212" w:firstLine="594"/>
        <w:rPr>
          <w:rFonts w:hAnsi="宋体" w:hint="eastAsia"/>
          <w:sz w:val="28"/>
        </w:rPr>
      </w:pPr>
      <w:r>
        <w:rPr>
          <w:rFonts w:hAnsi="宋体" w:hint="eastAsia"/>
          <w:sz w:val="28"/>
          <w:szCs w:val="28"/>
        </w:rPr>
        <w:t>财产损失半径：292.72m。</w:t>
      </w:r>
    </w:p>
    <w:p w14:paraId="550BB528" w14:textId="77777777" w:rsidR="00000000" w:rsidRDefault="00000000">
      <w:pPr>
        <w:adjustRightInd w:val="0"/>
        <w:snapToGrid w:val="0"/>
        <w:spacing w:line="360" w:lineRule="auto"/>
        <w:ind w:firstLineChars="200" w:firstLine="560"/>
        <w:rPr>
          <w:rFonts w:hAnsi="宋体" w:hint="eastAsia"/>
          <w:sz w:val="28"/>
          <w:szCs w:val="28"/>
        </w:rPr>
      </w:pPr>
      <w:r>
        <w:rPr>
          <w:rFonts w:hint="eastAsia"/>
          <w:sz w:val="28"/>
          <w:szCs w:val="28"/>
        </w:rPr>
        <w:t>（2）</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低温乙丙烷罐道化学危险指数法造成人员伤亡的范围分析结果</w:t>
      </w:r>
    </w:p>
    <w:p w14:paraId="3D31AECD" w14:textId="77777777" w:rsidR="00000000" w:rsidRDefault="00000000">
      <w:pPr>
        <w:spacing w:line="360" w:lineRule="auto"/>
        <w:ind w:firstLineChars="200" w:firstLine="560"/>
        <w:rPr>
          <w:rFonts w:hAnsi="宋体" w:hint="eastAsia"/>
          <w:color w:val="000000"/>
          <w:sz w:val="28"/>
        </w:rPr>
      </w:pPr>
      <w:r>
        <w:rPr>
          <w:rFonts w:hAnsi="宋体"/>
          <w:sz w:val="28"/>
        </w:rPr>
        <w:t>通过</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低温乙丙烷罐道化学危险指数法造成人员伤亡的范围分析</w:t>
      </w:r>
      <w:r>
        <w:rPr>
          <w:rFonts w:hAnsi="宋体" w:hint="eastAsia"/>
          <w:color w:val="000000"/>
          <w:sz w:val="28"/>
        </w:rPr>
        <w:t>，</w:t>
      </w:r>
      <w:r>
        <w:rPr>
          <w:rFonts w:hAnsi="宋体" w:hint="eastAsia"/>
          <w:sz w:val="28"/>
        </w:rPr>
        <w:t>初期危险指数计算结果表明：</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w:t>
      </w:r>
      <w:r>
        <w:rPr>
          <w:rFonts w:hAnsi="宋体" w:hint="eastAsia"/>
          <w:sz w:val="28"/>
        </w:rPr>
        <w:t>的初始危险等级为</w:t>
      </w:r>
      <w:r>
        <w:rPr>
          <w:rFonts w:hAnsi="宋体" w:hint="eastAsia"/>
          <w:color w:val="000000"/>
          <w:sz w:val="28"/>
        </w:rPr>
        <w:t>“非常大”。</w:t>
      </w:r>
    </w:p>
    <w:p w14:paraId="360BBE33" w14:textId="77777777" w:rsidR="00000000" w:rsidRDefault="00000000">
      <w:pPr>
        <w:spacing w:line="360" w:lineRule="auto"/>
        <w:ind w:firstLineChars="200" w:firstLine="560"/>
        <w:rPr>
          <w:rFonts w:hAnsi="宋体"/>
          <w:sz w:val="28"/>
        </w:rPr>
      </w:pPr>
      <w:r>
        <w:rPr>
          <w:rFonts w:hAnsi="宋体" w:hint="eastAsia"/>
          <w:color w:val="000000"/>
          <w:sz w:val="28"/>
        </w:rPr>
        <w:t>从附表3-7可以看出，通过采取切实可行的一系列安全措施，经过补偿后</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w:t>
      </w:r>
      <w:r>
        <w:rPr>
          <w:rFonts w:hAnsi="宋体" w:hint="eastAsia"/>
          <w:color w:val="000000"/>
          <w:sz w:val="28"/>
        </w:rPr>
        <w:t>的危险等级降为“最轻”，说明该项目所评价单元在采取安全措施和预防手段的条件下，危险等级大大降低，达到可以接受的程度。在项目投产后，必须落实这些安全措施，制定安全操作规程等；加强</w:t>
      </w:r>
      <w:r>
        <w:rPr>
          <w:rFonts w:hAnsi="宋体" w:hint="eastAsia"/>
          <w:color w:val="000000"/>
          <w:sz w:val="28"/>
        </w:rPr>
        <w:lastRenderedPageBreak/>
        <w:t>安全管理，采取严格的安全防护措施，并确保各项安全措施有效，才能降低</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w:t>
      </w:r>
      <w:r>
        <w:rPr>
          <w:rFonts w:hAnsi="宋体" w:hint="eastAsia"/>
          <w:sz w:val="28"/>
        </w:rPr>
        <w:t>的风险性，保证生产的安全运行。</w:t>
      </w:r>
    </w:p>
    <w:p w14:paraId="7B8C6831" w14:textId="77777777" w:rsidR="00000000" w:rsidRDefault="00000000">
      <w:pPr>
        <w:adjustRightInd w:val="0"/>
        <w:snapToGrid w:val="0"/>
        <w:spacing w:line="360" w:lineRule="auto"/>
        <w:ind w:firstLine="570"/>
        <w:rPr>
          <w:rFonts w:hAnsi="Arial" w:hint="eastAsia"/>
          <w:sz w:val="28"/>
        </w:rPr>
      </w:pPr>
      <w:r>
        <w:rPr>
          <w:rFonts w:hAnsi="Arial" w:hint="eastAsia"/>
          <w:sz w:val="28"/>
        </w:rPr>
        <w:t>分析过程详见附件3.2.3。</w:t>
      </w:r>
    </w:p>
    <w:p w14:paraId="54860C72" w14:textId="77777777" w:rsidR="00000000" w:rsidRDefault="00000000">
      <w:pPr>
        <w:pStyle w:val="2"/>
        <w:rPr>
          <w:rFonts w:hint="eastAsia"/>
          <w:szCs w:val="28"/>
        </w:rPr>
      </w:pPr>
      <w:bookmarkStart w:id="691" w:name="_Toc32104"/>
      <w:r>
        <w:rPr>
          <w:rFonts w:hint="eastAsia"/>
          <w:szCs w:val="28"/>
        </w:rPr>
        <w:t>6.3  分析事故案例的后果、原因</w:t>
      </w:r>
      <w:bookmarkEnd w:id="691"/>
    </w:p>
    <w:p w14:paraId="359859F1" w14:textId="77777777" w:rsidR="00000000" w:rsidRDefault="00000000">
      <w:pPr>
        <w:pStyle w:val="3"/>
        <w:rPr>
          <w:rFonts w:hint="eastAsia"/>
        </w:rPr>
      </w:pPr>
      <w:bookmarkStart w:id="692" w:name="_Toc6746"/>
      <w:r>
        <w:rPr>
          <w:rFonts w:hint="eastAsia"/>
        </w:rPr>
        <w:t>6.3.1  典型</w:t>
      </w:r>
      <w:r>
        <w:t>案例</w:t>
      </w:r>
      <w:bookmarkEnd w:id="692"/>
    </w:p>
    <w:p w14:paraId="30BF34F0" w14:textId="77777777" w:rsidR="00000000" w:rsidRDefault="00000000">
      <w:pPr>
        <w:adjustRightInd w:val="0"/>
        <w:snapToGrid w:val="0"/>
        <w:spacing w:line="360" w:lineRule="auto"/>
        <w:ind w:firstLine="570"/>
        <w:rPr>
          <w:rFonts w:hAnsi="Arial" w:hint="eastAsia"/>
          <w:sz w:val="28"/>
        </w:rPr>
      </w:pPr>
      <w:r>
        <w:rPr>
          <w:rFonts w:hAnsi="Arial" w:hint="eastAsia"/>
          <w:sz w:val="28"/>
        </w:rPr>
        <w:t>本评价报告共引用了16个事故案例，造成作业人员的伤亡等，原因主要为违章作业、设备设施缺陷等。</w:t>
      </w:r>
    </w:p>
    <w:p w14:paraId="325EB27B" w14:textId="77777777" w:rsidR="00000000" w:rsidRDefault="00000000">
      <w:pPr>
        <w:adjustRightInd w:val="0"/>
        <w:snapToGrid w:val="0"/>
        <w:spacing w:line="360" w:lineRule="auto"/>
        <w:ind w:firstLine="570"/>
        <w:rPr>
          <w:rFonts w:hAnsi="Arial" w:hint="eastAsia"/>
          <w:sz w:val="28"/>
        </w:rPr>
      </w:pPr>
      <w:r>
        <w:rPr>
          <w:rFonts w:hAnsi="宋体" w:hint="eastAsia"/>
          <w:sz w:val="28"/>
        </w:rPr>
        <w:t>以上事故案例所涉及的工艺或设备、物料等在本项目中有所涉及，所以项目在建成投产以后要吸取以上案例的经验教训，严防事故的发生。</w:t>
      </w:r>
    </w:p>
    <w:p w14:paraId="75F1E39C" w14:textId="77777777" w:rsidR="00000000" w:rsidRDefault="00000000">
      <w:pPr>
        <w:pStyle w:val="3"/>
        <w:rPr>
          <w:rFonts w:hint="eastAsia"/>
        </w:rPr>
      </w:pPr>
      <w:bookmarkStart w:id="693" w:name="_Toc27876"/>
      <w:r>
        <w:rPr>
          <w:rFonts w:hint="eastAsia"/>
        </w:rPr>
        <w:t>6.3.2  世界石油化工企业近30年100起特大型火灾爆炸事故分析</w:t>
      </w:r>
      <w:bookmarkEnd w:id="693"/>
    </w:p>
    <w:p w14:paraId="5BB5CA16" w14:textId="77777777" w:rsidR="00000000" w:rsidRDefault="00000000">
      <w:pPr>
        <w:adjustRightInd w:val="0"/>
        <w:snapToGrid w:val="0"/>
        <w:spacing w:line="360" w:lineRule="auto"/>
        <w:ind w:firstLine="570"/>
        <w:rPr>
          <w:rFonts w:hAnsi="Arial" w:hint="eastAsia"/>
          <w:sz w:val="28"/>
        </w:rPr>
      </w:pPr>
      <w:r>
        <w:rPr>
          <w:rFonts w:hAnsi="Arial"/>
          <w:sz w:val="28"/>
        </w:rPr>
        <w:t>从</w:t>
      </w:r>
      <w:r>
        <w:rPr>
          <w:rFonts w:hAnsi="Arial" w:hint="eastAsia"/>
          <w:sz w:val="28"/>
        </w:rPr>
        <w:t>附</w:t>
      </w:r>
      <w:r>
        <w:rPr>
          <w:rFonts w:hAnsi="Arial"/>
          <w:sz w:val="28"/>
        </w:rPr>
        <w:t>表</w:t>
      </w:r>
      <w:r>
        <w:rPr>
          <w:rFonts w:hAnsi="Arial" w:hint="eastAsia"/>
          <w:sz w:val="28"/>
        </w:rPr>
        <w:t>3-8</w:t>
      </w:r>
      <w:r>
        <w:rPr>
          <w:rFonts w:hAnsi="Arial"/>
          <w:sz w:val="28"/>
        </w:rPr>
        <w:t>中可以清楚地知道罐区是发生火灾爆炸</w:t>
      </w:r>
      <w:r>
        <w:rPr>
          <w:rFonts w:hAnsi="Arial" w:hint="eastAsia"/>
          <w:sz w:val="28"/>
        </w:rPr>
        <w:t>事故</w:t>
      </w:r>
      <w:r>
        <w:rPr>
          <w:rFonts w:hAnsi="Arial"/>
          <w:sz w:val="28"/>
        </w:rPr>
        <w:t>的比例最高</w:t>
      </w:r>
      <w:r>
        <w:rPr>
          <w:rFonts w:hAnsi="Arial" w:hint="eastAsia"/>
          <w:sz w:val="28"/>
        </w:rPr>
        <w:t>。</w:t>
      </w:r>
    </w:p>
    <w:p w14:paraId="681695EA" w14:textId="77777777" w:rsidR="00000000" w:rsidRDefault="00000000">
      <w:pPr>
        <w:adjustRightInd w:val="0"/>
        <w:snapToGrid w:val="0"/>
        <w:spacing w:line="360" w:lineRule="auto"/>
        <w:ind w:firstLine="570"/>
        <w:rPr>
          <w:rFonts w:hAnsi="Arial"/>
          <w:sz w:val="28"/>
        </w:rPr>
      </w:pPr>
      <w:r>
        <w:rPr>
          <w:rFonts w:hAnsi="Arial"/>
          <w:sz w:val="28"/>
        </w:rPr>
        <w:t>经事故频率分布来看，由于阀门、管线泄漏而引起的特大火灾爆炸事故所占比重很大，占35.1%；而泵、设备故障及仪表、电气失控比重也不小，占30.6%；对于完全可以避免的人为损失失误亦达到15.6%；而装置内物料突沸和反应失控占10.4%；不可忽视的雷击也占到8.2%，因此，避雷应予以重视。</w:t>
      </w:r>
    </w:p>
    <w:p w14:paraId="45822FBD" w14:textId="77777777" w:rsidR="00000000" w:rsidRDefault="00000000">
      <w:pPr>
        <w:adjustRightInd w:val="0"/>
        <w:snapToGrid w:val="0"/>
        <w:spacing w:line="360" w:lineRule="auto"/>
        <w:ind w:firstLine="570"/>
        <w:rPr>
          <w:rFonts w:hAnsi="Arial"/>
          <w:sz w:val="28"/>
        </w:rPr>
      </w:pPr>
      <w:r>
        <w:rPr>
          <w:rFonts w:hAnsi="Arial"/>
          <w:sz w:val="28"/>
        </w:rPr>
        <w:t>此外，在100起特大火灾爆炸事故中，报警及消防不力也是事态扩大的一个重要因素，竟有12起是因消防水泵无法启动而造成灾难性后果。值得注意的是烃类、蒸气等飘逸扩散的蒸气云团以及烃类、蒸气积聚弥漫在建筑物内产生的爆炸不仅所占事故比例高达至43%，而且这种爆炸是最具毁灭性的，其爆炸产生的冲击波、热辐射以及飞散抛掷物等还会造成二次事故。</w:t>
      </w:r>
    </w:p>
    <w:p w14:paraId="2E6E378F" w14:textId="77777777" w:rsidR="00000000" w:rsidRDefault="00000000">
      <w:pPr>
        <w:adjustRightInd w:val="0"/>
        <w:snapToGrid w:val="0"/>
        <w:spacing w:line="360" w:lineRule="auto"/>
        <w:ind w:firstLine="570"/>
        <w:rPr>
          <w:rFonts w:hAnsi="Arial"/>
          <w:sz w:val="28"/>
        </w:rPr>
      </w:pPr>
    </w:p>
    <w:p w14:paraId="555630E1" w14:textId="77777777" w:rsidR="00000000" w:rsidRDefault="00000000">
      <w:pPr>
        <w:adjustRightInd w:val="0"/>
        <w:snapToGrid w:val="0"/>
        <w:spacing w:line="360" w:lineRule="auto"/>
        <w:ind w:firstLine="570"/>
        <w:rPr>
          <w:rFonts w:hAnsi="Arial"/>
          <w:sz w:val="28"/>
        </w:rPr>
      </w:pPr>
    </w:p>
    <w:p w14:paraId="669E0FF6" w14:textId="77777777" w:rsidR="00000000" w:rsidRDefault="00000000">
      <w:pPr>
        <w:pStyle w:val="1"/>
        <w:rPr>
          <w:rFonts w:hint="eastAsia"/>
        </w:rPr>
      </w:pPr>
      <w:r>
        <w:rPr>
          <w:rFonts w:ascii="宋体" w:hAnsi="Arial" w:hint="eastAsia"/>
          <w:sz w:val="28"/>
        </w:rPr>
        <w:br w:type="page"/>
      </w:r>
      <w:bookmarkStart w:id="694" w:name="_Toc4304"/>
      <w:bookmarkStart w:id="695" w:name="_Toc198457595"/>
      <w:bookmarkStart w:id="696" w:name="_Toc234394538"/>
      <w:bookmarkStart w:id="697" w:name="_Toc198521523"/>
      <w:bookmarkStart w:id="698" w:name="_Toc190762596"/>
      <w:bookmarkEnd w:id="686"/>
      <w:r>
        <w:rPr>
          <w:rFonts w:hint="eastAsia"/>
        </w:rPr>
        <w:lastRenderedPageBreak/>
        <w:t>7  安全条件的分析结果</w:t>
      </w:r>
      <w:bookmarkEnd w:id="694"/>
    </w:p>
    <w:p w14:paraId="58D7439B" w14:textId="77777777" w:rsidR="00000000" w:rsidRDefault="00000000">
      <w:pPr>
        <w:pStyle w:val="2"/>
        <w:rPr>
          <w:rFonts w:hint="eastAsia"/>
          <w:szCs w:val="28"/>
        </w:rPr>
      </w:pPr>
      <w:bookmarkStart w:id="699" w:name="_Toc19297"/>
      <w:bookmarkStart w:id="700" w:name="_Toc234394539"/>
      <w:bookmarkEnd w:id="695"/>
      <w:bookmarkEnd w:id="696"/>
      <w:bookmarkEnd w:id="697"/>
      <w:bookmarkEnd w:id="698"/>
      <w:r>
        <w:rPr>
          <w:rFonts w:hint="eastAsia"/>
          <w:szCs w:val="28"/>
        </w:rPr>
        <w:t>7.1  建设项目的安全条件</w:t>
      </w:r>
      <w:bookmarkEnd w:id="699"/>
    </w:p>
    <w:p w14:paraId="55497915" w14:textId="77777777" w:rsidR="00000000" w:rsidRDefault="00000000">
      <w:pPr>
        <w:pStyle w:val="3"/>
        <w:rPr>
          <w:rFonts w:hint="eastAsia"/>
        </w:rPr>
      </w:pPr>
      <w:bookmarkStart w:id="701" w:name="_Toc32227"/>
      <w:r>
        <w:rPr>
          <w:rFonts w:hint="eastAsia"/>
        </w:rPr>
        <w:t xml:space="preserve">7.1.1  </w:t>
      </w:r>
      <w:r>
        <w:rPr>
          <w:rFonts w:hint="eastAsia"/>
          <w:szCs w:val="28"/>
        </w:rPr>
        <w:t>搜集、调查和整理建设项目的外部情况</w:t>
      </w:r>
      <w:bookmarkEnd w:id="701"/>
    </w:p>
    <w:p w14:paraId="7EB70A6B" w14:textId="77777777" w:rsidR="00000000" w:rsidRDefault="00000000">
      <w:pPr>
        <w:numPr>
          <w:ilvl w:val="1"/>
          <w:numId w:val="0"/>
        </w:numPr>
        <w:tabs>
          <w:tab w:val="left" w:pos="840"/>
        </w:tabs>
        <w:spacing w:line="360" w:lineRule="auto"/>
        <w:ind w:firstLineChars="200" w:firstLine="560"/>
        <w:rPr>
          <w:rFonts w:hAnsi="宋体" w:hint="eastAsia"/>
          <w:sz w:val="28"/>
        </w:rPr>
      </w:pPr>
      <w:r>
        <w:rPr>
          <w:rFonts w:hAnsi="宋体" w:hint="eastAsia"/>
          <w:sz w:val="28"/>
        </w:rPr>
        <w:t>（1）建设项目周边</w:t>
      </w:r>
      <w:r>
        <w:rPr>
          <w:rFonts w:hAnsi="宋体"/>
          <w:sz w:val="28"/>
        </w:rPr>
        <w:t>24小时内</w:t>
      </w:r>
      <w:r>
        <w:rPr>
          <w:rFonts w:hAnsi="宋体" w:hint="eastAsia"/>
          <w:sz w:val="28"/>
        </w:rPr>
        <w:t>生产经营活动和居民生活的情况：</w:t>
      </w:r>
    </w:p>
    <w:p w14:paraId="4F17AB5F" w14:textId="77777777" w:rsidR="00000000" w:rsidRDefault="00000000">
      <w:pPr>
        <w:numPr>
          <w:ilvl w:val="1"/>
          <w:numId w:val="0"/>
        </w:numPr>
        <w:tabs>
          <w:tab w:val="left" w:pos="840"/>
        </w:tabs>
        <w:spacing w:line="360" w:lineRule="auto"/>
        <w:ind w:firstLineChars="200" w:firstLine="560"/>
        <w:rPr>
          <w:rFonts w:hAnsi="宋体" w:hint="eastAsia"/>
          <w:sz w:val="28"/>
        </w:rPr>
      </w:pPr>
      <w:r>
        <w:rPr>
          <w:rFonts w:hAnsi="宋体" w:hint="eastAsia"/>
          <w:sz w:val="28"/>
        </w:rPr>
        <w:t>本项目厂界周边企业、环境情况见报告2.2.2.1章节及附表3-10。</w:t>
      </w:r>
    </w:p>
    <w:p w14:paraId="5A164921" w14:textId="77777777" w:rsidR="00000000" w:rsidRDefault="00000000">
      <w:pPr>
        <w:numPr>
          <w:ilvl w:val="1"/>
          <w:numId w:val="0"/>
        </w:numPr>
        <w:tabs>
          <w:tab w:val="left" w:pos="840"/>
        </w:tabs>
        <w:spacing w:line="360" w:lineRule="auto"/>
        <w:ind w:firstLineChars="200" w:firstLine="560"/>
        <w:rPr>
          <w:rFonts w:hAnsi="宋体" w:hint="eastAsia"/>
          <w:sz w:val="28"/>
        </w:rPr>
      </w:pPr>
      <w:r>
        <w:rPr>
          <w:rFonts w:hAnsi="宋体" w:hint="eastAsia"/>
          <w:sz w:val="28"/>
        </w:rPr>
        <w:t>本项目厂界周边人员及防护目标基本情况见附表3-11。</w:t>
      </w:r>
    </w:p>
    <w:p w14:paraId="24006D3A" w14:textId="77777777" w:rsidR="00000000" w:rsidRDefault="00000000">
      <w:pPr>
        <w:numPr>
          <w:ilvl w:val="1"/>
          <w:numId w:val="0"/>
        </w:numPr>
        <w:tabs>
          <w:tab w:val="left" w:pos="840"/>
        </w:tabs>
        <w:spacing w:line="360" w:lineRule="auto"/>
        <w:ind w:firstLineChars="200" w:firstLine="560"/>
        <w:rPr>
          <w:rFonts w:hAnsi="宋体" w:hint="eastAsia"/>
          <w:sz w:val="28"/>
        </w:rPr>
      </w:pPr>
      <w:r>
        <w:rPr>
          <w:rFonts w:hAnsi="宋体" w:hint="eastAsia"/>
          <w:sz w:val="28"/>
        </w:rPr>
        <w:t>本项目厂界周边300m范围内无居民区、商业中心、公园等人口密集区域，学校、医院、影剧院、体育场（馆）等公共设施。</w:t>
      </w:r>
    </w:p>
    <w:p w14:paraId="3F6B15AC"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（2）搜集、调查和整理建设项目所在地的自然条件：</w:t>
      </w:r>
    </w:p>
    <w:p w14:paraId="0A2B4BE4"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具体见报告2.2.2.2章节。</w:t>
      </w:r>
    </w:p>
    <w:p w14:paraId="3A0B2C97"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（3）建设项目中危险化学品生产装置和储存数量构成危险化学品重大危险源的储存设施（本项目低温乙丙烷罐构成一级危险化学品重大危险源）与8类场所、区域的距离见附表3-12。</w:t>
      </w:r>
    </w:p>
    <w:p w14:paraId="59BA70A0" w14:textId="77777777" w:rsidR="00000000" w:rsidRDefault="00000000">
      <w:pPr>
        <w:pStyle w:val="3"/>
        <w:rPr>
          <w:rFonts w:hint="eastAsia"/>
        </w:rPr>
      </w:pPr>
      <w:bookmarkStart w:id="702" w:name="_Toc44"/>
      <w:r>
        <w:rPr>
          <w:rFonts w:hint="eastAsia"/>
        </w:rPr>
        <w:t>7.1.2  分析建设项目的安全条件结果</w:t>
      </w:r>
      <w:bookmarkEnd w:id="700"/>
      <w:bookmarkEnd w:id="702"/>
    </w:p>
    <w:p w14:paraId="607F86CF" w14:textId="77777777" w:rsidR="00000000" w:rsidRDefault="00000000">
      <w:pPr>
        <w:spacing w:line="360" w:lineRule="auto"/>
        <w:ind w:firstLineChars="200" w:firstLine="560"/>
        <w:rPr>
          <w:rFonts w:hAnsi="宋体" w:hint="eastAsia"/>
          <w:sz w:val="28"/>
          <w:szCs w:val="28"/>
          <w:highlight w:val="yellow"/>
        </w:rPr>
      </w:pPr>
      <w:r>
        <w:rPr>
          <w:rFonts w:hAnsi="宋体" w:hint="eastAsia"/>
          <w:sz w:val="28"/>
          <w:szCs w:val="28"/>
        </w:rPr>
        <w:t>（1）建设项目对周边</w:t>
      </w:r>
      <w:r>
        <w:rPr>
          <w:rFonts w:hAnsi="宋体"/>
          <w:sz w:val="28"/>
          <w:szCs w:val="28"/>
        </w:rPr>
        <w:t>单位生产、经营活动或者居民生活</w:t>
      </w:r>
      <w:r>
        <w:rPr>
          <w:rFonts w:hAnsi="宋体" w:hint="eastAsia"/>
          <w:sz w:val="28"/>
          <w:szCs w:val="28"/>
        </w:rPr>
        <w:t>的影响</w:t>
      </w:r>
    </w:p>
    <w:p w14:paraId="1763A77E" w14:textId="77777777" w:rsidR="00000000" w:rsidRDefault="00000000">
      <w:pPr>
        <w:adjustRightInd w:val="0"/>
        <w:snapToGrid w:val="0"/>
        <w:spacing w:line="360" w:lineRule="auto"/>
        <w:ind w:firstLineChars="200" w:firstLine="560"/>
        <w:rPr>
          <w:rFonts w:hAnsi="宋体" w:hint="eastAsia"/>
          <w:sz w:val="28"/>
          <w:szCs w:val="28"/>
        </w:rPr>
      </w:pPr>
      <w:r>
        <w:rPr>
          <w:rFonts w:hAnsi="宋体" w:hint="eastAsia"/>
          <w:sz w:val="28"/>
          <w:szCs w:val="28"/>
        </w:rPr>
        <w:t>本项目位于浙江省宁波市镇海区蛟川街道通港路189号镇海石化储运厂区内，从报告3.17章节个人风险值和社会风险值计算可以看出，本项目建成投产后正常生产状态下不会对周边居民生活产生影响。</w:t>
      </w:r>
    </w:p>
    <w:p w14:paraId="651D3CA7" w14:textId="77777777" w:rsidR="00000000" w:rsidRDefault="00000000">
      <w:pPr>
        <w:adjustRightInd w:val="0"/>
        <w:snapToGrid w:val="0"/>
        <w:spacing w:line="360" w:lineRule="auto"/>
        <w:ind w:firstLineChars="200" w:firstLine="560"/>
        <w:rPr>
          <w:rFonts w:hAnsi="宋体" w:hint="eastAsia"/>
          <w:sz w:val="28"/>
          <w:szCs w:val="28"/>
        </w:rPr>
      </w:pPr>
      <w:r>
        <w:rPr>
          <w:rFonts w:cs="Arial"/>
          <w:sz w:val="28"/>
          <w:szCs w:val="28"/>
        </w:rPr>
        <w:t>本项目建成投产后可能对周边</w:t>
      </w:r>
      <w:r>
        <w:rPr>
          <w:rFonts w:cs="Arial" w:hint="eastAsia"/>
          <w:sz w:val="28"/>
          <w:szCs w:val="28"/>
        </w:rPr>
        <w:t>装置、</w:t>
      </w:r>
      <w:r>
        <w:rPr>
          <w:rFonts w:cs="Arial"/>
          <w:sz w:val="28"/>
          <w:szCs w:val="28"/>
        </w:rPr>
        <w:t>企业生产经营活动</w:t>
      </w:r>
      <w:r>
        <w:rPr>
          <w:rFonts w:cs="Arial" w:hint="eastAsia"/>
          <w:sz w:val="28"/>
          <w:szCs w:val="28"/>
        </w:rPr>
        <w:t>等</w:t>
      </w:r>
      <w:r>
        <w:rPr>
          <w:rFonts w:cs="Arial"/>
          <w:sz w:val="28"/>
          <w:szCs w:val="28"/>
        </w:rPr>
        <w:t>产生影响的重大安全事故主要有：</w:t>
      </w:r>
      <w:r>
        <w:rPr>
          <w:rFonts w:hAnsi="宋体" w:hint="eastAsia"/>
          <w:sz w:val="28"/>
          <w:szCs w:val="28"/>
        </w:rPr>
        <w:t>易燃易爆物料的泄漏。</w:t>
      </w:r>
    </w:p>
    <w:p w14:paraId="2DACAF22" w14:textId="77777777" w:rsidR="00000000" w:rsidRDefault="00000000">
      <w:pPr>
        <w:adjustRightInd w:val="0"/>
        <w:snapToGrid w:val="0"/>
        <w:spacing w:line="360" w:lineRule="auto"/>
        <w:ind w:firstLineChars="200" w:firstLine="560"/>
        <w:rPr>
          <w:rFonts w:hAnsi="Calibri" w:cs="Arial" w:hint="eastAsia"/>
          <w:sz w:val="28"/>
          <w:szCs w:val="28"/>
        </w:rPr>
      </w:pPr>
      <w:r>
        <w:rPr>
          <w:rFonts w:hAnsi="Calibri" w:cs="Arial" w:hint="eastAsia"/>
          <w:sz w:val="28"/>
          <w:szCs w:val="28"/>
          <w:lang w:val="zh-CN"/>
        </w:rPr>
        <w:t>乙烷、丙烷等</w:t>
      </w:r>
      <w:r>
        <w:rPr>
          <w:rFonts w:hAnsi="Calibri" w:cs="Arial" w:hint="eastAsia"/>
          <w:sz w:val="28"/>
          <w:szCs w:val="28"/>
        </w:rPr>
        <w:t>易燃易爆物料泄漏形成的爆炸性混合物遇点火源发生爆炸，可能会对本项目厂区及周边企业、环境造成爆炸冲击波危害。</w:t>
      </w:r>
    </w:p>
    <w:p w14:paraId="54C7645F"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w:t>
      </w:r>
      <w:r>
        <w:rPr>
          <w:rFonts w:hAnsi="宋体"/>
          <w:sz w:val="28"/>
          <w:szCs w:val="28"/>
        </w:rPr>
        <w:t>建设项目周边单位生产、经营活动或者居民生活对建设项目投入生产或者使用后的影响</w:t>
      </w:r>
    </w:p>
    <w:p w14:paraId="0062731F" w14:textId="77777777" w:rsidR="00000000" w:rsidRDefault="00000000">
      <w:pPr>
        <w:spacing w:line="360" w:lineRule="auto"/>
        <w:ind w:firstLineChars="200" w:firstLine="560"/>
        <w:rPr>
          <w:rFonts w:hAnsi="宋体" w:hint="eastAsia"/>
          <w:sz w:val="28"/>
          <w:szCs w:val="28"/>
        </w:rPr>
      </w:pPr>
      <w:r>
        <w:rPr>
          <w:rFonts w:hAnsi="宋体" w:hint="eastAsia"/>
          <w:sz w:val="28"/>
          <w:szCs w:val="28"/>
        </w:rPr>
        <w:lastRenderedPageBreak/>
        <w:t>①</w:t>
      </w:r>
      <w:r>
        <w:rPr>
          <w:rFonts w:hAnsi="宋体" w:hint="eastAsia"/>
          <w:sz w:val="28"/>
        </w:rPr>
        <w:t>本项目厂界周边300m范围内无居民区、商业中心、公园等人口密集区域，学校、医院、影剧院、体育场（馆）等公共设施</w:t>
      </w:r>
      <w:r>
        <w:rPr>
          <w:rFonts w:hAnsi="宋体" w:hint="eastAsia"/>
          <w:sz w:val="28"/>
          <w:szCs w:val="28"/>
        </w:rPr>
        <w:t>，因此不会对本项目投产后构成影响。</w:t>
      </w:r>
    </w:p>
    <w:p w14:paraId="5BE7213C" w14:textId="77777777" w:rsidR="00000000" w:rsidRDefault="00000000">
      <w:pPr>
        <w:spacing w:line="360" w:lineRule="auto"/>
        <w:ind w:firstLineChars="200" w:firstLine="560"/>
        <w:rPr>
          <w:rFonts w:hAnsi="宋体" w:hint="eastAsia"/>
          <w:sz w:val="28"/>
          <w:szCs w:val="28"/>
        </w:rPr>
      </w:pPr>
      <w:r>
        <w:rPr>
          <w:rFonts w:hAnsi="宋体" w:hint="eastAsia"/>
          <w:sz w:val="28"/>
          <w:szCs w:val="28"/>
        </w:rPr>
        <w:t>②本项目所在厂区与周边企业、环境的防火间距符合规范要求，因此</w:t>
      </w:r>
      <w:r>
        <w:rPr>
          <w:rFonts w:hAnsi="宋体"/>
          <w:sz w:val="28"/>
          <w:szCs w:val="28"/>
        </w:rPr>
        <w:t>正常</w:t>
      </w:r>
      <w:r>
        <w:rPr>
          <w:rFonts w:hAnsi="宋体" w:hint="eastAsia"/>
          <w:sz w:val="28"/>
          <w:szCs w:val="28"/>
        </w:rPr>
        <w:t>情</w:t>
      </w:r>
      <w:r>
        <w:rPr>
          <w:rFonts w:hAnsi="宋体"/>
          <w:sz w:val="28"/>
          <w:szCs w:val="28"/>
        </w:rPr>
        <w:t>况下，</w:t>
      </w:r>
      <w:r>
        <w:rPr>
          <w:rFonts w:hAnsi="宋体" w:hint="eastAsia"/>
          <w:sz w:val="28"/>
          <w:szCs w:val="28"/>
        </w:rPr>
        <w:t>周边企业、环境</w:t>
      </w:r>
      <w:r>
        <w:rPr>
          <w:rFonts w:hAnsi="宋体"/>
          <w:sz w:val="28"/>
          <w:szCs w:val="28"/>
        </w:rPr>
        <w:t>不会对</w:t>
      </w:r>
      <w:r>
        <w:rPr>
          <w:rFonts w:hAnsi="宋体" w:hint="eastAsia"/>
          <w:sz w:val="28"/>
          <w:szCs w:val="28"/>
        </w:rPr>
        <w:t>本项目</w:t>
      </w:r>
      <w:r>
        <w:rPr>
          <w:rFonts w:hAnsi="宋体"/>
          <w:sz w:val="28"/>
          <w:szCs w:val="28"/>
        </w:rPr>
        <w:t>造成影响</w:t>
      </w:r>
      <w:r>
        <w:rPr>
          <w:rFonts w:hAnsi="宋体" w:hint="eastAsia"/>
          <w:sz w:val="28"/>
          <w:szCs w:val="28"/>
        </w:rPr>
        <w:t>。但是周边企业、装置等一旦发生重大的泄漏和爆炸事故，且</w:t>
      </w:r>
      <w:r>
        <w:rPr>
          <w:rFonts w:hAnsi="宋体"/>
          <w:sz w:val="28"/>
          <w:szCs w:val="28"/>
        </w:rPr>
        <w:t>事故未得到及时遏制而蔓延，可能会波及到</w:t>
      </w:r>
      <w:r>
        <w:rPr>
          <w:rFonts w:hAnsi="宋体" w:hint="eastAsia"/>
          <w:sz w:val="28"/>
          <w:szCs w:val="28"/>
        </w:rPr>
        <w:t>本项目。</w:t>
      </w:r>
    </w:p>
    <w:p w14:paraId="4CF2E4BF" w14:textId="77777777" w:rsidR="00000000" w:rsidRDefault="00000000">
      <w:pPr>
        <w:spacing w:line="360" w:lineRule="auto"/>
        <w:ind w:firstLineChars="200" w:firstLine="560"/>
        <w:rPr>
          <w:rFonts w:hAnsi="宋体" w:cs="Arial" w:hint="eastAsia"/>
          <w:sz w:val="28"/>
          <w:szCs w:val="28"/>
        </w:rPr>
      </w:pPr>
      <w:r>
        <w:rPr>
          <w:rFonts w:hAnsi="宋体" w:cs="Arial" w:hint="eastAsia"/>
          <w:sz w:val="28"/>
          <w:szCs w:val="28"/>
        </w:rPr>
        <w:t>③本项目厂区周边道路如果发生危险品运输车交通事故，有可能引发危险品</w:t>
      </w:r>
      <w:r>
        <w:rPr>
          <w:rFonts w:hAnsi="宋体" w:cs="Arial"/>
          <w:sz w:val="28"/>
          <w:szCs w:val="28"/>
        </w:rPr>
        <w:t>火灾、爆炸</w:t>
      </w:r>
      <w:r>
        <w:rPr>
          <w:rFonts w:hAnsi="宋体" w:cs="Arial" w:hint="eastAsia"/>
          <w:sz w:val="28"/>
          <w:szCs w:val="28"/>
        </w:rPr>
        <w:t>、毒性物质扩散事故而</w:t>
      </w:r>
      <w:r>
        <w:rPr>
          <w:rFonts w:hAnsi="宋体" w:cs="Arial"/>
          <w:sz w:val="28"/>
          <w:szCs w:val="28"/>
        </w:rPr>
        <w:t>波及到</w:t>
      </w:r>
      <w:r>
        <w:rPr>
          <w:rFonts w:hAnsi="宋体" w:cs="Arial" w:hint="eastAsia"/>
          <w:sz w:val="28"/>
          <w:szCs w:val="28"/>
        </w:rPr>
        <w:t>本项目所在厂区。</w:t>
      </w:r>
    </w:p>
    <w:p w14:paraId="1D3E5578" w14:textId="77777777" w:rsidR="00000000" w:rsidRDefault="00000000">
      <w:pPr>
        <w:spacing w:line="360" w:lineRule="auto"/>
        <w:ind w:firstLineChars="200" w:firstLine="560"/>
        <w:rPr>
          <w:rFonts w:hAnsi="宋体" w:cs="Arial" w:hint="eastAsia"/>
          <w:sz w:val="28"/>
          <w:szCs w:val="28"/>
        </w:rPr>
      </w:pPr>
      <w:r>
        <w:rPr>
          <w:rFonts w:hAnsi="宋体" w:cs="Arial" w:hint="eastAsia"/>
          <w:sz w:val="28"/>
          <w:szCs w:val="28"/>
        </w:rPr>
        <w:t>④本项目厂区周边管廓传输着众多的易燃、易爆、有害有害危险化学品，如果管道发生泄漏、超压，或检修动火不规范，有可能引发</w:t>
      </w:r>
      <w:r>
        <w:rPr>
          <w:rFonts w:hAnsi="宋体" w:cs="Arial"/>
          <w:sz w:val="28"/>
          <w:szCs w:val="28"/>
        </w:rPr>
        <w:t>火灾、爆炸</w:t>
      </w:r>
      <w:r>
        <w:rPr>
          <w:rFonts w:hAnsi="宋体" w:cs="Arial" w:hint="eastAsia"/>
          <w:sz w:val="28"/>
          <w:szCs w:val="28"/>
        </w:rPr>
        <w:t>、毒性物质扩散事故，</w:t>
      </w:r>
      <w:r>
        <w:rPr>
          <w:rFonts w:hAnsi="宋体" w:cs="Arial"/>
          <w:sz w:val="28"/>
          <w:szCs w:val="28"/>
        </w:rPr>
        <w:t>可能会波及到</w:t>
      </w:r>
      <w:r>
        <w:rPr>
          <w:rFonts w:hAnsi="宋体" w:cs="Arial" w:hint="eastAsia"/>
          <w:sz w:val="28"/>
          <w:szCs w:val="28"/>
        </w:rPr>
        <w:t>本项目所在厂区。</w:t>
      </w:r>
    </w:p>
    <w:p w14:paraId="7B61AD83" w14:textId="77777777" w:rsidR="00000000" w:rsidRDefault="00000000">
      <w:pPr>
        <w:spacing w:line="360" w:lineRule="auto"/>
        <w:ind w:firstLineChars="200" w:firstLine="560"/>
        <w:rPr>
          <w:rFonts w:hAnsi="宋体"/>
          <w:sz w:val="28"/>
          <w:szCs w:val="28"/>
        </w:rPr>
      </w:pPr>
      <w:r>
        <w:rPr>
          <w:rFonts w:hAnsi="宋体" w:cs="Arial" w:hint="eastAsia"/>
          <w:sz w:val="28"/>
          <w:szCs w:val="28"/>
        </w:rPr>
        <w:t>⑤本项目厂区周边还有部分规划用地，具体的建设项目尚不确定，以后该规划用地上建立的项目可能会对本项目厂区造成一定的影响。当这些规划用地建设项目时，</w:t>
      </w:r>
      <w:r>
        <w:rPr>
          <w:rFonts w:hAnsi="宋体" w:hint="eastAsia"/>
          <w:sz w:val="28"/>
          <w:szCs w:val="28"/>
        </w:rPr>
        <w:t>企业应与对方和开发区管委会沟通，了解对方设备设施布置情况，与本项目设备设施防火间距应符合</w:t>
      </w:r>
      <w:r>
        <w:rPr>
          <w:rFonts w:hAnsi="宋体"/>
          <w:sz w:val="28"/>
        </w:rPr>
        <w:t>《石油化工</w:t>
      </w:r>
      <w:r>
        <w:rPr>
          <w:rFonts w:hAnsi="宋体" w:hint="eastAsia"/>
          <w:sz w:val="28"/>
        </w:rPr>
        <w:t>企业</w:t>
      </w:r>
      <w:r>
        <w:rPr>
          <w:rFonts w:hAnsi="宋体"/>
          <w:sz w:val="28"/>
        </w:rPr>
        <w:t>设计防火标准》GB</w:t>
      </w:r>
      <w:r>
        <w:rPr>
          <w:rFonts w:hAnsi="宋体" w:hint="eastAsia"/>
          <w:sz w:val="28"/>
        </w:rPr>
        <w:t xml:space="preserve"> </w:t>
      </w:r>
      <w:r>
        <w:rPr>
          <w:rFonts w:hAnsi="宋体"/>
          <w:color w:val="000000"/>
          <w:sz w:val="28"/>
        </w:rPr>
        <w:t>50160-2008</w:t>
      </w:r>
      <w:r>
        <w:rPr>
          <w:rFonts w:hAnsi="宋体" w:hint="eastAsia"/>
          <w:color w:val="000000"/>
          <w:sz w:val="28"/>
        </w:rPr>
        <w:t>（2018年版）等</w:t>
      </w:r>
      <w:r>
        <w:rPr>
          <w:rFonts w:hAnsi="宋体" w:hint="eastAsia"/>
          <w:sz w:val="28"/>
          <w:szCs w:val="28"/>
        </w:rPr>
        <w:t>的规定。</w:t>
      </w:r>
    </w:p>
    <w:p w14:paraId="6D4A8162" w14:textId="77777777" w:rsidR="00000000" w:rsidRDefault="00000000">
      <w:pPr>
        <w:spacing w:line="360" w:lineRule="auto"/>
        <w:ind w:firstLineChars="200" w:firstLine="560"/>
        <w:rPr>
          <w:rFonts w:hAnsi="宋体" w:cs="Arial" w:hint="eastAsia"/>
          <w:sz w:val="28"/>
          <w:szCs w:val="28"/>
        </w:rPr>
      </w:pPr>
      <w:r>
        <w:rPr>
          <w:rFonts w:hAnsi="宋体" w:cs="宋体" w:hint="eastAsia"/>
          <w:sz w:val="28"/>
          <w:szCs w:val="28"/>
        </w:rPr>
        <w:t>⑥</w:t>
      </w:r>
      <w:r>
        <w:rPr>
          <w:rFonts w:hAnsi="宋体" w:hint="eastAsia"/>
          <w:sz w:val="28"/>
          <w:szCs w:val="28"/>
        </w:rPr>
        <w:t>需要说明的是，如果本项目在详细设计、建设过程中有关</w:t>
      </w:r>
      <w:r>
        <w:rPr>
          <w:rFonts w:hAnsi="宋体"/>
          <w:sz w:val="28"/>
        </w:rPr>
        <w:t>建（构）筑物</w:t>
      </w:r>
      <w:r>
        <w:rPr>
          <w:rFonts w:hAnsi="宋体" w:hint="eastAsia"/>
          <w:sz w:val="28"/>
          <w:szCs w:val="28"/>
        </w:rPr>
        <w:t>的位置发生变化，则上述本项目与周边企业生产经营活动相互影响可能会发生变化，此时应按照实际情况进行确定。</w:t>
      </w:r>
    </w:p>
    <w:p w14:paraId="5E52841C" w14:textId="77777777" w:rsidR="00000000" w:rsidRDefault="00000000">
      <w:pPr>
        <w:spacing w:line="360" w:lineRule="auto"/>
        <w:ind w:firstLineChars="200" w:firstLine="560"/>
        <w:rPr>
          <w:rFonts w:hAnsi="宋体" w:cs="Arial" w:hint="eastAsia"/>
          <w:sz w:val="28"/>
          <w:szCs w:val="28"/>
        </w:rPr>
      </w:pPr>
      <w:r>
        <w:rPr>
          <w:rFonts w:hAnsi="宋体" w:cs="宋体" w:hint="eastAsia"/>
          <w:sz w:val="28"/>
          <w:szCs w:val="28"/>
        </w:rPr>
        <w:t>⑦</w:t>
      </w:r>
      <w:r>
        <w:rPr>
          <w:rFonts w:hAnsi="宋体" w:hint="eastAsia"/>
          <w:sz w:val="28"/>
          <w:szCs w:val="28"/>
        </w:rPr>
        <w:t>企业在本项目建设和今后运行管理中应制定预防</w:t>
      </w:r>
      <w:r>
        <w:rPr>
          <w:rFonts w:hAnsi="宋体" w:cs="Arial" w:hint="eastAsia"/>
          <w:sz w:val="28"/>
          <w:szCs w:val="28"/>
        </w:rPr>
        <w:t>周边企业</w:t>
      </w:r>
      <w:r>
        <w:rPr>
          <w:rFonts w:hAnsi="宋体" w:hint="eastAsia"/>
          <w:sz w:val="28"/>
          <w:szCs w:val="28"/>
        </w:rPr>
        <w:t>、道路危险品运输车辆、</w:t>
      </w:r>
      <w:r>
        <w:rPr>
          <w:rFonts w:hAnsi="宋体" w:cs="Arial" w:hint="eastAsia"/>
          <w:sz w:val="28"/>
          <w:szCs w:val="28"/>
        </w:rPr>
        <w:t>管廓管道</w:t>
      </w:r>
      <w:r>
        <w:rPr>
          <w:rFonts w:hAnsi="宋体" w:hint="eastAsia"/>
          <w:sz w:val="28"/>
          <w:szCs w:val="28"/>
        </w:rPr>
        <w:t>等发生</w:t>
      </w:r>
      <w:r>
        <w:rPr>
          <w:rFonts w:hAnsi="宋体"/>
          <w:sz w:val="28"/>
          <w:szCs w:val="28"/>
        </w:rPr>
        <w:t>火灾、爆炸</w:t>
      </w:r>
      <w:r>
        <w:rPr>
          <w:rFonts w:hAnsi="宋体" w:hint="eastAsia"/>
          <w:sz w:val="28"/>
          <w:szCs w:val="28"/>
        </w:rPr>
        <w:t>、毒性物质扩散的事故应急预案。</w:t>
      </w:r>
    </w:p>
    <w:p w14:paraId="1EA31B96"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（3）多米诺效应分析</w:t>
      </w:r>
    </w:p>
    <w:p w14:paraId="7266152B"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从本项目所在厂区各单元事故多米诺半径计算结果可知：本项目所在厂区储存单元是防范多米诺效应的重点区域，其中13万m</w:t>
      </w:r>
      <w:r>
        <w:rPr>
          <w:rFonts w:hAnsi="宋体" w:cs="宋体" w:hint="eastAsia"/>
          <w:sz w:val="28"/>
          <w:szCs w:val="28"/>
          <w:vertAlign w:val="superscript"/>
        </w:rPr>
        <w:t>3</w:t>
      </w:r>
      <w:r>
        <w:rPr>
          <w:rFonts w:hAnsi="宋体" w:cs="宋体" w:hint="eastAsia"/>
          <w:sz w:val="28"/>
          <w:szCs w:val="28"/>
        </w:rPr>
        <w:t>低温乙丙烷罐（常</w:t>
      </w:r>
      <w:r>
        <w:rPr>
          <w:rFonts w:hAnsi="宋体" w:cs="宋体" w:hint="eastAsia"/>
          <w:sz w:val="28"/>
          <w:szCs w:val="28"/>
        </w:rPr>
        <w:lastRenderedPageBreak/>
        <w:t>压容器，泄漏到大气中-完全破裂，沸腾液体扩展蒸气爆炸）事故多米诺半径最大，为758.72m。</w:t>
      </w:r>
    </w:p>
    <w:p w14:paraId="5146FDFE" w14:textId="77777777" w:rsidR="00000000" w:rsidRDefault="00000000">
      <w:pPr>
        <w:spacing w:line="360" w:lineRule="auto"/>
        <w:ind w:firstLineChars="200" w:firstLine="560"/>
        <w:rPr>
          <w:rFonts w:hAnsi="宋体" w:hint="eastAsia"/>
          <w:sz w:val="28"/>
          <w:szCs w:val="28"/>
        </w:rPr>
      </w:pPr>
      <w:r>
        <w:rPr>
          <w:rFonts w:hAnsi="宋体" w:cs="宋体" w:hint="eastAsia"/>
          <w:sz w:val="28"/>
          <w:szCs w:val="28"/>
        </w:rPr>
        <w:t>预防多米诺效应相关措施：本项目所在厂区储存单元与周边生产、储存设施的安全距离符合国家相关规范的要求；本项目所在厂区储存单元等设置DCS系统、SIS系统以及事故后果响应系统（探</w:t>
      </w:r>
      <w:r>
        <w:rPr>
          <w:rFonts w:hint="eastAsia"/>
          <w:sz w:val="28"/>
        </w:rPr>
        <w:t>测系统、隔离系统、减缓系统），</w:t>
      </w:r>
      <w:r>
        <w:rPr>
          <w:rFonts w:hAnsi="宋体" w:hint="eastAsia"/>
          <w:sz w:val="28"/>
          <w:szCs w:val="28"/>
        </w:rPr>
        <w:t>设置安全防护措施；配备应急救援物资，</w:t>
      </w:r>
      <w:r>
        <w:rPr>
          <w:rFonts w:hint="eastAsia"/>
          <w:sz w:val="28"/>
        </w:rPr>
        <w:t>加强安全管理，提高应急响应速度，与</w:t>
      </w:r>
      <w:r>
        <w:rPr>
          <w:rFonts w:hAnsi="宋体" w:hint="eastAsia"/>
          <w:sz w:val="28"/>
          <w:szCs w:val="28"/>
        </w:rPr>
        <w:t>区域合作组织宁波消防救援支队特勤二站、</w:t>
      </w:r>
      <w:r>
        <w:rPr>
          <w:rFonts w:hAnsi="宋体" w:hint="eastAsia"/>
          <w:sz w:val="28"/>
        </w:rPr>
        <w:t>镇海炼化消防支队</w:t>
      </w:r>
      <w:r>
        <w:rPr>
          <w:rFonts w:hAnsi="宋体" w:hint="eastAsia"/>
          <w:sz w:val="28"/>
          <w:szCs w:val="28"/>
        </w:rPr>
        <w:t>、周边企业等沟通信息，形成有效应急联动，将万一发生的安全事故消灭在初期阶段。</w:t>
      </w:r>
    </w:p>
    <w:p w14:paraId="2B8ADE5A" w14:textId="77777777" w:rsidR="00000000" w:rsidRDefault="00000000">
      <w:pPr>
        <w:spacing w:line="360" w:lineRule="auto"/>
        <w:ind w:firstLineChars="200" w:firstLine="560"/>
        <w:rPr>
          <w:rFonts w:hAnsi="宋体" w:hint="eastAsia"/>
          <w:sz w:val="28"/>
          <w:szCs w:val="28"/>
        </w:rPr>
      </w:pPr>
      <w:r>
        <w:rPr>
          <w:rFonts w:hAnsi="宋体" w:hint="eastAsia"/>
          <w:sz w:val="28"/>
          <w:szCs w:val="28"/>
        </w:rPr>
        <w:t>（4）</w:t>
      </w:r>
      <w:r>
        <w:rPr>
          <w:rFonts w:hAnsi="宋体" w:cs="宋体" w:hint="eastAsia"/>
          <w:sz w:val="28"/>
          <w:szCs w:val="28"/>
          <w:lang w:val="en-GB"/>
        </w:rPr>
        <w:t>外部安全防护距离</w:t>
      </w:r>
    </w:p>
    <w:p w14:paraId="0980FDD0" w14:textId="77777777" w:rsidR="00000000" w:rsidRDefault="00000000">
      <w:pPr>
        <w:spacing w:line="360" w:lineRule="auto"/>
        <w:ind w:firstLineChars="200" w:firstLine="560"/>
        <w:rPr>
          <w:rFonts w:hAnsi="宋体" w:hint="eastAsia"/>
          <w:sz w:val="28"/>
          <w:szCs w:val="28"/>
        </w:rPr>
      </w:pPr>
      <w:r>
        <w:rPr>
          <w:rFonts w:hAnsi="宋体" w:hint="eastAsia"/>
          <w:sz w:val="28"/>
        </w:rPr>
        <w:t>采用南京安元科技区域定量风险评价软件，根据南京安元科技有限公司研制的定量风险评价软件计算结果，本项目总体外部安全防护距离见图3-7、图3-8，因此外部安全防护距离能够符合规范要求。</w:t>
      </w:r>
    </w:p>
    <w:p w14:paraId="3495C33E" w14:textId="77777777" w:rsidR="00000000" w:rsidRDefault="00000000">
      <w:pPr>
        <w:spacing w:line="360" w:lineRule="auto"/>
        <w:ind w:firstLineChars="200" w:firstLine="560"/>
        <w:rPr>
          <w:rFonts w:hAnsi="宋体" w:cs="Arial" w:hint="eastAsia"/>
          <w:sz w:val="28"/>
          <w:szCs w:val="28"/>
        </w:rPr>
      </w:pPr>
      <w:r>
        <w:rPr>
          <w:rFonts w:hAnsi="宋体" w:hint="eastAsia"/>
          <w:sz w:val="28"/>
          <w:szCs w:val="28"/>
        </w:rPr>
        <w:t>（5）</w:t>
      </w:r>
      <w:r>
        <w:rPr>
          <w:rFonts w:hAnsi="宋体"/>
          <w:sz w:val="28"/>
          <w:szCs w:val="28"/>
        </w:rPr>
        <w:t>建设项目所在地的自然条件对建设项目投入生产或者使用后的影</w:t>
      </w:r>
      <w:r>
        <w:rPr>
          <w:rFonts w:hAnsi="宋体" w:cs="Arial"/>
          <w:sz w:val="28"/>
          <w:szCs w:val="28"/>
        </w:rPr>
        <w:t>响</w:t>
      </w:r>
    </w:p>
    <w:p w14:paraId="70700194" w14:textId="77777777" w:rsidR="00000000" w:rsidRDefault="00000000">
      <w:pPr>
        <w:spacing w:line="360" w:lineRule="auto"/>
        <w:ind w:firstLineChars="200" w:firstLine="560"/>
        <w:rPr>
          <w:rFonts w:hAnsi="宋体" w:cs="Arial" w:hint="eastAsia"/>
          <w:sz w:val="28"/>
          <w:szCs w:val="28"/>
        </w:rPr>
      </w:pPr>
      <w:r>
        <w:rPr>
          <w:rFonts w:hAnsi="宋体" w:cs="Arial"/>
          <w:sz w:val="28"/>
          <w:szCs w:val="28"/>
        </w:rPr>
        <w:t>建设项目所在地的自然条件对建设项目投入生产或者使用后的影响</w:t>
      </w:r>
      <w:r>
        <w:rPr>
          <w:rFonts w:hAnsi="宋体" w:cs="Arial" w:hint="eastAsia"/>
          <w:sz w:val="28"/>
          <w:szCs w:val="28"/>
        </w:rPr>
        <w:t>包括</w:t>
      </w:r>
      <w:r>
        <w:rPr>
          <w:rFonts w:hAnsi="宋体" w:cs="Arial"/>
          <w:sz w:val="28"/>
          <w:szCs w:val="28"/>
        </w:rPr>
        <w:t>气象影响</w:t>
      </w:r>
      <w:r>
        <w:rPr>
          <w:rFonts w:hAnsi="宋体" w:cs="Arial" w:hint="eastAsia"/>
          <w:sz w:val="28"/>
          <w:szCs w:val="28"/>
        </w:rPr>
        <w:t>、</w:t>
      </w:r>
      <w:r>
        <w:rPr>
          <w:rFonts w:hAnsi="宋体" w:cs="Arial"/>
          <w:sz w:val="28"/>
          <w:szCs w:val="28"/>
        </w:rPr>
        <w:t>地质</w:t>
      </w:r>
      <w:r>
        <w:rPr>
          <w:rFonts w:hAnsi="宋体" w:cs="Arial" w:hint="eastAsia"/>
          <w:sz w:val="28"/>
          <w:szCs w:val="28"/>
        </w:rPr>
        <w:t>等</w:t>
      </w:r>
      <w:r>
        <w:rPr>
          <w:rFonts w:hAnsi="宋体" w:cs="Arial"/>
          <w:sz w:val="28"/>
          <w:szCs w:val="28"/>
        </w:rPr>
        <w:t>影响</w:t>
      </w:r>
      <w:r>
        <w:rPr>
          <w:rFonts w:hAnsi="宋体" w:cs="Arial" w:hint="eastAsia"/>
          <w:sz w:val="28"/>
          <w:szCs w:val="28"/>
        </w:rPr>
        <w:t>，从自然条件的分析可见，只要在设计、施工、投入生产后落实了相关的安全措施后，能够满足安全的要求</w:t>
      </w:r>
      <w:r>
        <w:rPr>
          <w:rFonts w:hAnsi="宋体" w:hint="eastAsia"/>
          <w:sz w:val="28"/>
          <w:szCs w:val="28"/>
        </w:rPr>
        <w:t>，分析评价过程详见附件3.4.2中（5）。</w:t>
      </w:r>
    </w:p>
    <w:p w14:paraId="13F985BA" w14:textId="77777777" w:rsidR="00000000" w:rsidRDefault="00000000">
      <w:pPr>
        <w:spacing w:line="360" w:lineRule="auto"/>
        <w:ind w:firstLineChars="200" w:firstLine="552"/>
        <w:rPr>
          <w:rFonts w:hint="eastAsia"/>
          <w:spacing w:val="-2"/>
          <w:sz w:val="28"/>
        </w:rPr>
      </w:pPr>
      <w:r>
        <w:rPr>
          <w:rFonts w:hint="eastAsia"/>
          <w:spacing w:val="-2"/>
          <w:sz w:val="28"/>
        </w:rPr>
        <w:t>（6）厂址选择分析评价</w:t>
      </w:r>
    </w:p>
    <w:p w14:paraId="668BE6E4" w14:textId="77777777" w:rsidR="00000000" w:rsidRDefault="00000000">
      <w:pPr>
        <w:snapToGrid w:val="0"/>
        <w:spacing w:line="360" w:lineRule="auto"/>
        <w:ind w:firstLineChars="200" w:firstLine="560"/>
        <w:rPr>
          <w:rFonts w:hAnsi="宋体"/>
          <w:sz w:val="28"/>
        </w:rPr>
      </w:pPr>
      <w:r>
        <w:rPr>
          <w:rFonts w:hAnsi="宋体" w:hint="eastAsia"/>
          <w:sz w:val="28"/>
          <w:szCs w:val="28"/>
        </w:rPr>
        <w:t>本项目位于宁波石化开发区内，宁波石化开发区</w:t>
      </w:r>
      <w:r>
        <w:rPr>
          <w:rFonts w:hAnsi="宋体" w:hint="eastAsia"/>
          <w:sz w:val="28"/>
        </w:rPr>
        <w:t>系经政府规划设立的化工园区</w:t>
      </w:r>
      <w:r>
        <w:rPr>
          <w:rFonts w:hAnsi="宋体" w:cs="宋体" w:hint="eastAsia"/>
          <w:color w:val="000000"/>
          <w:sz w:val="28"/>
          <w:szCs w:val="28"/>
        </w:rPr>
        <w:t>，</w:t>
      </w:r>
      <w:r>
        <w:rPr>
          <w:rFonts w:hAnsi="宋体" w:hint="eastAsia"/>
          <w:sz w:val="28"/>
          <w:szCs w:val="28"/>
        </w:rPr>
        <w:t>项目选址符合政府区域规划</w:t>
      </w:r>
      <w:r>
        <w:rPr>
          <w:rFonts w:hAnsi="宋体"/>
          <w:sz w:val="28"/>
          <w:szCs w:val="28"/>
        </w:rPr>
        <w:t>和产业政策与布局</w:t>
      </w:r>
      <w:r>
        <w:rPr>
          <w:rFonts w:hAnsi="宋体" w:hint="eastAsia"/>
          <w:sz w:val="28"/>
          <w:szCs w:val="28"/>
        </w:rPr>
        <w:t>要求。</w:t>
      </w:r>
    </w:p>
    <w:p w14:paraId="2025AD1E" w14:textId="77777777" w:rsidR="00000000" w:rsidRDefault="00000000">
      <w:pPr>
        <w:snapToGrid w:val="0"/>
        <w:spacing w:line="360" w:lineRule="auto"/>
        <w:ind w:firstLineChars="200" w:firstLine="560"/>
        <w:rPr>
          <w:rFonts w:hAnsi="宋体" w:hint="eastAsia"/>
          <w:sz w:val="28"/>
          <w:szCs w:val="28"/>
        </w:rPr>
      </w:pPr>
      <w:r>
        <w:rPr>
          <w:rFonts w:hAnsi="宋体"/>
          <w:sz w:val="28"/>
        </w:rPr>
        <w:t>本项目选址符合《石油化工</w:t>
      </w:r>
      <w:r>
        <w:rPr>
          <w:rFonts w:hAnsi="宋体" w:hint="eastAsia"/>
          <w:sz w:val="28"/>
        </w:rPr>
        <w:t>企业</w:t>
      </w:r>
      <w:r>
        <w:rPr>
          <w:rFonts w:hAnsi="宋体"/>
          <w:sz w:val="28"/>
        </w:rPr>
        <w:t>设计防火标准》GB</w:t>
      </w:r>
      <w:r>
        <w:rPr>
          <w:rFonts w:hAnsi="宋体" w:hint="eastAsia"/>
          <w:sz w:val="28"/>
        </w:rPr>
        <w:t xml:space="preserve"> </w:t>
      </w:r>
      <w:r>
        <w:rPr>
          <w:rFonts w:hAnsi="宋体"/>
          <w:color w:val="000000"/>
          <w:sz w:val="28"/>
        </w:rPr>
        <w:t>50160-2008</w:t>
      </w:r>
      <w:r>
        <w:rPr>
          <w:rFonts w:hAnsi="宋体" w:hint="eastAsia"/>
          <w:color w:val="000000"/>
          <w:sz w:val="28"/>
        </w:rPr>
        <w:t>（2018年版）</w:t>
      </w:r>
      <w:r>
        <w:rPr>
          <w:rFonts w:hAnsi="宋体" w:hint="eastAsia"/>
          <w:sz w:val="28"/>
        </w:rPr>
        <w:t>、《</w:t>
      </w:r>
      <w:r>
        <w:rPr>
          <w:rFonts w:hAnsi="宋体"/>
          <w:sz w:val="28"/>
        </w:rPr>
        <w:t>化工企业总图运输设计规范</w:t>
      </w:r>
      <w:r>
        <w:rPr>
          <w:rFonts w:hAnsi="宋体" w:hint="eastAsia"/>
          <w:sz w:val="28"/>
        </w:rPr>
        <w:t>》</w:t>
      </w:r>
      <w:r>
        <w:rPr>
          <w:rFonts w:hAnsi="宋体"/>
          <w:sz w:val="28"/>
        </w:rPr>
        <w:t>GB</w:t>
      </w:r>
      <w:r>
        <w:rPr>
          <w:rFonts w:hAnsi="宋体" w:hint="eastAsia"/>
          <w:sz w:val="28"/>
        </w:rPr>
        <w:t xml:space="preserve"> </w:t>
      </w:r>
      <w:r>
        <w:rPr>
          <w:rFonts w:hAnsi="宋体"/>
          <w:sz w:val="28"/>
        </w:rPr>
        <w:t>50</w:t>
      </w:r>
      <w:r>
        <w:rPr>
          <w:rFonts w:hAnsi="宋体" w:hint="eastAsia"/>
          <w:sz w:val="28"/>
        </w:rPr>
        <w:t>489</w:t>
      </w:r>
      <w:r>
        <w:rPr>
          <w:rFonts w:hAnsi="宋体"/>
          <w:sz w:val="28"/>
        </w:rPr>
        <w:t>-200</w:t>
      </w:r>
      <w:r>
        <w:rPr>
          <w:rFonts w:hAnsi="宋体" w:hint="eastAsia"/>
          <w:sz w:val="28"/>
        </w:rPr>
        <w:t>9等规范</w:t>
      </w:r>
      <w:r>
        <w:rPr>
          <w:rFonts w:hAnsi="宋体"/>
          <w:sz w:val="28"/>
        </w:rPr>
        <w:t>的要求</w:t>
      </w:r>
      <w:r>
        <w:rPr>
          <w:rFonts w:hAnsi="宋体" w:hint="eastAsia"/>
          <w:sz w:val="28"/>
          <w:szCs w:val="28"/>
        </w:rPr>
        <w:t>，</w:t>
      </w:r>
      <w:r>
        <w:rPr>
          <w:rFonts w:hint="eastAsia"/>
          <w:spacing w:val="-2"/>
          <w:sz w:val="28"/>
        </w:rPr>
        <w:t>分析评价过程</w:t>
      </w:r>
      <w:r>
        <w:rPr>
          <w:rFonts w:hAnsi="宋体" w:hint="eastAsia"/>
          <w:sz w:val="28"/>
          <w:szCs w:val="28"/>
        </w:rPr>
        <w:t>详见附件3.4.2中（6）。</w:t>
      </w:r>
    </w:p>
    <w:p w14:paraId="606F2E24" w14:textId="77777777" w:rsidR="00000000" w:rsidRDefault="00000000">
      <w:pPr>
        <w:spacing w:line="360" w:lineRule="auto"/>
        <w:ind w:firstLineChars="200" w:firstLine="552"/>
        <w:rPr>
          <w:rFonts w:hint="eastAsia"/>
          <w:spacing w:val="-2"/>
          <w:sz w:val="28"/>
        </w:rPr>
      </w:pPr>
      <w:r>
        <w:rPr>
          <w:rFonts w:hint="eastAsia"/>
          <w:spacing w:val="-2"/>
          <w:sz w:val="28"/>
        </w:rPr>
        <w:lastRenderedPageBreak/>
        <w:t>（7）总平面布置与防火间距分析评价</w:t>
      </w:r>
    </w:p>
    <w:p w14:paraId="2449F78B" w14:textId="77777777" w:rsidR="00000000" w:rsidRDefault="00000000">
      <w:pPr>
        <w:adjustRightInd w:val="0"/>
        <w:snapToGrid w:val="0"/>
        <w:spacing w:line="360" w:lineRule="auto"/>
        <w:ind w:firstLineChars="200" w:firstLine="552"/>
        <w:rPr>
          <w:rFonts w:hint="eastAsia"/>
          <w:spacing w:val="-2"/>
          <w:sz w:val="28"/>
        </w:rPr>
      </w:pPr>
      <w:r>
        <w:rPr>
          <w:rFonts w:hint="eastAsia"/>
          <w:spacing w:val="-2"/>
          <w:sz w:val="28"/>
        </w:rPr>
        <w:t>采用安全检查表对本项目的总平面布置图进行了检查，检查结果表明，本项目总平面布置及防火间距能符合规范要求，分析评价过程详见附件3.4.2中（7）。</w:t>
      </w:r>
    </w:p>
    <w:p w14:paraId="44AA4884" w14:textId="77777777" w:rsidR="00000000" w:rsidRDefault="00000000">
      <w:pPr>
        <w:pStyle w:val="2"/>
        <w:rPr>
          <w:rFonts w:hint="eastAsia"/>
          <w:szCs w:val="28"/>
        </w:rPr>
      </w:pPr>
      <w:bookmarkStart w:id="703" w:name="_Toc10899"/>
      <w:bookmarkStart w:id="704" w:name="_Toc234394541"/>
      <w:r>
        <w:rPr>
          <w:rFonts w:hint="eastAsia"/>
          <w:szCs w:val="28"/>
        </w:rPr>
        <w:t>7.2  主要技术、工艺或者方式和装置、设备、设施及其安全可靠性</w:t>
      </w:r>
      <w:bookmarkEnd w:id="703"/>
      <w:bookmarkEnd w:id="704"/>
    </w:p>
    <w:p w14:paraId="53ACD28F" w14:textId="77777777" w:rsidR="00000000" w:rsidRDefault="00000000">
      <w:pPr>
        <w:spacing w:line="360" w:lineRule="auto"/>
        <w:ind w:firstLineChars="200" w:firstLine="560"/>
        <w:rPr>
          <w:rFonts w:hAnsi="宋体" w:hint="eastAsia"/>
          <w:sz w:val="28"/>
          <w:szCs w:val="28"/>
        </w:rPr>
      </w:pPr>
      <w:bookmarkStart w:id="705" w:name="_Toc234394542"/>
      <w:r>
        <w:rPr>
          <w:rFonts w:hAnsi="宋体" w:hint="eastAsia"/>
          <w:sz w:val="28"/>
          <w:szCs w:val="28"/>
        </w:rPr>
        <w:t>（1）技术、工艺安全可靠性</w:t>
      </w:r>
    </w:p>
    <w:p w14:paraId="2816934A" w14:textId="77777777" w:rsidR="00000000" w:rsidRDefault="00000000">
      <w:pPr>
        <w:adjustRightInd w:val="0"/>
        <w:snapToGrid w:val="0"/>
        <w:spacing w:line="360" w:lineRule="auto"/>
        <w:ind w:firstLineChars="200" w:firstLine="560"/>
        <w:rPr>
          <w:rFonts w:hAnsi="宋体" w:hint="eastAsia"/>
          <w:sz w:val="28"/>
        </w:rPr>
      </w:pPr>
      <w:r>
        <w:rPr>
          <w:rFonts w:hAnsi="宋体" w:hint="eastAsia"/>
          <w:sz w:val="28"/>
        </w:rPr>
        <w:t>本项目只涉及危险化学品储运，不涉及重点监管的危险化工工艺。</w:t>
      </w:r>
    </w:p>
    <w:p w14:paraId="051D4179" w14:textId="77777777" w:rsidR="00000000" w:rsidRDefault="00000000">
      <w:pPr>
        <w:spacing w:line="360" w:lineRule="auto"/>
        <w:ind w:firstLineChars="200" w:firstLine="560"/>
        <w:rPr>
          <w:rFonts w:hAnsi="宋体" w:hint="eastAsia"/>
          <w:sz w:val="28"/>
          <w:szCs w:val="28"/>
        </w:rPr>
      </w:pPr>
      <w:r>
        <w:rPr>
          <w:rFonts w:hAnsi="宋体" w:hint="eastAsia"/>
          <w:sz w:val="28"/>
        </w:rPr>
        <w:t>本项目拟采用</w:t>
      </w:r>
      <w:r>
        <w:rPr>
          <w:rFonts w:hint="eastAsia"/>
          <w:b/>
          <w:bCs/>
        </w:rPr>
        <w:t>涉及企业机密，不予公开</w:t>
      </w:r>
      <w:r>
        <w:rPr>
          <w:rFonts w:hAnsi="宋体" w:hint="eastAsia"/>
          <w:sz w:val="28"/>
        </w:rPr>
        <w:t>的全冷冻式储存技术，低温乙丙烷罐拟采用内罐为7%Ni钢板、外罐为混凝土的全包容罐。</w:t>
      </w:r>
    </w:p>
    <w:p w14:paraId="4E656C4A" w14:textId="77777777" w:rsidR="00000000" w:rsidRDefault="00000000">
      <w:pPr>
        <w:spacing w:line="360" w:lineRule="auto"/>
        <w:ind w:firstLineChars="200" w:firstLine="560"/>
        <w:rPr>
          <w:rFonts w:hAnsi="宋体" w:hint="eastAsia"/>
          <w:sz w:val="28"/>
          <w:szCs w:val="28"/>
        </w:rPr>
      </w:pPr>
      <w:r>
        <w:rPr>
          <w:rFonts w:hAnsi="宋体" w:hint="eastAsia"/>
          <w:sz w:val="28"/>
        </w:rPr>
        <w:t>本项目蒸发气（BOG）处理工艺：结合下游装置需求，为降低能量消耗，当储罐储存乙烷时，乙烷BOG经压缩后直接送至下游乙烯裂解装置；当储罐储存丙烷时，丙烷BOG经原丙烷系统压缩再液化冷凝后返回储罐。</w:t>
      </w:r>
    </w:p>
    <w:p w14:paraId="23F8289A"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本项目采用的储运技术不是国内首次，有多年稳定运行的经验，技术成熟，设备可靠。</w:t>
      </w:r>
    </w:p>
    <w:p w14:paraId="023A6DFF"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技术、工艺安全可靠性分析评价过程详见附件3.5.1中（1）。</w:t>
      </w:r>
    </w:p>
    <w:p w14:paraId="169A7F25" w14:textId="77777777" w:rsidR="00000000" w:rsidRDefault="00000000">
      <w:pPr>
        <w:spacing w:line="360" w:lineRule="auto"/>
        <w:ind w:firstLineChars="200" w:firstLine="560"/>
        <w:rPr>
          <w:rFonts w:hAnsi="宋体" w:hint="eastAsia"/>
          <w:sz w:val="28"/>
          <w:szCs w:val="28"/>
        </w:rPr>
      </w:pPr>
      <w:r>
        <w:rPr>
          <w:rFonts w:hAnsi="宋体" w:hint="eastAsia"/>
          <w:sz w:val="28"/>
          <w:szCs w:val="28"/>
        </w:rPr>
        <w:t>通过分析评价，本项目技术、工艺是安全可靠的。</w:t>
      </w:r>
    </w:p>
    <w:p w14:paraId="400C6810"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（2）装置、设备、设施安全可靠性</w:t>
      </w:r>
    </w:p>
    <w:p w14:paraId="37011271" w14:textId="77777777" w:rsidR="00000000" w:rsidRDefault="00000000">
      <w:pPr>
        <w:spacing w:line="360" w:lineRule="auto"/>
        <w:ind w:firstLineChars="200" w:firstLine="560"/>
        <w:rPr>
          <w:rFonts w:hAnsi="宋体" w:hint="eastAsia"/>
          <w:sz w:val="28"/>
        </w:rPr>
      </w:pPr>
      <w:r>
        <w:rPr>
          <w:rFonts w:hAnsi="宋体" w:hint="eastAsia"/>
          <w:sz w:val="28"/>
          <w:szCs w:val="28"/>
        </w:rPr>
        <w:t>在本项目的实施过程中，镇海石化储运十分重视对先进设备的投入，本项目总体上生产装备水平处于国内先进水平。未采用国家明令淘汰、禁止和危及安全生产的设备设施。</w:t>
      </w:r>
    </w:p>
    <w:p w14:paraId="3F2D50B8"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本项目设备材料选择是根据设备的设计压力、设计温度和工艺介质的特性来确定。</w:t>
      </w:r>
    </w:p>
    <w:p w14:paraId="487E6A40" w14:textId="77777777" w:rsidR="00000000" w:rsidRDefault="00000000">
      <w:pPr>
        <w:spacing w:line="360" w:lineRule="auto"/>
        <w:ind w:firstLineChars="200" w:firstLine="560"/>
        <w:rPr>
          <w:rFonts w:hAnsi="宋体"/>
          <w:sz w:val="28"/>
        </w:rPr>
      </w:pPr>
      <w:r>
        <w:rPr>
          <w:rFonts w:hAnsi="宋体" w:hint="eastAsia"/>
          <w:sz w:val="28"/>
          <w:szCs w:val="28"/>
        </w:rPr>
        <w:t>低温罐为本项目的关键设备，主要用来储存液态的低温乙丙烷和低温乙烯。储罐</w:t>
      </w:r>
      <w:r>
        <w:rPr>
          <w:rFonts w:hAnsi="宋体" w:hint="eastAsia"/>
          <w:sz w:val="28"/>
        </w:rPr>
        <w:t>拟采用内罐为7%Ni钢板、外罐为混凝土的全包容罐。</w:t>
      </w:r>
      <w:r>
        <w:rPr>
          <w:rFonts w:hAnsi="宋体" w:hint="eastAsia"/>
          <w:sz w:val="28"/>
          <w:szCs w:val="28"/>
        </w:rPr>
        <w:t>这种储罐型式在国内外都有成功的建造和运行的业绩。</w:t>
      </w:r>
    </w:p>
    <w:p w14:paraId="34BEF710" w14:textId="77777777" w:rsidR="00000000" w:rsidRDefault="00000000">
      <w:pPr>
        <w:spacing w:line="360" w:lineRule="auto"/>
        <w:ind w:firstLineChars="200" w:firstLine="560"/>
        <w:rPr>
          <w:rFonts w:hAnsi="宋体" w:hint="eastAsia"/>
          <w:sz w:val="28"/>
          <w:szCs w:val="28"/>
        </w:rPr>
      </w:pPr>
      <w:r>
        <w:rPr>
          <w:rFonts w:hAnsi="宋体" w:hint="eastAsia"/>
          <w:sz w:val="28"/>
          <w:szCs w:val="28"/>
        </w:rPr>
        <w:lastRenderedPageBreak/>
        <w:t>另外，</w:t>
      </w:r>
      <w:r>
        <w:rPr>
          <w:sz w:val="28"/>
          <w:szCs w:val="28"/>
        </w:rPr>
        <w:t>本项目</w:t>
      </w:r>
      <w:r>
        <w:rPr>
          <w:rFonts w:hint="eastAsia"/>
          <w:sz w:val="28"/>
          <w:szCs w:val="28"/>
        </w:rPr>
        <w:t>涉及</w:t>
      </w:r>
      <w:r>
        <w:rPr>
          <w:rFonts w:hAnsi="宋体" w:hint="eastAsia"/>
          <w:sz w:val="28"/>
          <w:szCs w:val="28"/>
        </w:rPr>
        <w:t>设备、设施的设计、制造均择优选择具有相应资质和能力的单位，这些单位设计、制造的设备已在国内同类装置稳定运行多年。</w:t>
      </w:r>
    </w:p>
    <w:p w14:paraId="1D18E42D" w14:textId="77777777" w:rsidR="00000000" w:rsidRDefault="00000000">
      <w:pPr>
        <w:adjustRightInd w:val="0"/>
        <w:snapToGrid w:val="0"/>
        <w:spacing w:line="360" w:lineRule="auto"/>
        <w:ind w:firstLineChars="200" w:firstLine="560"/>
        <w:rPr>
          <w:rFonts w:hint="eastAsia"/>
          <w:spacing w:val="-2"/>
          <w:sz w:val="28"/>
        </w:rPr>
      </w:pPr>
      <w:r>
        <w:rPr>
          <w:rFonts w:hAnsi="宋体" w:hint="eastAsia"/>
          <w:sz w:val="28"/>
          <w:szCs w:val="28"/>
        </w:rPr>
        <w:t>装置、设备、设施</w:t>
      </w:r>
      <w:r>
        <w:rPr>
          <w:rFonts w:hint="eastAsia"/>
          <w:spacing w:val="-2"/>
          <w:sz w:val="28"/>
        </w:rPr>
        <w:t>安全可靠性分析评价过程详见附件3.5.1中（2）。</w:t>
      </w:r>
    </w:p>
    <w:p w14:paraId="5EF65123" w14:textId="77777777" w:rsidR="00000000" w:rsidRDefault="00000000">
      <w:pPr>
        <w:spacing w:line="360" w:lineRule="auto"/>
        <w:ind w:firstLineChars="200" w:firstLine="560"/>
        <w:rPr>
          <w:rFonts w:hAnsi="宋体" w:hint="eastAsia"/>
          <w:sz w:val="28"/>
          <w:szCs w:val="28"/>
        </w:rPr>
      </w:pPr>
      <w:r>
        <w:rPr>
          <w:rFonts w:hAnsi="宋体" w:hint="eastAsia"/>
          <w:sz w:val="28"/>
          <w:szCs w:val="28"/>
        </w:rPr>
        <w:t>通过分析，本项目设备、设施是安全可靠的。</w:t>
      </w:r>
    </w:p>
    <w:p w14:paraId="2A938DCC" w14:textId="77777777" w:rsidR="00000000" w:rsidRDefault="00000000">
      <w:pPr>
        <w:pStyle w:val="2"/>
        <w:rPr>
          <w:rFonts w:hint="eastAsia"/>
          <w:szCs w:val="28"/>
        </w:rPr>
      </w:pPr>
      <w:bookmarkStart w:id="706" w:name="_Toc23438"/>
      <w:r>
        <w:rPr>
          <w:rFonts w:hint="eastAsia"/>
          <w:szCs w:val="28"/>
        </w:rPr>
        <w:t xml:space="preserve">7.3  </w:t>
      </w:r>
      <w:bookmarkEnd w:id="705"/>
      <w:r>
        <w:rPr>
          <w:rFonts w:hint="eastAsia"/>
          <w:szCs w:val="28"/>
        </w:rPr>
        <w:t>主要装置、设备或者设施和配套、辅助工程与危险化学品生产或者储存过程的匹配情况</w:t>
      </w:r>
      <w:bookmarkEnd w:id="706"/>
    </w:p>
    <w:p w14:paraId="79B39C07" w14:textId="77777777" w:rsidR="00000000" w:rsidRDefault="00000000">
      <w:pPr>
        <w:adjustRightInd w:val="0"/>
        <w:snapToGrid w:val="0"/>
        <w:spacing w:line="360" w:lineRule="auto"/>
        <w:ind w:firstLineChars="200" w:firstLine="560"/>
        <w:rPr>
          <w:rFonts w:hAnsi="宋体" w:hint="eastAsia"/>
          <w:sz w:val="28"/>
        </w:rPr>
      </w:pPr>
      <w:bookmarkStart w:id="707" w:name="_Toc234394543"/>
      <w:r>
        <w:rPr>
          <w:rFonts w:hAnsi="宋体" w:hint="eastAsia"/>
          <w:sz w:val="28"/>
        </w:rPr>
        <w:t>（1）本项目储运规模能满足镇海炼化乙烯裂解装置100万吨/年乙烷或丙烷的原料需求。</w:t>
      </w:r>
    </w:p>
    <w:p w14:paraId="7A75BF56" w14:textId="77777777" w:rsidR="00000000" w:rsidRDefault="00000000">
      <w:pPr>
        <w:adjustRightInd w:val="0"/>
        <w:snapToGrid w:val="0"/>
        <w:spacing w:line="360" w:lineRule="auto"/>
        <w:ind w:firstLineChars="200" w:firstLine="560"/>
        <w:rPr>
          <w:rFonts w:hAnsi="宋体" w:hint="eastAsia"/>
          <w:sz w:val="28"/>
          <w:szCs w:val="28"/>
        </w:rPr>
      </w:pPr>
      <w:r>
        <w:rPr>
          <w:rFonts w:hAnsi="宋体" w:hint="eastAsia"/>
          <w:sz w:val="28"/>
        </w:rPr>
        <w:t>（2）配套、辅助工程系统的给排水、供电、氮气、仪表空气、废气处理（火炬）等能力都能满足本项目需求。</w:t>
      </w:r>
    </w:p>
    <w:p w14:paraId="123A3DC2"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分析评价过程详见附件3.5.2。</w:t>
      </w:r>
    </w:p>
    <w:p w14:paraId="5F5FE429" w14:textId="77777777" w:rsidR="00000000" w:rsidRDefault="00000000">
      <w:pPr>
        <w:pStyle w:val="2"/>
        <w:rPr>
          <w:rFonts w:hint="eastAsia"/>
        </w:rPr>
      </w:pPr>
      <w:bookmarkStart w:id="708" w:name="_Toc11327"/>
      <w:r>
        <w:rPr>
          <w:rFonts w:hint="eastAsia"/>
          <w:szCs w:val="28"/>
        </w:rPr>
        <w:t xml:space="preserve">7.4  </w:t>
      </w:r>
      <w:bookmarkEnd w:id="707"/>
      <w:r>
        <w:rPr>
          <w:rFonts w:hint="eastAsia"/>
        </w:rPr>
        <w:t>消防的匹配情况</w:t>
      </w:r>
      <w:bookmarkEnd w:id="708"/>
    </w:p>
    <w:p w14:paraId="7CC0EAEF"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本项目所在地的</w:t>
      </w:r>
      <w:r>
        <w:rPr>
          <w:rFonts w:hAnsi="宋体" w:hint="eastAsia"/>
          <w:sz w:val="28"/>
        </w:rPr>
        <w:t>镇海炼化消防支队</w:t>
      </w:r>
      <w:r>
        <w:rPr>
          <w:rFonts w:hAnsi="宋体" w:hint="eastAsia"/>
          <w:sz w:val="28"/>
          <w:szCs w:val="28"/>
        </w:rPr>
        <w:t>救护能力强，装备完善，训练有素；</w:t>
      </w:r>
      <w:r>
        <w:rPr>
          <w:rFonts w:hAnsi="宋体" w:cs="宋体" w:hint="eastAsia"/>
          <w:kern w:val="2"/>
          <w:sz w:val="28"/>
          <w:szCs w:val="24"/>
        </w:rPr>
        <w:t>镇海石化储运现有消防水系统</w:t>
      </w:r>
      <w:r>
        <w:rPr>
          <w:rFonts w:hAnsi="宋体" w:hint="eastAsia"/>
          <w:sz w:val="28"/>
        </w:rPr>
        <w:t>消防水量</w:t>
      </w:r>
      <w:r>
        <w:rPr>
          <w:rFonts w:hAnsi="宋体" w:hint="eastAsia"/>
          <w:sz w:val="28"/>
          <w:szCs w:val="28"/>
        </w:rPr>
        <w:t>能满足本项目最大消防用水的要求，本项目</w:t>
      </w:r>
      <w:r>
        <w:rPr>
          <w:rFonts w:hAnsi="宋体" w:hint="eastAsia"/>
          <w:sz w:val="28"/>
        </w:rPr>
        <w:t>室外消火栓和消防炮</w:t>
      </w:r>
      <w:r>
        <w:rPr>
          <w:rFonts w:hAnsi="宋体" w:cs="宋体" w:hint="eastAsia"/>
          <w:kern w:val="2"/>
          <w:sz w:val="28"/>
          <w:szCs w:val="24"/>
        </w:rPr>
        <w:t>、</w:t>
      </w:r>
      <w:r>
        <w:rPr>
          <w:rFonts w:hAnsi="宋体" w:hint="eastAsia"/>
          <w:sz w:val="28"/>
        </w:rPr>
        <w:t>固定式水喷雾系统</w:t>
      </w:r>
      <w:r>
        <w:rPr>
          <w:rFonts w:hAnsi="宋体" w:cs="宋体" w:hint="eastAsia"/>
          <w:kern w:val="2"/>
          <w:sz w:val="28"/>
          <w:szCs w:val="24"/>
        </w:rPr>
        <w:t>、</w:t>
      </w:r>
      <w:r>
        <w:rPr>
          <w:rFonts w:hAnsi="宋体" w:hint="eastAsia"/>
          <w:sz w:val="28"/>
        </w:rPr>
        <w:t>移动消防设施</w:t>
      </w:r>
      <w:r>
        <w:rPr>
          <w:rFonts w:hAnsi="宋体" w:cs="宋体" w:hint="eastAsia"/>
          <w:kern w:val="2"/>
          <w:sz w:val="28"/>
          <w:szCs w:val="24"/>
        </w:rPr>
        <w:t>等等</w:t>
      </w:r>
      <w:r>
        <w:rPr>
          <w:rFonts w:hint="eastAsia"/>
          <w:sz w:val="28"/>
          <w:szCs w:val="28"/>
        </w:rPr>
        <w:t>设置符合规范要求。</w:t>
      </w:r>
    </w:p>
    <w:p w14:paraId="1001BE33"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分析评价过程详见附件3.5.3。</w:t>
      </w:r>
    </w:p>
    <w:p w14:paraId="2DEA693E" w14:textId="77777777" w:rsidR="00000000" w:rsidRDefault="00000000">
      <w:pPr>
        <w:pStyle w:val="2"/>
        <w:rPr>
          <w:rFonts w:hint="eastAsia"/>
          <w:szCs w:val="28"/>
        </w:rPr>
      </w:pPr>
      <w:bookmarkStart w:id="709" w:name="_Toc234394544"/>
      <w:bookmarkStart w:id="710" w:name="_Toc29364"/>
      <w:r>
        <w:rPr>
          <w:rFonts w:hint="eastAsia"/>
          <w:szCs w:val="28"/>
        </w:rPr>
        <w:t xml:space="preserve">7.5  </w:t>
      </w:r>
      <w:bookmarkEnd w:id="709"/>
      <w:r>
        <w:rPr>
          <w:rFonts w:hint="eastAsia"/>
          <w:szCs w:val="28"/>
        </w:rPr>
        <w:t>重点监管的危险化工工艺评价</w:t>
      </w:r>
      <w:bookmarkEnd w:id="710"/>
    </w:p>
    <w:p w14:paraId="14D44AA4" w14:textId="77777777" w:rsidR="00000000" w:rsidRDefault="00000000">
      <w:pPr>
        <w:spacing w:line="360" w:lineRule="auto"/>
        <w:ind w:firstLineChars="200" w:firstLine="560"/>
        <w:rPr>
          <w:rFonts w:hAnsi="宋体" w:hint="eastAsia"/>
          <w:sz w:val="28"/>
        </w:rPr>
      </w:pPr>
      <w:r>
        <w:rPr>
          <w:rFonts w:hAnsi="宋体" w:hint="eastAsia"/>
          <w:color w:val="000000"/>
          <w:sz w:val="28"/>
        </w:rPr>
        <w:t>根据《国家安全监管总局关于公布首批重点监管的危险化工工艺目录的通知》安监总管三〔2009〕116号、《国家安全监管总局关于公布第二批重点监管危险化工工艺目录和调整首批重点监管危险化工工艺中部分典型工艺的通知》安监总管三〔2013〕3号，本项目只涉及危险化学品储运，不涉及重点监管的危险化工工艺。</w:t>
      </w:r>
    </w:p>
    <w:p w14:paraId="2F402443" w14:textId="77777777" w:rsidR="00000000" w:rsidRDefault="00000000">
      <w:pPr>
        <w:pStyle w:val="2"/>
        <w:rPr>
          <w:rFonts w:hint="eastAsia"/>
          <w:szCs w:val="28"/>
        </w:rPr>
      </w:pPr>
      <w:bookmarkStart w:id="711" w:name="_Toc2919"/>
      <w:bookmarkStart w:id="712" w:name="_Toc25760875"/>
      <w:r>
        <w:rPr>
          <w:rFonts w:hint="eastAsia"/>
          <w:szCs w:val="28"/>
        </w:rPr>
        <w:lastRenderedPageBreak/>
        <w:t xml:space="preserve">7.6  </w:t>
      </w:r>
      <w:r>
        <w:rPr>
          <w:lang w:val="zh-CN"/>
        </w:rPr>
        <w:t>化工和危险化学品生产经营单位重大生产安全事故隐患判定标准</w:t>
      </w:r>
      <w:r>
        <w:rPr>
          <w:rFonts w:hint="eastAsia"/>
          <w:lang w:val="zh-CN"/>
        </w:rPr>
        <w:t>等相关检查</w:t>
      </w:r>
      <w:bookmarkEnd w:id="711"/>
      <w:bookmarkEnd w:id="712"/>
    </w:p>
    <w:p w14:paraId="4ABBD809" w14:textId="77777777" w:rsidR="00000000" w:rsidRDefault="00000000">
      <w:pPr>
        <w:spacing w:line="360" w:lineRule="auto"/>
        <w:ind w:firstLineChars="200" w:firstLine="560"/>
        <w:rPr>
          <w:rFonts w:hint="eastAsia"/>
          <w:sz w:val="28"/>
          <w:szCs w:val="28"/>
        </w:rPr>
      </w:pPr>
      <w:r>
        <w:rPr>
          <w:rFonts w:hAnsi="宋体" w:hint="eastAsia"/>
          <w:sz w:val="28"/>
          <w:szCs w:val="28"/>
        </w:rPr>
        <w:t>（1）</w:t>
      </w:r>
      <w:r>
        <w:rPr>
          <w:rFonts w:hint="eastAsia"/>
          <w:sz w:val="28"/>
          <w:szCs w:val="28"/>
        </w:rPr>
        <w:t>通过</w:t>
      </w:r>
      <w:r>
        <w:rPr>
          <w:sz w:val="28"/>
          <w:szCs w:val="28"/>
        </w:rPr>
        <w:t>化工和危险化学品生产经营单位重大生产安全事故隐患判定标准</w:t>
      </w:r>
      <w:r>
        <w:rPr>
          <w:rFonts w:hint="eastAsia"/>
          <w:sz w:val="28"/>
          <w:szCs w:val="28"/>
        </w:rPr>
        <w:t>检查，</w:t>
      </w:r>
      <w:r>
        <w:rPr>
          <w:rFonts w:hAnsi="宋体" w:cs="宋体" w:hint="eastAsia"/>
          <w:sz w:val="28"/>
          <w:szCs w:val="28"/>
        </w:rPr>
        <w:t>企业不存在重大生产安全事故隐患。</w:t>
      </w:r>
    </w:p>
    <w:p w14:paraId="235BA5DE" w14:textId="77777777" w:rsidR="00000000" w:rsidRDefault="00000000">
      <w:pPr>
        <w:spacing w:line="360" w:lineRule="auto"/>
        <w:ind w:firstLineChars="200" w:firstLine="560"/>
        <w:rPr>
          <w:rFonts w:hint="eastAsia"/>
          <w:sz w:val="28"/>
          <w:szCs w:val="28"/>
        </w:rPr>
      </w:pPr>
      <w:r>
        <w:rPr>
          <w:rFonts w:hAnsi="宋体" w:hint="eastAsia"/>
          <w:sz w:val="28"/>
          <w:szCs w:val="28"/>
        </w:rPr>
        <w:t>（2）</w:t>
      </w:r>
      <w:r>
        <w:rPr>
          <w:rFonts w:hint="eastAsia"/>
          <w:sz w:val="28"/>
          <w:szCs w:val="28"/>
        </w:rPr>
        <w:t>通过危险化学品企业安全风险隐患排查治理导则设计与总图检查，能够符合要求。</w:t>
      </w:r>
    </w:p>
    <w:p w14:paraId="0DF6EBE6" w14:textId="77777777" w:rsidR="00000000" w:rsidRDefault="00000000">
      <w:pPr>
        <w:spacing w:line="360" w:lineRule="auto"/>
        <w:ind w:firstLineChars="200" w:firstLine="560"/>
        <w:rPr>
          <w:rFonts w:hint="eastAsia"/>
          <w:sz w:val="28"/>
          <w:szCs w:val="28"/>
        </w:rPr>
      </w:pPr>
      <w:r>
        <w:rPr>
          <w:rFonts w:hint="eastAsia"/>
          <w:sz w:val="28"/>
          <w:szCs w:val="28"/>
        </w:rPr>
        <w:t>（3）</w:t>
      </w:r>
      <w:r>
        <w:rPr>
          <w:rFonts w:hAnsi="宋体" w:cs="宋体" w:hint="eastAsia"/>
          <w:sz w:val="28"/>
          <w:szCs w:val="28"/>
        </w:rPr>
        <w:t>通过项目安全条件审查风险防控要点落实情况检查检查，能够符合要求。</w:t>
      </w:r>
    </w:p>
    <w:p w14:paraId="54C49D83" w14:textId="77777777" w:rsidR="00000000" w:rsidRDefault="00000000">
      <w:pPr>
        <w:spacing w:line="360" w:lineRule="auto"/>
        <w:ind w:firstLineChars="200" w:firstLine="560"/>
        <w:rPr>
          <w:rFonts w:hAnsi="宋体" w:hint="eastAsia"/>
          <w:sz w:val="28"/>
          <w:szCs w:val="28"/>
        </w:rPr>
      </w:pPr>
      <w:r>
        <w:rPr>
          <w:rFonts w:hint="eastAsia"/>
          <w:sz w:val="28"/>
          <w:szCs w:val="28"/>
        </w:rPr>
        <w:t>相关检查过程</w:t>
      </w:r>
      <w:r>
        <w:rPr>
          <w:rFonts w:hAnsi="宋体" w:hint="eastAsia"/>
          <w:sz w:val="28"/>
          <w:szCs w:val="28"/>
        </w:rPr>
        <w:t>详见附件3.6。</w:t>
      </w:r>
    </w:p>
    <w:p w14:paraId="15DB84F5" w14:textId="77777777" w:rsidR="00000000" w:rsidRDefault="00000000">
      <w:pPr>
        <w:pStyle w:val="2"/>
        <w:rPr>
          <w:rFonts w:hint="eastAsia"/>
          <w:szCs w:val="28"/>
        </w:rPr>
      </w:pPr>
      <w:bookmarkStart w:id="713" w:name="_Toc31751"/>
      <w:bookmarkStart w:id="714" w:name="_Toc7439"/>
      <w:r>
        <w:rPr>
          <w:rFonts w:hint="eastAsia"/>
          <w:szCs w:val="28"/>
        </w:rPr>
        <w:t xml:space="preserve">7.7  </w:t>
      </w:r>
      <w:r>
        <w:rPr>
          <w:rFonts w:ascii="宋体" w:hint="eastAsia"/>
          <w:szCs w:val="28"/>
        </w:rPr>
        <w:t>厂</w:t>
      </w:r>
      <w:r>
        <w:rPr>
          <w:rFonts w:hint="eastAsia"/>
          <w:lang w:val="zh-CN"/>
        </w:rPr>
        <w:t>外管线评价专篇</w:t>
      </w:r>
      <w:bookmarkEnd w:id="713"/>
      <w:bookmarkEnd w:id="714"/>
    </w:p>
    <w:p w14:paraId="218860BB" w14:textId="77777777" w:rsidR="00000000" w:rsidRDefault="00000000">
      <w:pPr>
        <w:snapToGrid w:val="0"/>
        <w:spacing w:line="360" w:lineRule="auto"/>
        <w:ind w:firstLineChars="200" w:firstLine="560"/>
        <w:rPr>
          <w:rFonts w:hAnsi="宋体" w:hint="eastAsia"/>
          <w:sz w:val="28"/>
          <w:szCs w:val="28"/>
        </w:rPr>
      </w:pPr>
      <w:r>
        <w:rPr>
          <w:rFonts w:hAnsi="宋体" w:hint="eastAsia"/>
          <w:sz w:val="28"/>
        </w:rPr>
        <w:t>（1）</w:t>
      </w:r>
      <w:r>
        <w:rPr>
          <w:rFonts w:hAnsi="宋体" w:hint="eastAsia"/>
          <w:sz w:val="28"/>
          <w:szCs w:val="28"/>
        </w:rPr>
        <w:t>本项目厂外管线主要包括卸船管线、预冷管线从罐区至镇海港区18#泊位这两条管线，均架空敷设于安捷物流管廊、新建沿海管廊、宁远公司管廊、港埠公司管廊上。</w:t>
      </w:r>
    </w:p>
    <w:p w14:paraId="07F3A27B" w14:textId="77777777" w:rsidR="00000000" w:rsidRDefault="00000000">
      <w:pPr>
        <w:snapToGrid w:val="0"/>
        <w:spacing w:line="360" w:lineRule="auto"/>
        <w:ind w:firstLineChars="200" w:firstLine="560"/>
        <w:rPr>
          <w:rFonts w:hAnsi="宋体" w:hint="eastAsia"/>
          <w:sz w:val="28"/>
          <w:szCs w:val="28"/>
        </w:rPr>
      </w:pPr>
      <w:r>
        <w:rPr>
          <w:rFonts w:hAnsi="宋体" w:hint="eastAsia"/>
          <w:sz w:val="28"/>
        </w:rPr>
        <w:t>（2）</w:t>
      </w:r>
      <w:r>
        <w:rPr>
          <w:rFonts w:hAnsi="宋体" w:hint="eastAsia"/>
          <w:sz w:val="28"/>
          <w:szCs w:val="28"/>
        </w:rPr>
        <w:t>本项目厂外管线涉及的物料有液相乙烷、气相乙烷，本项目管道为压力管道。</w:t>
      </w:r>
    </w:p>
    <w:p w14:paraId="28ACF32B" w14:textId="77777777" w:rsidR="00000000" w:rsidRDefault="00000000">
      <w:pPr>
        <w:spacing w:line="360" w:lineRule="auto"/>
        <w:ind w:firstLineChars="200" w:firstLine="560"/>
        <w:rPr>
          <w:rFonts w:hAnsi="宋体" w:hint="eastAsia"/>
          <w:sz w:val="28"/>
        </w:rPr>
      </w:pPr>
      <w:r>
        <w:rPr>
          <w:rFonts w:hAnsi="宋体" w:hint="eastAsia"/>
          <w:sz w:val="28"/>
        </w:rPr>
        <w:t>（3）</w:t>
      </w:r>
      <w:r>
        <w:rPr>
          <w:rFonts w:hAnsi="宋体" w:hint="eastAsia"/>
          <w:sz w:val="28"/>
          <w:lang w:val="zh-CN"/>
        </w:rPr>
        <w:t>本项目管道工程的</w:t>
      </w:r>
      <w:r>
        <w:rPr>
          <w:rFonts w:hAnsi="宋体" w:hint="eastAsia"/>
          <w:sz w:val="28"/>
        </w:rPr>
        <w:t>主要危险、有害因素：火灾、爆炸</w:t>
      </w:r>
      <w:r>
        <w:rPr>
          <w:rFonts w:hAnsi="宋体" w:hint="eastAsia"/>
          <w:sz w:val="28"/>
          <w:szCs w:val="28"/>
        </w:rPr>
        <w:t>（含容器爆炸）</w:t>
      </w:r>
      <w:r>
        <w:rPr>
          <w:rFonts w:hAnsi="宋体" w:hint="eastAsia"/>
          <w:sz w:val="28"/>
        </w:rPr>
        <w:t>；次要危险、有害因素：中毒和窒息、触电、物体打击、机械伤害、起重伤害、高处坠落、车辆伤害及坍塌等危险、有害因素。</w:t>
      </w:r>
    </w:p>
    <w:p w14:paraId="0DF99217" w14:textId="77777777" w:rsidR="00000000" w:rsidRDefault="00000000">
      <w:pPr>
        <w:spacing w:line="360" w:lineRule="auto"/>
        <w:ind w:firstLineChars="200" w:firstLine="560"/>
        <w:rPr>
          <w:rFonts w:hAnsi="宋体"/>
          <w:sz w:val="28"/>
        </w:rPr>
      </w:pPr>
      <w:r>
        <w:rPr>
          <w:rFonts w:hAnsi="宋体" w:hint="eastAsia"/>
          <w:sz w:val="28"/>
        </w:rPr>
        <w:t>（4）</w:t>
      </w:r>
      <w:r>
        <w:rPr>
          <w:rFonts w:hAnsi="宋体" w:hint="eastAsia"/>
          <w:sz w:val="28"/>
          <w:lang w:val="zh-CN"/>
        </w:rPr>
        <w:t>本项目</w:t>
      </w:r>
      <w:r>
        <w:rPr>
          <w:rFonts w:hAnsi="宋体" w:hint="eastAsia"/>
          <w:sz w:val="28"/>
        </w:rPr>
        <w:t>储运工艺及设备设施、管道路径选择符合规范要求。</w:t>
      </w:r>
    </w:p>
    <w:p w14:paraId="3A662B30" w14:textId="77777777" w:rsidR="00000000" w:rsidRDefault="00000000">
      <w:pPr>
        <w:spacing w:line="360" w:lineRule="auto"/>
        <w:ind w:firstLineChars="200" w:firstLine="560"/>
        <w:rPr>
          <w:rFonts w:hAnsi="宋体" w:hint="eastAsia"/>
          <w:sz w:val="28"/>
        </w:rPr>
      </w:pPr>
      <w:r>
        <w:rPr>
          <w:rFonts w:hAnsi="宋体" w:hint="eastAsia"/>
          <w:sz w:val="28"/>
        </w:rPr>
        <w:t>（5）针对本项目厂外管线的特点，报告附件3.7.4章节提出了一系列的安全对策措施，设计单位、项目建设单位应逐条加以落实、实施。</w:t>
      </w:r>
    </w:p>
    <w:p w14:paraId="7C939811" w14:textId="77777777" w:rsidR="00000000" w:rsidRDefault="00000000">
      <w:pPr>
        <w:spacing w:line="360" w:lineRule="auto"/>
        <w:ind w:firstLineChars="200" w:firstLine="560"/>
        <w:rPr>
          <w:rFonts w:hAnsi="宋体" w:hint="eastAsia"/>
          <w:sz w:val="28"/>
          <w:szCs w:val="28"/>
        </w:rPr>
      </w:pPr>
      <w:r>
        <w:rPr>
          <w:rFonts w:hAnsi="宋体" w:hint="eastAsia"/>
          <w:sz w:val="28"/>
        </w:rPr>
        <w:t>相关评价过程详见附件3.7。</w:t>
      </w:r>
    </w:p>
    <w:p w14:paraId="453DB6E4" w14:textId="77777777" w:rsidR="00000000" w:rsidRDefault="00000000">
      <w:pPr>
        <w:spacing w:line="520" w:lineRule="exact"/>
        <w:ind w:firstLineChars="200" w:firstLine="560"/>
        <w:rPr>
          <w:rFonts w:hAnsi="宋体" w:hint="eastAsia"/>
          <w:sz w:val="28"/>
          <w:szCs w:val="28"/>
        </w:rPr>
        <w:sectPr w:rsidR="00000000">
          <w:type w:val="nextColumn"/>
          <w:pgSz w:w="11907" w:h="16840"/>
          <w:pgMar w:top="1418" w:right="1134" w:bottom="1134" w:left="1588" w:header="851" w:footer="992" w:gutter="0"/>
          <w:paperSrc w:first="1" w:other="1"/>
          <w:cols w:space="720"/>
          <w:docGrid w:linePitch="435" w:charSpace="2662"/>
        </w:sectPr>
      </w:pPr>
    </w:p>
    <w:p w14:paraId="6B9E2643" w14:textId="77777777" w:rsidR="00000000" w:rsidRDefault="00000000">
      <w:pPr>
        <w:pStyle w:val="1"/>
        <w:rPr>
          <w:rFonts w:hint="eastAsia"/>
        </w:rPr>
      </w:pPr>
      <w:bookmarkStart w:id="715" w:name="_Toc234394545"/>
      <w:bookmarkStart w:id="716" w:name="_Toc190762599"/>
      <w:bookmarkStart w:id="717" w:name="_Toc15665"/>
      <w:bookmarkStart w:id="718" w:name="_Toc198457598"/>
      <w:bookmarkStart w:id="719" w:name="_Toc198521526"/>
      <w:r>
        <w:rPr>
          <w:rFonts w:hint="eastAsia"/>
        </w:rPr>
        <w:lastRenderedPageBreak/>
        <w:t>8  安全对策与建议和结论</w:t>
      </w:r>
      <w:bookmarkEnd w:id="715"/>
      <w:bookmarkEnd w:id="716"/>
      <w:bookmarkEnd w:id="717"/>
      <w:bookmarkEnd w:id="718"/>
      <w:bookmarkEnd w:id="719"/>
    </w:p>
    <w:p w14:paraId="2D2EC596" w14:textId="77777777" w:rsidR="00000000" w:rsidRDefault="00000000">
      <w:pPr>
        <w:pStyle w:val="2"/>
        <w:rPr>
          <w:rFonts w:hint="eastAsia"/>
        </w:rPr>
      </w:pPr>
      <w:bookmarkStart w:id="720" w:name="_Toc26875762"/>
      <w:bookmarkStart w:id="721" w:name="_Toc14082"/>
      <w:bookmarkStart w:id="722" w:name="_Toc430419501"/>
      <w:r>
        <w:rPr>
          <w:rFonts w:hint="eastAsia"/>
        </w:rPr>
        <w:t>8.1</w:t>
      </w:r>
      <w:r>
        <w:t xml:space="preserve">  </w:t>
      </w:r>
      <w:r>
        <w:rPr>
          <w:rFonts w:hint="eastAsia"/>
        </w:rPr>
        <w:t>建设项目可行性研究报告中已有的安全对策措施</w:t>
      </w:r>
      <w:bookmarkEnd w:id="720"/>
      <w:bookmarkEnd w:id="721"/>
    </w:p>
    <w:p w14:paraId="765EDF09" w14:textId="77777777" w:rsidR="00000000" w:rsidRDefault="00000000">
      <w:pPr>
        <w:snapToGrid w:val="0"/>
        <w:spacing w:line="360" w:lineRule="auto"/>
        <w:ind w:firstLine="560"/>
        <w:rPr>
          <w:rFonts w:hAnsi="宋体" w:hint="eastAsia"/>
          <w:sz w:val="28"/>
          <w:szCs w:val="28"/>
        </w:rPr>
      </w:pPr>
      <w:bookmarkStart w:id="723" w:name="_Toc26875766"/>
      <w:r>
        <w:rPr>
          <w:rFonts w:hint="eastAsia"/>
          <w:b/>
          <w:bCs/>
        </w:rPr>
        <w:t>涉及企业机密，不予公开。</w:t>
      </w:r>
    </w:p>
    <w:p w14:paraId="309F4A6A" w14:textId="77777777" w:rsidR="00000000" w:rsidRDefault="00000000">
      <w:pPr>
        <w:pStyle w:val="2"/>
        <w:rPr>
          <w:rFonts w:hint="eastAsia"/>
        </w:rPr>
      </w:pPr>
      <w:bookmarkStart w:id="724" w:name="_Toc9572"/>
      <w:bookmarkStart w:id="725" w:name="_Toc417469254"/>
      <w:bookmarkStart w:id="726" w:name="_Toc502907676"/>
      <w:bookmarkEnd w:id="722"/>
      <w:bookmarkEnd w:id="723"/>
      <w:r>
        <w:rPr>
          <w:rFonts w:hint="eastAsia"/>
        </w:rPr>
        <w:t>8.2  建设项目补充的安全对策措施与建议</w:t>
      </w:r>
      <w:bookmarkEnd w:id="724"/>
      <w:bookmarkEnd w:id="725"/>
      <w:bookmarkEnd w:id="726"/>
    </w:p>
    <w:p w14:paraId="69F69EF2" w14:textId="77777777" w:rsidR="00000000" w:rsidRDefault="00000000">
      <w:pPr>
        <w:spacing w:line="360" w:lineRule="auto"/>
        <w:ind w:firstLine="560"/>
        <w:rPr>
          <w:rFonts w:hAnsi="宋体" w:cs="宋体" w:hint="eastAsia"/>
          <w:sz w:val="28"/>
          <w:szCs w:val="28"/>
        </w:rPr>
      </w:pPr>
      <w:r>
        <w:rPr>
          <w:rFonts w:hint="eastAsia"/>
          <w:b/>
          <w:bCs/>
        </w:rPr>
        <w:t>涉及企业机密，不予公开。</w:t>
      </w:r>
    </w:p>
    <w:p w14:paraId="353C8CF8" w14:textId="77777777" w:rsidR="00000000" w:rsidRDefault="00000000">
      <w:pPr>
        <w:pStyle w:val="2"/>
        <w:rPr>
          <w:rFonts w:hint="eastAsia"/>
        </w:rPr>
      </w:pPr>
      <w:bookmarkStart w:id="727" w:name="_Toc30854"/>
      <w:r>
        <w:rPr>
          <w:rFonts w:hint="eastAsia"/>
        </w:rPr>
        <w:t>8.3</w:t>
      </w:r>
      <w:r>
        <w:t xml:space="preserve">  </w:t>
      </w:r>
      <w:r>
        <w:rPr>
          <w:rFonts w:hint="eastAsia"/>
        </w:rPr>
        <w:t>评价结果与评价结论</w:t>
      </w:r>
      <w:bookmarkEnd w:id="727"/>
    </w:p>
    <w:p w14:paraId="6EF8E4E0" w14:textId="77777777" w:rsidR="00000000" w:rsidRDefault="00000000">
      <w:pPr>
        <w:pStyle w:val="3"/>
        <w:rPr>
          <w:rFonts w:hint="eastAsia"/>
        </w:rPr>
      </w:pPr>
      <w:bookmarkStart w:id="728" w:name="_Toc20790"/>
      <w:r>
        <w:rPr>
          <w:rFonts w:hint="eastAsia"/>
        </w:rPr>
        <w:t>8.3.1  评价结果</w:t>
      </w:r>
      <w:bookmarkEnd w:id="728"/>
    </w:p>
    <w:p w14:paraId="5D715CF6" w14:textId="77777777" w:rsidR="00000000" w:rsidRDefault="00000000">
      <w:pPr>
        <w:autoSpaceDE w:val="0"/>
        <w:autoSpaceDN w:val="0"/>
        <w:adjustRightInd w:val="0"/>
        <w:spacing w:line="360" w:lineRule="auto"/>
        <w:ind w:firstLineChars="212" w:firstLine="594"/>
        <w:rPr>
          <w:rFonts w:hAnsi="宋体" w:hint="eastAsia"/>
          <w:color w:val="000000"/>
          <w:sz w:val="28"/>
          <w:szCs w:val="28"/>
        </w:rPr>
      </w:pPr>
      <w:r>
        <w:rPr>
          <w:rFonts w:hAnsi="宋体" w:hint="eastAsia"/>
          <w:sz w:val="28"/>
        </w:rPr>
        <w:t>（1</w:t>
      </w:r>
      <w:r>
        <w:rPr>
          <w:rFonts w:hAnsi="宋体" w:hint="eastAsia"/>
          <w:color w:val="000000"/>
          <w:sz w:val="28"/>
        </w:rPr>
        <w:t>）</w:t>
      </w:r>
      <w:r>
        <w:rPr>
          <w:rFonts w:hAnsi="宋体" w:hint="eastAsia"/>
          <w:color w:val="000000"/>
          <w:sz w:val="28"/>
          <w:szCs w:val="28"/>
        </w:rPr>
        <w:t>本项目为危险化学品储运项目，本项目在建成投产后存在火灾、爆炸</w:t>
      </w:r>
      <w:r>
        <w:rPr>
          <w:rFonts w:hAnsi="宋体" w:hint="eastAsia"/>
          <w:sz w:val="28"/>
          <w:szCs w:val="28"/>
        </w:rPr>
        <w:t>（含容器爆炸）</w:t>
      </w:r>
      <w:r>
        <w:rPr>
          <w:rFonts w:hAnsi="宋体" w:hint="eastAsia"/>
          <w:color w:val="000000"/>
          <w:sz w:val="28"/>
          <w:szCs w:val="28"/>
        </w:rPr>
        <w:t>、中毒和窒息、</w:t>
      </w:r>
      <w:r>
        <w:rPr>
          <w:rFonts w:hAnsi="宋体" w:hint="eastAsia"/>
          <w:sz w:val="28"/>
          <w:szCs w:val="28"/>
        </w:rPr>
        <w:t>触电、低温冻伤、机械伤害、起重伤害、物体打击、高处坠落、淹溺、噪声危害等</w:t>
      </w:r>
      <w:r>
        <w:rPr>
          <w:rFonts w:hAnsi="宋体"/>
          <w:color w:val="000000"/>
          <w:sz w:val="28"/>
          <w:szCs w:val="28"/>
        </w:rPr>
        <w:t>潜在的危险有害因素，其中主要的危险有害因素为</w:t>
      </w:r>
      <w:r>
        <w:rPr>
          <w:rFonts w:hAnsi="宋体" w:hint="eastAsia"/>
          <w:color w:val="000000"/>
          <w:sz w:val="28"/>
          <w:szCs w:val="28"/>
        </w:rPr>
        <w:t>火灾、爆炸</w:t>
      </w:r>
      <w:r>
        <w:rPr>
          <w:rFonts w:hAnsi="宋体" w:hint="eastAsia"/>
          <w:sz w:val="28"/>
          <w:szCs w:val="28"/>
        </w:rPr>
        <w:t>（含容器爆炸）</w:t>
      </w:r>
      <w:r>
        <w:rPr>
          <w:rFonts w:hAnsi="宋体" w:hint="eastAsia"/>
          <w:color w:val="000000"/>
          <w:sz w:val="28"/>
          <w:szCs w:val="28"/>
        </w:rPr>
        <w:t>。</w:t>
      </w:r>
    </w:p>
    <w:p w14:paraId="61081F4F" w14:textId="77777777" w:rsidR="00000000" w:rsidRDefault="00000000">
      <w:pPr>
        <w:autoSpaceDE w:val="0"/>
        <w:autoSpaceDN w:val="0"/>
        <w:adjustRightInd w:val="0"/>
        <w:spacing w:line="360" w:lineRule="auto"/>
        <w:ind w:firstLineChars="212" w:firstLine="594"/>
        <w:rPr>
          <w:rFonts w:hAnsi="宋体" w:hint="eastAsia"/>
          <w:sz w:val="28"/>
          <w:szCs w:val="28"/>
        </w:rPr>
      </w:pPr>
      <w:r>
        <w:rPr>
          <w:rFonts w:hAnsi="宋体" w:hint="eastAsia"/>
          <w:sz w:val="28"/>
          <w:szCs w:val="28"/>
        </w:rPr>
        <w:t>（2）根据《危险化学品重大危险源辨识》GB 18218-2018，本项目低温乙丙烷罐构成一级危险化学品重大危险源；本项目工艺处理设施不构成危险化学品重大危险源。</w:t>
      </w:r>
    </w:p>
    <w:p w14:paraId="0FA600A7" w14:textId="77777777" w:rsidR="00000000" w:rsidRDefault="00000000">
      <w:pPr>
        <w:spacing w:line="360" w:lineRule="auto"/>
        <w:ind w:firstLineChars="200" w:firstLine="560"/>
        <w:rPr>
          <w:rFonts w:hAnsi="宋体" w:hint="eastAsia"/>
          <w:color w:val="000000"/>
          <w:sz w:val="28"/>
        </w:rPr>
      </w:pPr>
      <w:r>
        <w:rPr>
          <w:rFonts w:hAnsi="宋体" w:hint="eastAsia"/>
          <w:color w:val="000000"/>
          <w:sz w:val="28"/>
        </w:rPr>
        <w:t>（3）根据《国家安全监管总局关于公布首批重点监管的危险化工工艺目录的通知》安监总管三〔2009〕116号、《国家安全监管总局关于公布第二批重点监管危险化工工艺目录和调整首批重点监管危险化工工艺中部分典型工艺的通知》安监总管三〔2013〕3号，本项目只涉及危险化学品储运，不涉及重点监管的危险化工工艺。</w:t>
      </w:r>
    </w:p>
    <w:p w14:paraId="6E73D02C" w14:textId="77777777" w:rsidR="00000000" w:rsidRDefault="00000000">
      <w:pPr>
        <w:autoSpaceDE w:val="0"/>
        <w:autoSpaceDN w:val="0"/>
        <w:adjustRightInd w:val="0"/>
        <w:spacing w:line="360" w:lineRule="auto"/>
        <w:ind w:firstLineChars="212" w:firstLine="594"/>
        <w:rPr>
          <w:rFonts w:hAnsi="宋体" w:hint="eastAsia"/>
          <w:color w:val="000000"/>
          <w:sz w:val="28"/>
        </w:rPr>
      </w:pPr>
      <w:r>
        <w:rPr>
          <w:rFonts w:hAnsi="宋体" w:hint="eastAsia"/>
          <w:color w:val="000000"/>
          <w:sz w:val="28"/>
        </w:rPr>
        <w:t>（4）根据《国家安全监管总局关于公布首批重点监管的危险化学品名录的通知》安监总管三〔2011〕95号，本项目涉及的物料中乙烷、丙烷属于首批重点监管的危险化学品。</w:t>
      </w:r>
    </w:p>
    <w:p w14:paraId="6C060917"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（5）从图3-7及图3-8个人风险值图可以看出，个人风险值圈1×10</w:t>
      </w:r>
      <w:r>
        <w:rPr>
          <w:rFonts w:hAnsi="宋体" w:cs="宋体" w:hint="eastAsia"/>
          <w:sz w:val="28"/>
          <w:szCs w:val="28"/>
          <w:vertAlign w:val="superscript"/>
        </w:rPr>
        <w:t>-5</w:t>
      </w:r>
      <w:r>
        <w:rPr>
          <w:rFonts w:hAnsi="宋体" w:cs="宋体" w:hint="eastAsia"/>
          <w:sz w:val="28"/>
          <w:szCs w:val="28"/>
        </w:rPr>
        <w:t>/年未涵盖一般防护目标中的三类防护目标，3×10</w:t>
      </w:r>
      <w:r>
        <w:rPr>
          <w:rFonts w:hAnsi="宋体" w:cs="宋体" w:hint="eastAsia"/>
          <w:sz w:val="28"/>
          <w:szCs w:val="28"/>
          <w:vertAlign w:val="superscript"/>
        </w:rPr>
        <w:t>-6</w:t>
      </w:r>
      <w:r>
        <w:rPr>
          <w:rFonts w:hAnsi="宋体" w:cs="宋体" w:hint="eastAsia"/>
          <w:sz w:val="28"/>
          <w:szCs w:val="28"/>
        </w:rPr>
        <w:t>/年未涵盖一般防护目标中的二类防护目标，3×10</w:t>
      </w:r>
      <w:r>
        <w:rPr>
          <w:rFonts w:hAnsi="宋体" w:cs="宋体" w:hint="eastAsia"/>
          <w:sz w:val="28"/>
          <w:szCs w:val="28"/>
          <w:vertAlign w:val="superscript"/>
        </w:rPr>
        <w:t>-7</w:t>
      </w:r>
      <w:r>
        <w:rPr>
          <w:rFonts w:hAnsi="宋体" w:cs="宋体" w:hint="eastAsia"/>
          <w:sz w:val="28"/>
          <w:szCs w:val="28"/>
        </w:rPr>
        <w:t>/年未涵盖高敏感防护目标、重要防护目标、一</w:t>
      </w:r>
      <w:r>
        <w:rPr>
          <w:rFonts w:hAnsi="宋体" w:cs="宋体" w:hint="eastAsia"/>
          <w:sz w:val="28"/>
          <w:szCs w:val="28"/>
        </w:rPr>
        <w:lastRenderedPageBreak/>
        <w:t>般防护目标中的一类防护目标；个人风险值圈1×10</w:t>
      </w:r>
      <w:r>
        <w:rPr>
          <w:rFonts w:hAnsi="宋体" w:cs="宋体" w:hint="eastAsia"/>
          <w:sz w:val="28"/>
          <w:szCs w:val="28"/>
          <w:vertAlign w:val="superscript"/>
        </w:rPr>
        <w:t>-6</w:t>
      </w:r>
      <w:r>
        <w:rPr>
          <w:rFonts w:hAnsi="宋体" w:cs="宋体" w:hint="eastAsia"/>
          <w:sz w:val="28"/>
          <w:szCs w:val="28"/>
        </w:rPr>
        <w:t>/年未涵盖</w:t>
      </w:r>
      <w:r>
        <w:rPr>
          <w:rFonts w:hAnsi="宋体" w:cs="宋体" w:hint="eastAsia"/>
          <w:bCs/>
          <w:sz w:val="28"/>
          <w:szCs w:val="28"/>
        </w:rPr>
        <w:t>居住类高密度场所、公众聚集类高密度场所</w:t>
      </w:r>
      <w:r>
        <w:rPr>
          <w:rFonts w:hAnsi="宋体" w:cs="宋体" w:hint="eastAsia"/>
          <w:sz w:val="28"/>
          <w:szCs w:val="28"/>
        </w:rPr>
        <w:t>，3×10</w:t>
      </w:r>
      <w:r>
        <w:rPr>
          <w:rFonts w:hAnsi="宋体" w:cs="宋体" w:hint="eastAsia"/>
          <w:sz w:val="28"/>
          <w:szCs w:val="28"/>
          <w:vertAlign w:val="superscript"/>
        </w:rPr>
        <w:t>-7</w:t>
      </w:r>
      <w:r>
        <w:rPr>
          <w:rFonts w:hAnsi="宋体" w:cs="宋体" w:hint="eastAsia"/>
          <w:sz w:val="28"/>
          <w:szCs w:val="28"/>
        </w:rPr>
        <w:t>/年未涵盖</w:t>
      </w:r>
      <w:r>
        <w:rPr>
          <w:rFonts w:hAnsi="宋体" w:cs="宋体" w:hint="eastAsia"/>
          <w:bCs/>
          <w:sz w:val="28"/>
          <w:szCs w:val="28"/>
        </w:rPr>
        <w:t>高敏感场所、重要目标、特殊高密度场所</w:t>
      </w:r>
      <w:r>
        <w:rPr>
          <w:rFonts w:hAnsi="宋体" w:cs="宋体" w:hint="eastAsia"/>
          <w:sz w:val="28"/>
          <w:szCs w:val="28"/>
        </w:rPr>
        <w:t>。所以本项目的个人风险值满足规范要求。</w:t>
      </w:r>
    </w:p>
    <w:p w14:paraId="3E97A0C8" w14:textId="77777777" w:rsidR="00000000" w:rsidRDefault="00000000">
      <w:pPr>
        <w:pStyle w:val="2f5"/>
        <w:ind w:firstLine="560"/>
        <w:rPr>
          <w:rFonts w:hAnsi="宋体" w:cs="宋体" w:hint="eastAsia"/>
          <w:sz w:val="28"/>
          <w:szCs w:val="28"/>
        </w:rPr>
      </w:pPr>
      <w:r>
        <w:rPr>
          <w:rFonts w:hAnsi="宋体" w:cs="宋体" w:hint="eastAsia"/>
          <w:sz w:val="28"/>
        </w:rPr>
        <w:t>由图3-9可知，企业的社会风险在可接受区和尽可能降低区，未涉及不可接受区，因此社会风险满足</w:t>
      </w:r>
      <w:r>
        <w:rPr>
          <w:rFonts w:hAnsi="宋体" w:cs="宋体" w:hint="eastAsia"/>
          <w:sz w:val="28"/>
          <w:szCs w:val="28"/>
        </w:rPr>
        <w:t>《危险化学品生产装置和储存设施风险基准》GB 36894-2018、</w:t>
      </w:r>
      <w:r>
        <w:rPr>
          <w:rFonts w:hAnsi="宋体" w:cs="宋体" w:hint="eastAsia"/>
          <w:sz w:val="28"/>
        </w:rPr>
        <w:t>《危险化学品重大危险源监督管理暂行规定》</w:t>
      </w:r>
      <w:r>
        <w:rPr>
          <w:rFonts w:hAnsi="宋体" w:cs="宋体" w:hint="eastAsia"/>
          <w:sz w:val="28"/>
          <w:szCs w:val="28"/>
        </w:rPr>
        <w:t>的规定。</w:t>
      </w:r>
    </w:p>
    <w:p w14:paraId="59FFE203" w14:textId="77777777" w:rsidR="00000000" w:rsidRDefault="00000000">
      <w:pPr>
        <w:pStyle w:val="2f5"/>
        <w:ind w:firstLine="560"/>
        <w:rPr>
          <w:rFonts w:hAnsi="宋体" w:cs="宋体" w:hint="eastAsia"/>
          <w:sz w:val="28"/>
        </w:rPr>
      </w:pPr>
      <w:r>
        <w:rPr>
          <w:rFonts w:hAnsi="宋体" w:cs="宋体" w:hint="eastAsia"/>
          <w:sz w:val="28"/>
        </w:rPr>
        <w:t>企业需要在可能的情况下尽量减少风险，采取降低社会可接受风险的安全措施：</w:t>
      </w:r>
    </w:p>
    <w:p w14:paraId="488E6043" w14:textId="77777777" w:rsidR="00000000" w:rsidRDefault="00000000">
      <w:pPr>
        <w:pStyle w:val="2f5"/>
        <w:ind w:firstLine="560"/>
        <w:rPr>
          <w:rFonts w:hAnsi="宋体" w:cs="宋体" w:hint="eastAsia"/>
          <w:sz w:val="28"/>
        </w:rPr>
      </w:pPr>
      <w:r>
        <w:rPr>
          <w:rFonts w:hAnsi="宋体" w:cs="宋体" w:hint="eastAsia"/>
          <w:sz w:val="28"/>
        </w:rPr>
        <w:t>①应确保安全联锁装置、紧急泄放装置可靠运行。</w:t>
      </w:r>
    </w:p>
    <w:p w14:paraId="190FB5A5" w14:textId="77777777" w:rsidR="00000000" w:rsidRDefault="00000000">
      <w:pPr>
        <w:pStyle w:val="2f5"/>
        <w:ind w:firstLine="560"/>
        <w:rPr>
          <w:rFonts w:hAnsi="宋体" w:cs="宋体" w:hint="eastAsia"/>
          <w:sz w:val="28"/>
        </w:rPr>
      </w:pPr>
      <w:r>
        <w:rPr>
          <w:rFonts w:hAnsi="宋体" w:cs="宋体" w:hint="eastAsia"/>
          <w:sz w:val="28"/>
        </w:rPr>
        <w:t>②随时掌握生产、储存装置的动态变化，定期检查各装置的安全状态。</w:t>
      </w:r>
    </w:p>
    <w:p w14:paraId="0AB8437A" w14:textId="77777777" w:rsidR="00000000" w:rsidRDefault="00000000">
      <w:pPr>
        <w:pStyle w:val="2f5"/>
        <w:ind w:firstLine="560"/>
        <w:rPr>
          <w:rFonts w:hAnsi="宋体" w:cs="宋体" w:hint="eastAsia"/>
          <w:sz w:val="28"/>
        </w:rPr>
      </w:pPr>
      <w:r>
        <w:rPr>
          <w:rFonts w:hAnsi="宋体" w:cs="宋体" w:hint="eastAsia"/>
          <w:sz w:val="28"/>
        </w:rPr>
        <w:t>③对设备、设施定期进行检查、检验、维护，并做好记录，保持完好有效。</w:t>
      </w:r>
    </w:p>
    <w:p w14:paraId="5A014C33" w14:textId="77777777" w:rsidR="00000000" w:rsidRDefault="00000000">
      <w:pPr>
        <w:pStyle w:val="2f5"/>
        <w:ind w:firstLine="560"/>
        <w:rPr>
          <w:rFonts w:hAnsi="宋体" w:cs="宋体" w:hint="eastAsia"/>
          <w:sz w:val="28"/>
        </w:rPr>
      </w:pPr>
      <w:r>
        <w:rPr>
          <w:rFonts w:hAnsi="宋体" w:cs="宋体" w:hint="eastAsia"/>
          <w:sz w:val="28"/>
        </w:rPr>
        <w:t>④保证应急救援器材、装备的配备齐全、完好有效。</w:t>
      </w:r>
    </w:p>
    <w:p w14:paraId="7ED53929" w14:textId="77777777" w:rsidR="00000000" w:rsidRDefault="00000000">
      <w:pPr>
        <w:pStyle w:val="2f5"/>
        <w:ind w:firstLine="560"/>
        <w:rPr>
          <w:rFonts w:hAnsi="宋体" w:cs="宋体" w:hint="eastAsia"/>
          <w:sz w:val="28"/>
        </w:rPr>
      </w:pPr>
      <w:r>
        <w:rPr>
          <w:rFonts w:hAnsi="宋体" w:cs="宋体" w:hint="eastAsia"/>
          <w:sz w:val="28"/>
        </w:rPr>
        <w:t>⑤强化预案演练，每半年至少进行一次应急预案的演练。</w:t>
      </w:r>
    </w:p>
    <w:p w14:paraId="54FEC4AB" w14:textId="77777777" w:rsidR="00000000" w:rsidRDefault="00000000">
      <w:pPr>
        <w:pStyle w:val="2f5"/>
        <w:ind w:firstLine="560"/>
        <w:rPr>
          <w:rFonts w:hAnsi="宋体" w:cs="宋体" w:hint="eastAsia"/>
          <w:sz w:val="28"/>
        </w:rPr>
      </w:pPr>
      <w:r>
        <w:rPr>
          <w:rFonts w:hAnsi="宋体" w:cs="宋体" w:hint="eastAsia"/>
          <w:sz w:val="28"/>
        </w:rPr>
        <w:t>⑥严格按规范要求进行检维修作业，动火、受限空间作业等危险作业采用作业票制管理。</w:t>
      </w:r>
    </w:p>
    <w:p w14:paraId="4CCBA7D1" w14:textId="77777777" w:rsidR="00000000" w:rsidRDefault="00000000">
      <w:pPr>
        <w:pStyle w:val="2f5"/>
        <w:ind w:firstLine="560"/>
        <w:rPr>
          <w:rFonts w:hAnsi="宋体" w:cs="宋体" w:hint="eastAsia"/>
          <w:sz w:val="28"/>
        </w:rPr>
      </w:pPr>
      <w:r>
        <w:rPr>
          <w:rFonts w:hAnsi="宋体" w:cs="宋体" w:hint="eastAsia"/>
          <w:sz w:val="28"/>
        </w:rPr>
        <w:t>⑦加强关键装置重点部位、自控系统的管理及其维护等。</w:t>
      </w:r>
    </w:p>
    <w:p w14:paraId="3BF1D2A5" w14:textId="77777777" w:rsidR="00000000" w:rsidRDefault="00000000">
      <w:pPr>
        <w:spacing w:line="360" w:lineRule="auto"/>
        <w:ind w:firstLineChars="200" w:firstLine="560"/>
        <w:rPr>
          <w:rFonts w:hAnsi="宋体" w:cs="宋体" w:hint="eastAsia"/>
          <w:sz w:val="28"/>
          <w:szCs w:val="28"/>
        </w:rPr>
      </w:pPr>
      <w:r>
        <w:rPr>
          <w:rFonts w:hAnsi="宋体" w:hint="eastAsia"/>
          <w:sz w:val="28"/>
        </w:rPr>
        <w:t>（6）</w:t>
      </w:r>
      <w:r>
        <w:rPr>
          <w:rFonts w:hAnsi="宋体" w:cs="宋体" w:hint="eastAsia"/>
          <w:sz w:val="28"/>
          <w:szCs w:val="28"/>
        </w:rPr>
        <w:t>从本项目所在厂区各单元事故多米诺半径计算结果可知：本项目所在厂区储存单元是防范多米诺效应的重点区域，其中13万m</w:t>
      </w:r>
      <w:r>
        <w:rPr>
          <w:rFonts w:hAnsi="宋体" w:cs="宋体" w:hint="eastAsia"/>
          <w:sz w:val="28"/>
          <w:szCs w:val="28"/>
          <w:vertAlign w:val="superscript"/>
        </w:rPr>
        <w:t>3</w:t>
      </w:r>
      <w:r>
        <w:rPr>
          <w:rFonts w:hAnsi="宋体" w:cs="宋体" w:hint="eastAsia"/>
          <w:sz w:val="28"/>
          <w:szCs w:val="28"/>
        </w:rPr>
        <w:t>低温乙丙烷罐（常压容器，泄漏到大气中-完全破裂，沸腾液体扩展蒸气爆炸）事故多米诺半径最大，为758.72m。</w:t>
      </w:r>
    </w:p>
    <w:p w14:paraId="472AD5FD"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预防多米诺效应相关措施：本项目所在厂区储存单元与周边生产、储存设施的安全距离符合国家相关规范的要求；本项目所在厂区储存单元等设置DCS系统、SIS系统以及事故后果响应系统（探</w:t>
      </w:r>
      <w:r>
        <w:rPr>
          <w:rFonts w:hint="eastAsia"/>
          <w:sz w:val="28"/>
        </w:rPr>
        <w:t>测系统、隔离系统、减缓系统），</w:t>
      </w:r>
      <w:r>
        <w:rPr>
          <w:rFonts w:hAnsi="宋体" w:hint="eastAsia"/>
          <w:sz w:val="28"/>
          <w:szCs w:val="28"/>
        </w:rPr>
        <w:t>设置安全防护措施；配备应急救援物资，</w:t>
      </w:r>
      <w:r>
        <w:rPr>
          <w:rFonts w:hint="eastAsia"/>
          <w:sz w:val="28"/>
        </w:rPr>
        <w:t>加强安全管理，提高应急响</w:t>
      </w:r>
      <w:r>
        <w:rPr>
          <w:rFonts w:hint="eastAsia"/>
          <w:sz w:val="28"/>
        </w:rPr>
        <w:lastRenderedPageBreak/>
        <w:t>应速度，与</w:t>
      </w:r>
      <w:r>
        <w:rPr>
          <w:rFonts w:hAnsi="宋体" w:hint="eastAsia"/>
          <w:sz w:val="28"/>
          <w:szCs w:val="28"/>
        </w:rPr>
        <w:t>区域合作组织宁波消防救援支队特勤二站、</w:t>
      </w:r>
      <w:r>
        <w:rPr>
          <w:rFonts w:hAnsi="宋体" w:hint="eastAsia"/>
          <w:sz w:val="28"/>
        </w:rPr>
        <w:t>镇海炼化消防支队</w:t>
      </w:r>
      <w:r>
        <w:rPr>
          <w:rFonts w:hAnsi="宋体" w:hint="eastAsia"/>
          <w:sz w:val="28"/>
          <w:szCs w:val="28"/>
        </w:rPr>
        <w:t>、周边企业等沟通信息，形成有效应急联动，将万一发生的安全事故消灭在初期阶段。</w:t>
      </w:r>
    </w:p>
    <w:p w14:paraId="516020C7" w14:textId="77777777" w:rsidR="00000000" w:rsidRDefault="00000000">
      <w:pPr>
        <w:spacing w:line="360" w:lineRule="auto"/>
        <w:ind w:firstLineChars="200" w:firstLine="560"/>
        <w:rPr>
          <w:rFonts w:hAnsi="宋体" w:cs="宋体" w:hint="eastAsia"/>
          <w:sz w:val="28"/>
          <w:szCs w:val="28"/>
        </w:rPr>
      </w:pPr>
      <w:r>
        <w:rPr>
          <w:rFonts w:hAnsi="宋体" w:hint="eastAsia"/>
          <w:sz w:val="28"/>
        </w:rPr>
        <w:t>（7）采用南京安元科技区域定量风险评价软件，根据南京安元科技有限公司研制的定量风险评价软件计算结果，本项目总体外部安全防护距离见图3-7、图3-8，因此外部安全防护距离能够符合规范要求。</w:t>
      </w:r>
    </w:p>
    <w:p w14:paraId="6FD65246" w14:textId="77777777" w:rsidR="00000000" w:rsidRDefault="00000000">
      <w:pPr>
        <w:autoSpaceDE w:val="0"/>
        <w:autoSpaceDN w:val="0"/>
        <w:adjustRightInd w:val="0"/>
        <w:spacing w:line="360" w:lineRule="auto"/>
        <w:ind w:firstLineChars="212" w:firstLine="594"/>
        <w:rPr>
          <w:sz w:val="28"/>
          <w:szCs w:val="28"/>
        </w:rPr>
      </w:pPr>
      <w:r>
        <w:rPr>
          <w:rFonts w:hAnsi="宋体" w:hint="eastAsia"/>
          <w:color w:val="000000"/>
          <w:sz w:val="28"/>
        </w:rPr>
        <w:t>（8）</w:t>
      </w:r>
      <w:r>
        <w:rPr>
          <w:rFonts w:hint="eastAsia"/>
          <w:sz w:val="28"/>
          <w:szCs w:val="28"/>
        </w:rPr>
        <w:t>通过预先危险性分析评价，本项目投产以后存在火灾、爆炸、中毒和窒息的危险，其危险等级属于Ⅲ～Ⅳ。还存在</w:t>
      </w:r>
      <w:r>
        <w:rPr>
          <w:rFonts w:hAnsi="宋体" w:hint="eastAsia"/>
          <w:sz w:val="28"/>
          <w:szCs w:val="28"/>
        </w:rPr>
        <w:t>触电、高处坠落、低温冻伤、噪声危害、物体打击、机械伤害、起重伤害等危险、危害，危险等级属于Ⅲ级、Ⅱ级。</w:t>
      </w:r>
      <w:r>
        <w:rPr>
          <w:sz w:val="28"/>
          <w:szCs w:val="28"/>
        </w:rPr>
        <w:t>通过采取各项安全对策措施，以上潜在危险是可以得到有效控制的。</w:t>
      </w:r>
    </w:p>
    <w:p w14:paraId="0C1F3B6C" w14:textId="77777777" w:rsidR="00000000" w:rsidRDefault="00000000">
      <w:pPr>
        <w:autoSpaceDE w:val="0"/>
        <w:autoSpaceDN w:val="0"/>
        <w:adjustRightInd w:val="0"/>
        <w:spacing w:line="360" w:lineRule="auto"/>
        <w:ind w:firstLineChars="212" w:firstLine="594"/>
        <w:rPr>
          <w:rFonts w:hAnsi="宋体" w:hint="eastAsia"/>
          <w:sz w:val="28"/>
        </w:rPr>
      </w:pPr>
      <w:r>
        <w:rPr>
          <w:rFonts w:hAnsi="宋体" w:hint="eastAsia"/>
          <w:sz w:val="28"/>
        </w:rPr>
        <w:t>（9）13万m</w:t>
      </w:r>
      <w:r>
        <w:rPr>
          <w:rFonts w:hAnsi="宋体" w:hint="eastAsia"/>
          <w:sz w:val="28"/>
          <w:vertAlign w:val="superscript"/>
        </w:rPr>
        <w:t>3</w:t>
      </w:r>
      <w:r>
        <w:rPr>
          <w:rFonts w:hAnsi="宋体" w:hint="eastAsia"/>
          <w:sz w:val="28"/>
        </w:rPr>
        <w:t>低温乙丙烷罐</w:t>
      </w:r>
      <w:r>
        <w:rPr>
          <w:rFonts w:hAnsi="宋体" w:hint="eastAsia"/>
          <w:sz w:val="28"/>
          <w:szCs w:val="28"/>
        </w:rPr>
        <w:t>蒸气云爆炸事故后果模拟结果</w:t>
      </w:r>
    </w:p>
    <w:p w14:paraId="2537589B" w14:textId="77777777" w:rsidR="00000000" w:rsidRDefault="00000000">
      <w:pPr>
        <w:autoSpaceDE w:val="0"/>
        <w:autoSpaceDN w:val="0"/>
        <w:adjustRightInd w:val="0"/>
        <w:spacing w:line="360" w:lineRule="auto"/>
        <w:ind w:firstLineChars="212" w:firstLine="594"/>
        <w:rPr>
          <w:rFonts w:hAnsi="宋体" w:hint="eastAsia"/>
          <w:sz w:val="28"/>
        </w:rPr>
      </w:pPr>
      <w:r>
        <w:rPr>
          <w:rFonts w:hAnsi="宋体" w:hint="eastAsia"/>
          <w:sz w:val="28"/>
        </w:rPr>
        <w:t>采用南京安元定量风险分析软件进行模拟，模拟结果如下：</w:t>
      </w:r>
    </w:p>
    <w:p w14:paraId="574EF8E4" w14:textId="77777777" w:rsidR="00000000" w:rsidRDefault="00000000">
      <w:pPr>
        <w:adjustRightInd w:val="0"/>
        <w:snapToGrid w:val="0"/>
        <w:spacing w:line="360" w:lineRule="auto"/>
        <w:ind w:firstLine="570"/>
        <w:rPr>
          <w:rFonts w:hAnsi="宋体"/>
          <w:sz w:val="28"/>
          <w:szCs w:val="28"/>
        </w:rPr>
      </w:pPr>
      <w:r>
        <w:rPr>
          <w:rFonts w:hAnsi="宋体" w:hint="eastAsia"/>
          <w:sz w:val="28"/>
          <w:szCs w:val="28"/>
        </w:rPr>
        <w:t>死亡半径：66.13m。</w:t>
      </w:r>
    </w:p>
    <w:p w14:paraId="0BAF20B7"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重伤半径：125.74m。</w:t>
      </w:r>
    </w:p>
    <w:p w14:paraId="5886D6CF"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轻伤半径：244.57m。</w:t>
      </w:r>
    </w:p>
    <w:p w14:paraId="47EBA43B" w14:textId="77777777" w:rsidR="00000000" w:rsidRDefault="00000000">
      <w:pPr>
        <w:autoSpaceDE w:val="0"/>
        <w:autoSpaceDN w:val="0"/>
        <w:adjustRightInd w:val="0"/>
        <w:spacing w:line="360" w:lineRule="auto"/>
        <w:ind w:firstLineChars="212" w:firstLine="594"/>
        <w:rPr>
          <w:rFonts w:hAnsi="宋体" w:hint="eastAsia"/>
          <w:sz w:val="28"/>
        </w:rPr>
      </w:pPr>
      <w:r>
        <w:rPr>
          <w:rFonts w:hAnsi="宋体" w:hint="eastAsia"/>
          <w:sz w:val="28"/>
          <w:szCs w:val="28"/>
        </w:rPr>
        <w:t>财产损失半径：292.72m。</w:t>
      </w:r>
    </w:p>
    <w:p w14:paraId="36084DE4" w14:textId="77777777" w:rsidR="00000000" w:rsidRDefault="00000000">
      <w:pPr>
        <w:spacing w:line="360" w:lineRule="auto"/>
        <w:ind w:firstLineChars="200" w:firstLine="560"/>
        <w:rPr>
          <w:rFonts w:hAnsi="宋体" w:hint="eastAsia"/>
          <w:color w:val="000000"/>
          <w:sz w:val="28"/>
        </w:rPr>
      </w:pPr>
      <w:r>
        <w:rPr>
          <w:rFonts w:hAnsi="宋体" w:hint="eastAsia"/>
          <w:sz w:val="28"/>
        </w:rPr>
        <w:t>（10）</w:t>
      </w:r>
      <w:r>
        <w:rPr>
          <w:rFonts w:hAnsi="宋体"/>
          <w:sz w:val="28"/>
        </w:rPr>
        <w:t>通过</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低温乙丙烷罐道化学危险指数法造成人员伤亡的范围分析</w:t>
      </w:r>
      <w:r>
        <w:rPr>
          <w:rFonts w:hAnsi="宋体" w:hint="eastAsia"/>
          <w:color w:val="000000"/>
          <w:sz w:val="28"/>
        </w:rPr>
        <w:t>，</w:t>
      </w:r>
      <w:r>
        <w:rPr>
          <w:rFonts w:hAnsi="宋体" w:hint="eastAsia"/>
          <w:sz w:val="28"/>
        </w:rPr>
        <w:t>初期危险指数计算结果表明：</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w:t>
      </w:r>
      <w:r>
        <w:rPr>
          <w:rFonts w:hAnsi="宋体" w:hint="eastAsia"/>
          <w:sz w:val="28"/>
        </w:rPr>
        <w:t>的初始危险等级为</w:t>
      </w:r>
      <w:r>
        <w:rPr>
          <w:rFonts w:hAnsi="宋体" w:hint="eastAsia"/>
          <w:color w:val="000000"/>
          <w:sz w:val="28"/>
        </w:rPr>
        <w:t>“非常大”。</w:t>
      </w:r>
    </w:p>
    <w:p w14:paraId="77A0F13A" w14:textId="77777777" w:rsidR="00000000" w:rsidRDefault="00000000">
      <w:pPr>
        <w:spacing w:line="360" w:lineRule="auto"/>
        <w:ind w:firstLineChars="200" w:firstLine="560"/>
        <w:rPr>
          <w:rFonts w:hAnsi="宋体"/>
          <w:sz w:val="28"/>
        </w:rPr>
      </w:pPr>
      <w:r>
        <w:rPr>
          <w:rFonts w:hAnsi="宋体" w:hint="eastAsia"/>
          <w:color w:val="000000"/>
          <w:sz w:val="28"/>
        </w:rPr>
        <w:t>从附表3-7可以看出，通过采取切实可行的一系列安全措施，经过补偿后</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w:t>
      </w:r>
      <w:r>
        <w:rPr>
          <w:rFonts w:hAnsi="宋体" w:hint="eastAsia"/>
          <w:color w:val="000000"/>
          <w:sz w:val="28"/>
        </w:rPr>
        <w:t>的危险等级降为“最轻”，说明该项目所评价单元在采取安全措施和预防手段的条件下，危险等级大大降低，达到可以接受的程度。在项目投产后，必须落实这些安全措施，制定安全操作规程等；加强安全管理，采取严格的安全防护措施，并确保各项安全措施有效，才能降低</w:t>
      </w:r>
      <w:r>
        <w:rPr>
          <w:rFonts w:hAnsi="宋体" w:hint="eastAsia"/>
          <w:sz w:val="28"/>
          <w:szCs w:val="28"/>
        </w:rPr>
        <w:lastRenderedPageBreak/>
        <w:t>13万m</w:t>
      </w:r>
      <w:r>
        <w:rPr>
          <w:rFonts w:hAnsi="宋体" w:hint="eastAsia"/>
          <w:sz w:val="28"/>
          <w:szCs w:val="28"/>
          <w:vertAlign w:val="superscript"/>
        </w:rPr>
        <w:t>3</w:t>
      </w:r>
      <w:r>
        <w:rPr>
          <w:rFonts w:hAnsi="宋体" w:hint="eastAsia"/>
          <w:sz w:val="28"/>
          <w:szCs w:val="28"/>
        </w:rPr>
        <w:t>低温乙丙烷罐</w:t>
      </w:r>
      <w:r>
        <w:rPr>
          <w:rFonts w:hAnsi="宋体" w:hint="eastAsia"/>
          <w:sz w:val="28"/>
        </w:rPr>
        <w:t>的风险性，保证生产的安全运行。</w:t>
      </w:r>
    </w:p>
    <w:p w14:paraId="74533042" w14:textId="77777777" w:rsidR="00000000" w:rsidRDefault="00000000">
      <w:pPr>
        <w:pStyle w:val="3"/>
        <w:rPr>
          <w:rFonts w:hint="eastAsia"/>
        </w:rPr>
      </w:pPr>
      <w:bookmarkStart w:id="729" w:name="_Toc12846"/>
      <w:r>
        <w:rPr>
          <w:rFonts w:hint="eastAsia"/>
        </w:rPr>
        <w:t>8.3.2  评价结论</w:t>
      </w:r>
      <w:bookmarkEnd w:id="729"/>
    </w:p>
    <w:p w14:paraId="366F4D49" w14:textId="77777777" w:rsidR="00000000" w:rsidRDefault="00000000">
      <w:pPr>
        <w:spacing w:line="360" w:lineRule="auto"/>
        <w:ind w:firstLine="561"/>
        <w:rPr>
          <w:rFonts w:hAnsi="宋体" w:hint="eastAsia"/>
          <w:sz w:val="28"/>
        </w:rPr>
      </w:pPr>
      <w:r>
        <w:rPr>
          <w:rFonts w:hAnsi="宋体" w:cs="宋体" w:hint="eastAsia"/>
          <w:sz w:val="28"/>
          <w:szCs w:val="28"/>
        </w:rPr>
        <w:t>（1）</w:t>
      </w:r>
      <w:r>
        <w:rPr>
          <w:rFonts w:hAnsi="宋体" w:hint="eastAsia"/>
          <w:sz w:val="28"/>
        </w:rPr>
        <w:t>本项目建设性质为新建，</w:t>
      </w:r>
      <w:r>
        <w:rPr>
          <w:rFonts w:hAnsi="宋体"/>
          <w:sz w:val="28"/>
        </w:rPr>
        <w:t>根据国家</w:t>
      </w:r>
      <w:r>
        <w:rPr>
          <w:rFonts w:hAnsi="宋体" w:cs="宋体" w:hint="eastAsia"/>
          <w:sz w:val="28"/>
          <w:szCs w:val="28"/>
        </w:rPr>
        <w:t>《产业结构调整指导目录（2024年本）》</w:t>
      </w:r>
      <w:r>
        <w:rPr>
          <w:rFonts w:hAnsi="宋体"/>
          <w:sz w:val="28"/>
        </w:rPr>
        <w:t>，本项目</w:t>
      </w:r>
      <w:r>
        <w:rPr>
          <w:rFonts w:hAnsi="宋体" w:hint="eastAsia"/>
          <w:sz w:val="28"/>
        </w:rPr>
        <w:t>不</w:t>
      </w:r>
      <w:r>
        <w:rPr>
          <w:rFonts w:hAnsi="宋体"/>
          <w:sz w:val="28"/>
        </w:rPr>
        <w:t>属于</w:t>
      </w:r>
      <w:r>
        <w:rPr>
          <w:rFonts w:hAnsi="宋体" w:hint="eastAsia"/>
          <w:sz w:val="28"/>
        </w:rPr>
        <w:t>第一类</w:t>
      </w:r>
      <w:r>
        <w:rPr>
          <w:rFonts w:hAnsi="宋体"/>
          <w:sz w:val="28"/>
        </w:rPr>
        <w:t>鼓励类</w:t>
      </w:r>
      <w:r>
        <w:rPr>
          <w:rFonts w:hAnsi="宋体" w:hint="eastAsia"/>
          <w:sz w:val="28"/>
        </w:rPr>
        <w:t>、</w:t>
      </w:r>
      <w:r>
        <w:rPr>
          <w:rFonts w:hAnsi="宋体"/>
          <w:sz w:val="28"/>
        </w:rPr>
        <w:t>第</w:t>
      </w:r>
      <w:r>
        <w:rPr>
          <w:rFonts w:hAnsi="宋体" w:hint="eastAsia"/>
          <w:sz w:val="28"/>
        </w:rPr>
        <w:t>二类限制类和第三类淘汰类。</w:t>
      </w:r>
      <w:r>
        <w:rPr>
          <w:rFonts w:hAnsi="宋体"/>
          <w:sz w:val="28"/>
        </w:rPr>
        <w:t>本项目</w:t>
      </w:r>
      <w:r>
        <w:rPr>
          <w:rFonts w:hAnsi="宋体" w:hint="eastAsia"/>
          <w:sz w:val="28"/>
        </w:rPr>
        <w:t>符合国家法律、法规和政策规定，为允许类。</w:t>
      </w:r>
    </w:p>
    <w:p w14:paraId="66F4C65B" w14:textId="77777777" w:rsidR="00000000" w:rsidRDefault="00000000">
      <w:pPr>
        <w:spacing w:line="360" w:lineRule="auto"/>
        <w:ind w:firstLine="561"/>
        <w:rPr>
          <w:rFonts w:hAnsi="宋体" w:hint="eastAsia"/>
          <w:sz w:val="28"/>
        </w:rPr>
      </w:pPr>
      <w:r>
        <w:rPr>
          <w:rFonts w:hAnsi="宋体" w:cs="宋体" w:hint="eastAsia"/>
          <w:sz w:val="28"/>
          <w:szCs w:val="28"/>
        </w:rPr>
        <w:t>本项目建设符合关于“十四五”推动石化化工行业高质量发展的指导意见的发展目标。</w:t>
      </w:r>
    </w:p>
    <w:p w14:paraId="576A6CEB" w14:textId="77777777" w:rsidR="00000000" w:rsidRDefault="00000000">
      <w:pPr>
        <w:spacing w:line="500" w:lineRule="exact"/>
        <w:ind w:firstLine="561"/>
        <w:rPr>
          <w:rFonts w:hAnsi="宋体" w:cs="宋体" w:hint="eastAsia"/>
          <w:sz w:val="28"/>
          <w:szCs w:val="28"/>
        </w:rPr>
      </w:pPr>
      <w:r>
        <w:rPr>
          <w:rFonts w:hAnsi="宋体" w:cs="宋体" w:hint="eastAsia"/>
          <w:sz w:val="28"/>
          <w:szCs w:val="28"/>
        </w:rPr>
        <w:t>本项目位于宁波石化开发区，系经政府规划设立的化工园区，符合《浙江省经济和信息化厅 浙江省生态环境厅 浙江省应急管理厅关于实施化工园区改造提升推动园区规范发展的通知》浙经信材料〔2021〕77号规定的入园要求。</w:t>
      </w:r>
    </w:p>
    <w:p w14:paraId="28E167BD" w14:textId="77777777" w:rsidR="00000000" w:rsidRDefault="00000000">
      <w:pPr>
        <w:spacing w:line="500" w:lineRule="exact"/>
        <w:ind w:firstLine="561"/>
        <w:rPr>
          <w:rFonts w:hAnsi="宋体" w:cs="宋体" w:hint="eastAsia"/>
          <w:sz w:val="28"/>
          <w:szCs w:val="28"/>
        </w:rPr>
      </w:pPr>
      <w:r>
        <w:rPr>
          <w:rFonts w:hAnsi="宋体" w:cs="宋体" w:hint="eastAsia"/>
          <w:sz w:val="28"/>
          <w:szCs w:val="28"/>
        </w:rPr>
        <w:t>本项目归类为宁波石化区的炼化-乙烯产业链，符合宁波市“十四五”发展规划纲要和宁波石化开发区的产业发展战略。</w:t>
      </w:r>
    </w:p>
    <w:p w14:paraId="6A557481" w14:textId="77777777" w:rsidR="00000000" w:rsidRDefault="00000000">
      <w:pPr>
        <w:spacing w:line="500" w:lineRule="exact"/>
        <w:ind w:firstLine="561"/>
        <w:rPr>
          <w:rFonts w:hAnsi="宋体" w:cs="宋体" w:hint="eastAsia"/>
          <w:sz w:val="28"/>
          <w:szCs w:val="28"/>
        </w:rPr>
      </w:pPr>
      <w:r>
        <w:rPr>
          <w:rFonts w:hAnsi="宋体" w:cs="宋体" w:hint="eastAsia"/>
          <w:sz w:val="28"/>
          <w:szCs w:val="28"/>
        </w:rPr>
        <w:t>此外，本项目不属于《浙江省工业污染项目（产品、工艺）禁止和限制发展目录（第一批）》中所规定的禁止和限制发展项目；未列入</w:t>
      </w:r>
      <w:hyperlink r:id="rId37" w:tgtFrame="https://www.baidu.com/_blank" w:history="1">
        <w:r>
          <w:rPr>
            <w:rFonts w:hAnsi="宋体" w:cs="宋体"/>
            <w:sz w:val="28"/>
            <w:szCs w:val="28"/>
          </w:rPr>
          <w:t>《宁波市禁止、限制和控制危险化学品目录</w:t>
        </w:r>
        <w:r>
          <w:rPr>
            <w:rFonts w:hAnsi="宋体" w:cs="宋体" w:hint="eastAsia"/>
            <w:sz w:val="28"/>
            <w:szCs w:val="28"/>
          </w:rPr>
          <w:t>（试行）</w:t>
        </w:r>
        <w:r>
          <w:rPr>
            <w:rFonts w:hAnsi="宋体" w:cs="宋体"/>
            <w:sz w:val="28"/>
            <w:szCs w:val="28"/>
          </w:rPr>
          <w:t>》</w:t>
        </w:r>
      </w:hyperlink>
      <w:r>
        <w:rPr>
          <w:rFonts w:hAnsi="宋体" w:cs="宋体" w:hint="eastAsia"/>
          <w:sz w:val="28"/>
          <w:szCs w:val="28"/>
        </w:rPr>
        <w:t>；未采用列入</w:t>
      </w:r>
      <w:r>
        <w:rPr>
          <w:rFonts w:hAnsi="宋体" w:cs="宋体" w:hint="eastAsia"/>
          <w:color w:val="000000"/>
          <w:spacing w:val="-4"/>
          <w:sz w:val="28"/>
          <w:szCs w:val="28"/>
        </w:rPr>
        <w:t>《应急管理部办公厅关于印发&lt;淘汰落后危险化学品安全生产工艺技术设备目录（第一批）&gt;的通知》应急厅〔2020〕38号、《应急管理部办公厅关于印发&lt;淘汰落后危险化学品安全生产工艺技术设备目录（第二批）&gt;的通知》应急厅〔2024〕86号等</w:t>
      </w:r>
      <w:r>
        <w:rPr>
          <w:rFonts w:hAnsi="宋体" w:cs="宋体" w:hint="eastAsia"/>
          <w:sz w:val="28"/>
          <w:szCs w:val="28"/>
        </w:rPr>
        <w:t>的工艺技术设备。</w:t>
      </w:r>
    </w:p>
    <w:p w14:paraId="6B637791" w14:textId="77777777" w:rsidR="00000000" w:rsidRDefault="00000000">
      <w:pPr>
        <w:autoSpaceDE w:val="0"/>
        <w:autoSpaceDN w:val="0"/>
        <w:adjustRightInd w:val="0"/>
        <w:spacing w:line="500" w:lineRule="exact"/>
        <w:ind w:firstLineChars="212" w:firstLine="594"/>
        <w:rPr>
          <w:rFonts w:hAnsi="宋体" w:cs="宋体" w:hint="eastAsia"/>
          <w:sz w:val="28"/>
          <w:szCs w:val="28"/>
        </w:rPr>
      </w:pPr>
      <w:r>
        <w:rPr>
          <w:rFonts w:hAnsi="宋体" w:cs="宋体" w:hint="eastAsia"/>
          <w:sz w:val="28"/>
          <w:szCs w:val="28"/>
        </w:rPr>
        <w:t>本项目符合国家和当地政府产业政策与布局。</w:t>
      </w:r>
    </w:p>
    <w:p w14:paraId="61EED56F" w14:textId="77777777" w:rsidR="00000000" w:rsidRDefault="00000000">
      <w:pPr>
        <w:autoSpaceDE w:val="0"/>
        <w:autoSpaceDN w:val="0"/>
        <w:adjustRightInd w:val="0"/>
        <w:spacing w:line="500" w:lineRule="exact"/>
        <w:ind w:firstLineChars="212" w:firstLine="594"/>
        <w:rPr>
          <w:rFonts w:hAnsi="宋体" w:cs="宋体" w:hint="eastAsia"/>
          <w:sz w:val="28"/>
          <w:szCs w:val="28"/>
        </w:rPr>
      </w:pPr>
      <w:r>
        <w:rPr>
          <w:rFonts w:hAnsi="宋体" w:cs="宋体" w:hint="eastAsia"/>
          <w:sz w:val="28"/>
          <w:szCs w:val="28"/>
        </w:rPr>
        <w:t>（2）本项目只涉及危险化学品储运，不涉及重点监管的危险化工工艺。</w:t>
      </w:r>
    </w:p>
    <w:p w14:paraId="227EE28F" w14:textId="77777777" w:rsidR="00000000" w:rsidRDefault="00000000">
      <w:pPr>
        <w:autoSpaceDE w:val="0"/>
        <w:autoSpaceDN w:val="0"/>
        <w:adjustRightInd w:val="0"/>
        <w:spacing w:line="500" w:lineRule="exact"/>
        <w:ind w:firstLineChars="212" w:firstLine="594"/>
        <w:rPr>
          <w:rFonts w:hAnsi="宋体" w:cs="宋体" w:hint="eastAsia"/>
          <w:sz w:val="28"/>
          <w:szCs w:val="28"/>
        </w:rPr>
      </w:pPr>
      <w:r>
        <w:rPr>
          <w:rFonts w:hAnsi="宋体" w:cs="宋体" w:hint="eastAsia"/>
          <w:sz w:val="28"/>
          <w:szCs w:val="28"/>
        </w:rPr>
        <w:t>本项目拟采用</w:t>
      </w:r>
      <w:r>
        <w:rPr>
          <w:rFonts w:hint="eastAsia"/>
          <w:b/>
          <w:bCs/>
        </w:rPr>
        <w:t>涉及企业机密，不予公开</w:t>
      </w:r>
      <w:r>
        <w:rPr>
          <w:rFonts w:hAnsi="宋体" w:cs="宋体" w:hint="eastAsia"/>
          <w:sz w:val="28"/>
          <w:szCs w:val="28"/>
        </w:rPr>
        <w:t>的全冷冻式储存技术，低温乙丙烷罐拟采用内罐为7%Ni钢板、外罐为混凝土的全包容罐。本项目低温乙丙烷罐产生的BOG为间断量。当储罐储存乙烷时，乙烷BOG经压缩后不降温不降压，直接送至下游镇海炼化乙烯裂解装置。当储罐储存丙烷时，丙烷BOG经原丙烷系统压缩再液化冷凝后返回储罐。</w:t>
      </w:r>
    </w:p>
    <w:p w14:paraId="78C65C9D" w14:textId="77777777" w:rsidR="00000000" w:rsidRDefault="00000000">
      <w:pPr>
        <w:autoSpaceDE w:val="0"/>
        <w:autoSpaceDN w:val="0"/>
        <w:adjustRightInd w:val="0"/>
        <w:spacing w:line="500" w:lineRule="exact"/>
        <w:ind w:firstLineChars="212" w:firstLine="594"/>
        <w:rPr>
          <w:rFonts w:hAnsi="宋体" w:cs="宋体" w:hint="eastAsia"/>
          <w:sz w:val="28"/>
          <w:szCs w:val="28"/>
        </w:rPr>
      </w:pPr>
      <w:r>
        <w:rPr>
          <w:rFonts w:hAnsi="宋体" w:cs="宋体" w:hint="eastAsia"/>
          <w:sz w:val="28"/>
          <w:szCs w:val="28"/>
        </w:rPr>
        <w:lastRenderedPageBreak/>
        <w:t>本项目拟采用的储运技术不是国内首次，有多年稳定运行的经验，技术成熟，设备可靠。</w:t>
      </w:r>
    </w:p>
    <w:p w14:paraId="6CDBFCFA" w14:textId="77777777" w:rsidR="00000000" w:rsidRDefault="00000000">
      <w:pPr>
        <w:autoSpaceDE w:val="0"/>
        <w:autoSpaceDN w:val="0"/>
        <w:adjustRightInd w:val="0"/>
        <w:spacing w:line="500" w:lineRule="exact"/>
        <w:ind w:firstLineChars="212" w:firstLine="594"/>
        <w:rPr>
          <w:rFonts w:hAnsi="宋体" w:cs="宋体" w:hint="eastAsia"/>
          <w:sz w:val="28"/>
          <w:szCs w:val="28"/>
        </w:rPr>
      </w:pPr>
      <w:r>
        <w:rPr>
          <w:rFonts w:hAnsi="宋体" w:cs="宋体" w:hint="eastAsia"/>
          <w:sz w:val="28"/>
          <w:szCs w:val="28"/>
        </w:rPr>
        <w:t>（3）通过总体布局及防护措施评价，本项目选址、总平面布置及内外部防火间距和安全防护距离、工艺方案、电气安全等有关设计符合规范要求。</w:t>
      </w:r>
    </w:p>
    <w:p w14:paraId="4E84EC18" w14:textId="77777777" w:rsidR="00000000" w:rsidRDefault="00000000">
      <w:pPr>
        <w:adjustRightInd w:val="0"/>
        <w:snapToGrid w:val="0"/>
        <w:spacing w:line="500" w:lineRule="exact"/>
        <w:ind w:firstLineChars="200" w:firstLine="560"/>
        <w:rPr>
          <w:rFonts w:hAnsi="宋体" w:cs="宋体" w:hint="eastAsia"/>
          <w:color w:val="FF0000"/>
          <w:sz w:val="28"/>
          <w:szCs w:val="28"/>
        </w:rPr>
      </w:pPr>
      <w:r>
        <w:rPr>
          <w:rFonts w:hAnsi="宋体" w:hint="eastAsia"/>
          <w:sz w:val="28"/>
        </w:rPr>
        <w:t>（4）本项目储运规模能满足</w:t>
      </w:r>
      <w:r>
        <w:rPr>
          <w:rFonts w:hAnsi="宋体" w:hint="eastAsia"/>
          <w:bCs/>
          <w:sz w:val="28"/>
          <w:szCs w:val="28"/>
        </w:rPr>
        <w:t>镇海炼化乙烯裂解装置对低温乙烷或丙烷</w:t>
      </w:r>
      <w:r>
        <w:rPr>
          <w:rFonts w:hAnsi="宋体" w:hint="eastAsia"/>
          <w:sz w:val="28"/>
        </w:rPr>
        <w:t>。配套、辅助工程系统的给排水、供电、氮气、仪表空气、废气处理（火炬）等能力都能满足本项目需求。</w:t>
      </w:r>
    </w:p>
    <w:p w14:paraId="5C623680" w14:textId="77777777" w:rsidR="00000000" w:rsidRDefault="00000000">
      <w:pPr>
        <w:autoSpaceDE w:val="0"/>
        <w:autoSpaceDN w:val="0"/>
        <w:adjustRightInd w:val="0"/>
        <w:spacing w:line="500" w:lineRule="exact"/>
        <w:ind w:firstLineChars="212" w:firstLine="594"/>
        <w:rPr>
          <w:rFonts w:hAnsi="宋体" w:cs="宋体" w:hint="eastAsia"/>
          <w:sz w:val="28"/>
          <w:szCs w:val="28"/>
        </w:rPr>
      </w:pPr>
      <w:r>
        <w:rPr>
          <w:rFonts w:hAnsi="宋体" w:cs="宋体" w:hint="eastAsia"/>
          <w:sz w:val="28"/>
          <w:szCs w:val="28"/>
        </w:rPr>
        <w:t>（5）针对本项目的特点，报告8.1、8.2章节提出了一系列的安全对策措施，项目在设计、施工、安装、试生产、正式生产后应逐条加以落实、实施。</w:t>
      </w:r>
    </w:p>
    <w:p w14:paraId="3ED1A7EA" w14:textId="77777777" w:rsidR="00000000" w:rsidRDefault="00000000">
      <w:pPr>
        <w:autoSpaceDE w:val="0"/>
        <w:autoSpaceDN w:val="0"/>
        <w:adjustRightInd w:val="0"/>
        <w:spacing w:line="500" w:lineRule="exact"/>
        <w:ind w:firstLineChars="200" w:firstLine="560"/>
        <w:rPr>
          <w:rFonts w:hint="eastAsia"/>
          <w:sz w:val="28"/>
          <w:szCs w:val="28"/>
        </w:rPr>
      </w:pPr>
      <w:r>
        <w:rPr>
          <w:rFonts w:hAnsi="宋体" w:cs="宋体" w:hint="eastAsia"/>
          <w:sz w:val="28"/>
          <w:szCs w:val="28"/>
        </w:rPr>
        <w:t>（6）本建设项目安全条件符合国家法律法规的相关要求。</w:t>
      </w:r>
      <w:r>
        <w:rPr>
          <w:rFonts w:hint="eastAsia"/>
          <w:sz w:val="28"/>
          <w:szCs w:val="28"/>
        </w:rPr>
        <w:t xml:space="preserve">                                                                                                                                                                                                                                                                                                           </w:t>
      </w:r>
    </w:p>
    <w:p w14:paraId="0C238691" w14:textId="77777777" w:rsidR="00000000" w:rsidRDefault="00000000">
      <w:pPr>
        <w:spacing w:line="360" w:lineRule="auto"/>
        <w:ind w:firstLineChars="200" w:firstLine="480"/>
        <w:sectPr w:rsidR="00000000">
          <w:type w:val="nextColumn"/>
          <w:pgSz w:w="11907" w:h="16840"/>
          <w:pgMar w:top="1418" w:right="1134" w:bottom="1134" w:left="1588" w:header="851" w:footer="992" w:gutter="0"/>
          <w:paperSrc w:first="1" w:other="1"/>
          <w:cols w:space="720"/>
          <w:docGrid w:linePitch="435" w:charSpace="2662"/>
        </w:sectPr>
      </w:pPr>
    </w:p>
    <w:p w14:paraId="49EE11E3" w14:textId="77777777" w:rsidR="00000000" w:rsidRDefault="00000000">
      <w:pPr>
        <w:pStyle w:val="1"/>
        <w:rPr>
          <w:rFonts w:hint="eastAsia"/>
        </w:rPr>
      </w:pPr>
      <w:bookmarkStart w:id="730" w:name="_Toc198521546"/>
      <w:bookmarkStart w:id="731" w:name="_Toc190762618"/>
      <w:bookmarkStart w:id="732" w:name="_Toc234394554"/>
      <w:bookmarkStart w:id="733" w:name="_Toc23519"/>
      <w:bookmarkStart w:id="734" w:name="_Toc198457618"/>
      <w:r>
        <w:rPr>
          <w:rFonts w:hint="eastAsia"/>
        </w:rPr>
        <w:lastRenderedPageBreak/>
        <w:t>9  与建设单位交换意见的情况结果</w:t>
      </w:r>
      <w:bookmarkEnd w:id="730"/>
      <w:bookmarkEnd w:id="731"/>
      <w:bookmarkEnd w:id="732"/>
      <w:bookmarkEnd w:id="733"/>
      <w:bookmarkEnd w:id="734"/>
    </w:p>
    <w:p w14:paraId="4D31078F" w14:textId="77777777" w:rsidR="00000000" w:rsidRDefault="00000000">
      <w:pPr>
        <w:adjustRightInd w:val="0"/>
        <w:snapToGrid w:val="0"/>
        <w:spacing w:line="360" w:lineRule="auto"/>
        <w:ind w:firstLineChars="200" w:firstLine="560"/>
        <w:rPr>
          <w:rFonts w:ascii="Arial" w:hAnsi="Arial" w:cs="Arial"/>
          <w:sz w:val="28"/>
          <w:szCs w:val="28"/>
        </w:rPr>
      </w:pPr>
      <w:r>
        <w:rPr>
          <w:rFonts w:ascii="Arial" w:hAnsi="Arial" w:cs="Arial"/>
          <w:sz w:val="28"/>
          <w:szCs w:val="28"/>
        </w:rPr>
        <w:t>自</w:t>
      </w:r>
      <w:r>
        <w:rPr>
          <w:rFonts w:ascii="Arial" w:hAnsi="Arial" w:cs="Arial" w:hint="eastAsia"/>
          <w:sz w:val="28"/>
          <w:szCs w:val="28"/>
        </w:rPr>
        <w:t>镇海石化储运</w:t>
      </w:r>
      <w:r>
        <w:rPr>
          <w:rFonts w:ascii="Arial" w:hAnsi="Arial" w:cs="Arial"/>
          <w:sz w:val="28"/>
          <w:szCs w:val="28"/>
        </w:rPr>
        <w:t>委托我</w:t>
      </w:r>
      <w:r>
        <w:rPr>
          <w:rFonts w:ascii="Arial" w:hAnsi="Arial" w:cs="Arial" w:hint="eastAsia"/>
          <w:sz w:val="28"/>
          <w:szCs w:val="28"/>
        </w:rPr>
        <w:t>公司</w:t>
      </w:r>
      <w:r>
        <w:rPr>
          <w:rFonts w:ascii="Arial" w:hAnsi="Arial" w:cs="Arial"/>
          <w:sz w:val="28"/>
          <w:szCs w:val="28"/>
        </w:rPr>
        <w:t>进行本项目的</w:t>
      </w:r>
      <w:r>
        <w:rPr>
          <w:rFonts w:ascii="Arial" w:hAnsi="Arial" w:cs="Arial" w:hint="eastAsia"/>
          <w:sz w:val="28"/>
          <w:szCs w:val="28"/>
        </w:rPr>
        <w:t>安全</w:t>
      </w:r>
      <w:r>
        <w:rPr>
          <w:rFonts w:ascii="Arial" w:hAnsi="Arial" w:cs="Arial"/>
          <w:sz w:val="28"/>
          <w:szCs w:val="28"/>
        </w:rPr>
        <w:t>评价工作后，我</w:t>
      </w:r>
      <w:r>
        <w:rPr>
          <w:rFonts w:ascii="Arial" w:hAnsi="Arial" w:cs="Arial" w:hint="eastAsia"/>
          <w:sz w:val="28"/>
          <w:szCs w:val="28"/>
        </w:rPr>
        <w:t>公司</w:t>
      </w:r>
      <w:r>
        <w:rPr>
          <w:rFonts w:ascii="Arial" w:hAnsi="Arial" w:cs="Arial"/>
          <w:sz w:val="28"/>
          <w:szCs w:val="28"/>
        </w:rPr>
        <w:t>针对本项目的</w:t>
      </w:r>
      <w:r>
        <w:rPr>
          <w:rFonts w:hAnsi="宋体" w:hint="eastAsia"/>
          <w:sz w:val="28"/>
          <w:szCs w:val="28"/>
        </w:rPr>
        <w:t>基本</w:t>
      </w:r>
      <w:r>
        <w:rPr>
          <w:rFonts w:hAnsi="宋体"/>
          <w:sz w:val="28"/>
          <w:szCs w:val="28"/>
        </w:rPr>
        <w:t>情况组织成</w:t>
      </w:r>
      <w:r>
        <w:rPr>
          <w:rFonts w:ascii="Arial" w:hAnsi="Arial" w:cs="Arial"/>
          <w:sz w:val="28"/>
          <w:szCs w:val="28"/>
        </w:rPr>
        <w:t>立了评价项目组。</w:t>
      </w:r>
      <w:r>
        <w:rPr>
          <w:rFonts w:hAnsi="宋体" w:hint="eastAsia"/>
          <w:sz w:val="28"/>
          <w:szCs w:val="28"/>
        </w:rPr>
        <w:t>评价项目组到项目现场进行勘查，对项</w:t>
      </w:r>
      <w:r>
        <w:rPr>
          <w:rFonts w:ascii="Arial" w:hAnsi="Arial" w:cs="Arial" w:hint="eastAsia"/>
          <w:sz w:val="28"/>
          <w:szCs w:val="28"/>
        </w:rPr>
        <w:t>目周边环境进行论证。在</w:t>
      </w:r>
      <w:r>
        <w:rPr>
          <w:rFonts w:ascii="Arial" w:hAnsi="Arial" w:cs="Arial"/>
          <w:sz w:val="28"/>
          <w:szCs w:val="28"/>
        </w:rPr>
        <w:t>安全评价</w:t>
      </w:r>
      <w:r>
        <w:rPr>
          <w:rFonts w:ascii="Arial" w:hAnsi="Arial" w:cs="Arial" w:hint="eastAsia"/>
          <w:sz w:val="28"/>
          <w:szCs w:val="28"/>
        </w:rPr>
        <w:t>报告编制过程中</w:t>
      </w:r>
      <w:r>
        <w:rPr>
          <w:rFonts w:ascii="Arial" w:hAnsi="Arial" w:cs="Arial"/>
          <w:sz w:val="28"/>
          <w:szCs w:val="28"/>
        </w:rPr>
        <w:t>评价项目组一直与</w:t>
      </w:r>
      <w:r>
        <w:rPr>
          <w:rFonts w:ascii="Arial" w:hAnsi="Arial" w:cs="Arial" w:hint="eastAsia"/>
          <w:sz w:val="28"/>
          <w:szCs w:val="28"/>
        </w:rPr>
        <w:t>镇海石化储运相关人员</w:t>
      </w:r>
      <w:r>
        <w:rPr>
          <w:rFonts w:ascii="Arial" w:hAnsi="Arial" w:cs="Arial"/>
          <w:sz w:val="28"/>
          <w:szCs w:val="28"/>
        </w:rPr>
        <w:t>就本项目安全评价及</w:t>
      </w:r>
      <w:r>
        <w:rPr>
          <w:rFonts w:ascii="Arial" w:hAnsi="Arial" w:cs="Arial" w:hint="eastAsia"/>
          <w:sz w:val="28"/>
          <w:szCs w:val="28"/>
        </w:rPr>
        <w:t>项目进展情况</w:t>
      </w:r>
      <w:r>
        <w:rPr>
          <w:rFonts w:ascii="Arial" w:hAnsi="Arial" w:cs="Arial"/>
          <w:sz w:val="28"/>
          <w:szCs w:val="28"/>
        </w:rPr>
        <w:t>保持</w:t>
      </w:r>
      <w:r>
        <w:rPr>
          <w:rFonts w:ascii="Arial" w:hAnsi="Arial" w:cs="Arial" w:hint="eastAsia"/>
          <w:sz w:val="28"/>
          <w:szCs w:val="28"/>
        </w:rPr>
        <w:t>着</w:t>
      </w:r>
      <w:r>
        <w:rPr>
          <w:rFonts w:ascii="Arial" w:hAnsi="Arial" w:cs="Arial"/>
          <w:sz w:val="28"/>
          <w:szCs w:val="28"/>
        </w:rPr>
        <w:t>不间断的联系，并</w:t>
      </w:r>
      <w:r>
        <w:rPr>
          <w:rFonts w:ascii="Arial" w:hAnsi="Arial" w:cs="Arial" w:hint="eastAsia"/>
          <w:sz w:val="28"/>
          <w:szCs w:val="28"/>
        </w:rPr>
        <w:t>对</w:t>
      </w:r>
      <w:r>
        <w:rPr>
          <w:rFonts w:ascii="Arial" w:hAnsi="Arial" w:cs="Arial"/>
          <w:sz w:val="28"/>
          <w:szCs w:val="28"/>
        </w:rPr>
        <w:t>项目</w:t>
      </w:r>
      <w:r>
        <w:rPr>
          <w:rFonts w:ascii="Arial" w:hAnsi="Arial" w:cs="Arial" w:hint="eastAsia"/>
          <w:sz w:val="28"/>
          <w:szCs w:val="28"/>
        </w:rPr>
        <w:t>安全</w:t>
      </w:r>
      <w:r>
        <w:rPr>
          <w:rFonts w:ascii="Arial" w:hAnsi="Arial" w:cs="Arial"/>
          <w:sz w:val="28"/>
          <w:szCs w:val="28"/>
        </w:rPr>
        <w:t>评价相关问题随时</w:t>
      </w:r>
      <w:r>
        <w:rPr>
          <w:rFonts w:ascii="Arial" w:hAnsi="Arial" w:cs="Arial" w:hint="eastAsia"/>
          <w:sz w:val="28"/>
          <w:szCs w:val="28"/>
        </w:rPr>
        <w:t>进行</w:t>
      </w:r>
      <w:r>
        <w:rPr>
          <w:rFonts w:ascii="Arial" w:hAnsi="Arial" w:cs="Arial"/>
          <w:sz w:val="28"/>
          <w:szCs w:val="28"/>
        </w:rPr>
        <w:t>交流。</w:t>
      </w:r>
    </w:p>
    <w:p w14:paraId="6CFBC779" w14:textId="77777777" w:rsidR="00000000" w:rsidRDefault="00000000">
      <w:pPr>
        <w:adjustRightInd w:val="0"/>
        <w:snapToGrid w:val="0"/>
        <w:spacing w:line="360" w:lineRule="auto"/>
        <w:ind w:firstLineChars="200" w:firstLine="560"/>
        <w:rPr>
          <w:rFonts w:hAnsi="宋体" w:cs="宋体" w:hint="eastAsia"/>
          <w:sz w:val="28"/>
          <w:szCs w:val="28"/>
        </w:rPr>
      </w:pPr>
      <w:r>
        <w:rPr>
          <w:rFonts w:hAnsi="宋体" w:cs="宋体" w:hint="eastAsia"/>
          <w:sz w:val="28"/>
          <w:szCs w:val="28"/>
        </w:rPr>
        <w:t>双方交换的意见主要有以下几个方面：</w:t>
      </w:r>
    </w:p>
    <w:p w14:paraId="12205496" w14:textId="77777777" w:rsidR="00000000" w:rsidRDefault="00000000">
      <w:pPr>
        <w:adjustRightInd w:val="0"/>
        <w:snapToGrid w:val="0"/>
        <w:spacing w:line="360" w:lineRule="auto"/>
        <w:ind w:firstLineChars="200" w:firstLine="560"/>
        <w:rPr>
          <w:rFonts w:hAnsi="宋体" w:cs="宋体" w:hint="eastAsia"/>
          <w:sz w:val="28"/>
          <w:szCs w:val="28"/>
        </w:rPr>
      </w:pPr>
      <w:r>
        <w:rPr>
          <w:rFonts w:hAnsi="宋体" w:cs="宋体" w:hint="eastAsia"/>
          <w:sz w:val="28"/>
          <w:szCs w:val="28"/>
        </w:rPr>
        <w:t>（1）安全评价范围的确定，详见1.3章节。</w:t>
      </w:r>
    </w:p>
    <w:p w14:paraId="7D59BA0F" w14:textId="77777777" w:rsidR="00000000" w:rsidRDefault="00000000">
      <w:pPr>
        <w:adjustRightInd w:val="0"/>
        <w:snapToGrid w:val="0"/>
        <w:spacing w:line="360" w:lineRule="auto"/>
        <w:ind w:firstLineChars="200" w:firstLine="560"/>
        <w:rPr>
          <w:rFonts w:hAnsi="宋体" w:cs="宋体" w:hint="eastAsia"/>
          <w:sz w:val="28"/>
          <w:szCs w:val="28"/>
        </w:rPr>
      </w:pPr>
      <w:r>
        <w:rPr>
          <w:rFonts w:hAnsi="宋体" w:cs="宋体" w:hint="eastAsia"/>
          <w:sz w:val="28"/>
          <w:szCs w:val="28"/>
        </w:rPr>
        <w:t>（2）本项目涉及的工艺资料（具体如下），工艺资料由企业提供，企业对资料的真实性负责。</w:t>
      </w:r>
    </w:p>
    <w:p w14:paraId="7643BACC" w14:textId="77777777" w:rsidR="00000000" w:rsidRDefault="00000000">
      <w:pPr>
        <w:adjustRightInd w:val="0"/>
        <w:snapToGrid w:val="0"/>
        <w:spacing w:line="360" w:lineRule="auto"/>
        <w:ind w:firstLineChars="200" w:firstLine="560"/>
        <w:rPr>
          <w:rFonts w:hAnsi="宋体" w:cs="宋体" w:hint="eastAsia"/>
          <w:sz w:val="28"/>
          <w:szCs w:val="28"/>
        </w:rPr>
      </w:pPr>
      <w:r>
        <w:rPr>
          <w:rFonts w:hAnsi="宋体" w:cs="宋体" w:hint="eastAsia"/>
          <w:sz w:val="28"/>
          <w:szCs w:val="28"/>
        </w:rPr>
        <w:t>①本项目是否涉及冷媒、热媒的使用。</w:t>
      </w:r>
    </w:p>
    <w:p w14:paraId="1F620CF0" w14:textId="77777777" w:rsidR="00000000" w:rsidRDefault="00000000">
      <w:pPr>
        <w:adjustRightInd w:val="0"/>
        <w:snapToGrid w:val="0"/>
        <w:spacing w:line="360" w:lineRule="auto"/>
        <w:ind w:firstLineChars="200" w:firstLine="560"/>
        <w:rPr>
          <w:rFonts w:hAnsi="宋体" w:cs="宋体" w:hint="eastAsia"/>
          <w:sz w:val="28"/>
          <w:szCs w:val="28"/>
        </w:rPr>
      </w:pPr>
      <w:r>
        <w:rPr>
          <w:rFonts w:hAnsi="宋体" w:cs="宋体" w:hint="eastAsia"/>
          <w:sz w:val="28"/>
          <w:szCs w:val="28"/>
        </w:rPr>
        <w:t>②本项目特种设备情况（压力容器、压力管道、起重机械等）。</w:t>
      </w:r>
    </w:p>
    <w:p w14:paraId="0F970B2A" w14:textId="77777777" w:rsidR="00000000" w:rsidRDefault="00000000">
      <w:pPr>
        <w:adjustRightInd w:val="0"/>
        <w:snapToGrid w:val="0"/>
        <w:spacing w:line="360" w:lineRule="auto"/>
        <w:ind w:firstLineChars="200" w:firstLine="560"/>
        <w:rPr>
          <w:rFonts w:hAnsi="宋体" w:cs="宋体" w:hint="eastAsia"/>
          <w:sz w:val="28"/>
          <w:szCs w:val="28"/>
        </w:rPr>
      </w:pPr>
      <w:r>
        <w:rPr>
          <w:rFonts w:hAnsi="宋体" w:cs="宋体" w:hint="eastAsia"/>
          <w:sz w:val="28"/>
          <w:szCs w:val="28"/>
        </w:rPr>
        <w:t>③本项目机柜间、控制室的设置情况、人员数量、是否采取抗爆结构设计；根据《</w:t>
      </w:r>
      <w:r>
        <w:rPr>
          <w:rFonts w:hAnsi="宋体" w:cs="宋体"/>
          <w:sz w:val="28"/>
          <w:szCs w:val="28"/>
        </w:rPr>
        <w:t>石油化工</w:t>
      </w:r>
      <w:r>
        <w:rPr>
          <w:rFonts w:hAnsi="宋体" w:cs="宋体" w:hint="eastAsia"/>
          <w:sz w:val="28"/>
          <w:szCs w:val="28"/>
        </w:rPr>
        <w:t>建筑物</w:t>
      </w:r>
      <w:r>
        <w:rPr>
          <w:rFonts w:hAnsi="宋体" w:cs="宋体"/>
          <w:sz w:val="28"/>
          <w:szCs w:val="28"/>
        </w:rPr>
        <w:t>抗爆设计</w:t>
      </w:r>
      <w:r>
        <w:rPr>
          <w:rFonts w:hAnsi="宋体" w:cs="宋体" w:hint="eastAsia"/>
          <w:sz w:val="28"/>
          <w:szCs w:val="28"/>
        </w:rPr>
        <w:t>标准》GB/T 50779-2022的相关要求，本项目建筑物抗爆计算情况；根据《石油化工工厂布置设计规范》GB 50984-2014条文说明4.8.2，本项目人员集中场所与VCE爆炸危险性和高毒气体泄漏源之间的防护距离符合性情况。</w:t>
      </w:r>
    </w:p>
    <w:p w14:paraId="3093F1AC" w14:textId="77777777" w:rsidR="00000000" w:rsidRDefault="00000000">
      <w:pPr>
        <w:adjustRightInd w:val="0"/>
        <w:snapToGrid w:val="0"/>
        <w:spacing w:line="360" w:lineRule="auto"/>
        <w:ind w:firstLineChars="200" w:firstLine="560"/>
        <w:rPr>
          <w:rFonts w:hAnsi="宋体" w:cs="宋体" w:hint="eastAsia"/>
          <w:sz w:val="28"/>
          <w:szCs w:val="28"/>
        </w:rPr>
      </w:pPr>
      <w:r>
        <w:rPr>
          <w:rFonts w:hAnsi="宋体" w:cs="宋体" w:hint="eastAsia"/>
          <w:sz w:val="28"/>
          <w:szCs w:val="28"/>
        </w:rPr>
        <w:t>④本项目涉及的公用工程等依托情况，公用工程匹配情况（包括：公用工程的设计规模，已建装置的使用量，本项目的使用量等）。</w:t>
      </w:r>
    </w:p>
    <w:p w14:paraId="36AB1BCB" w14:textId="77777777" w:rsidR="00000000" w:rsidRDefault="00000000">
      <w:pPr>
        <w:adjustRightInd w:val="0"/>
        <w:snapToGrid w:val="0"/>
        <w:spacing w:line="360" w:lineRule="auto"/>
        <w:ind w:firstLineChars="200" w:firstLine="560"/>
        <w:rPr>
          <w:rFonts w:hAnsi="宋体" w:cs="宋体" w:hint="eastAsia"/>
          <w:sz w:val="28"/>
          <w:szCs w:val="28"/>
        </w:rPr>
      </w:pPr>
      <w:r>
        <w:rPr>
          <w:rFonts w:hAnsi="宋体" w:cs="宋体" w:hint="eastAsia"/>
          <w:sz w:val="28"/>
          <w:szCs w:val="28"/>
        </w:rPr>
        <w:t>⑤事故水池、消防水罐匹配性计算情况。</w:t>
      </w:r>
    </w:p>
    <w:p w14:paraId="5D55F916" w14:textId="77777777" w:rsidR="00000000" w:rsidRDefault="00000000">
      <w:pPr>
        <w:adjustRightInd w:val="0"/>
        <w:snapToGrid w:val="0"/>
        <w:spacing w:line="360" w:lineRule="auto"/>
        <w:ind w:firstLineChars="200" w:firstLine="560"/>
        <w:rPr>
          <w:rFonts w:hAnsi="宋体" w:cs="宋体" w:hint="eastAsia"/>
          <w:sz w:val="28"/>
          <w:szCs w:val="28"/>
        </w:rPr>
      </w:pPr>
      <w:r>
        <w:rPr>
          <w:rFonts w:hAnsi="宋体" w:cs="宋体" w:hint="eastAsia"/>
          <w:sz w:val="28"/>
          <w:szCs w:val="28"/>
        </w:rPr>
        <w:t>⑥安全、职业卫生专用投资情况：主要包括哪些安全、职业卫生设施投资，投资额分别大概是多少。</w:t>
      </w:r>
    </w:p>
    <w:p w14:paraId="46419FA0" w14:textId="77777777" w:rsidR="00000000" w:rsidRDefault="00000000">
      <w:pPr>
        <w:adjustRightInd w:val="0"/>
        <w:snapToGrid w:val="0"/>
        <w:spacing w:line="360" w:lineRule="auto"/>
        <w:ind w:firstLineChars="200" w:firstLine="560"/>
        <w:rPr>
          <w:rFonts w:hAnsi="宋体" w:cs="宋体" w:hint="eastAsia"/>
          <w:sz w:val="28"/>
          <w:szCs w:val="28"/>
        </w:rPr>
      </w:pPr>
      <w:r>
        <w:rPr>
          <w:rFonts w:hAnsi="宋体" w:cs="宋体" w:hint="eastAsia"/>
          <w:sz w:val="28"/>
          <w:szCs w:val="28"/>
        </w:rPr>
        <w:t>⑦镇海石化储运现有储存设施等情况（个人、社会风险需要对整个厂区进行计算）。</w:t>
      </w:r>
    </w:p>
    <w:p w14:paraId="5E95A6C6" w14:textId="77777777" w:rsidR="00000000" w:rsidRDefault="00000000">
      <w:pPr>
        <w:adjustRightInd w:val="0"/>
        <w:snapToGrid w:val="0"/>
        <w:spacing w:line="360" w:lineRule="auto"/>
        <w:ind w:firstLineChars="200" w:firstLine="560"/>
        <w:rPr>
          <w:rFonts w:hAnsi="宋体" w:cs="宋体" w:hint="eastAsia"/>
          <w:sz w:val="28"/>
          <w:szCs w:val="28"/>
        </w:rPr>
      </w:pPr>
      <w:r>
        <w:rPr>
          <w:rFonts w:hAnsi="宋体" w:cs="宋体" w:hint="eastAsia"/>
          <w:sz w:val="28"/>
          <w:szCs w:val="28"/>
        </w:rPr>
        <w:lastRenderedPageBreak/>
        <w:t>⑧项目类比工程情况。</w:t>
      </w:r>
    </w:p>
    <w:p w14:paraId="2E2BD81E" w14:textId="77777777" w:rsidR="00000000" w:rsidRDefault="00000000">
      <w:pPr>
        <w:adjustRightInd w:val="0"/>
        <w:snapToGrid w:val="0"/>
        <w:spacing w:line="360" w:lineRule="auto"/>
        <w:ind w:firstLineChars="200" w:firstLine="560"/>
        <w:rPr>
          <w:rFonts w:hAnsi="Calibri" w:hint="eastAsia"/>
          <w:sz w:val="28"/>
          <w:szCs w:val="28"/>
        </w:rPr>
      </w:pPr>
      <w:r>
        <w:rPr>
          <w:rFonts w:hAnsi="Calibri" w:hint="eastAsia"/>
          <w:sz w:val="28"/>
          <w:szCs w:val="28"/>
        </w:rPr>
        <w:t>（3）总平面布置调整、优化情况。</w:t>
      </w:r>
    </w:p>
    <w:p w14:paraId="630EB6BC" w14:textId="77777777" w:rsidR="00000000" w:rsidRDefault="00000000">
      <w:pPr>
        <w:adjustRightInd w:val="0"/>
        <w:snapToGrid w:val="0"/>
        <w:spacing w:line="360" w:lineRule="auto"/>
        <w:ind w:firstLineChars="200" w:firstLine="560"/>
        <w:rPr>
          <w:rFonts w:hAnsi="宋体" w:hint="eastAsia"/>
          <w:color w:val="000000"/>
          <w:sz w:val="28"/>
        </w:rPr>
      </w:pPr>
      <w:r>
        <w:rPr>
          <w:rFonts w:hAnsi="宋体" w:hint="eastAsia"/>
          <w:color w:val="000000"/>
          <w:sz w:val="28"/>
        </w:rPr>
        <w:t>（4）项目备案</w:t>
      </w:r>
      <w:r>
        <w:rPr>
          <w:rFonts w:hAnsi="Calibri" w:hint="eastAsia"/>
          <w:sz w:val="28"/>
          <w:szCs w:val="28"/>
        </w:rPr>
        <w:t>（赋码）信息表</w:t>
      </w:r>
      <w:r>
        <w:rPr>
          <w:rFonts w:hAnsi="宋体" w:hint="eastAsia"/>
          <w:color w:val="000000"/>
          <w:sz w:val="28"/>
        </w:rPr>
        <w:t>、界外管道设计及相关图纸进展情况。</w:t>
      </w:r>
    </w:p>
    <w:p w14:paraId="46854135" w14:textId="77777777" w:rsidR="00000000" w:rsidRDefault="00000000">
      <w:pPr>
        <w:adjustRightInd w:val="0"/>
        <w:snapToGrid w:val="0"/>
        <w:spacing w:line="360" w:lineRule="auto"/>
        <w:ind w:firstLineChars="200" w:firstLine="560"/>
        <w:rPr>
          <w:sz w:val="28"/>
          <w:szCs w:val="28"/>
        </w:rPr>
      </w:pPr>
      <w:r>
        <w:rPr>
          <w:rFonts w:hint="eastAsia"/>
          <w:sz w:val="28"/>
          <w:szCs w:val="28"/>
        </w:rPr>
        <w:t>（5）安全评价需要的资料收集、提供情况。</w:t>
      </w:r>
    </w:p>
    <w:p w14:paraId="01237236" w14:textId="77777777" w:rsidR="00000000" w:rsidRDefault="00000000">
      <w:pPr>
        <w:adjustRightInd w:val="0"/>
        <w:snapToGrid w:val="0"/>
        <w:spacing w:line="360" w:lineRule="auto"/>
        <w:ind w:firstLineChars="200" w:firstLine="560"/>
        <w:rPr>
          <w:sz w:val="28"/>
          <w:szCs w:val="28"/>
        </w:rPr>
      </w:pPr>
      <w:r>
        <w:rPr>
          <w:rFonts w:hint="eastAsia"/>
          <w:sz w:val="28"/>
          <w:szCs w:val="28"/>
        </w:rPr>
        <w:t>（6）</w:t>
      </w:r>
      <w:r>
        <w:rPr>
          <w:sz w:val="28"/>
          <w:szCs w:val="28"/>
        </w:rPr>
        <w:t>评价工作进展情况</w:t>
      </w:r>
      <w:r>
        <w:rPr>
          <w:rFonts w:hint="eastAsia"/>
          <w:sz w:val="28"/>
          <w:szCs w:val="28"/>
        </w:rPr>
        <w:t>及评价报告编写等情况。</w:t>
      </w:r>
    </w:p>
    <w:p w14:paraId="47E140EE" w14:textId="77777777" w:rsidR="00000000" w:rsidRDefault="00000000">
      <w:pPr>
        <w:adjustRightInd w:val="0"/>
        <w:snapToGrid w:val="0"/>
        <w:spacing w:line="360" w:lineRule="auto"/>
        <w:ind w:firstLine="570"/>
        <w:rPr>
          <w:rFonts w:hint="eastAsia"/>
          <w:sz w:val="28"/>
          <w:szCs w:val="28"/>
        </w:rPr>
      </w:pPr>
      <w:r>
        <w:rPr>
          <w:rFonts w:hint="eastAsia"/>
          <w:sz w:val="28"/>
          <w:szCs w:val="28"/>
        </w:rPr>
        <w:t>（7）项目其他相关情况。</w:t>
      </w:r>
    </w:p>
    <w:p w14:paraId="2784D6F6"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在进行多次</w:t>
      </w:r>
      <w:r>
        <w:rPr>
          <w:rFonts w:ascii="Arial" w:hAnsi="Arial" w:cs="Arial"/>
          <w:sz w:val="28"/>
          <w:szCs w:val="28"/>
        </w:rPr>
        <w:t>交流</w:t>
      </w:r>
      <w:r>
        <w:rPr>
          <w:rFonts w:hAnsi="宋体" w:hint="eastAsia"/>
          <w:sz w:val="28"/>
          <w:szCs w:val="28"/>
        </w:rPr>
        <w:t>的基础上，评价组与项目建设单位达成一致意见，交换意见的情况结果详见报告的各相关章节。</w:t>
      </w:r>
    </w:p>
    <w:p w14:paraId="2E375AE8" w14:textId="77777777" w:rsidR="00000000" w:rsidRDefault="00000000">
      <w:pPr>
        <w:spacing w:line="360" w:lineRule="auto"/>
        <w:ind w:firstLineChars="200" w:firstLine="560"/>
        <w:rPr>
          <w:rFonts w:hAnsi="宋体" w:hint="eastAsia"/>
          <w:sz w:val="28"/>
          <w:szCs w:val="28"/>
        </w:rPr>
        <w:sectPr w:rsidR="00000000">
          <w:type w:val="nextColumn"/>
          <w:pgSz w:w="11907" w:h="16840"/>
          <w:pgMar w:top="1418" w:right="1134" w:bottom="1134" w:left="1588" w:header="851" w:footer="992" w:gutter="0"/>
          <w:paperSrc w:first="1" w:other="1"/>
          <w:cols w:space="720"/>
          <w:docGrid w:linePitch="435" w:charSpace="2662"/>
        </w:sectPr>
      </w:pPr>
    </w:p>
    <w:p w14:paraId="1CA75152" w14:textId="77777777" w:rsidR="00000000" w:rsidRDefault="00000000">
      <w:pPr>
        <w:pStyle w:val="1"/>
        <w:rPr>
          <w:rFonts w:hint="eastAsia"/>
        </w:rPr>
      </w:pPr>
      <w:bookmarkStart w:id="735" w:name="_Toc4081"/>
      <w:bookmarkStart w:id="736" w:name="_Toc190762619"/>
      <w:bookmarkStart w:id="737" w:name="_Toc198457619"/>
      <w:bookmarkStart w:id="738" w:name="_Toc234394555"/>
      <w:bookmarkStart w:id="739" w:name="_Toc198521547"/>
      <w:r>
        <w:rPr>
          <w:rFonts w:hint="eastAsia"/>
        </w:rPr>
        <w:lastRenderedPageBreak/>
        <w:t>安全评价报告附件</w:t>
      </w:r>
      <w:bookmarkEnd w:id="735"/>
      <w:bookmarkEnd w:id="736"/>
      <w:bookmarkEnd w:id="737"/>
      <w:bookmarkEnd w:id="738"/>
      <w:bookmarkEnd w:id="739"/>
    </w:p>
    <w:p w14:paraId="59E784DD" w14:textId="77777777" w:rsidR="00000000" w:rsidRDefault="00000000">
      <w:pPr>
        <w:pStyle w:val="1"/>
        <w:spacing w:beforeLines="0" w:before="0" w:afterLines="0" w:after="0"/>
        <w:rPr>
          <w:rFonts w:hAnsi="宋体" w:hint="eastAsia"/>
          <w:kern w:val="0"/>
        </w:rPr>
      </w:pPr>
      <w:bookmarkStart w:id="740" w:name="_Toc234394556"/>
      <w:bookmarkStart w:id="741" w:name="_Toc191882441"/>
      <w:bookmarkStart w:id="742" w:name="_Toc23420"/>
      <w:bookmarkStart w:id="743" w:name="_Toc191189743"/>
      <w:bookmarkStart w:id="744" w:name="_Toc198457620"/>
      <w:bookmarkStart w:id="745" w:name="_Toc192902628"/>
      <w:bookmarkStart w:id="746" w:name="_Toc198521548"/>
      <w:bookmarkStart w:id="747" w:name="_Toc191886472"/>
      <w:r>
        <w:rPr>
          <w:rFonts w:hint="eastAsia"/>
        </w:rPr>
        <w:t xml:space="preserve">附件1  </w:t>
      </w:r>
      <w:r>
        <w:rPr>
          <w:rFonts w:hAnsi="宋体" w:hint="eastAsia"/>
          <w:kern w:val="0"/>
        </w:rPr>
        <w:t>平面布置图、安全评价过程制作的图表</w:t>
      </w:r>
      <w:bookmarkEnd w:id="740"/>
      <w:bookmarkEnd w:id="741"/>
      <w:bookmarkEnd w:id="742"/>
      <w:bookmarkEnd w:id="743"/>
      <w:bookmarkEnd w:id="744"/>
      <w:bookmarkEnd w:id="745"/>
      <w:bookmarkEnd w:id="746"/>
      <w:bookmarkEnd w:id="747"/>
    </w:p>
    <w:p w14:paraId="21E0F677" w14:textId="77777777" w:rsidR="00000000" w:rsidRDefault="00000000">
      <w:pPr>
        <w:spacing w:line="360" w:lineRule="auto"/>
        <w:ind w:firstLineChars="200" w:firstLine="560"/>
        <w:rPr>
          <w:rFonts w:hAnsi="宋体" w:hint="eastAsia"/>
          <w:sz w:val="28"/>
        </w:rPr>
      </w:pPr>
      <w:bookmarkStart w:id="748" w:name="_Toc198457621"/>
      <w:bookmarkStart w:id="749" w:name="_Toc191189744"/>
      <w:bookmarkStart w:id="750" w:name="_Toc198521549"/>
      <w:bookmarkStart w:id="751" w:name="_Toc191882442"/>
      <w:bookmarkStart w:id="752" w:name="_Toc191886473"/>
      <w:bookmarkStart w:id="753" w:name="_Toc234394557"/>
      <w:bookmarkStart w:id="754" w:name="_Toc192902629"/>
      <w:r>
        <w:rPr>
          <w:rFonts w:hAnsi="宋体" w:hint="eastAsia"/>
          <w:sz w:val="28"/>
        </w:rPr>
        <w:t>（1）物料的理化及危险特性表</w:t>
      </w:r>
      <w:bookmarkEnd w:id="748"/>
      <w:bookmarkEnd w:id="749"/>
      <w:bookmarkEnd w:id="750"/>
      <w:bookmarkEnd w:id="751"/>
      <w:bookmarkEnd w:id="752"/>
      <w:bookmarkEnd w:id="753"/>
      <w:bookmarkEnd w:id="754"/>
    </w:p>
    <w:p w14:paraId="4E5C0773" w14:textId="77777777" w:rsidR="00000000" w:rsidRDefault="00000000">
      <w:pPr>
        <w:spacing w:line="360" w:lineRule="auto"/>
        <w:ind w:firstLineChars="200" w:firstLine="560"/>
        <w:rPr>
          <w:rFonts w:hAnsi="宋体" w:hint="eastAsia"/>
          <w:sz w:val="28"/>
        </w:rPr>
      </w:pPr>
      <w:bookmarkStart w:id="755" w:name="_Toc417469268"/>
      <w:r>
        <w:rPr>
          <w:rFonts w:hAnsi="宋体" w:hint="eastAsia"/>
          <w:sz w:val="28"/>
        </w:rPr>
        <w:t>（2）重点监管的危险化学品安全措施和事故应急处置</w:t>
      </w:r>
      <w:bookmarkStart w:id="756" w:name="_Toc292543288"/>
      <w:r>
        <w:rPr>
          <w:rFonts w:hAnsi="宋体" w:hint="eastAsia"/>
          <w:sz w:val="28"/>
        </w:rPr>
        <w:t>原则</w:t>
      </w:r>
      <w:bookmarkEnd w:id="755"/>
      <w:bookmarkEnd w:id="756"/>
    </w:p>
    <w:p w14:paraId="3B96A6E9" w14:textId="77777777" w:rsidR="00000000" w:rsidRDefault="00000000">
      <w:pPr>
        <w:spacing w:line="360" w:lineRule="auto"/>
        <w:ind w:firstLineChars="200" w:firstLine="560"/>
        <w:rPr>
          <w:rFonts w:hAnsi="宋体" w:hint="eastAsia"/>
          <w:sz w:val="28"/>
        </w:rPr>
      </w:pPr>
      <w:r>
        <w:rPr>
          <w:rFonts w:hAnsi="宋体"/>
          <w:sz w:val="28"/>
        </w:rPr>
        <w:t>（</w:t>
      </w:r>
      <w:r>
        <w:rPr>
          <w:rFonts w:hAnsi="宋体" w:hint="eastAsia"/>
          <w:sz w:val="28"/>
        </w:rPr>
        <w:t>3</w:t>
      </w:r>
      <w:r>
        <w:rPr>
          <w:rFonts w:hAnsi="宋体"/>
          <w:sz w:val="28"/>
        </w:rPr>
        <w:t>）</w:t>
      </w:r>
      <w:r>
        <w:rPr>
          <w:rFonts w:hAnsi="宋体" w:cs="宋体" w:hint="eastAsia"/>
          <w:bCs/>
          <w:sz w:val="28"/>
          <w:szCs w:val="32"/>
        </w:rPr>
        <w:t>总平面布置图、库外管线工程管道走向布置图</w:t>
      </w:r>
      <w:r>
        <w:rPr>
          <w:rFonts w:hAnsi="宋体" w:hint="eastAsia"/>
          <w:sz w:val="28"/>
        </w:rPr>
        <w:t>（见附件5</w:t>
      </w:r>
      <w:r>
        <w:rPr>
          <w:rFonts w:hint="eastAsia"/>
          <w:bCs/>
          <w:sz w:val="28"/>
          <w:szCs w:val="28"/>
        </w:rPr>
        <w:t>中（8）</w:t>
      </w:r>
      <w:r>
        <w:rPr>
          <w:rFonts w:hAnsi="宋体" w:hint="eastAsia"/>
          <w:sz w:val="28"/>
        </w:rPr>
        <w:t>）</w:t>
      </w:r>
    </w:p>
    <w:p w14:paraId="1D8E1436" w14:textId="77777777" w:rsidR="00000000" w:rsidRDefault="00000000">
      <w:pPr>
        <w:rPr>
          <w:rFonts w:hint="eastAsia"/>
        </w:rPr>
        <w:sectPr w:rsidR="00000000">
          <w:type w:val="nextColumn"/>
          <w:pgSz w:w="11907" w:h="16840"/>
          <w:pgMar w:top="1418" w:right="1134" w:bottom="1134" w:left="1588" w:header="851" w:footer="992" w:gutter="0"/>
          <w:paperSrc w:first="1" w:other="1"/>
          <w:cols w:space="720"/>
          <w:docGrid w:linePitch="435" w:charSpace="2662"/>
        </w:sectPr>
      </w:pPr>
    </w:p>
    <w:p w14:paraId="6EAA0DBE" w14:textId="77777777" w:rsidR="00000000" w:rsidRDefault="00000000">
      <w:pPr>
        <w:pStyle w:val="24"/>
        <w:ind w:firstLineChars="0" w:firstLine="0"/>
        <w:jc w:val="center"/>
        <w:rPr>
          <w:rFonts w:ascii="黑体" w:eastAsia="黑体" w:hint="eastAsia"/>
          <w:b/>
          <w:bCs/>
          <w:color w:val="auto"/>
          <w:sz w:val="28"/>
          <w:szCs w:val="28"/>
        </w:rPr>
      </w:pPr>
      <w:bookmarkStart w:id="757" w:name="_Toc226541032"/>
      <w:bookmarkStart w:id="758" w:name="_Toc234394558"/>
      <w:bookmarkStart w:id="759" w:name="_Toc234394562"/>
      <w:bookmarkStart w:id="760" w:name="_Toc198521571"/>
      <w:bookmarkStart w:id="761" w:name="_Toc198457643"/>
      <w:bookmarkStart w:id="762" w:name="_Toc190762621"/>
      <w:r>
        <w:rPr>
          <w:rFonts w:ascii="黑体" w:eastAsia="黑体" w:hint="eastAsia"/>
          <w:b/>
          <w:bCs/>
          <w:color w:val="auto"/>
          <w:sz w:val="28"/>
          <w:szCs w:val="28"/>
        </w:rPr>
        <w:lastRenderedPageBreak/>
        <w:t>附表1</w:t>
      </w:r>
      <w:r>
        <w:rPr>
          <w:rFonts w:ascii="黑体" w:eastAsia="黑体" w:hint="eastAsia"/>
          <w:b/>
          <w:color w:val="auto"/>
          <w:sz w:val="28"/>
          <w:szCs w:val="28"/>
        </w:rPr>
        <w:t>-1</w:t>
      </w:r>
      <w:r>
        <w:rPr>
          <w:rFonts w:ascii="黑体" w:eastAsia="黑体" w:hint="eastAsia"/>
          <w:b/>
          <w:bCs/>
          <w:color w:val="auto"/>
          <w:sz w:val="28"/>
          <w:szCs w:val="28"/>
        </w:rPr>
        <w:t xml:space="preserve">  乙烷的理化及危险特性</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4"/>
        <w:gridCol w:w="3728"/>
        <w:gridCol w:w="1829"/>
        <w:gridCol w:w="511"/>
        <w:gridCol w:w="2646"/>
      </w:tblGrid>
      <w:tr w:rsidR="00000000" w14:paraId="7700D9E8" w14:textId="77777777">
        <w:trPr>
          <w:cantSplit/>
          <w:jc w:val="center"/>
        </w:trPr>
        <w:tc>
          <w:tcPr>
            <w:tcW w:w="474" w:type="dxa"/>
            <w:vMerge w:val="restart"/>
            <w:tcBorders>
              <w:top w:val="single" w:sz="4" w:space="0" w:color="auto"/>
              <w:left w:val="single" w:sz="4" w:space="0" w:color="auto"/>
              <w:right w:val="single" w:sz="4" w:space="0" w:color="auto"/>
            </w:tcBorders>
            <w:vAlign w:val="center"/>
          </w:tcPr>
          <w:p w14:paraId="0CDE1FB9" w14:textId="77777777" w:rsidR="00000000" w:rsidRDefault="00000000">
            <w:pPr>
              <w:spacing w:line="260" w:lineRule="atLeast"/>
              <w:jc w:val="center"/>
              <w:rPr>
                <w:rFonts w:hAnsi="宋体" w:hint="eastAsia"/>
                <w:sz w:val="21"/>
                <w:szCs w:val="21"/>
              </w:rPr>
            </w:pPr>
            <w:r>
              <w:rPr>
                <w:rFonts w:hAnsi="宋体" w:hint="eastAsia"/>
                <w:sz w:val="21"/>
                <w:szCs w:val="21"/>
              </w:rPr>
              <w:t>标</w:t>
            </w:r>
          </w:p>
          <w:p w14:paraId="4073ACB0" w14:textId="77777777" w:rsidR="00000000" w:rsidRDefault="00000000">
            <w:pPr>
              <w:spacing w:line="260" w:lineRule="atLeast"/>
              <w:jc w:val="center"/>
              <w:rPr>
                <w:rFonts w:hAnsi="宋体"/>
                <w:sz w:val="21"/>
                <w:szCs w:val="21"/>
              </w:rPr>
            </w:pPr>
            <w:r>
              <w:rPr>
                <w:rFonts w:hAnsi="宋体" w:hint="eastAsia"/>
                <w:sz w:val="21"/>
                <w:szCs w:val="21"/>
              </w:rPr>
              <w:t>识</w:t>
            </w:r>
          </w:p>
        </w:tc>
        <w:tc>
          <w:tcPr>
            <w:tcW w:w="3728" w:type="dxa"/>
            <w:tcBorders>
              <w:top w:val="single" w:sz="4" w:space="0" w:color="auto"/>
              <w:left w:val="single" w:sz="4" w:space="0" w:color="auto"/>
              <w:bottom w:val="single" w:sz="4" w:space="0" w:color="auto"/>
              <w:right w:val="single" w:sz="4" w:space="0" w:color="auto"/>
            </w:tcBorders>
            <w:vAlign w:val="center"/>
          </w:tcPr>
          <w:p w14:paraId="30B4A36C" w14:textId="77777777" w:rsidR="00000000" w:rsidRDefault="00000000">
            <w:pPr>
              <w:spacing w:line="260" w:lineRule="atLeast"/>
              <w:rPr>
                <w:rFonts w:hAnsi="宋体" w:hint="eastAsia"/>
                <w:sz w:val="21"/>
                <w:szCs w:val="21"/>
              </w:rPr>
            </w:pPr>
            <w:r>
              <w:rPr>
                <w:rFonts w:hAnsi="宋体" w:hint="eastAsia"/>
                <w:sz w:val="21"/>
                <w:szCs w:val="21"/>
              </w:rPr>
              <w:t>中文名：</w:t>
            </w:r>
            <w:r>
              <w:rPr>
                <w:rFonts w:hAnsi="宋体"/>
                <w:bCs/>
                <w:sz w:val="21"/>
                <w:szCs w:val="21"/>
              </w:rPr>
              <w:t>乙烷</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1CEE24A7" w14:textId="77777777" w:rsidR="00000000" w:rsidRDefault="00000000">
            <w:pPr>
              <w:spacing w:line="260" w:lineRule="atLeast"/>
              <w:rPr>
                <w:rFonts w:hAnsi="宋体" w:hint="eastAsia"/>
                <w:sz w:val="21"/>
                <w:szCs w:val="21"/>
              </w:rPr>
            </w:pPr>
            <w:r>
              <w:rPr>
                <w:rFonts w:hAnsi="宋体" w:hint="eastAsia"/>
                <w:sz w:val="21"/>
                <w:szCs w:val="21"/>
              </w:rPr>
              <w:t>英文名：</w:t>
            </w:r>
            <w:hyperlink r:id="rId38" w:history="1">
              <w:r>
                <w:rPr>
                  <w:rFonts w:hAnsi="宋体"/>
                  <w:sz w:val="21"/>
                  <w:szCs w:val="21"/>
                </w:rPr>
                <w:t>ethane</w:t>
              </w:r>
            </w:hyperlink>
          </w:p>
        </w:tc>
      </w:tr>
      <w:tr w:rsidR="00000000" w14:paraId="7AEDBBCF" w14:textId="77777777">
        <w:trPr>
          <w:cantSplit/>
          <w:trHeight w:val="131"/>
          <w:jc w:val="center"/>
        </w:trPr>
        <w:tc>
          <w:tcPr>
            <w:tcW w:w="474" w:type="dxa"/>
            <w:vMerge/>
            <w:tcBorders>
              <w:left w:val="single" w:sz="4" w:space="0" w:color="auto"/>
              <w:right w:val="single" w:sz="4" w:space="0" w:color="auto"/>
            </w:tcBorders>
            <w:vAlign w:val="center"/>
          </w:tcPr>
          <w:p w14:paraId="76B47ECE" w14:textId="77777777" w:rsidR="00000000" w:rsidRDefault="00000000">
            <w:pPr>
              <w:spacing w:line="260" w:lineRule="atLeast"/>
              <w:jc w:val="center"/>
              <w:rPr>
                <w:rFonts w:hAnsi="宋体"/>
                <w:sz w:val="21"/>
                <w:szCs w:val="21"/>
              </w:rPr>
            </w:pPr>
          </w:p>
        </w:tc>
        <w:tc>
          <w:tcPr>
            <w:tcW w:w="3728" w:type="dxa"/>
            <w:tcBorders>
              <w:top w:val="single" w:sz="4" w:space="0" w:color="auto"/>
              <w:left w:val="single" w:sz="4" w:space="0" w:color="auto"/>
              <w:bottom w:val="single" w:sz="4" w:space="0" w:color="auto"/>
              <w:right w:val="single" w:sz="4" w:space="0" w:color="auto"/>
            </w:tcBorders>
            <w:vAlign w:val="center"/>
          </w:tcPr>
          <w:p w14:paraId="0571A9D6" w14:textId="77777777" w:rsidR="00000000" w:rsidRDefault="00000000">
            <w:pPr>
              <w:spacing w:line="260" w:lineRule="atLeast"/>
              <w:rPr>
                <w:rFonts w:hAnsi="宋体" w:hint="eastAsia"/>
                <w:sz w:val="21"/>
                <w:szCs w:val="21"/>
              </w:rPr>
            </w:pPr>
            <w:r>
              <w:rPr>
                <w:rFonts w:hAnsi="宋体" w:hint="eastAsia"/>
                <w:sz w:val="21"/>
                <w:szCs w:val="21"/>
              </w:rPr>
              <w:t>分子式</w:t>
            </w:r>
            <w:r>
              <w:rPr>
                <w:rFonts w:hAnsi="宋体" w:hint="eastAsia"/>
                <w:sz w:val="21"/>
                <w:szCs w:val="21"/>
                <w:lang w:val="en-GB"/>
              </w:rPr>
              <w:t>：</w:t>
            </w:r>
            <w:r>
              <w:rPr>
                <w:rFonts w:hAnsi="宋体"/>
                <w:sz w:val="21"/>
                <w:szCs w:val="21"/>
              </w:rPr>
              <w:t xml:space="preserve"> C</w:t>
            </w:r>
            <w:r>
              <w:rPr>
                <w:rFonts w:hAnsi="宋体" w:hint="eastAsia"/>
                <w:sz w:val="21"/>
                <w:szCs w:val="21"/>
                <w:vertAlign w:val="subscript"/>
              </w:rPr>
              <w:t>2</w:t>
            </w:r>
            <w:r>
              <w:rPr>
                <w:rFonts w:hAnsi="宋体"/>
                <w:sz w:val="21"/>
                <w:szCs w:val="21"/>
              </w:rPr>
              <w:t>H</w:t>
            </w:r>
            <w:r>
              <w:rPr>
                <w:rFonts w:hAnsi="宋体" w:hint="eastAsia"/>
                <w:sz w:val="21"/>
                <w:szCs w:val="21"/>
                <w:vertAlign w:val="subscript"/>
              </w:rPr>
              <w:t>6</w:t>
            </w:r>
          </w:p>
        </w:tc>
        <w:tc>
          <w:tcPr>
            <w:tcW w:w="1829" w:type="dxa"/>
            <w:tcBorders>
              <w:top w:val="single" w:sz="4" w:space="0" w:color="auto"/>
              <w:left w:val="single" w:sz="4" w:space="0" w:color="auto"/>
              <w:bottom w:val="single" w:sz="4" w:space="0" w:color="auto"/>
              <w:right w:val="single" w:sz="4" w:space="0" w:color="auto"/>
            </w:tcBorders>
            <w:vAlign w:val="center"/>
          </w:tcPr>
          <w:p w14:paraId="748D3A1A" w14:textId="77777777" w:rsidR="00000000" w:rsidRDefault="00000000">
            <w:pPr>
              <w:spacing w:line="260" w:lineRule="atLeast"/>
              <w:rPr>
                <w:rFonts w:hAnsi="宋体" w:hint="eastAsia"/>
                <w:sz w:val="21"/>
                <w:szCs w:val="21"/>
              </w:rPr>
            </w:pPr>
            <w:r>
              <w:rPr>
                <w:rFonts w:hAnsi="宋体" w:hint="eastAsia"/>
                <w:sz w:val="21"/>
                <w:szCs w:val="21"/>
              </w:rPr>
              <w:t>分子量：30.07</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68FADC99" w14:textId="77777777" w:rsidR="00000000" w:rsidRDefault="00000000">
            <w:pPr>
              <w:spacing w:line="260" w:lineRule="atLeast"/>
              <w:rPr>
                <w:rFonts w:hAnsi="宋体" w:hint="eastAsia"/>
                <w:sz w:val="21"/>
                <w:szCs w:val="21"/>
              </w:rPr>
            </w:pPr>
            <w:r>
              <w:rPr>
                <w:rFonts w:hAnsi="宋体" w:hint="eastAsia"/>
                <w:sz w:val="21"/>
                <w:szCs w:val="21"/>
              </w:rPr>
              <w:t>UN编号：1035</w:t>
            </w:r>
          </w:p>
        </w:tc>
      </w:tr>
      <w:tr w:rsidR="00000000" w14:paraId="4DEC45EA" w14:textId="77777777">
        <w:trPr>
          <w:cantSplit/>
          <w:trHeight w:val="120"/>
          <w:jc w:val="center"/>
        </w:trPr>
        <w:tc>
          <w:tcPr>
            <w:tcW w:w="474" w:type="dxa"/>
            <w:vMerge/>
            <w:tcBorders>
              <w:left w:val="single" w:sz="4" w:space="0" w:color="auto"/>
              <w:right w:val="single" w:sz="4" w:space="0" w:color="auto"/>
            </w:tcBorders>
            <w:vAlign w:val="center"/>
          </w:tcPr>
          <w:p w14:paraId="0D4AF96D" w14:textId="77777777" w:rsidR="00000000" w:rsidRDefault="00000000">
            <w:pPr>
              <w:spacing w:line="260" w:lineRule="atLeast"/>
              <w:jc w:val="center"/>
              <w:rPr>
                <w:rFonts w:hAnsi="宋体"/>
                <w:sz w:val="21"/>
                <w:szCs w:val="21"/>
              </w:rPr>
            </w:pPr>
          </w:p>
        </w:tc>
        <w:tc>
          <w:tcPr>
            <w:tcW w:w="3728" w:type="dxa"/>
            <w:tcBorders>
              <w:top w:val="single" w:sz="4" w:space="0" w:color="auto"/>
              <w:left w:val="single" w:sz="4" w:space="0" w:color="auto"/>
              <w:bottom w:val="single" w:sz="4" w:space="0" w:color="auto"/>
              <w:right w:val="single" w:sz="4" w:space="0" w:color="auto"/>
            </w:tcBorders>
            <w:vAlign w:val="center"/>
          </w:tcPr>
          <w:p w14:paraId="104F7C94" w14:textId="77777777" w:rsidR="00000000" w:rsidRDefault="00000000">
            <w:pPr>
              <w:spacing w:line="260" w:lineRule="atLeast"/>
              <w:rPr>
                <w:rFonts w:hAnsi="宋体" w:hint="eastAsia"/>
                <w:sz w:val="21"/>
                <w:szCs w:val="21"/>
              </w:rPr>
            </w:pPr>
            <w:r>
              <w:rPr>
                <w:rFonts w:hAnsi="宋体" w:hint="eastAsia"/>
                <w:sz w:val="21"/>
                <w:szCs w:val="21"/>
              </w:rPr>
              <w:t>危险类别：易燃气体</w:t>
            </w:r>
          </w:p>
        </w:tc>
        <w:tc>
          <w:tcPr>
            <w:tcW w:w="1829" w:type="dxa"/>
            <w:tcBorders>
              <w:top w:val="single" w:sz="4" w:space="0" w:color="auto"/>
              <w:left w:val="single" w:sz="4" w:space="0" w:color="auto"/>
              <w:bottom w:val="single" w:sz="4" w:space="0" w:color="auto"/>
              <w:right w:val="single" w:sz="4" w:space="0" w:color="auto"/>
            </w:tcBorders>
            <w:vAlign w:val="center"/>
          </w:tcPr>
          <w:p w14:paraId="546AF329" w14:textId="77777777" w:rsidR="00000000" w:rsidRDefault="00000000">
            <w:pPr>
              <w:spacing w:line="260" w:lineRule="atLeast"/>
              <w:rPr>
                <w:rFonts w:hAnsi="宋体" w:hint="eastAsia"/>
                <w:sz w:val="21"/>
                <w:szCs w:val="21"/>
              </w:rPr>
            </w:pPr>
            <w:r>
              <w:rPr>
                <w:rFonts w:hAnsi="宋体" w:hint="eastAsia"/>
                <w:sz w:val="21"/>
                <w:szCs w:val="21"/>
              </w:rPr>
              <w:t>序号：</w:t>
            </w:r>
            <w:r>
              <w:rPr>
                <w:rFonts w:hAnsi="宋体" w:cs="宋体" w:hint="eastAsia"/>
                <w:kern w:val="0"/>
                <w:sz w:val="21"/>
                <w:szCs w:val="21"/>
              </w:rPr>
              <w:t>2661</w:t>
            </w:r>
          </w:p>
        </w:tc>
        <w:tc>
          <w:tcPr>
            <w:tcW w:w="3157" w:type="dxa"/>
            <w:gridSpan w:val="2"/>
            <w:tcBorders>
              <w:top w:val="single" w:sz="4" w:space="0" w:color="auto"/>
              <w:left w:val="single" w:sz="4" w:space="0" w:color="auto"/>
              <w:bottom w:val="single" w:sz="4" w:space="0" w:color="auto"/>
              <w:right w:val="single" w:sz="4" w:space="0" w:color="auto"/>
            </w:tcBorders>
            <w:vAlign w:val="center"/>
          </w:tcPr>
          <w:p w14:paraId="25FF4AFB" w14:textId="77777777" w:rsidR="00000000" w:rsidRDefault="00000000">
            <w:pPr>
              <w:spacing w:line="260" w:lineRule="atLeast"/>
              <w:rPr>
                <w:rFonts w:hAnsi="宋体" w:hint="eastAsia"/>
                <w:sz w:val="21"/>
                <w:szCs w:val="21"/>
              </w:rPr>
            </w:pPr>
            <w:r>
              <w:rPr>
                <w:rFonts w:hAnsi="宋体" w:hint="eastAsia"/>
                <w:sz w:val="21"/>
                <w:szCs w:val="21"/>
              </w:rPr>
              <w:t>CAS号：</w:t>
            </w:r>
            <w:r>
              <w:rPr>
                <w:rFonts w:hAnsi="宋体"/>
                <w:sz w:val="21"/>
                <w:szCs w:val="21"/>
              </w:rPr>
              <w:t>74-84-0</w:t>
            </w:r>
          </w:p>
        </w:tc>
      </w:tr>
      <w:tr w:rsidR="00000000" w14:paraId="6FA99F3E" w14:textId="77777777">
        <w:trPr>
          <w:cantSplit/>
          <w:jc w:val="center"/>
        </w:trPr>
        <w:tc>
          <w:tcPr>
            <w:tcW w:w="474" w:type="dxa"/>
            <w:vMerge/>
            <w:tcBorders>
              <w:left w:val="single" w:sz="4" w:space="0" w:color="auto"/>
              <w:bottom w:val="nil"/>
              <w:right w:val="single" w:sz="4" w:space="0" w:color="auto"/>
            </w:tcBorders>
            <w:vAlign w:val="center"/>
          </w:tcPr>
          <w:p w14:paraId="7C430DD4" w14:textId="77777777" w:rsidR="00000000" w:rsidRDefault="00000000">
            <w:pPr>
              <w:spacing w:line="260" w:lineRule="atLeast"/>
              <w:jc w:val="center"/>
              <w:rPr>
                <w:rFonts w:hAnsi="宋体"/>
                <w:sz w:val="21"/>
                <w:szCs w:val="21"/>
              </w:rPr>
            </w:pPr>
          </w:p>
        </w:tc>
        <w:tc>
          <w:tcPr>
            <w:tcW w:w="3728" w:type="dxa"/>
            <w:tcBorders>
              <w:top w:val="single" w:sz="4" w:space="0" w:color="auto"/>
              <w:left w:val="single" w:sz="4" w:space="0" w:color="auto"/>
              <w:bottom w:val="single" w:sz="4" w:space="0" w:color="auto"/>
              <w:right w:val="single" w:sz="4" w:space="0" w:color="auto"/>
            </w:tcBorders>
            <w:vAlign w:val="center"/>
          </w:tcPr>
          <w:p w14:paraId="33766677" w14:textId="77777777" w:rsidR="00000000" w:rsidRDefault="00000000">
            <w:pPr>
              <w:spacing w:line="260" w:lineRule="atLeast"/>
              <w:rPr>
                <w:rFonts w:hAnsi="宋体" w:hint="eastAsia"/>
                <w:sz w:val="21"/>
                <w:szCs w:val="21"/>
              </w:rPr>
            </w:pPr>
            <w:r>
              <w:rPr>
                <w:rFonts w:hAnsi="宋体" w:hint="eastAsia"/>
                <w:sz w:val="21"/>
                <w:szCs w:val="21"/>
              </w:rPr>
              <w:t>包装标志：易燃气体</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6045C529" w14:textId="77777777" w:rsidR="00000000" w:rsidRDefault="00000000">
            <w:pPr>
              <w:spacing w:line="260" w:lineRule="atLeast"/>
              <w:rPr>
                <w:rFonts w:hAnsi="宋体" w:hint="eastAsia"/>
                <w:sz w:val="21"/>
                <w:szCs w:val="21"/>
              </w:rPr>
            </w:pPr>
            <w:r>
              <w:rPr>
                <w:rFonts w:hAnsi="宋体" w:hint="eastAsia"/>
                <w:sz w:val="21"/>
                <w:szCs w:val="21"/>
              </w:rPr>
              <w:t>包装类别：</w:t>
            </w:r>
            <w:r>
              <w:rPr>
                <w:rFonts w:hAnsi="宋体"/>
                <w:sz w:val="21"/>
                <w:szCs w:val="21"/>
              </w:rPr>
              <w:t>O52</w:t>
            </w:r>
          </w:p>
        </w:tc>
      </w:tr>
      <w:tr w:rsidR="00000000" w14:paraId="388D7BB5" w14:textId="77777777">
        <w:trPr>
          <w:cantSplit/>
          <w:jc w:val="center"/>
        </w:trPr>
        <w:tc>
          <w:tcPr>
            <w:tcW w:w="474" w:type="dxa"/>
            <w:vMerge w:val="restart"/>
            <w:tcBorders>
              <w:top w:val="single" w:sz="4" w:space="0" w:color="auto"/>
              <w:left w:val="single" w:sz="4" w:space="0" w:color="auto"/>
              <w:bottom w:val="single" w:sz="4" w:space="0" w:color="auto"/>
              <w:right w:val="single" w:sz="4" w:space="0" w:color="auto"/>
            </w:tcBorders>
            <w:vAlign w:val="center"/>
          </w:tcPr>
          <w:p w14:paraId="594EF632" w14:textId="77777777" w:rsidR="00000000" w:rsidRDefault="00000000">
            <w:pPr>
              <w:spacing w:line="260" w:lineRule="atLeast"/>
              <w:jc w:val="center"/>
              <w:rPr>
                <w:rFonts w:hAnsi="宋体" w:hint="eastAsia"/>
                <w:sz w:val="21"/>
                <w:szCs w:val="21"/>
              </w:rPr>
            </w:pPr>
            <w:r>
              <w:rPr>
                <w:rFonts w:hAnsi="宋体" w:hint="eastAsia"/>
                <w:sz w:val="21"/>
                <w:szCs w:val="21"/>
              </w:rPr>
              <w:t>理</w:t>
            </w:r>
          </w:p>
          <w:p w14:paraId="4547D2ED" w14:textId="77777777" w:rsidR="00000000" w:rsidRDefault="00000000">
            <w:pPr>
              <w:spacing w:line="260" w:lineRule="atLeast"/>
              <w:jc w:val="center"/>
              <w:rPr>
                <w:rFonts w:hAnsi="宋体"/>
                <w:sz w:val="21"/>
                <w:szCs w:val="21"/>
              </w:rPr>
            </w:pPr>
            <w:r>
              <w:rPr>
                <w:rFonts w:hAnsi="宋体" w:hint="eastAsia"/>
                <w:sz w:val="21"/>
                <w:szCs w:val="21"/>
              </w:rPr>
              <w:t>化</w:t>
            </w:r>
          </w:p>
          <w:p w14:paraId="6F73A41D" w14:textId="77777777" w:rsidR="00000000" w:rsidRDefault="00000000">
            <w:pPr>
              <w:spacing w:line="260" w:lineRule="atLeast"/>
              <w:jc w:val="center"/>
              <w:rPr>
                <w:rFonts w:hAnsi="宋体" w:hint="eastAsia"/>
                <w:sz w:val="21"/>
                <w:szCs w:val="21"/>
              </w:rPr>
            </w:pPr>
            <w:r>
              <w:rPr>
                <w:rFonts w:hAnsi="宋体" w:hint="eastAsia"/>
                <w:sz w:val="21"/>
                <w:szCs w:val="21"/>
              </w:rPr>
              <w:t>性</w:t>
            </w:r>
          </w:p>
          <w:p w14:paraId="426BDA75" w14:textId="77777777" w:rsidR="00000000" w:rsidRDefault="00000000">
            <w:pPr>
              <w:spacing w:line="260" w:lineRule="atLeast"/>
              <w:jc w:val="center"/>
              <w:rPr>
                <w:rFonts w:hAnsi="宋体"/>
                <w:sz w:val="21"/>
                <w:szCs w:val="21"/>
              </w:rPr>
            </w:pPr>
            <w:r>
              <w:rPr>
                <w:rFonts w:hAnsi="宋体" w:hint="eastAsia"/>
                <w:sz w:val="21"/>
                <w:szCs w:val="21"/>
              </w:rPr>
              <w:t>质</w:t>
            </w:r>
          </w:p>
        </w:tc>
        <w:tc>
          <w:tcPr>
            <w:tcW w:w="3728" w:type="dxa"/>
            <w:tcBorders>
              <w:top w:val="single" w:sz="4" w:space="0" w:color="auto"/>
              <w:left w:val="single" w:sz="4" w:space="0" w:color="auto"/>
              <w:bottom w:val="single" w:sz="4" w:space="0" w:color="auto"/>
              <w:right w:val="single" w:sz="4" w:space="0" w:color="auto"/>
            </w:tcBorders>
            <w:vAlign w:val="center"/>
          </w:tcPr>
          <w:p w14:paraId="3EA87FF6" w14:textId="77777777" w:rsidR="00000000" w:rsidRDefault="00000000">
            <w:pPr>
              <w:spacing w:line="260" w:lineRule="atLeast"/>
              <w:rPr>
                <w:rFonts w:hAnsi="宋体" w:hint="eastAsia"/>
                <w:bCs/>
                <w:sz w:val="21"/>
                <w:szCs w:val="21"/>
              </w:rPr>
            </w:pPr>
            <w:r>
              <w:rPr>
                <w:rFonts w:hAnsi="宋体" w:hint="eastAsia"/>
                <w:bCs/>
                <w:sz w:val="21"/>
                <w:szCs w:val="21"/>
              </w:rPr>
              <w:t>外观与性状：</w:t>
            </w:r>
            <w:r>
              <w:rPr>
                <w:rFonts w:hAnsi="宋体"/>
                <w:sz w:val="21"/>
                <w:szCs w:val="21"/>
              </w:rPr>
              <w:t>无色无臭气体。</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6141E8D1" w14:textId="77777777" w:rsidR="00000000" w:rsidRDefault="00000000">
            <w:pPr>
              <w:spacing w:line="260" w:lineRule="atLeast"/>
              <w:rPr>
                <w:rFonts w:hAnsi="宋体" w:hint="eastAsia"/>
                <w:bCs/>
                <w:sz w:val="21"/>
                <w:szCs w:val="21"/>
              </w:rPr>
            </w:pPr>
            <w:r>
              <w:rPr>
                <w:rFonts w:hAnsi="宋体" w:hint="eastAsia"/>
                <w:sz w:val="21"/>
                <w:szCs w:val="21"/>
              </w:rPr>
              <w:t>溶解性：</w:t>
            </w:r>
            <w:r>
              <w:rPr>
                <w:rFonts w:hAnsi="宋体"/>
                <w:sz w:val="21"/>
                <w:szCs w:val="21"/>
              </w:rPr>
              <w:t>不溶于水，微溶于乙醇、丙酮，溶于苯。</w:t>
            </w:r>
          </w:p>
        </w:tc>
      </w:tr>
      <w:tr w:rsidR="00000000" w14:paraId="2E7CDAD4" w14:textId="77777777">
        <w:trPr>
          <w:cantSplit/>
          <w:jc w:val="center"/>
        </w:trPr>
        <w:tc>
          <w:tcPr>
            <w:tcW w:w="474" w:type="dxa"/>
            <w:vMerge/>
            <w:tcBorders>
              <w:top w:val="single" w:sz="4" w:space="0" w:color="auto"/>
              <w:left w:val="single" w:sz="4" w:space="0" w:color="auto"/>
              <w:bottom w:val="single" w:sz="4" w:space="0" w:color="auto"/>
              <w:right w:val="single" w:sz="4" w:space="0" w:color="auto"/>
            </w:tcBorders>
            <w:vAlign w:val="center"/>
          </w:tcPr>
          <w:p w14:paraId="26CFAA2B" w14:textId="77777777" w:rsidR="00000000" w:rsidRDefault="00000000">
            <w:pPr>
              <w:spacing w:line="260" w:lineRule="atLeast"/>
              <w:jc w:val="center"/>
              <w:rPr>
                <w:rFonts w:hAnsi="宋体"/>
                <w:sz w:val="21"/>
                <w:szCs w:val="21"/>
              </w:rPr>
            </w:pPr>
          </w:p>
        </w:tc>
        <w:tc>
          <w:tcPr>
            <w:tcW w:w="3728" w:type="dxa"/>
            <w:tcBorders>
              <w:top w:val="single" w:sz="4" w:space="0" w:color="auto"/>
              <w:left w:val="single" w:sz="4" w:space="0" w:color="auto"/>
              <w:bottom w:val="single" w:sz="4" w:space="0" w:color="auto"/>
              <w:right w:val="single" w:sz="4" w:space="0" w:color="auto"/>
            </w:tcBorders>
            <w:vAlign w:val="center"/>
          </w:tcPr>
          <w:p w14:paraId="07BFFE2E" w14:textId="77777777" w:rsidR="00000000" w:rsidRDefault="00000000">
            <w:pPr>
              <w:spacing w:line="260" w:lineRule="atLeast"/>
              <w:rPr>
                <w:rFonts w:hAnsi="宋体" w:hint="eastAsia"/>
                <w:sz w:val="21"/>
                <w:szCs w:val="21"/>
              </w:rPr>
            </w:pPr>
            <w:r>
              <w:rPr>
                <w:rFonts w:hAnsi="宋体" w:hint="eastAsia"/>
                <w:sz w:val="21"/>
                <w:szCs w:val="21"/>
              </w:rPr>
              <w:t>熔点（℃）</w:t>
            </w:r>
            <w:r>
              <w:rPr>
                <w:rFonts w:hAnsi="宋体" w:hint="eastAsia"/>
                <w:spacing w:val="-8"/>
                <w:sz w:val="21"/>
                <w:szCs w:val="21"/>
                <w:lang w:val="en-GB"/>
              </w:rPr>
              <w:t>：</w:t>
            </w:r>
            <w:r>
              <w:rPr>
                <w:rFonts w:hAnsi="宋体"/>
                <w:sz w:val="21"/>
                <w:szCs w:val="21"/>
              </w:rPr>
              <w:t>-183.3</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6B86D3EB" w14:textId="77777777" w:rsidR="00000000" w:rsidRDefault="00000000">
            <w:pPr>
              <w:spacing w:line="260" w:lineRule="atLeast"/>
              <w:rPr>
                <w:rFonts w:hAnsi="宋体" w:hint="eastAsia"/>
                <w:sz w:val="21"/>
                <w:szCs w:val="21"/>
              </w:rPr>
            </w:pPr>
            <w:r>
              <w:rPr>
                <w:rFonts w:hAnsi="宋体" w:hint="eastAsia"/>
                <w:sz w:val="21"/>
                <w:szCs w:val="21"/>
              </w:rPr>
              <w:t>沸点（℃）</w:t>
            </w:r>
            <w:r>
              <w:rPr>
                <w:rFonts w:hAnsi="宋体" w:hint="eastAsia"/>
                <w:spacing w:val="-8"/>
                <w:sz w:val="21"/>
                <w:szCs w:val="21"/>
                <w:lang w:val="en-GB"/>
              </w:rPr>
              <w:t>：</w:t>
            </w:r>
            <w:r>
              <w:rPr>
                <w:rFonts w:hAnsi="宋体"/>
                <w:sz w:val="21"/>
                <w:szCs w:val="21"/>
              </w:rPr>
              <w:t>-88.6</w:t>
            </w:r>
          </w:p>
        </w:tc>
      </w:tr>
      <w:tr w:rsidR="00000000" w14:paraId="6D956989" w14:textId="77777777">
        <w:trPr>
          <w:cantSplit/>
          <w:jc w:val="center"/>
        </w:trPr>
        <w:tc>
          <w:tcPr>
            <w:tcW w:w="474" w:type="dxa"/>
            <w:vMerge/>
            <w:tcBorders>
              <w:top w:val="single" w:sz="4" w:space="0" w:color="auto"/>
              <w:left w:val="single" w:sz="4" w:space="0" w:color="auto"/>
              <w:bottom w:val="single" w:sz="4" w:space="0" w:color="auto"/>
              <w:right w:val="single" w:sz="4" w:space="0" w:color="auto"/>
            </w:tcBorders>
            <w:vAlign w:val="center"/>
          </w:tcPr>
          <w:p w14:paraId="06E3C59F" w14:textId="77777777" w:rsidR="00000000" w:rsidRDefault="00000000">
            <w:pPr>
              <w:spacing w:line="260" w:lineRule="atLeast"/>
              <w:jc w:val="center"/>
              <w:rPr>
                <w:rFonts w:hAnsi="宋体"/>
                <w:sz w:val="21"/>
                <w:szCs w:val="21"/>
              </w:rPr>
            </w:pPr>
          </w:p>
        </w:tc>
        <w:tc>
          <w:tcPr>
            <w:tcW w:w="3728" w:type="dxa"/>
            <w:tcBorders>
              <w:top w:val="single" w:sz="4" w:space="0" w:color="auto"/>
              <w:left w:val="single" w:sz="4" w:space="0" w:color="auto"/>
              <w:bottom w:val="single" w:sz="4" w:space="0" w:color="auto"/>
              <w:right w:val="single" w:sz="4" w:space="0" w:color="auto"/>
            </w:tcBorders>
            <w:vAlign w:val="center"/>
          </w:tcPr>
          <w:p w14:paraId="6B2106A1" w14:textId="77777777" w:rsidR="00000000" w:rsidRDefault="00000000">
            <w:pPr>
              <w:spacing w:line="260" w:lineRule="atLeast"/>
              <w:rPr>
                <w:rFonts w:hAnsi="宋体" w:hint="eastAsia"/>
                <w:sz w:val="21"/>
                <w:szCs w:val="21"/>
              </w:rPr>
            </w:pPr>
            <w:r>
              <w:rPr>
                <w:rFonts w:hAnsi="宋体" w:hint="eastAsia"/>
                <w:sz w:val="21"/>
                <w:szCs w:val="21"/>
              </w:rPr>
              <w:t>相对密度（水＝1）</w:t>
            </w:r>
            <w:r>
              <w:rPr>
                <w:rFonts w:hAnsi="宋体" w:hint="eastAsia"/>
                <w:spacing w:val="-8"/>
                <w:sz w:val="21"/>
                <w:szCs w:val="21"/>
                <w:lang w:val="en-GB"/>
              </w:rPr>
              <w:t>：</w:t>
            </w:r>
            <w:r>
              <w:rPr>
                <w:rFonts w:hAnsi="宋体"/>
                <w:sz w:val="21"/>
                <w:szCs w:val="21"/>
              </w:rPr>
              <w:t>0.45</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6D082C39" w14:textId="77777777" w:rsidR="00000000" w:rsidRDefault="00000000">
            <w:pPr>
              <w:spacing w:line="260" w:lineRule="atLeast"/>
              <w:rPr>
                <w:rFonts w:hAnsi="宋体" w:hint="eastAsia"/>
                <w:sz w:val="21"/>
                <w:szCs w:val="21"/>
              </w:rPr>
            </w:pPr>
            <w:r>
              <w:rPr>
                <w:rFonts w:hAnsi="宋体" w:hint="eastAsia"/>
                <w:sz w:val="21"/>
                <w:szCs w:val="21"/>
              </w:rPr>
              <w:t>相对密度（空气＝1）</w:t>
            </w:r>
            <w:r>
              <w:rPr>
                <w:rFonts w:hAnsi="宋体" w:hint="eastAsia"/>
                <w:spacing w:val="-8"/>
                <w:sz w:val="21"/>
                <w:szCs w:val="21"/>
                <w:lang w:val="en-GB"/>
              </w:rPr>
              <w:t>：</w:t>
            </w:r>
            <w:r>
              <w:rPr>
                <w:rFonts w:hAnsi="宋体"/>
                <w:sz w:val="21"/>
                <w:szCs w:val="21"/>
              </w:rPr>
              <w:t>1.04</w:t>
            </w:r>
          </w:p>
        </w:tc>
      </w:tr>
      <w:tr w:rsidR="00000000" w14:paraId="3598235E" w14:textId="77777777">
        <w:trPr>
          <w:cantSplit/>
          <w:jc w:val="center"/>
        </w:trPr>
        <w:tc>
          <w:tcPr>
            <w:tcW w:w="474" w:type="dxa"/>
            <w:vMerge/>
            <w:tcBorders>
              <w:top w:val="single" w:sz="4" w:space="0" w:color="auto"/>
              <w:left w:val="single" w:sz="4" w:space="0" w:color="auto"/>
              <w:bottom w:val="single" w:sz="4" w:space="0" w:color="auto"/>
              <w:right w:val="single" w:sz="4" w:space="0" w:color="auto"/>
            </w:tcBorders>
            <w:vAlign w:val="center"/>
          </w:tcPr>
          <w:p w14:paraId="17FE9D17" w14:textId="77777777" w:rsidR="00000000" w:rsidRDefault="00000000">
            <w:pPr>
              <w:spacing w:line="260" w:lineRule="atLeast"/>
              <w:jc w:val="center"/>
              <w:rPr>
                <w:rFonts w:hAnsi="宋体"/>
                <w:sz w:val="21"/>
                <w:szCs w:val="21"/>
              </w:rPr>
            </w:pPr>
          </w:p>
        </w:tc>
        <w:tc>
          <w:tcPr>
            <w:tcW w:w="3728" w:type="dxa"/>
            <w:tcBorders>
              <w:top w:val="single" w:sz="4" w:space="0" w:color="auto"/>
              <w:left w:val="single" w:sz="4" w:space="0" w:color="auto"/>
              <w:bottom w:val="single" w:sz="4" w:space="0" w:color="auto"/>
              <w:right w:val="single" w:sz="4" w:space="0" w:color="auto"/>
            </w:tcBorders>
            <w:vAlign w:val="center"/>
          </w:tcPr>
          <w:p w14:paraId="1DDD39A0" w14:textId="77777777" w:rsidR="00000000" w:rsidRDefault="00000000">
            <w:pPr>
              <w:spacing w:line="260" w:lineRule="atLeast"/>
              <w:rPr>
                <w:rFonts w:hAnsi="宋体" w:hint="eastAsia"/>
                <w:sz w:val="21"/>
                <w:szCs w:val="21"/>
              </w:rPr>
            </w:pPr>
            <w:r>
              <w:rPr>
                <w:rFonts w:hAnsi="宋体" w:hint="eastAsia"/>
                <w:sz w:val="21"/>
                <w:szCs w:val="21"/>
              </w:rPr>
              <w:t>饱和蒸气压（kPa）</w:t>
            </w:r>
            <w:r>
              <w:rPr>
                <w:rFonts w:hAnsi="宋体" w:hint="eastAsia"/>
                <w:spacing w:val="-8"/>
                <w:sz w:val="21"/>
                <w:szCs w:val="21"/>
                <w:lang w:val="en-GB"/>
              </w:rPr>
              <w:t>：</w:t>
            </w:r>
            <w:r>
              <w:rPr>
                <w:rFonts w:hAnsi="宋体"/>
                <w:sz w:val="21"/>
                <w:szCs w:val="21"/>
              </w:rPr>
              <w:t>53.32（-99.7</w:t>
            </w:r>
            <w:r>
              <w:rPr>
                <w:rFonts w:hAnsi="宋体" w:cs="宋体" w:hint="eastAsia"/>
                <w:sz w:val="21"/>
                <w:szCs w:val="21"/>
              </w:rPr>
              <w:t>℃</w:t>
            </w:r>
            <w:r>
              <w:rPr>
                <w:rFonts w:hAnsi="宋体"/>
                <w:sz w:val="21"/>
                <w:szCs w:val="21"/>
              </w:rPr>
              <w:t>）</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4AF8606D" w14:textId="77777777" w:rsidR="00000000" w:rsidRDefault="00000000">
            <w:pPr>
              <w:spacing w:line="260" w:lineRule="atLeast"/>
              <w:rPr>
                <w:rFonts w:hAnsi="宋体" w:hint="eastAsia"/>
                <w:sz w:val="21"/>
                <w:szCs w:val="21"/>
              </w:rPr>
            </w:pPr>
            <w:r>
              <w:rPr>
                <w:rFonts w:hAnsi="宋体" w:hint="eastAsia"/>
                <w:sz w:val="21"/>
                <w:szCs w:val="21"/>
              </w:rPr>
              <w:t>燃烧热（kJ/mol）</w:t>
            </w:r>
            <w:r>
              <w:rPr>
                <w:rFonts w:hAnsi="宋体" w:hint="eastAsia"/>
                <w:spacing w:val="-8"/>
                <w:sz w:val="21"/>
                <w:szCs w:val="21"/>
                <w:lang w:val="en-GB"/>
              </w:rPr>
              <w:t>：</w:t>
            </w:r>
            <w:r>
              <w:rPr>
                <w:rFonts w:hAnsi="宋体"/>
                <w:sz w:val="21"/>
                <w:szCs w:val="21"/>
              </w:rPr>
              <w:t>1558.3</w:t>
            </w:r>
          </w:p>
        </w:tc>
      </w:tr>
      <w:tr w:rsidR="00000000" w14:paraId="18CEC171" w14:textId="77777777">
        <w:trPr>
          <w:cantSplit/>
          <w:jc w:val="center"/>
        </w:trPr>
        <w:tc>
          <w:tcPr>
            <w:tcW w:w="474" w:type="dxa"/>
            <w:vMerge/>
            <w:tcBorders>
              <w:top w:val="single" w:sz="4" w:space="0" w:color="auto"/>
              <w:left w:val="single" w:sz="4" w:space="0" w:color="auto"/>
              <w:bottom w:val="single" w:sz="4" w:space="0" w:color="auto"/>
              <w:right w:val="single" w:sz="4" w:space="0" w:color="auto"/>
            </w:tcBorders>
            <w:vAlign w:val="center"/>
          </w:tcPr>
          <w:p w14:paraId="2891AAF6" w14:textId="77777777" w:rsidR="00000000" w:rsidRDefault="00000000">
            <w:pPr>
              <w:spacing w:line="260" w:lineRule="atLeast"/>
              <w:jc w:val="center"/>
              <w:rPr>
                <w:rFonts w:hAnsi="宋体"/>
                <w:sz w:val="21"/>
                <w:szCs w:val="21"/>
              </w:rPr>
            </w:pPr>
          </w:p>
        </w:tc>
        <w:tc>
          <w:tcPr>
            <w:tcW w:w="3728" w:type="dxa"/>
            <w:tcBorders>
              <w:top w:val="single" w:sz="4" w:space="0" w:color="auto"/>
              <w:left w:val="single" w:sz="4" w:space="0" w:color="auto"/>
              <w:bottom w:val="single" w:sz="4" w:space="0" w:color="auto"/>
              <w:right w:val="single" w:sz="4" w:space="0" w:color="auto"/>
            </w:tcBorders>
            <w:vAlign w:val="center"/>
          </w:tcPr>
          <w:p w14:paraId="775862BA" w14:textId="77777777" w:rsidR="00000000" w:rsidRDefault="00000000">
            <w:pPr>
              <w:spacing w:line="260" w:lineRule="atLeast"/>
              <w:rPr>
                <w:rFonts w:hAnsi="宋体" w:hint="eastAsia"/>
                <w:sz w:val="21"/>
                <w:szCs w:val="21"/>
              </w:rPr>
            </w:pPr>
            <w:r>
              <w:rPr>
                <w:rFonts w:hAnsi="宋体" w:hint="eastAsia"/>
                <w:sz w:val="21"/>
                <w:szCs w:val="21"/>
              </w:rPr>
              <w:t>临界温度（℃）</w:t>
            </w:r>
            <w:r>
              <w:rPr>
                <w:rFonts w:hAnsi="宋体" w:hint="eastAsia"/>
                <w:spacing w:val="-8"/>
                <w:sz w:val="21"/>
                <w:szCs w:val="21"/>
                <w:lang w:val="en-GB"/>
              </w:rPr>
              <w:t>：</w:t>
            </w:r>
            <w:r>
              <w:rPr>
                <w:rFonts w:hAnsi="宋体"/>
                <w:sz w:val="21"/>
                <w:szCs w:val="21"/>
              </w:rPr>
              <w:t>32.2</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14D05EBA" w14:textId="77777777" w:rsidR="00000000" w:rsidRDefault="00000000">
            <w:pPr>
              <w:spacing w:line="260" w:lineRule="atLeast"/>
              <w:rPr>
                <w:rFonts w:hAnsi="宋体" w:hint="eastAsia"/>
                <w:sz w:val="21"/>
                <w:szCs w:val="21"/>
              </w:rPr>
            </w:pPr>
            <w:r>
              <w:rPr>
                <w:rFonts w:hAnsi="宋体" w:hint="eastAsia"/>
                <w:sz w:val="21"/>
                <w:szCs w:val="21"/>
              </w:rPr>
              <w:t>临界压力（MPa）</w:t>
            </w:r>
            <w:r>
              <w:rPr>
                <w:rFonts w:hAnsi="宋体" w:hint="eastAsia"/>
                <w:spacing w:val="-8"/>
                <w:sz w:val="21"/>
                <w:szCs w:val="21"/>
                <w:lang w:val="en-GB"/>
              </w:rPr>
              <w:t>：</w:t>
            </w:r>
            <w:r>
              <w:rPr>
                <w:rFonts w:hAnsi="宋体"/>
                <w:sz w:val="21"/>
                <w:szCs w:val="21"/>
              </w:rPr>
              <w:t>4.87</w:t>
            </w:r>
          </w:p>
        </w:tc>
      </w:tr>
      <w:tr w:rsidR="00000000" w14:paraId="5CAD6551" w14:textId="77777777">
        <w:trPr>
          <w:cantSplit/>
          <w:jc w:val="center"/>
        </w:trPr>
        <w:tc>
          <w:tcPr>
            <w:tcW w:w="474" w:type="dxa"/>
            <w:vMerge w:val="restart"/>
            <w:tcBorders>
              <w:top w:val="single" w:sz="4" w:space="0" w:color="auto"/>
              <w:left w:val="single" w:sz="4" w:space="0" w:color="auto"/>
              <w:right w:val="single" w:sz="4" w:space="0" w:color="auto"/>
            </w:tcBorders>
            <w:vAlign w:val="center"/>
          </w:tcPr>
          <w:p w14:paraId="4EDFC48C" w14:textId="77777777" w:rsidR="00000000" w:rsidRDefault="00000000">
            <w:pPr>
              <w:spacing w:line="260" w:lineRule="atLeast"/>
              <w:jc w:val="center"/>
              <w:rPr>
                <w:rFonts w:hAnsi="宋体" w:hint="eastAsia"/>
                <w:bCs/>
                <w:sz w:val="21"/>
                <w:szCs w:val="21"/>
              </w:rPr>
            </w:pPr>
            <w:r>
              <w:rPr>
                <w:rFonts w:hAnsi="宋体" w:hint="eastAsia"/>
                <w:bCs/>
                <w:sz w:val="21"/>
                <w:szCs w:val="21"/>
              </w:rPr>
              <w:t>燃</w:t>
            </w:r>
          </w:p>
          <w:p w14:paraId="7984070C" w14:textId="77777777" w:rsidR="00000000" w:rsidRDefault="00000000">
            <w:pPr>
              <w:spacing w:line="260" w:lineRule="atLeast"/>
              <w:jc w:val="center"/>
              <w:rPr>
                <w:rFonts w:hAnsi="宋体" w:hint="eastAsia"/>
                <w:sz w:val="21"/>
                <w:szCs w:val="21"/>
              </w:rPr>
            </w:pPr>
            <w:r>
              <w:rPr>
                <w:rFonts w:hAnsi="宋体" w:hint="eastAsia"/>
                <w:sz w:val="21"/>
                <w:szCs w:val="21"/>
              </w:rPr>
              <w:t>烧</w:t>
            </w:r>
          </w:p>
          <w:p w14:paraId="590F4F8B" w14:textId="77777777" w:rsidR="00000000" w:rsidRDefault="00000000">
            <w:pPr>
              <w:spacing w:line="260" w:lineRule="atLeast"/>
              <w:jc w:val="center"/>
              <w:rPr>
                <w:rFonts w:hAnsi="宋体" w:hint="eastAsia"/>
                <w:sz w:val="21"/>
                <w:szCs w:val="21"/>
              </w:rPr>
            </w:pPr>
            <w:r>
              <w:rPr>
                <w:rFonts w:hAnsi="宋体" w:hint="eastAsia"/>
                <w:sz w:val="21"/>
                <w:szCs w:val="21"/>
              </w:rPr>
              <w:t>爆</w:t>
            </w:r>
          </w:p>
          <w:p w14:paraId="3B6B6ED3" w14:textId="77777777" w:rsidR="00000000" w:rsidRDefault="00000000">
            <w:pPr>
              <w:spacing w:line="260" w:lineRule="atLeast"/>
              <w:jc w:val="center"/>
              <w:rPr>
                <w:rFonts w:hAnsi="宋体" w:hint="eastAsia"/>
                <w:sz w:val="21"/>
                <w:szCs w:val="21"/>
              </w:rPr>
            </w:pPr>
            <w:r>
              <w:rPr>
                <w:rFonts w:hAnsi="宋体" w:hint="eastAsia"/>
                <w:sz w:val="21"/>
                <w:szCs w:val="21"/>
              </w:rPr>
              <w:t>炸</w:t>
            </w:r>
          </w:p>
          <w:p w14:paraId="23875AA3" w14:textId="77777777" w:rsidR="00000000" w:rsidRDefault="00000000">
            <w:pPr>
              <w:spacing w:line="260" w:lineRule="atLeast"/>
              <w:jc w:val="center"/>
              <w:rPr>
                <w:rFonts w:hAnsi="宋体" w:hint="eastAsia"/>
                <w:sz w:val="21"/>
                <w:szCs w:val="21"/>
              </w:rPr>
            </w:pPr>
            <w:r>
              <w:rPr>
                <w:rFonts w:hAnsi="宋体" w:hint="eastAsia"/>
                <w:sz w:val="21"/>
                <w:szCs w:val="21"/>
              </w:rPr>
              <w:t>危</w:t>
            </w:r>
          </w:p>
          <w:p w14:paraId="1AACEBB8" w14:textId="77777777" w:rsidR="00000000" w:rsidRDefault="00000000">
            <w:pPr>
              <w:spacing w:line="260" w:lineRule="atLeast"/>
              <w:jc w:val="center"/>
              <w:rPr>
                <w:rFonts w:hAnsi="宋体" w:hint="eastAsia"/>
                <w:sz w:val="21"/>
                <w:szCs w:val="21"/>
              </w:rPr>
            </w:pPr>
            <w:r>
              <w:rPr>
                <w:rFonts w:hAnsi="宋体" w:hint="eastAsia"/>
                <w:sz w:val="21"/>
                <w:szCs w:val="21"/>
              </w:rPr>
              <w:t>险</w:t>
            </w:r>
          </w:p>
          <w:p w14:paraId="76DBB6C6" w14:textId="77777777" w:rsidR="00000000" w:rsidRDefault="00000000">
            <w:pPr>
              <w:spacing w:line="260" w:lineRule="atLeast"/>
              <w:jc w:val="center"/>
              <w:rPr>
                <w:rFonts w:hAnsi="宋体"/>
                <w:sz w:val="21"/>
                <w:szCs w:val="21"/>
              </w:rPr>
            </w:pPr>
            <w:r>
              <w:rPr>
                <w:rFonts w:hAnsi="宋体" w:hint="eastAsia"/>
                <w:sz w:val="21"/>
                <w:szCs w:val="21"/>
              </w:rPr>
              <w:t>性</w:t>
            </w:r>
          </w:p>
        </w:tc>
        <w:tc>
          <w:tcPr>
            <w:tcW w:w="3728" w:type="dxa"/>
            <w:tcBorders>
              <w:top w:val="single" w:sz="4" w:space="0" w:color="auto"/>
              <w:left w:val="single" w:sz="4" w:space="0" w:color="auto"/>
              <w:bottom w:val="single" w:sz="4" w:space="0" w:color="auto"/>
              <w:right w:val="single" w:sz="4" w:space="0" w:color="auto"/>
            </w:tcBorders>
            <w:vAlign w:val="center"/>
          </w:tcPr>
          <w:p w14:paraId="65FFCE53" w14:textId="77777777" w:rsidR="00000000" w:rsidRDefault="00000000">
            <w:pPr>
              <w:spacing w:line="260" w:lineRule="atLeast"/>
              <w:rPr>
                <w:rFonts w:hAnsi="宋体"/>
                <w:sz w:val="21"/>
                <w:szCs w:val="21"/>
              </w:rPr>
            </w:pPr>
            <w:r>
              <w:rPr>
                <w:rFonts w:hAnsi="宋体" w:hint="eastAsia"/>
                <w:sz w:val="21"/>
                <w:szCs w:val="21"/>
              </w:rPr>
              <w:t>燃烧性： 易燃</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219B44DC" w14:textId="77777777" w:rsidR="00000000" w:rsidRDefault="00000000">
            <w:pPr>
              <w:spacing w:line="260" w:lineRule="atLeast"/>
              <w:rPr>
                <w:rFonts w:hAnsi="宋体" w:hint="eastAsia"/>
                <w:sz w:val="21"/>
                <w:szCs w:val="21"/>
              </w:rPr>
            </w:pPr>
            <w:r>
              <w:rPr>
                <w:rFonts w:hAnsi="宋体" w:hint="eastAsia"/>
                <w:sz w:val="21"/>
                <w:szCs w:val="21"/>
              </w:rPr>
              <w:t>闪点（℃）</w:t>
            </w:r>
            <w:r>
              <w:rPr>
                <w:rFonts w:hAnsi="宋体" w:hint="eastAsia"/>
                <w:spacing w:val="-8"/>
                <w:sz w:val="21"/>
                <w:szCs w:val="21"/>
                <w:lang w:val="en-GB"/>
              </w:rPr>
              <w:t>：</w:t>
            </w:r>
            <w:r>
              <w:rPr>
                <w:rFonts w:hAnsi="宋体"/>
                <w:sz w:val="21"/>
                <w:szCs w:val="21"/>
              </w:rPr>
              <w:t>&lt;-50</w:t>
            </w:r>
          </w:p>
        </w:tc>
      </w:tr>
      <w:tr w:rsidR="00000000" w14:paraId="46A3C820" w14:textId="77777777">
        <w:trPr>
          <w:cantSplit/>
          <w:jc w:val="center"/>
        </w:trPr>
        <w:tc>
          <w:tcPr>
            <w:tcW w:w="474" w:type="dxa"/>
            <w:vMerge/>
            <w:tcBorders>
              <w:top w:val="single" w:sz="4" w:space="0" w:color="auto"/>
              <w:left w:val="single" w:sz="4" w:space="0" w:color="auto"/>
              <w:right w:val="single" w:sz="4" w:space="0" w:color="auto"/>
            </w:tcBorders>
            <w:vAlign w:val="center"/>
          </w:tcPr>
          <w:p w14:paraId="0314B384" w14:textId="77777777" w:rsidR="00000000" w:rsidRDefault="00000000">
            <w:pPr>
              <w:spacing w:line="260" w:lineRule="atLeast"/>
              <w:jc w:val="center"/>
              <w:rPr>
                <w:rFonts w:hAnsi="宋体" w:hint="eastAsia"/>
                <w:sz w:val="21"/>
                <w:szCs w:val="21"/>
              </w:rPr>
            </w:pPr>
          </w:p>
        </w:tc>
        <w:tc>
          <w:tcPr>
            <w:tcW w:w="3728" w:type="dxa"/>
            <w:tcBorders>
              <w:top w:val="single" w:sz="4" w:space="0" w:color="auto"/>
              <w:left w:val="single" w:sz="4" w:space="0" w:color="auto"/>
              <w:bottom w:val="single" w:sz="4" w:space="0" w:color="auto"/>
              <w:right w:val="single" w:sz="4" w:space="0" w:color="auto"/>
            </w:tcBorders>
            <w:vAlign w:val="center"/>
          </w:tcPr>
          <w:p w14:paraId="4C376F52" w14:textId="77777777" w:rsidR="00000000" w:rsidRDefault="00000000">
            <w:pPr>
              <w:spacing w:line="260" w:lineRule="atLeast"/>
              <w:rPr>
                <w:rFonts w:hAnsi="宋体" w:hint="eastAsia"/>
                <w:sz w:val="21"/>
                <w:szCs w:val="21"/>
              </w:rPr>
            </w:pPr>
            <w:r>
              <w:rPr>
                <w:rFonts w:hAnsi="宋体" w:hint="eastAsia"/>
                <w:sz w:val="21"/>
                <w:szCs w:val="21"/>
              </w:rPr>
              <w:t>爆炸下限（%）</w:t>
            </w:r>
            <w:r>
              <w:rPr>
                <w:rFonts w:hAnsi="宋体" w:hint="eastAsia"/>
                <w:spacing w:val="-8"/>
                <w:sz w:val="21"/>
                <w:szCs w:val="21"/>
              </w:rPr>
              <w:t>：</w:t>
            </w:r>
            <w:r>
              <w:rPr>
                <w:rFonts w:hAnsi="宋体" w:hint="eastAsia"/>
                <w:sz w:val="21"/>
                <w:szCs w:val="21"/>
              </w:rPr>
              <w:t>3</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05B6889E" w14:textId="77777777" w:rsidR="00000000" w:rsidRDefault="00000000">
            <w:pPr>
              <w:spacing w:line="260" w:lineRule="atLeast"/>
              <w:rPr>
                <w:rFonts w:hAnsi="宋体" w:hint="eastAsia"/>
                <w:sz w:val="21"/>
                <w:szCs w:val="21"/>
              </w:rPr>
            </w:pPr>
            <w:r>
              <w:rPr>
                <w:rFonts w:hAnsi="宋体" w:hint="eastAsia"/>
                <w:sz w:val="21"/>
                <w:szCs w:val="21"/>
              </w:rPr>
              <w:t>爆炸上限（%）</w:t>
            </w:r>
            <w:r>
              <w:rPr>
                <w:rFonts w:hAnsi="宋体" w:hint="eastAsia"/>
                <w:spacing w:val="-8"/>
                <w:sz w:val="21"/>
                <w:szCs w:val="21"/>
              </w:rPr>
              <w:t>：</w:t>
            </w:r>
            <w:r>
              <w:rPr>
                <w:rFonts w:hAnsi="宋体" w:hint="eastAsia"/>
                <w:sz w:val="21"/>
                <w:szCs w:val="21"/>
              </w:rPr>
              <w:t>16</w:t>
            </w:r>
          </w:p>
        </w:tc>
      </w:tr>
      <w:tr w:rsidR="00000000" w14:paraId="7B9503E1" w14:textId="77777777">
        <w:trPr>
          <w:cantSplit/>
          <w:jc w:val="center"/>
        </w:trPr>
        <w:tc>
          <w:tcPr>
            <w:tcW w:w="474" w:type="dxa"/>
            <w:vMerge/>
            <w:tcBorders>
              <w:top w:val="single" w:sz="4" w:space="0" w:color="auto"/>
              <w:left w:val="single" w:sz="4" w:space="0" w:color="auto"/>
              <w:right w:val="single" w:sz="4" w:space="0" w:color="auto"/>
            </w:tcBorders>
            <w:vAlign w:val="center"/>
          </w:tcPr>
          <w:p w14:paraId="14414C58" w14:textId="77777777" w:rsidR="00000000" w:rsidRDefault="00000000">
            <w:pPr>
              <w:spacing w:line="260" w:lineRule="atLeast"/>
              <w:jc w:val="center"/>
              <w:rPr>
                <w:rFonts w:hAnsi="宋体" w:hint="eastAsia"/>
                <w:sz w:val="21"/>
                <w:szCs w:val="21"/>
              </w:rPr>
            </w:pPr>
          </w:p>
        </w:tc>
        <w:tc>
          <w:tcPr>
            <w:tcW w:w="3728" w:type="dxa"/>
            <w:tcBorders>
              <w:top w:val="single" w:sz="4" w:space="0" w:color="auto"/>
              <w:left w:val="single" w:sz="4" w:space="0" w:color="auto"/>
              <w:bottom w:val="single" w:sz="4" w:space="0" w:color="auto"/>
              <w:right w:val="single" w:sz="4" w:space="0" w:color="auto"/>
            </w:tcBorders>
            <w:vAlign w:val="center"/>
          </w:tcPr>
          <w:p w14:paraId="281A81D8" w14:textId="77777777" w:rsidR="00000000" w:rsidRDefault="00000000">
            <w:pPr>
              <w:spacing w:line="260" w:lineRule="atLeast"/>
              <w:rPr>
                <w:rFonts w:hAnsi="宋体" w:hint="eastAsia"/>
                <w:sz w:val="21"/>
                <w:szCs w:val="21"/>
              </w:rPr>
            </w:pPr>
            <w:r>
              <w:rPr>
                <w:rFonts w:hAnsi="宋体" w:hint="eastAsia"/>
                <w:sz w:val="21"/>
                <w:szCs w:val="21"/>
              </w:rPr>
              <w:t>引燃温度（℃）</w:t>
            </w:r>
            <w:r>
              <w:rPr>
                <w:rFonts w:hAnsi="宋体" w:hint="eastAsia"/>
                <w:spacing w:val="-8"/>
                <w:sz w:val="21"/>
                <w:szCs w:val="21"/>
                <w:lang w:val="en-GB"/>
              </w:rPr>
              <w:t>：</w:t>
            </w:r>
            <w:r>
              <w:rPr>
                <w:rFonts w:hAnsi="宋体"/>
                <w:sz w:val="21"/>
                <w:szCs w:val="21"/>
              </w:rPr>
              <w:t>472</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1BF405F3" w14:textId="77777777" w:rsidR="00000000" w:rsidRDefault="00000000">
            <w:pPr>
              <w:spacing w:line="260" w:lineRule="atLeast"/>
              <w:rPr>
                <w:rFonts w:hAnsi="宋体" w:hint="eastAsia"/>
                <w:sz w:val="21"/>
                <w:szCs w:val="21"/>
              </w:rPr>
            </w:pPr>
            <w:r>
              <w:rPr>
                <w:rFonts w:hAnsi="宋体" w:hint="eastAsia"/>
                <w:sz w:val="21"/>
                <w:szCs w:val="21"/>
              </w:rPr>
              <w:t>最小点火能（mJ）</w:t>
            </w:r>
            <w:r>
              <w:rPr>
                <w:rFonts w:hAnsi="宋体" w:hint="eastAsia"/>
                <w:spacing w:val="-8"/>
                <w:sz w:val="21"/>
                <w:szCs w:val="21"/>
                <w:lang w:val="en-GB"/>
              </w:rPr>
              <w:t>：</w:t>
            </w:r>
            <w:r>
              <w:rPr>
                <w:rFonts w:hAnsi="宋体" w:hint="eastAsia"/>
                <w:sz w:val="21"/>
                <w:szCs w:val="21"/>
              </w:rPr>
              <w:t>无资料</w:t>
            </w:r>
          </w:p>
        </w:tc>
      </w:tr>
      <w:tr w:rsidR="00000000" w14:paraId="0EC81F53" w14:textId="77777777">
        <w:trPr>
          <w:cantSplit/>
          <w:jc w:val="center"/>
        </w:trPr>
        <w:tc>
          <w:tcPr>
            <w:tcW w:w="474" w:type="dxa"/>
            <w:vMerge/>
            <w:tcBorders>
              <w:left w:val="single" w:sz="4" w:space="0" w:color="auto"/>
              <w:right w:val="single" w:sz="4" w:space="0" w:color="auto"/>
            </w:tcBorders>
            <w:vAlign w:val="center"/>
          </w:tcPr>
          <w:p w14:paraId="1EC2CF51" w14:textId="77777777" w:rsidR="00000000" w:rsidRDefault="00000000">
            <w:pPr>
              <w:spacing w:line="260" w:lineRule="atLeast"/>
              <w:jc w:val="center"/>
              <w:rPr>
                <w:rFonts w:hAnsi="宋体"/>
                <w:sz w:val="21"/>
                <w:szCs w:val="21"/>
              </w:rPr>
            </w:pPr>
          </w:p>
        </w:tc>
        <w:tc>
          <w:tcPr>
            <w:tcW w:w="3728" w:type="dxa"/>
            <w:tcBorders>
              <w:top w:val="single" w:sz="4" w:space="0" w:color="auto"/>
              <w:left w:val="single" w:sz="4" w:space="0" w:color="auto"/>
              <w:bottom w:val="single" w:sz="4" w:space="0" w:color="auto"/>
              <w:right w:val="single" w:sz="4" w:space="0" w:color="auto"/>
            </w:tcBorders>
            <w:vAlign w:val="center"/>
          </w:tcPr>
          <w:p w14:paraId="32982494" w14:textId="77777777" w:rsidR="00000000" w:rsidRDefault="00000000">
            <w:pPr>
              <w:spacing w:line="260" w:lineRule="atLeast"/>
              <w:rPr>
                <w:rFonts w:hAnsi="宋体" w:hint="eastAsia"/>
                <w:sz w:val="21"/>
                <w:szCs w:val="21"/>
              </w:rPr>
            </w:pPr>
            <w:r>
              <w:rPr>
                <w:rFonts w:hAnsi="宋体" w:hint="eastAsia"/>
                <w:sz w:val="21"/>
                <w:szCs w:val="21"/>
              </w:rPr>
              <w:t>最大爆炸压力（MPa）</w:t>
            </w:r>
            <w:r>
              <w:rPr>
                <w:rFonts w:hAnsi="宋体" w:hint="eastAsia"/>
                <w:spacing w:val="-8"/>
                <w:sz w:val="21"/>
                <w:szCs w:val="21"/>
                <w:lang w:val="en-GB"/>
              </w:rPr>
              <w:t>：</w:t>
            </w:r>
            <w:r>
              <w:rPr>
                <w:rFonts w:hAnsi="宋体" w:hint="eastAsia"/>
                <w:sz w:val="21"/>
                <w:szCs w:val="21"/>
              </w:rPr>
              <w:t>无资料</w:t>
            </w:r>
          </w:p>
        </w:tc>
        <w:tc>
          <w:tcPr>
            <w:tcW w:w="4986" w:type="dxa"/>
            <w:gridSpan w:val="3"/>
            <w:tcBorders>
              <w:top w:val="single" w:sz="4" w:space="0" w:color="auto"/>
              <w:left w:val="single" w:sz="4" w:space="0" w:color="auto"/>
              <w:bottom w:val="single" w:sz="4" w:space="0" w:color="auto"/>
              <w:right w:val="single" w:sz="4" w:space="0" w:color="auto"/>
            </w:tcBorders>
            <w:vAlign w:val="center"/>
          </w:tcPr>
          <w:p w14:paraId="11C0068E" w14:textId="77777777" w:rsidR="00000000" w:rsidRDefault="00000000">
            <w:pPr>
              <w:spacing w:line="260" w:lineRule="atLeast"/>
              <w:rPr>
                <w:rFonts w:hAnsi="宋体" w:hint="eastAsia"/>
                <w:sz w:val="21"/>
                <w:szCs w:val="21"/>
              </w:rPr>
            </w:pPr>
            <w:r>
              <w:rPr>
                <w:rFonts w:hAnsi="宋体" w:hint="eastAsia"/>
                <w:sz w:val="21"/>
                <w:szCs w:val="21"/>
              </w:rPr>
              <w:t>稳定性： 稳定</w:t>
            </w:r>
          </w:p>
        </w:tc>
      </w:tr>
      <w:tr w:rsidR="00000000" w14:paraId="3FC3BF0E" w14:textId="77777777">
        <w:trPr>
          <w:cantSplit/>
          <w:jc w:val="center"/>
        </w:trPr>
        <w:tc>
          <w:tcPr>
            <w:tcW w:w="474" w:type="dxa"/>
            <w:vMerge/>
            <w:tcBorders>
              <w:left w:val="single" w:sz="4" w:space="0" w:color="auto"/>
              <w:right w:val="single" w:sz="4" w:space="0" w:color="auto"/>
            </w:tcBorders>
            <w:vAlign w:val="center"/>
          </w:tcPr>
          <w:p w14:paraId="2E666D4C" w14:textId="77777777" w:rsidR="00000000" w:rsidRDefault="00000000">
            <w:pPr>
              <w:spacing w:line="260" w:lineRule="atLeast"/>
              <w:jc w:val="center"/>
              <w:rPr>
                <w:rFonts w:hAnsi="宋体"/>
                <w:sz w:val="21"/>
                <w:szCs w:val="21"/>
              </w:rPr>
            </w:pPr>
          </w:p>
        </w:tc>
        <w:tc>
          <w:tcPr>
            <w:tcW w:w="3728" w:type="dxa"/>
            <w:tcBorders>
              <w:top w:val="single" w:sz="4" w:space="0" w:color="auto"/>
              <w:left w:val="single" w:sz="4" w:space="0" w:color="auto"/>
              <w:bottom w:val="single" w:sz="4" w:space="0" w:color="auto"/>
              <w:right w:val="single" w:sz="4" w:space="0" w:color="auto"/>
            </w:tcBorders>
            <w:vAlign w:val="center"/>
          </w:tcPr>
          <w:p w14:paraId="2A7BD4A7" w14:textId="77777777" w:rsidR="00000000" w:rsidRDefault="00000000">
            <w:pPr>
              <w:spacing w:line="260" w:lineRule="atLeast"/>
              <w:rPr>
                <w:rFonts w:hAnsi="宋体" w:hint="eastAsia"/>
                <w:sz w:val="21"/>
                <w:szCs w:val="21"/>
              </w:rPr>
            </w:pPr>
            <w:r>
              <w:rPr>
                <w:rFonts w:hAnsi="宋体" w:hint="eastAsia"/>
                <w:sz w:val="21"/>
                <w:szCs w:val="21"/>
              </w:rPr>
              <w:t>聚合危害： 不聚合</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6B99CE8D" w14:textId="77777777" w:rsidR="00000000" w:rsidRDefault="00000000">
            <w:pPr>
              <w:spacing w:line="260" w:lineRule="atLeast"/>
              <w:rPr>
                <w:rFonts w:hAnsi="宋体" w:hint="eastAsia"/>
                <w:sz w:val="21"/>
                <w:szCs w:val="21"/>
              </w:rPr>
            </w:pPr>
            <w:r>
              <w:rPr>
                <w:rFonts w:hAnsi="宋体" w:hint="eastAsia"/>
                <w:sz w:val="21"/>
                <w:szCs w:val="21"/>
              </w:rPr>
              <w:t>燃烧分解产物 CO，CO</w:t>
            </w:r>
            <w:r>
              <w:rPr>
                <w:rFonts w:hAnsi="宋体" w:hint="eastAsia"/>
                <w:sz w:val="21"/>
                <w:szCs w:val="21"/>
                <w:vertAlign w:val="subscript"/>
              </w:rPr>
              <w:t>2</w:t>
            </w:r>
          </w:p>
        </w:tc>
        <w:tc>
          <w:tcPr>
            <w:tcW w:w="2646" w:type="dxa"/>
            <w:tcBorders>
              <w:top w:val="single" w:sz="4" w:space="0" w:color="auto"/>
              <w:left w:val="single" w:sz="4" w:space="0" w:color="auto"/>
              <w:bottom w:val="single" w:sz="4" w:space="0" w:color="auto"/>
              <w:right w:val="single" w:sz="4" w:space="0" w:color="auto"/>
            </w:tcBorders>
            <w:vAlign w:val="center"/>
          </w:tcPr>
          <w:p w14:paraId="0695E6CB" w14:textId="77777777" w:rsidR="00000000" w:rsidRDefault="00000000">
            <w:pPr>
              <w:spacing w:line="260" w:lineRule="atLeast"/>
              <w:rPr>
                <w:rFonts w:hAnsi="宋体" w:hint="eastAsia"/>
                <w:sz w:val="21"/>
                <w:szCs w:val="21"/>
              </w:rPr>
            </w:pPr>
            <w:r>
              <w:rPr>
                <w:rFonts w:hAnsi="宋体" w:hint="eastAsia"/>
                <w:sz w:val="21"/>
                <w:szCs w:val="21"/>
              </w:rPr>
              <w:t>禁忌物：强氧化剂、卤素</w:t>
            </w:r>
          </w:p>
        </w:tc>
      </w:tr>
      <w:tr w:rsidR="00000000" w14:paraId="7741B5F8" w14:textId="77777777">
        <w:trPr>
          <w:cantSplit/>
          <w:jc w:val="center"/>
        </w:trPr>
        <w:tc>
          <w:tcPr>
            <w:tcW w:w="474" w:type="dxa"/>
            <w:vMerge/>
            <w:tcBorders>
              <w:left w:val="single" w:sz="4" w:space="0" w:color="auto"/>
              <w:bottom w:val="single" w:sz="4" w:space="0" w:color="auto"/>
              <w:right w:val="single" w:sz="4" w:space="0" w:color="auto"/>
            </w:tcBorders>
            <w:vAlign w:val="center"/>
          </w:tcPr>
          <w:p w14:paraId="53855699" w14:textId="77777777" w:rsidR="00000000" w:rsidRDefault="00000000">
            <w:pPr>
              <w:spacing w:line="260" w:lineRule="atLeast"/>
              <w:jc w:val="center"/>
              <w:rPr>
                <w:rFonts w:hAnsi="宋体"/>
                <w:sz w:val="21"/>
                <w:szCs w:val="21"/>
              </w:rPr>
            </w:pPr>
          </w:p>
        </w:tc>
        <w:tc>
          <w:tcPr>
            <w:tcW w:w="8714" w:type="dxa"/>
            <w:gridSpan w:val="4"/>
            <w:tcBorders>
              <w:top w:val="single" w:sz="4" w:space="0" w:color="auto"/>
              <w:left w:val="single" w:sz="4" w:space="0" w:color="auto"/>
              <w:bottom w:val="single" w:sz="4" w:space="0" w:color="auto"/>
              <w:right w:val="single" w:sz="4" w:space="0" w:color="auto"/>
            </w:tcBorders>
            <w:vAlign w:val="center"/>
          </w:tcPr>
          <w:p w14:paraId="3D58159B" w14:textId="77777777" w:rsidR="00000000" w:rsidRDefault="00000000">
            <w:pPr>
              <w:spacing w:line="260" w:lineRule="atLeast"/>
              <w:rPr>
                <w:rFonts w:hAnsi="宋体" w:hint="eastAsia"/>
                <w:sz w:val="21"/>
                <w:szCs w:val="21"/>
              </w:rPr>
            </w:pPr>
            <w:r>
              <w:rPr>
                <w:rFonts w:hAnsi="宋体" w:hint="eastAsia"/>
                <w:sz w:val="21"/>
                <w:szCs w:val="21"/>
              </w:rPr>
              <w:t>危险特性：</w:t>
            </w:r>
            <w:r>
              <w:rPr>
                <w:rFonts w:hAnsi="宋体"/>
                <w:sz w:val="21"/>
                <w:szCs w:val="21"/>
              </w:rPr>
              <w:t>易燃，与空气混合能形成爆炸性混合物，遇热源和明火有燃烧爆炸的危险。与氟、氯等接触会发生剧烈的化学反应。</w:t>
            </w:r>
          </w:p>
        </w:tc>
      </w:tr>
      <w:tr w:rsidR="00000000" w14:paraId="3A97C772" w14:textId="77777777">
        <w:trPr>
          <w:cantSplit/>
          <w:jc w:val="center"/>
        </w:trPr>
        <w:tc>
          <w:tcPr>
            <w:tcW w:w="474" w:type="dxa"/>
            <w:vMerge/>
            <w:tcBorders>
              <w:left w:val="single" w:sz="4" w:space="0" w:color="auto"/>
              <w:bottom w:val="single" w:sz="4" w:space="0" w:color="auto"/>
              <w:right w:val="single" w:sz="4" w:space="0" w:color="auto"/>
            </w:tcBorders>
            <w:vAlign w:val="center"/>
          </w:tcPr>
          <w:p w14:paraId="2EEEE30E" w14:textId="77777777" w:rsidR="00000000" w:rsidRDefault="00000000">
            <w:pPr>
              <w:spacing w:line="260" w:lineRule="atLeast"/>
              <w:jc w:val="center"/>
              <w:rPr>
                <w:rFonts w:hAnsi="宋体"/>
                <w:sz w:val="21"/>
                <w:szCs w:val="21"/>
              </w:rPr>
            </w:pPr>
          </w:p>
        </w:tc>
        <w:tc>
          <w:tcPr>
            <w:tcW w:w="8714" w:type="dxa"/>
            <w:gridSpan w:val="4"/>
            <w:tcBorders>
              <w:top w:val="single" w:sz="4" w:space="0" w:color="auto"/>
              <w:left w:val="single" w:sz="4" w:space="0" w:color="auto"/>
              <w:bottom w:val="single" w:sz="4" w:space="0" w:color="auto"/>
              <w:right w:val="single" w:sz="4" w:space="0" w:color="auto"/>
            </w:tcBorders>
            <w:vAlign w:val="center"/>
          </w:tcPr>
          <w:p w14:paraId="1D896296" w14:textId="77777777" w:rsidR="00000000" w:rsidRDefault="00000000">
            <w:pPr>
              <w:spacing w:line="260" w:lineRule="atLeast"/>
              <w:rPr>
                <w:rFonts w:hAnsi="宋体" w:hint="eastAsia"/>
                <w:sz w:val="21"/>
                <w:szCs w:val="21"/>
              </w:rPr>
            </w:pPr>
            <w:r>
              <w:rPr>
                <w:rFonts w:hAnsi="宋体" w:hint="eastAsia"/>
                <w:sz w:val="21"/>
                <w:szCs w:val="21"/>
              </w:rPr>
              <w:t>灭火方法：</w:t>
            </w:r>
            <w:r>
              <w:rPr>
                <w:rFonts w:hAnsi="宋体"/>
                <w:sz w:val="21"/>
                <w:szCs w:val="21"/>
              </w:rPr>
              <w:t>切断气源。若不能切断气源，则不允许熄灭泄漏处的火焰。喷水冷却容器，可能的话将容器从火场移至空旷处。灭火剂：雾状水、泡沫、二氧化碳、干粉。</w:t>
            </w:r>
          </w:p>
        </w:tc>
      </w:tr>
      <w:tr w:rsidR="00000000" w14:paraId="570E14E7" w14:textId="77777777">
        <w:trPr>
          <w:cantSplit/>
          <w:jc w:val="center"/>
        </w:trPr>
        <w:tc>
          <w:tcPr>
            <w:tcW w:w="474" w:type="dxa"/>
            <w:tcBorders>
              <w:top w:val="single" w:sz="4" w:space="0" w:color="auto"/>
              <w:left w:val="single" w:sz="4" w:space="0" w:color="auto"/>
              <w:bottom w:val="single" w:sz="4" w:space="0" w:color="auto"/>
              <w:right w:val="single" w:sz="4" w:space="0" w:color="auto"/>
            </w:tcBorders>
            <w:vAlign w:val="center"/>
          </w:tcPr>
          <w:p w14:paraId="6BCB27AB" w14:textId="77777777" w:rsidR="00000000" w:rsidRDefault="00000000">
            <w:pPr>
              <w:spacing w:line="260" w:lineRule="atLeast"/>
              <w:jc w:val="center"/>
              <w:rPr>
                <w:rFonts w:hAnsi="宋体" w:hint="eastAsia"/>
                <w:sz w:val="21"/>
                <w:szCs w:val="21"/>
              </w:rPr>
            </w:pPr>
            <w:r>
              <w:rPr>
                <w:rFonts w:hAnsi="宋体" w:hint="eastAsia"/>
                <w:sz w:val="21"/>
                <w:szCs w:val="21"/>
              </w:rPr>
              <w:t>毒</w:t>
            </w:r>
          </w:p>
          <w:p w14:paraId="6BBDC15B" w14:textId="77777777" w:rsidR="00000000" w:rsidRDefault="00000000">
            <w:pPr>
              <w:spacing w:line="260" w:lineRule="atLeast"/>
              <w:jc w:val="center"/>
              <w:rPr>
                <w:rFonts w:hAnsi="宋体"/>
                <w:bCs/>
                <w:sz w:val="21"/>
                <w:szCs w:val="21"/>
              </w:rPr>
            </w:pPr>
            <w:r>
              <w:rPr>
                <w:rFonts w:hAnsi="宋体" w:hint="eastAsia"/>
                <w:bCs/>
                <w:sz w:val="21"/>
                <w:szCs w:val="21"/>
              </w:rPr>
              <w:t>性</w:t>
            </w:r>
          </w:p>
        </w:tc>
        <w:tc>
          <w:tcPr>
            <w:tcW w:w="8714" w:type="dxa"/>
            <w:gridSpan w:val="4"/>
            <w:tcBorders>
              <w:top w:val="single" w:sz="4" w:space="0" w:color="auto"/>
              <w:left w:val="single" w:sz="4" w:space="0" w:color="auto"/>
              <w:bottom w:val="single" w:sz="4" w:space="0" w:color="auto"/>
              <w:right w:val="single" w:sz="4" w:space="0" w:color="auto"/>
            </w:tcBorders>
            <w:vAlign w:val="center"/>
          </w:tcPr>
          <w:p w14:paraId="69AFB22C" w14:textId="77777777" w:rsidR="00000000" w:rsidRDefault="00000000">
            <w:pPr>
              <w:spacing w:line="260" w:lineRule="atLeast"/>
              <w:rPr>
                <w:rFonts w:hAnsi="宋体"/>
                <w:sz w:val="21"/>
                <w:szCs w:val="21"/>
              </w:rPr>
            </w:pPr>
            <w:r>
              <w:rPr>
                <w:rFonts w:hAnsi="宋体"/>
                <w:sz w:val="21"/>
                <w:szCs w:val="21"/>
              </w:rPr>
              <w:t>LD</w:t>
            </w:r>
            <w:r>
              <w:rPr>
                <w:rFonts w:hAnsi="宋体"/>
                <w:sz w:val="21"/>
                <w:szCs w:val="21"/>
                <w:vertAlign w:val="subscript"/>
              </w:rPr>
              <w:t xml:space="preserve">50 </w:t>
            </w:r>
            <w:r>
              <w:rPr>
                <w:rFonts w:hAnsi="宋体" w:hint="eastAsia"/>
                <w:sz w:val="21"/>
                <w:szCs w:val="21"/>
              </w:rPr>
              <w:t>：无资料；</w:t>
            </w:r>
            <w:r>
              <w:rPr>
                <w:rFonts w:hAnsi="宋体"/>
                <w:sz w:val="21"/>
                <w:szCs w:val="21"/>
              </w:rPr>
              <w:t>LC</w:t>
            </w:r>
            <w:r>
              <w:rPr>
                <w:rFonts w:hAnsi="宋体"/>
                <w:sz w:val="21"/>
                <w:szCs w:val="21"/>
                <w:vertAlign w:val="subscript"/>
              </w:rPr>
              <w:t>50</w:t>
            </w:r>
            <w:r>
              <w:rPr>
                <w:rFonts w:hAnsi="宋体" w:hint="eastAsia"/>
                <w:sz w:val="21"/>
                <w:szCs w:val="21"/>
                <w:vertAlign w:val="subscript"/>
              </w:rPr>
              <w:t xml:space="preserve"> </w:t>
            </w:r>
            <w:r>
              <w:rPr>
                <w:rFonts w:hAnsi="宋体" w:hint="eastAsia"/>
                <w:sz w:val="21"/>
                <w:szCs w:val="21"/>
              </w:rPr>
              <w:t>：无资料</w:t>
            </w:r>
          </w:p>
          <w:p w14:paraId="14533467" w14:textId="77777777" w:rsidR="00000000" w:rsidRDefault="00000000">
            <w:pPr>
              <w:spacing w:line="260" w:lineRule="atLeast"/>
              <w:rPr>
                <w:rFonts w:hAnsi="宋体" w:hint="eastAsia"/>
                <w:sz w:val="21"/>
                <w:szCs w:val="21"/>
              </w:rPr>
            </w:pPr>
            <w:r>
              <w:rPr>
                <w:rFonts w:hAnsi="宋体" w:hint="eastAsia"/>
                <w:sz w:val="21"/>
                <w:szCs w:val="21"/>
              </w:rPr>
              <w:t>OELs（mg/m</w:t>
            </w:r>
            <w:r>
              <w:rPr>
                <w:rFonts w:hAnsi="宋体" w:hint="eastAsia"/>
                <w:sz w:val="21"/>
                <w:szCs w:val="21"/>
                <w:vertAlign w:val="superscript"/>
              </w:rPr>
              <w:t>3</w:t>
            </w:r>
            <w:r>
              <w:rPr>
                <w:rFonts w:hAnsi="宋体" w:hint="eastAsia"/>
                <w:sz w:val="21"/>
                <w:szCs w:val="21"/>
              </w:rPr>
              <w:t>）：MAC：-；PC-TWA：-；PC-STEL：-</w:t>
            </w:r>
          </w:p>
        </w:tc>
      </w:tr>
      <w:tr w:rsidR="00000000" w14:paraId="5253DBFD" w14:textId="77777777">
        <w:trPr>
          <w:cantSplit/>
          <w:jc w:val="center"/>
        </w:trPr>
        <w:tc>
          <w:tcPr>
            <w:tcW w:w="474" w:type="dxa"/>
            <w:vMerge w:val="restart"/>
            <w:tcBorders>
              <w:top w:val="single" w:sz="4" w:space="0" w:color="auto"/>
              <w:left w:val="single" w:sz="4" w:space="0" w:color="auto"/>
              <w:right w:val="single" w:sz="4" w:space="0" w:color="auto"/>
            </w:tcBorders>
            <w:vAlign w:val="center"/>
          </w:tcPr>
          <w:p w14:paraId="5244D8AE" w14:textId="77777777" w:rsidR="00000000" w:rsidRDefault="00000000">
            <w:pPr>
              <w:spacing w:line="260" w:lineRule="atLeast"/>
              <w:jc w:val="center"/>
              <w:rPr>
                <w:rFonts w:hAnsi="宋体" w:hint="eastAsia"/>
                <w:sz w:val="21"/>
                <w:szCs w:val="21"/>
              </w:rPr>
            </w:pPr>
            <w:r>
              <w:rPr>
                <w:rFonts w:hAnsi="宋体" w:hint="eastAsia"/>
                <w:sz w:val="21"/>
                <w:szCs w:val="21"/>
              </w:rPr>
              <w:t>健康危害</w:t>
            </w:r>
          </w:p>
        </w:tc>
        <w:tc>
          <w:tcPr>
            <w:tcW w:w="8714" w:type="dxa"/>
            <w:gridSpan w:val="4"/>
            <w:tcBorders>
              <w:top w:val="single" w:sz="4" w:space="0" w:color="auto"/>
              <w:left w:val="single" w:sz="4" w:space="0" w:color="auto"/>
              <w:bottom w:val="single" w:sz="4" w:space="0" w:color="auto"/>
              <w:right w:val="single" w:sz="4" w:space="0" w:color="auto"/>
            </w:tcBorders>
            <w:vAlign w:val="center"/>
          </w:tcPr>
          <w:p w14:paraId="3639613B" w14:textId="77777777" w:rsidR="00000000" w:rsidRDefault="00000000">
            <w:pPr>
              <w:spacing w:line="260" w:lineRule="atLeast"/>
              <w:rPr>
                <w:rFonts w:hAnsi="宋体" w:hint="eastAsia"/>
                <w:sz w:val="21"/>
                <w:szCs w:val="21"/>
              </w:rPr>
            </w:pPr>
            <w:r>
              <w:rPr>
                <w:rFonts w:hAnsi="宋体" w:hint="eastAsia"/>
                <w:sz w:val="21"/>
                <w:szCs w:val="21"/>
              </w:rPr>
              <w:t>侵入途经：吸入。</w:t>
            </w:r>
          </w:p>
        </w:tc>
      </w:tr>
      <w:tr w:rsidR="00000000" w14:paraId="0AED2192" w14:textId="77777777">
        <w:trPr>
          <w:cantSplit/>
          <w:trHeight w:val="560"/>
          <w:jc w:val="center"/>
        </w:trPr>
        <w:tc>
          <w:tcPr>
            <w:tcW w:w="474" w:type="dxa"/>
            <w:vMerge/>
            <w:tcBorders>
              <w:left w:val="single" w:sz="4" w:space="0" w:color="auto"/>
              <w:bottom w:val="single" w:sz="4" w:space="0" w:color="auto"/>
              <w:right w:val="single" w:sz="4" w:space="0" w:color="auto"/>
            </w:tcBorders>
            <w:vAlign w:val="center"/>
          </w:tcPr>
          <w:p w14:paraId="762B64A7" w14:textId="77777777" w:rsidR="00000000" w:rsidRDefault="00000000">
            <w:pPr>
              <w:spacing w:line="260" w:lineRule="atLeast"/>
              <w:jc w:val="center"/>
              <w:rPr>
                <w:rFonts w:hAnsi="宋体" w:hint="eastAsia"/>
                <w:sz w:val="21"/>
                <w:szCs w:val="21"/>
              </w:rPr>
            </w:pPr>
          </w:p>
        </w:tc>
        <w:tc>
          <w:tcPr>
            <w:tcW w:w="8714" w:type="dxa"/>
            <w:gridSpan w:val="4"/>
            <w:tcBorders>
              <w:top w:val="single" w:sz="4" w:space="0" w:color="auto"/>
              <w:left w:val="single" w:sz="4" w:space="0" w:color="auto"/>
              <w:bottom w:val="single" w:sz="4" w:space="0" w:color="auto"/>
              <w:right w:val="single" w:sz="4" w:space="0" w:color="auto"/>
            </w:tcBorders>
            <w:vAlign w:val="center"/>
          </w:tcPr>
          <w:p w14:paraId="79C16282" w14:textId="77777777" w:rsidR="00000000" w:rsidRDefault="00000000">
            <w:pPr>
              <w:spacing w:line="260" w:lineRule="atLeast"/>
              <w:rPr>
                <w:rFonts w:hAnsi="宋体" w:hint="eastAsia"/>
                <w:sz w:val="21"/>
                <w:szCs w:val="21"/>
              </w:rPr>
            </w:pPr>
            <w:r>
              <w:rPr>
                <w:rFonts w:hAnsi="宋体"/>
                <w:sz w:val="21"/>
                <w:szCs w:val="21"/>
              </w:rPr>
              <w:t>高浓度时，有单纯性窒息作用。空气中浓度大于 6</w:t>
            </w:r>
            <w:r>
              <w:rPr>
                <w:rFonts w:hAnsi="宋体" w:hint="eastAsia"/>
                <w:sz w:val="21"/>
                <w:szCs w:val="21"/>
              </w:rPr>
              <w:t>%</w:t>
            </w:r>
            <w:r>
              <w:rPr>
                <w:rFonts w:hAnsi="宋体"/>
                <w:sz w:val="21"/>
                <w:szCs w:val="21"/>
              </w:rPr>
              <w:t>时，出现眩晕、轻度恶心、麻醉症状；达40</w:t>
            </w:r>
            <w:r>
              <w:rPr>
                <w:rFonts w:hAnsi="宋体" w:hint="eastAsia"/>
                <w:sz w:val="21"/>
                <w:szCs w:val="21"/>
              </w:rPr>
              <w:t>%</w:t>
            </w:r>
            <w:r>
              <w:rPr>
                <w:rFonts w:hAnsi="宋体"/>
                <w:sz w:val="21"/>
                <w:szCs w:val="21"/>
              </w:rPr>
              <w:t>以上时，可引起惊厥，甚至窒息死亡。</w:t>
            </w:r>
          </w:p>
        </w:tc>
      </w:tr>
      <w:tr w:rsidR="00000000" w14:paraId="5956A97B" w14:textId="77777777">
        <w:trPr>
          <w:cantSplit/>
          <w:jc w:val="center"/>
        </w:trPr>
        <w:tc>
          <w:tcPr>
            <w:tcW w:w="474" w:type="dxa"/>
            <w:tcBorders>
              <w:left w:val="single" w:sz="4" w:space="0" w:color="auto"/>
              <w:bottom w:val="single" w:sz="4" w:space="0" w:color="auto"/>
              <w:right w:val="single" w:sz="4" w:space="0" w:color="auto"/>
            </w:tcBorders>
            <w:vAlign w:val="center"/>
          </w:tcPr>
          <w:p w14:paraId="462D99C2" w14:textId="77777777" w:rsidR="00000000" w:rsidRDefault="00000000">
            <w:pPr>
              <w:spacing w:line="260" w:lineRule="atLeast"/>
              <w:jc w:val="center"/>
              <w:rPr>
                <w:rFonts w:hAnsi="宋体" w:hint="eastAsia"/>
                <w:sz w:val="21"/>
                <w:szCs w:val="21"/>
              </w:rPr>
            </w:pPr>
            <w:r>
              <w:rPr>
                <w:rFonts w:hAnsi="宋体" w:hint="eastAsia"/>
                <w:sz w:val="21"/>
                <w:szCs w:val="21"/>
              </w:rPr>
              <w:t>急</w:t>
            </w:r>
          </w:p>
          <w:p w14:paraId="5E707866" w14:textId="77777777" w:rsidR="00000000" w:rsidRDefault="00000000">
            <w:pPr>
              <w:spacing w:line="260" w:lineRule="atLeast"/>
              <w:jc w:val="center"/>
              <w:rPr>
                <w:rFonts w:hAnsi="宋体" w:hint="eastAsia"/>
                <w:sz w:val="21"/>
                <w:szCs w:val="21"/>
              </w:rPr>
            </w:pPr>
            <w:r>
              <w:rPr>
                <w:rFonts w:hAnsi="宋体" w:hint="eastAsia"/>
                <w:sz w:val="21"/>
                <w:szCs w:val="21"/>
              </w:rPr>
              <w:t>救</w:t>
            </w:r>
          </w:p>
        </w:tc>
        <w:tc>
          <w:tcPr>
            <w:tcW w:w="8714" w:type="dxa"/>
            <w:gridSpan w:val="4"/>
            <w:tcBorders>
              <w:left w:val="single" w:sz="4" w:space="0" w:color="auto"/>
              <w:bottom w:val="single" w:sz="4" w:space="0" w:color="auto"/>
              <w:right w:val="single" w:sz="4" w:space="0" w:color="auto"/>
            </w:tcBorders>
            <w:vAlign w:val="center"/>
          </w:tcPr>
          <w:p w14:paraId="1BC7C17D" w14:textId="77777777" w:rsidR="00000000" w:rsidRDefault="00000000">
            <w:pPr>
              <w:spacing w:line="260" w:lineRule="atLeast"/>
              <w:rPr>
                <w:rFonts w:hAnsi="宋体" w:hint="eastAsia"/>
                <w:sz w:val="21"/>
                <w:szCs w:val="21"/>
              </w:rPr>
            </w:pPr>
            <w:r>
              <w:rPr>
                <w:rFonts w:hAnsi="宋体" w:hint="eastAsia"/>
                <w:sz w:val="21"/>
                <w:szCs w:val="21"/>
              </w:rPr>
              <w:t>吸入：</w:t>
            </w:r>
            <w:r>
              <w:rPr>
                <w:rFonts w:hAnsi="宋体"/>
                <w:sz w:val="21"/>
                <w:szCs w:val="21"/>
              </w:rPr>
              <w:t>迅速脱离现场至空气新鲜处。保持呼吸道通畅。如呼吸困难，给输氧。如呼吸停止，立即进行人工呼吸。就医。</w:t>
            </w:r>
          </w:p>
        </w:tc>
      </w:tr>
      <w:tr w:rsidR="00000000" w14:paraId="525126C6" w14:textId="77777777">
        <w:trPr>
          <w:cantSplit/>
          <w:jc w:val="center"/>
        </w:trPr>
        <w:tc>
          <w:tcPr>
            <w:tcW w:w="474" w:type="dxa"/>
            <w:tcBorders>
              <w:top w:val="single" w:sz="4" w:space="0" w:color="auto"/>
              <w:left w:val="single" w:sz="4" w:space="0" w:color="auto"/>
              <w:bottom w:val="single" w:sz="4" w:space="0" w:color="auto"/>
              <w:right w:val="single" w:sz="4" w:space="0" w:color="auto"/>
            </w:tcBorders>
            <w:vAlign w:val="center"/>
          </w:tcPr>
          <w:p w14:paraId="6CB0C20D" w14:textId="77777777" w:rsidR="00000000" w:rsidRDefault="00000000">
            <w:pPr>
              <w:spacing w:line="260" w:lineRule="atLeast"/>
              <w:jc w:val="center"/>
              <w:rPr>
                <w:rFonts w:hAnsi="宋体" w:hint="eastAsia"/>
                <w:sz w:val="21"/>
                <w:szCs w:val="21"/>
              </w:rPr>
            </w:pPr>
            <w:r>
              <w:rPr>
                <w:rFonts w:hAnsi="宋体" w:hint="eastAsia"/>
                <w:sz w:val="21"/>
                <w:szCs w:val="21"/>
              </w:rPr>
              <w:t>防</w:t>
            </w:r>
          </w:p>
          <w:p w14:paraId="54115BEA" w14:textId="77777777" w:rsidR="00000000" w:rsidRDefault="00000000">
            <w:pPr>
              <w:spacing w:line="260" w:lineRule="atLeast"/>
              <w:jc w:val="center"/>
              <w:rPr>
                <w:rFonts w:hAnsi="宋体" w:hint="eastAsia"/>
                <w:sz w:val="21"/>
                <w:szCs w:val="21"/>
              </w:rPr>
            </w:pPr>
            <w:r>
              <w:rPr>
                <w:rFonts w:hAnsi="宋体" w:hint="eastAsia"/>
                <w:sz w:val="21"/>
                <w:szCs w:val="21"/>
              </w:rPr>
              <w:t>护</w:t>
            </w:r>
          </w:p>
        </w:tc>
        <w:tc>
          <w:tcPr>
            <w:tcW w:w="8714" w:type="dxa"/>
            <w:gridSpan w:val="4"/>
            <w:tcBorders>
              <w:top w:val="single" w:sz="4" w:space="0" w:color="auto"/>
              <w:left w:val="single" w:sz="4" w:space="0" w:color="auto"/>
              <w:bottom w:val="single" w:sz="4" w:space="0" w:color="auto"/>
              <w:right w:val="single" w:sz="4" w:space="0" w:color="auto"/>
            </w:tcBorders>
            <w:vAlign w:val="center"/>
          </w:tcPr>
          <w:p w14:paraId="39000F21" w14:textId="77777777" w:rsidR="00000000" w:rsidRDefault="00000000">
            <w:pPr>
              <w:spacing w:line="260" w:lineRule="atLeast"/>
              <w:rPr>
                <w:rFonts w:hAnsi="宋体" w:hint="eastAsia"/>
                <w:sz w:val="21"/>
                <w:szCs w:val="21"/>
              </w:rPr>
            </w:pPr>
            <w:r>
              <w:rPr>
                <w:rFonts w:hAnsi="宋体" w:hint="eastAsia"/>
                <w:sz w:val="21"/>
                <w:szCs w:val="21"/>
              </w:rPr>
              <w:t>工程控制：</w:t>
            </w:r>
            <w:r>
              <w:rPr>
                <w:rFonts w:hAnsi="宋体"/>
                <w:sz w:val="21"/>
                <w:szCs w:val="21"/>
              </w:rPr>
              <w:t>生产过程密闭，全面通风。</w:t>
            </w:r>
            <w:r>
              <w:rPr>
                <w:rFonts w:hAnsi="宋体" w:hint="eastAsia"/>
                <w:sz w:val="21"/>
                <w:szCs w:val="21"/>
              </w:rPr>
              <w:t>※呼吸系统防护：</w:t>
            </w:r>
            <w:r>
              <w:rPr>
                <w:rFonts w:hAnsi="宋体"/>
                <w:sz w:val="21"/>
                <w:szCs w:val="21"/>
              </w:rPr>
              <w:t>一般不需要特殊防护，但建议特殊情况下，佩戴自吸过滤式防毒面具（半面罩）。</w:t>
            </w:r>
            <w:r>
              <w:rPr>
                <w:rFonts w:hAnsi="宋体" w:hint="eastAsia"/>
                <w:sz w:val="21"/>
                <w:szCs w:val="21"/>
              </w:rPr>
              <w:t>※眼睛防护：</w:t>
            </w:r>
            <w:r>
              <w:rPr>
                <w:rFonts w:hAnsi="宋体"/>
                <w:sz w:val="21"/>
                <w:szCs w:val="21"/>
              </w:rPr>
              <w:t>一般不需特殊防护。</w:t>
            </w:r>
            <w:r>
              <w:rPr>
                <w:rFonts w:hAnsi="宋体" w:hint="eastAsia"/>
                <w:sz w:val="21"/>
                <w:szCs w:val="21"/>
              </w:rPr>
              <w:t>※身体防护：穿防静电工作服。※手防护：</w:t>
            </w:r>
            <w:r>
              <w:rPr>
                <w:rFonts w:hAnsi="宋体"/>
                <w:sz w:val="21"/>
                <w:szCs w:val="21"/>
              </w:rPr>
              <w:t>戴一般作业防护手套。</w:t>
            </w:r>
            <w:r>
              <w:rPr>
                <w:rFonts w:hAnsi="宋体" w:hint="eastAsia"/>
                <w:sz w:val="21"/>
                <w:szCs w:val="21"/>
              </w:rPr>
              <w:t>※其他：</w:t>
            </w:r>
            <w:r>
              <w:rPr>
                <w:rFonts w:hAnsi="宋体"/>
                <w:sz w:val="21"/>
                <w:szCs w:val="21"/>
              </w:rPr>
              <w:t>工作现场严禁吸烟。避免长期反复接触。进入罐、限制性空间或其它高浓度区作业，须有人监护。 </w:t>
            </w:r>
          </w:p>
        </w:tc>
      </w:tr>
      <w:tr w:rsidR="00000000" w14:paraId="77ED84D4" w14:textId="77777777">
        <w:trPr>
          <w:cantSplit/>
          <w:jc w:val="center"/>
        </w:trPr>
        <w:tc>
          <w:tcPr>
            <w:tcW w:w="474" w:type="dxa"/>
            <w:tcBorders>
              <w:top w:val="single" w:sz="4" w:space="0" w:color="auto"/>
              <w:left w:val="single" w:sz="4" w:space="0" w:color="auto"/>
              <w:bottom w:val="single" w:sz="4" w:space="0" w:color="auto"/>
              <w:right w:val="single" w:sz="4" w:space="0" w:color="auto"/>
            </w:tcBorders>
            <w:vAlign w:val="center"/>
          </w:tcPr>
          <w:p w14:paraId="0E496634" w14:textId="77777777" w:rsidR="00000000" w:rsidRDefault="00000000">
            <w:pPr>
              <w:spacing w:line="260" w:lineRule="atLeast"/>
              <w:jc w:val="center"/>
              <w:rPr>
                <w:rFonts w:hAnsi="宋体" w:hint="eastAsia"/>
                <w:sz w:val="21"/>
                <w:szCs w:val="21"/>
              </w:rPr>
            </w:pPr>
            <w:r>
              <w:rPr>
                <w:rFonts w:hAnsi="宋体" w:hint="eastAsia"/>
                <w:sz w:val="21"/>
                <w:szCs w:val="21"/>
              </w:rPr>
              <w:t>泄</w:t>
            </w:r>
          </w:p>
          <w:p w14:paraId="30E29E6D" w14:textId="77777777" w:rsidR="00000000" w:rsidRDefault="00000000">
            <w:pPr>
              <w:spacing w:line="260" w:lineRule="atLeast"/>
              <w:jc w:val="center"/>
              <w:rPr>
                <w:rFonts w:hAnsi="宋体" w:hint="eastAsia"/>
                <w:sz w:val="21"/>
                <w:szCs w:val="21"/>
              </w:rPr>
            </w:pPr>
            <w:r>
              <w:rPr>
                <w:rFonts w:hAnsi="宋体" w:hint="eastAsia"/>
                <w:sz w:val="21"/>
                <w:szCs w:val="21"/>
              </w:rPr>
              <w:t>漏</w:t>
            </w:r>
          </w:p>
          <w:p w14:paraId="00E484A8" w14:textId="77777777" w:rsidR="00000000" w:rsidRDefault="00000000">
            <w:pPr>
              <w:spacing w:line="260" w:lineRule="atLeast"/>
              <w:jc w:val="center"/>
              <w:rPr>
                <w:rFonts w:hAnsi="宋体" w:hint="eastAsia"/>
                <w:sz w:val="21"/>
                <w:szCs w:val="21"/>
              </w:rPr>
            </w:pPr>
            <w:r>
              <w:rPr>
                <w:rFonts w:hAnsi="宋体" w:hint="eastAsia"/>
                <w:sz w:val="21"/>
                <w:szCs w:val="21"/>
              </w:rPr>
              <w:t>处</w:t>
            </w:r>
          </w:p>
          <w:p w14:paraId="59C1D854" w14:textId="77777777" w:rsidR="00000000" w:rsidRDefault="00000000">
            <w:pPr>
              <w:spacing w:line="260" w:lineRule="atLeast"/>
              <w:jc w:val="center"/>
              <w:rPr>
                <w:rFonts w:hAnsi="宋体" w:hint="eastAsia"/>
                <w:sz w:val="21"/>
                <w:szCs w:val="21"/>
              </w:rPr>
            </w:pPr>
            <w:r>
              <w:rPr>
                <w:rFonts w:hAnsi="宋体" w:hint="eastAsia"/>
                <w:sz w:val="21"/>
                <w:szCs w:val="21"/>
              </w:rPr>
              <w:t>理</w:t>
            </w:r>
          </w:p>
        </w:tc>
        <w:tc>
          <w:tcPr>
            <w:tcW w:w="8714" w:type="dxa"/>
            <w:gridSpan w:val="4"/>
            <w:tcBorders>
              <w:top w:val="single" w:sz="4" w:space="0" w:color="auto"/>
              <w:left w:val="single" w:sz="4" w:space="0" w:color="auto"/>
              <w:bottom w:val="single" w:sz="4" w:space="0" w:color="auto"/>
              <w:right w:val="single" w:sz="4" w:space="0" w:color="auto"/>
            </w:tcBorders>
            <w:vAlign w:val="center"/>
          </w:tcPr>
          <w:p w14:paraId="7C94EA4D" w14:textId="77777777" w:rsidR="00000000" w:rsidRDefault="00000000">
            <w:pPr>
              <w:spacing w:line="260" w:lineRule="atLeast"/>
              <w:rPr>
                <w:rFonts w:hAnsi="宋体" w:hint="eastAsia"/>
                <w:sz w:val="21"/>
                <w:szCs w:val="21"/>
              </w:rPr>
            </w:pPr>
            <w:r>
              <w:rPr>
                <w:rFonts w:hAnsi="宋体"/>
                <w:sz w:val="21"/>
                <w:szCs w:val="21"/>
              </w:rPr>
              <w:t>迅速撤离泄漏污染区人员至上风处，并进行隔离，严格限制出入。切断火源。建议应急处理人员戴自给正压式呼吸器，穿防静电工作服。尽可能切断泄漏源。合理通风，加速扩散。如有可能，将漏出气用排风机送至空旷地方或装设适当喷头烧掉。也可以将漏气的容器移至空旷处，注意通风。漏气容器要妥善处理，修复、检验后再用。</w:t>
            </w:r>
          </w:p>
        </w:tc>
      </w:tr>
      <w:tr w:rsidR="00000000" w14:paraId="58CD023D" w14:textId="77777777">
        <w:trPr>
          <w:cantSplit/>
          <w:trHeight w:val="1476"/>
          <w:jc w:val="center"/>
        </w:trPr>
        <w:tc>
          <w:tcPr>
            <w:tcW w:w="474" w:type="dxa"/>
            <w:tcBorders>
              <w:top w:val="single" w:sz="4" w:space="0" w:color="auto"/>
              <w:left w:val="single" w:sz="4" w:space="0" w:color="auto"/>
              <w:right w:val="single" w:sz="4" w:space="0" w:color="auto"/>
            </w:tcBorders>
            <w:vAlign w:val="center"/>
          </w:tcPr>
          <w:p w14:paraId="6E0DB8C4" w14:textId="77777777" w:rsidR="00000000" w:rsidRDefault="00000000">
            <w:pPr>
              <w:spacing w:line="260" w:lineRule="atLeast"/>
              <w:jc w:val="center"/>
              <w:rPr>
                <w:rFonts w:hAnsi="宋体" w:hint="eastAsia"/>
                <w:bCs/>
                <w:sz w:val="21"/>
                <w:szCs w:val="21"/>
              </w:rPr>
            </w:pPr>
            <w:r>
              <w:rPr>
                <w:rFonts w:hAnsi="宋体" w:hint="eastAsia"/>
                <w:bCs/>
                <w:sz w:val="21"/>
                <w:szCs w:val="21"/>
              </w:rPr>
              <w:t>储</w:t>
            </w:r>
          </w:p>
          <w:p w14:paraId="1F762BDE" w14:textId="77777777" w:rsidR="00000000" w:rsidRDefault="00000000">
            <w:pPr>
              <w:spacing w:line="260" w:lineRule="atLeast"/>
              <w:jc w:val="center"/>
              <w:rPr>
                <w:rFonts w:hAnsi="宋体" w:hint="eastAsia"/>
                <w:bCs/>
                <w:sz w:val="21"/>
                <w:szCs w:val="21"/>
              </w:rPr>
            </w:pPr>
            <w:r>
              <w:rPr>
                <w:rFonts w:hAnsi="宋体" w:hint="eastAsia"/>
                <w:bCs/>
                <w:sz w:val="21"/>
                <w:szCs w:val="21"/>
              </w:rPr>
              <w:t>运</w:t>
            </w:r>
          </w:p>
        </w:tc>
        <w:tc>
          <w:tcPr>
            <w:tcW w:w="8714" w:type="dxa"/>
            <w:gridSpan w:val="4"/>
            <w:tcBorders>
              <w:top w:val="single" w:sz="4" w:space="0" w:color="auto"/>
              <w:left w:val="single" w:sz="4" w:space="0" w:color="auto"/>
              <w:right w:val="single" w:sz="4" w:space="0" w:color="auto"/>
            </w:tcBorders>
            <w:vAlign w:val="center"/>
          </w:tcPr>
          <w:p w14:paraId="137DB672" w14:textId="77777777" w:rsidR="00000000" w:rsidRDefault="00000000">
            <w:pPr>
              <w:spacing w:line="260" w:lineRule="atLeast"/>
              <w:rPr>
                <w:rFonts w:hAnsi="宋体" w:hint="eastAsia"/>
                <w:sz w:val="21"/>
                <w:szCs w:val="21"/>
              </w:rPr>
            </w:pPr>
            <w:r>
              <w:rPr>
                <w:rFonts w:hAnsi="宋体"/>
                <w:sz w:val="21"/>
                <w:szCs w:val="21"/>
              </w:rPr>
              <w:t>储存于阴凉、通风的库房。远离火种、热源。库温不宜超过30</w:t>
            </w:r>
            <w:r>
              <w:rPr>
                <w:rFonts w:hAnsi="宋体" w:cs="宋体" w:hint="eastAsia"/>
                <w:sz w:val="21"/>
                <w:szCs w:val="21"/>
              </w:rPr>
              <w:t>℃</w:t>
            </w:r>
            <w:r>
              <w:rPr>
                <w:rFonts w:hAnsi="宋体"/>
                <w:sz w:val="21"/>
                <w:szCs w:val="21"/>
              </w:rPr>
              <w:t>。应与氧化剂、卤素分开存放，切忌混储。采用防爆型照明、通风设施。禁止使用易产生火花的机械设备和工具。储区应备有泄漏应急处理设备。采用刚瓶运输时必须戴好钢瓶上的安全帽。钢瓶一般平放，并应将瓶口朝同一方向，不可交叉；高度不得超过车辆的防护栏板，并用三角木垫卡牢，防止滚动。运输时运输车辆应配备相应品种和数量的消防器材。装运该物品的车辆排气管必须配备阻火装置，禁止使用易产生火花的机械设备和工具装卸。严禁与氧化剂、卤素等混装混运。夏季应早晚运输，防止日光曝晒。中途停留时应远离火种、热源。公路运输时要按规定路线行驶，勿在居民区和人口稠密区停留。铁路运输时要禁止溜放。  </w:t>
            </w:r>
          </w:p>
        </w:tc>
      </w:tr>
    </w:tbl>
    <w:p w14:paraId="4BDBBB4C" w14:textId="77777777" w:rsidR="00000000" w:rsidRDefault="00000000">
      <w:pPr>
        <w:spacing w:line="360" w:lineRule="auto"/>
        <w:jc w:val="center"/>
        <w:rPr>
          <w:rFonts w:ascii="黑体" w:eastAsia="黑体" w:hint="eastAsia"/>
          <w:b/>
          <w:sz w:val="28"/>
          <w:szCs w:val="28"/>
        </w:rPr>
      </w:pPr>
    </w:p>
    <w:p w14:paraId="47AD23FB" w14:textId="77777777" w:rsidR="00000000" w:rsidRDefault="00000000">
      <w:pPr>
        <w:spacing w:line="360" w:lineRule="auto"/>
        <w:jc w:val="center"/>
        <w:rPr>
          <w:rFonts w:ascii="黑体" w:eastAsia="黑体" w:hint="eastAsia"/>
          <w:b/>
          <w:sz w:val="28"/>
          <w:szCs w:val="28"/>
        </w:rPr>
      </w:pPr>
    </w:p>
    <w:p w14:paraId="584A3810" w14:textId="77777777" w:rsidR="00000000" w:rsidRDefault="00000000">
      <w:pPr>
        <w:spacing w:line="360" w:lineRule="auto"/>
        <w:jc w:val="center"/>
        <w:rPr>
          <w:rFonts w:ascii="黑体" w:eastAsia="黑体" w:hint="eastAsia"/>
          <w:b/>
          <w:sz w:val="28"/>
          <w:szCs w:val="28"/>
        </w:rPr>
      </w:pPr>
    </w:p>
    <w:p w14:paraId="32559C86" w14:textId="77777777" w:rsidR="00000000" w:rsidRDefault="00000000">
      <w:pPr>
        <w:spacing w:line="360" w:lineRule="auto"/>
        <w:jc w:val="center"/>
        <w:rPr>
          <w:rFonts w:ascii="黑体" w:eastAsia="黑体" w:hint="eastAsia"/>
          <w:b/>
          <w:sz w:val="28"/>
          <w:szCs w:val="28"/>
        </w:rPr>
      </w:pPr>
      <w:r>
        <w:rPr>
          <w:rFonts w:ascii="黑体" w:eastAsia="黑体" w:hint="eastAsia"/>
          <w:b/>
          <w:sz w:val="28"/>
          <w:szCs w:val="28"/>
        </w:rPr>
        <w:lastRenderedPageBreak/>
        <w:t>附表1-2  丙烷的理化及危险特性</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8"/>
        <w:gridCol w:w="3922"/>
        <w:gridCol w:w="1620"/>
        <w:gridCol w:w="570"/>
        <w:gridCol w:w="2651"/>
      </w:tblGrid>
      <w:tr w:rsidR="00000000" w14:paraId="2E73DB67" w14:textId="77777777">
        <w:trPr>
          <w:cantSplit/>
          <w:jc w:val="center"/>
        </w:trPr>
        <w:tc>
          <w:tcPr>
            <w:tcW w:w="458" w:type="dxa"/>
            <w:vMerge w:val="restart"/>
            <w:tcBorders>
              <w:top w:val="single" w:sz="4" w:space="0" w:color="auto"/>
              <w:left w:val="single" w:sz="4" w:space="0" w:color="auto"/>
              <w:right w:val="single" w:sz="4" w:space="0" w:color="auto"/>
            </w:tcBorders>
            <w:vAlign w:val="center"/>
          </w:tcPr>
          <w:p w14:paraId="19628AF0" w14:textId="77777777" w:rsidR="00000000" w:rsidRDefault="00000000">
            <w:pPr>
              <w:spacing w:line="240" w:lineRule="atLeast"/>
              <w:jc w:val="center"/>
              <w:rPr>
                <w:rFonts w:hAnsi="宋体" w:hint="eastAsia"/>
                <w:sz w:val="21"/>
                <w:szCs w:val="21"/>
              </w:rPr>
            </w:pPr>
            <w:r>
              <w:rPr>
                <w:rFonts w:hAnsi="宋体" w:hint="eastAsia"/>
                <w:sz w:val="21"/>
                <w:szCs w:val="21"/>
              </w:rPr>
              <w:t>标</w:t>
            </w:r>
          </w:p>
          <w:p w14:paraId="7478CCE3" w14:textId="77777777" w:rsidR="00000000" w:rsidRDefault="00000000">
            <w:pPr>
              <w:spacing w:line="240" w:lineRule="atLeast"/>
              <w:jc w:val="center"/>
              <w:rPr>
                <w:rFonts w:hAnsi="宋体"/>
                <w:sz w:val="21"/>
                <w:szCs w:val="21"/>
              </w:rPr>
            </w:pPr>
            <w:r>
              <w:rPr>
                <w:rFonts w:hAnsi="宋体" w:hint="eastAsia"/>
                <w:sz w:val="21"/>
                <w:szCs w:val="21"/>
              </w:rPr>
              <w:t>识</w:t>
            </w:r>
          </w:p>
        </w:tc>
        <w:tc>
          <w:tcPr>
            <w:tcW w:w="3922" w:type="dxa"/>
            <w:tcBorders>
              <w:top w:val="single" w:sz="4" w:space="0" w:color="auto"/>
              <w:left w:val="single" w:sz="4" w:space="0" w:color="auto"/>
              <w:bottom w:val="single" w:sz="4" w:space="0" w:color="auto"/>
              <w:right w:val="single" w:sz="4" w:space="0" w:color="auto"/>
            </w:tcBorders>
            <w:vAlign w:val="center"/>
          </w:tcPr>
          <w:p w14:paraId="5959070A" w14:textId="77777777" w:rsidR="00000000" w:rsidRDefault="00000000">
            <w:pPr>
              <w:spacing w:line="240" w:lineRule="atLeast"/>
              <w:rPr>
                <w:rFonts w:hAnsi="宋体" w:hint="eastAsia"/>
                <w:sz w:val="21"/>
                <w:szCs w:val="21"/>
              </w:rPr>
            </w:pPr>
            <w:r>
              <w:rPr>
                <w:rFonts w:hAnsi="宋体" w:hint="eastAsia"/>
                <w:sz w:val="21"/>
                <w:szCs w:val="21"/>
              </w:rPr>
              <w:t>中文名： 丙烷</w:t>
            </w:r>
          </w:p>
        </w:tc>
        <w:tc>
          <w:tcPr>
            <w:tcW w:w="4841" w:type="dxa"/>
            <w:gridSpan w:val="3"/>
            <w:tcBorders>
              <w:top w:val="single" w:sz="4" w:space="0" w:color="auto"/>
              <w:left w:val="single" w:sz="4" w:space="0" w:color="auto"/>
              <w:bottom w:val="single" w:sz="4" w:space="0" w:color="auto"/>
              <w:right w:val="single" w:sz="4" w:space="0" w:color="auto"/>
            </w:tcBorders>
            <w:vAlign w:val="center"/>
          </w:tcPr>
          <w:p w14:paraId="476FFE19" w14:textId="77777777" w:rsidR="00000000" w:rsidRDefault="00000000">
            <w:pPr>
              <w:spacing w:line="240" w:lineRule="atLeast"/>
              <w:rPr>
                <w:rFonts w:hAnsi="宋体" w:hint="eastAsia"/>
                <w:sz w:val="21"/>
                <w:szCs w:val="21"/>
              </w:rPr>
            </w:pPr>
            <w:r>
              <w:rPr>
                <w:rFonts w:hAnsi="宋体" w:hint="eastAsia"/>
                <w:sz w:val="21"/>
                <w:szCs w:val="21"/>
              </w:rPr>
              <w:t>英文名</w:t>
            </w:r>
            <w:r>
              <w:rPr>
                <w:rFonts w:hAnsi="宋体" w:hint="eastAsia"/>
                <w:sz w:val="21"/>
                <w:szCs w:val="21"/>
                <w:lang w:val="en-GB"/>
              </w:rPr>
              <w:t>：</w:t>
            </w:r>
            <w:r>
              <w:rPr>
                <w:rFonts w:hAnsi="宋体" w:hint="eastAsia"/>
                <w:sz w:val="21"/>
                <w:szCs w:val="21"/>
              </w:rPr>
              <w:t>propane</w:t>
            </w:r>
          </w:p>
        </w:tc>
      </w:tr>
      <w:tr w:rsidR="00000000" w14:paraId="1BF85CE4" w14:textId="77777777">
        <w:trPr>
          <w:cantSplit/>
          <w:jc w:val="center"/>
        </w:trPr>
        <w:tc>
          <w:tcPr>
            <w:tcW w:w="458" w:type="dxa"/>
            <w:vMerge/>
            <w:tcBorders>
              <w:left w:val="single" w:sz="4" w:space="0" w:color="auto"/>
              <w:right w:val="single" w:sz="4" w:space="0" w:color="auto"/>
            </w:tcBorders>
            <w:vAlign w:val="center"/>
          </w:tcPr>
          <w:p w14:paraId="2DB4BB7C" w14:textId="77777777" w:rsidR="00000000" w:rsidRDefault="00000000">
            <w:pPr>
              <w:spacing w:line="240" w:lineRule="atLeast"/>
              <w:jc w:val="center"/>
              <w:rPr>
                <w:rFonts w:hAnsi="宋体"/>
                <w:sz w:val="21"/>
                <w:szCs w:val="21"/>
              </w:rPr>
            </w:pPr>
          </w:p>
        </w:tc>
        <w:tc>
          <w:tcPr>
            <w:tcW w:w="3922" w:type="dxa"/>
            <w:tcBorders>
              <w:top w:val="single" w:sz="4" w:space="0" w:color="auto"/>
              <w:left w:val="single" w:sz="4" w:space="0" w:color="auto"/>
              <w:bottom w:val="single" w:sz="4" w:space="0" w:color="auto"/>
              <w:right w:val="single" w:sz="4" w:space="0" w:color="auto"/>
            </w:tcBorders>
            <w:vAlign w:val="center"/>
          </w:tcPr>
          <w:p w14:paraId="09895F50" w14:textId="77777777" w:rsidR="00000000" w:rsidRDefault="00000000">
            <w:pPr>
              <w:spacing w:line="240" w:lineRule="atLeast"/>
              <w:rPr>
                <w:rFonts w:hAnsi="宋体" w:hint="eastAsia"/>
                <w:sz w:val="21"/>
                <w:szCs w:val="21"/>
              </w:rPr>
            </w:pPr>
            <w:r>
              <w:rPr>
                <w:rFonts w:hAnsi="宋体" w:hint="eastAsia"/>
                <w:sz w:val="21"/>
                <w:szCs w:val="21"/>
              </w:rPr>
              <w:t>分子式</w:t>
            </w:r>
            <w:r>
              <w:rPr>
                <w:rFonts w:hAnsi="宋体" w:hint="eastAsia"/>
                <w:sz w:val="21"/>
                <w:szCs w:val="21"/>
                <w:lang w:val="en-GB"/>
              </w:rPr>
              <w:t>：</w:t>
            </w:r>
            <w:r>
              <w:rPr>
                <w:rFonts w:hAnsi="宋体"/>
                <w:sz w:val="21"/>
                <w:szCs w:val="21"/>
              </w:rPr>
              <w:t xml:space="preserve"> C</w:t>
            </w:r>
            <w:r>
              <w:rPr>
                <w:rFonts w:hAnsi="宋体"/>
                <w:sz w:val="21"/>
                <w:szCs w:val="21"/>
                <w:vertAlign w:val="subscript"/>
              </w:rPr>
              <w:t>3</w:t>
            </w:r>
            <w:r>
              <w:rPr>
                <w:rFonts w:hAnsi="宋体"/>
                <w:sz w:val="21"/>
                <w:szCs w:val="21"/>
              </w:rPr>
              <w:t>H</w:t>
            </w:r>
            <w:r>
              <w:rPr>
                <w:rFonts w:hAnsi="宋体" w:hint="eastAsia"/>
                <w:sz w:val="21"/>
                <w:szCs w:val="21"/>
                <w:vertAlign w:val="subscript"/>
              </w:rPr>
              <w:t>8</w:t>
            </w:r>
          </w:p>
        </w:tc>
        <w:tc>
          <w:tcPr>
            <w:tcW w:w="1620" w:type="dxa"/>
            <w:tcBorders>
              <w:top w:val="single" w:sz="4" w:space="0" w:color="auto"/>
              <w:left w:val="single" w:sz="4" w:space="0" w:color="auto"/>
              <w:bottom w:val="single" w:sz="4" w:space="0" w:color="auto"/>
              <w:right w:val="single" w:sz="4" w:space="0" w:color="auto"/>
            </w:tcBorders>
            <w:vAlign w:val="center"/>
          </w:tcPr>
          <w:p w14:paraId="761A3CAD" w14:textId="77777777" w:rsidR="00000000" w:rsidRDefault="00000000">
            <w:pPr>
              <w:spacing w:line="240" w:lineRule="atLeast"/>
              <w:rPr>
                <w:rFonts w:hAnsi="宋体" w:hint="eastAsia"/>
                <w:sz w:val="21"/>
                <w:szCs w:val="21"/>
              </w:rPr>
            </w:pPr>
            <w:r>
              <w:rPr>
                <w:rFonts w:hAnsi="宋体" w:hint="eastAsia"/>
                <w:sz w:val="21"/>
                <w:szCs w:val="21"/>
              </w:rPr>
              <w:t>分子量：44.10</w:t>
            </w:r>
          </w:p>
        </w:tc>
        <w:tc>
          <w:tcPr>
            <w:tcW w:w="3221" w:type="dxa"/>
            <w:gridSpan w:val="2"/>
            <w:tcBorders>
              <w:top w:val="single" w:sz="4" w:space="0" w:color="auto"/>
              <w:left w:val="single" w:sz="4" w:space="0" w:color="auto"/>
              <w:bottom w:val="single" w:sz="4" w:space="0" w:color="auto"/>
              <w:right w:val="single" w:sz="4" w:space="0" w:color="auto"/>
            </w:tcBorders>
            <w:vAlign w:val="center"/>
          </w:tcPr>
          <w:p w14:paraId="6796B706" w14:textId="77777777" w:rsidR="00000000" w:rsidRDefault="00000000">
            <w:pPr>
              <w:spacing w:line="240" w:lineRule="atLeast"/>
              <w:rPr>
                <w:rFonts w:hAnsi="宋体" w:hint="eastAsia"/>
                <w:sz w:val="21"/>
                <w:szCs w:val="21"/>
              </w:rPr>
            </w:pPr>
            <w:r>
              <w:rPr>
                <w:rFonts w:hAnsi="宋体" w:hint="eastAsia"/>
                <w:sz w:val="21"/>
                <w:szCs w:val="21"/>
              </w:rPr>
              <w:t>UN编号：1978</w:t>
            </w:r>
          </w:p>
        </w:tc>
      </w:tr>
      <w:tr w:rsidR="00000000" w14:paraId="44766658" w14:textId="77777777">
        <w:trPr>
          <w:cantSplit/>
          <w:jc w:val="center"/>
        </w:trPr>
        <w:tc>
          <w:tcPr>
            <w:tcW w:w="458" w:type="dxa"/>
            <w:vMerge/>
            <w:tcBorders>
              <w:left w:val="single" w:sz="4" w:space="0" w:color="auto"/>
              <w:right w:val="single" w:sz="4" w:space="0" w:color="auto"/>
            </w:tcBorders>
            <w:vAlign w:val="center"/>
          </w:tcPr>
          <w:p w14:paraId="22104609" w14:textId="77777777" w:rsidR="00000000" w:rsidRDefault="00000000">
            <w:pPr>
              <w:spacing w:line="240" w:lineRule="atLeast"/>
              <w:jc w:val="center"/>
              <w:rPr>
                <w:rFonts w:hAnsi="宋体"/>
                <w:sz w:val="21"/>
                <w:szCs w:val="21"/>
              </w:rPr>
            </w:pPr>
          </w:p>
        </w:tc>
        <w:tc>
          <w:tcPr>
            <w:tcW w:w="3922" w:type="dxa"/>
            <w:tcBorders>
              <w:top w:val="single" w:sz="4" w:space="0" w:color="auto"/>
              <w:left w:val="single" w:sz="4" w:space="0" w:color="auto"/>
              <w:bottom w:val="single" w:sz="4" w:space="0" w:color="auto"/>
              <w:right w:val="single" w:sz="4" w:space="0" w:color="auto"/>
            </w:tcBorders>
            <w:vAlign w:val="center"/>
          </w:tcPr>
          <w:p w14:paraId="655B8B61" w14:textId="77777777" w:rsidR="00000000" w:rsidRDefault="00000000">
            <w:pPr>
              <w:spacing w:line="240" w:lineRule="atLeast"/>
              <w:rPr>
                <w:rFonts w:hAnsi="宋体" w:hint="eastAsia"/>
                <w:sz w:val="21"/>
                <w:szCs w:val="21"/>
              </w:rPr>
            </w:pPr>
            <w:r>
              <w:rPr>
                <w:rFonts w:hAnsi="宋体" w:hint="eastAsia"/>
                <w:sz w:val="21"/>
                <w:szCs w:val="21"/>
              </w:rPr>
              <w:t>危险类别：易燃气体</w:t>
            </w:r>
          </w:p>
        </w:tc>
        <w:tc>
          <w:tcPr>
            <w:tcW w:w="1620" w:type="dxa"/>
            <w:tcBorders>
              <w:top w:val="single" w:sz="4" w:space="0" w:color="auto"/>
              <w:left w:val="single" w:sz="4" w:space="0" w:color="auto"/>
              <w:bottom w:val="single" w:sz="4" w:space="0" w:color="auto"/>
              <w:right w:val="single" w:sz="4" w:space="0" w:color="auto"/>
            </w:tcBorders>
            <w:vAlign w:val="center"/>
          </w:tcPr>
          <w:p w14:paraId="03FEE65A" w14:textId="77777777" w:rsidR="00000000" w:rsidRDefault="00000000">
            <w:pPr>
              <w:spacing w:line="240" w:lineRule="atLeast"/>
              <w:rPr>
                <w:rFonts w:hAnsi="宋体" w:hint="eastAsia"/>
                <w:sz w:val="21"/>
                <w:szCs w:val="21"/>
              </w:rPr>
            </w:pPr>
            <w:r>
              <w:rPr>
                <w:rFonts w:hAnsi="宋体" w:hint="eastAsia"/>
                <w:sz w:val="21"/>
                <w:szCs w:val="21"/>
              </w:rPr>
              <w:t>序号：</w:t>
            </w:r>
            <w:r>
              <w:rPr>
                <w:rFonts w:hAnsi="宋体" w:cs="宋体" w:hint="eastAsia"/>
                <w:kern w:val="0"/>
                <w:sz w:val="21"/>
                <w:szCs w:val="21"/>
              </w:rPr>
              <w:t>139</w:t>
            </w:r>
          </w:p>
        </w:tc>
        <w:tc>
          <w:tcPr>
            <w:tcW w:w="3221" w:type="dxa"/>
            <w:gridSpan w:val="2"/>
            <w:tcBorders>
              <w:top w:val="single" w:sz="4" w:space="0" w:color="auto"/>
              <w:left w:val="single" w:sz="4" w:space="0" w:color="auto"/>
              <w:bottom w:val="single" w:sz="4" w:space="0" w:color="auto"/>
              <w:right w:val="single" w:sz="4" w:space="0" w:color="auto"/>
            </w:tcBorders>
            <w:vAlign w:val="center"/>
          </w:tcPr>
          <w:p w14:paraId="64D7C390" w14:textId="77777777" w:rsidR="00000000" w:rsidRDefault="00000000">
            <w:pPr>
              <w:spacing w:line="240" w:lineRule="atLeast"/>
              <w:rPr>
                <w:rFonts w:hAnsi="宋体" w:hint="eastAsia"/>
                <w:sz w:val="21"/>
                <w:szCs w:val="21"/>
              </w:rPr>
            </w:pPr>
            <w:r>
              <w:rPr>
                <w:rFonts w:hAnsi="宋体" w:hint="eastAsia"/>
                <w:sz w:val="21"/>
                <w:szCs w:val="21"/>
              </w:rPr>
              <w:t>CAS号：74-98-6</w:t>
            </w:r>
          </w:p>
        </w:tc>
      </w:tr>
      <w:tr w:rsidR="00000000" w14:paraId="736A2500" w14:textId="77777777">
        <w:trPr>
          <w:cantSplit/>
          <w:jc w:val="center"/>
        </w:trPr>
        <w:tc>
          <w:tcPr>
            <w:tcW w:w="458" w:type="dxa"/>
            <w:vMerge/>
            <w:tcBorders>
              <w:left w:val="single" w:sz="4" w:space="0" w:color="auto"/>
              <w:bottom w:val="nil"/>
              <w:right w:val="single" w:sz="4" w:space="0" w:color="auto"/>
            </w:tcBorders>
            <w:vAlign w:val="center"/>
          </w:tcPr>
          <w:p w14:paraId="0D41218D" w14:textId="77777777" w:rsidR="00000000" w:rsidRDefault="00000000">
            <w:pPr>
              <w:spacing w:line="240" w:lineRule="atLeast"/>
              <w:jc w:val="center"/>
              <w:rPr>
                <w:rFonts w:hAnsi="宋体"/>
                <w:sz w:val="21"/>
                <w:szCs w:val="21"/>
              </w:rPr>
            </w:pPr>
          </w:p>
        </w:tc>
        <w:tc>
          <w:tcPr>
            <w:tcW w:w="3922" w:type="dxa"/>
            <w:tcBorders>
              <w:top w:val="single" w:sz="4" w:space="0" w:color="auto"/>
              <w:left w:val="single" w:sz="4" w:space="0" w:color="auto"/>
              <w:bottom w:val="single" w:sz="4" w:space="0" w:color="auto"/>
              <w:right w:val="single" w:sz="4" w:space="0" w:color="auto"/>
            </w:tcBorders>
            <w:vAlign w:val="center"/>
          </w:tcPr>
          <w:p w14:paraId="16B0E110" w14:textId="77777777" w:rsidR="00000000" w:rsidRDefault="00000000">
            <w:pPr>
              <w:spacing w:line="240" w:lineRule="atLeast"/>
              <w:rPr>
                <w:rFonts w:hAnsi="宋体" w:hint="eastAsia"/>
                <w:sz w:val="21"/>
                <w:szCs w:val="21"/>
              </w:rPr>
            </w:pPr>
            <w:r>
              <w:rPr>
                <w:rFonts w:hAnsi="宋体" w:hint="eastAsia"/>
                <w:sz w:val="21"/>
                <w:szCs w:val="21"/>
              </w:rPr>
              <w:t>包装标志：易燃气体</w:t>
            </w:r>
          </w:p>
        </w:tc>
        <w:tc>
          <w:tcPr>
            <w:tcW w:w="4841" w:type="dxa"/>
            <w:gridSpan w:val="3"/>
            <w:tcBorders>
              <w:top w:val="single" w:sz="4" w:space="0" w:color="auto"/>
              <w:left w:val="single" w:sz="4" w:space="0" w:color="auto"/>
              <w:bottom w:val="single" w:sz="4" w:space="0" w:color="auto"/>
              <w:right w:val="single" w:sz="4" w:space="0" w:color="auto"/>
            </w:tcBorders>
            <w:vAlign w:val="center"/>
          </w:tcPr>
          <w:p w14:paraId="1AB6D731" w14:textId="77777777" w:rsidR="00000000" w:rsidRDefault="00000000">
            <w:pPr>
              <w:spacing w:line="240" w:lineRule="atLeast"/>
              <w:rPr>
                <w:rFonts w:hAnsi="宋体" w:hint="eastAsia"/>
                <w:sz w:val="21"/>
                <w:szCs w:val="21"/>
              </w:rPr>
            </w:pPr>
            <w:r>
              <w:rPr>
                <w:rFonts w:hAnsi="宋体" w:hint="eastAsia"/>
                <w:sz w:val="21"/>
                <w:szCs w:val="21"/>
              </w:rPr>
              <w:t>包装类别：Ⅱ类</w:t>
            </w:r>
          </w:p>
        </w:tc>
      </w:tr>
      <w:tr w:rsidR="00000000" w14:paraId="62510171" w14:textId="77777777">
        <w:trPr>
          <w:cantSplit/>
          <w:jc w:val="center"/>
        </w:trPr>
        <w:tc>
          <w:tcPr>
            <w:tcW w:w="458" w:type="dxa"/>
            <w:vMerge w:val="restart"/>
            <w:tcBorders>
              <w:top w:val="single" w:sz="4" w:space="0" w:color="auto"/>
              <w:left w:val="single" w:sz="4" w:space="0" w:color="auto"/>
              <w:bottom w:val="single" w:sz="4" w:space="0" w:color="auto"/>
              <w:right w:val="single" w:sz="4" w:space="0" w:color="auto"/>
            </w:tcBorders>
            <w:vAlign w:val="center"/>
          </w:tcPr>
          <w:p w14:paraId="4A1A65AA" w14:textId="77777777" w:rsidR="00000000" w:rsidRDefault="00000000">
            <w:pPr>
              <w:spacing w:line="240" w:lineRule="atLeast"/>
              <w:jc w:val="center"/>
              <w:rPr>
                <w:rFonts w:hAnsi="宋体" w:hint="eastAsia"/>
                <w:sz w:val="21"/>
                <w:szCs w:val="21"/>
              </w:rPr>
            </w:pPr>
            <w:r>
              <w:rPr>
                <w:rFonts w:hAnsi="宋体" w:hint="eastAsia"/>
                <w:sz w:val="21"/>
                <w:szCs w:val="21"/>
              </w:rPr>
              <w:t>理</w:t>
            </w:r>
          </w:p>
          <w:p w14:paraId="71BAFD8D" w14:textId="77777777" w:rsidR="00000000" w:rsidRDefault="00000000">
            <w:pPr>
              <w:spacing w:line="240" w:lineRule="atLeast"/>
              <w:jc w:val="center"/>
              <w:rPr>
                <w:rFonts w:hAnsi="宋体"/>
                <w:sz w:val="21"/>
                <w:szCs w:val="21"/>
              </w:rPr>
            </w:pPr>
            <w:r>
              <w:rPr>
                <w:rFonts w:hAnsi="宋体" w:hint="eastAsia"/>
                <w:sz w:val="21"/>
                <w:szCs w:val="21"/>
              </w:rPr>
              <w:t>化</w:t>
            </w:r>
          </w:p>
          <w:p w14:paraId="2D9DFF69" w14:textId="77777777" w:rsidR="00000000" w:rsidRDefault="00000000">
            <w:pPr>
              <w:spacing w:line="240" w:lineRule="atLeast"/>
              <w:jc w:val="center"/>
              <w:rPr>
                <w:rFonts w:hAnsi="宋体" w:hint="eastAsia"/>
                <w:sz w:val="21"/>
                <w:szCs w:val="21"/>
              </w:rPr>
            </w:pPr>
            <w:r>
              <w:rPr>
                <w:rFonts w:hAnsi="宋体" w:hint="eastAsia"/>
                <w:sz w:val="21"/>
                <w:szCs w:val="21"/>
              </w:rPr>
              <w:t>性</w:t>
            </w:r>
          </w:p>
          <w:p w14:paraId="215C3C48" w14:textId="77777777" w:rsidR="00000000" w:rsidRDefault="00000000">
            <w:pPr>
              <w:spacing w:line="240" w:lineRule="atLeast"/>
              <w:jc w:val="center"/>
              <w:rPr>
                <w:rFonts w:hAnsi="宋体"/>
                <w:sz w:val="21"/>
                <w:szCs w:val="21"/>
              </w:rPr>
            </w:pPr>
            <w:r>
              <w:rPr>
                <w:rFonts w:hAnsi="宋体" w:hint="eastAsia"/>
                <w:sz w:val="21"/>
                <w:szCs w:val="21"/>
              </w:rPr>
              <w:t>质</w:t>
            </w:r>
          </w:p>
        </w:tc>
        <w:tc>
          <w:tcPr>
            <w:tcW w:w="3922" w:type="dxa"/>
            <w:tcBorders>
              <w:top w:val="single" w:sz="4" w:space="0" w:color="auto"/>
              <w:left w:val="single" w:sz="4" w:space="0" w:color="auto"/>
              <w:bottom w:val="single" w:sz="4" w:space="0" w:color="auto"/>
              <w:right w:val="single" w:sz="4" w:space="0" w:color="auto"/>
            </w:tcBorders>
            <w:vAlign w:val="center"/>
          </w:tcPr>
          <w:p w14:paraId="6A816787" w14:textId="77777777" w:rsidR="00000000" w:rsidRDefault="00000000">
            <w:pPr>
              <w:spacing w:line="240" w:lineRule="atLeast"/>
              <w:rPr>
                <w:rFonts w:hAnsi="宋体" w:hint="eastAsia"/>
                <w:bCs/>
                <w:sz w:val="21"/>
                <w:szCs w:val="21"/>
              </w:rPr>
            </w:pPr>
            <w:r>
              <w:rPr>
                <w:rFonts w:hAnsi="宋体" w:hint="eastAsia"/>
                <w:bCs/>
                <w:sz w:val="21"/>
                <w:szCs w:val="21"/>
              </w:rPr>
              <w:t>外观与性状：无色气体，纯品无臭。</w:t>
            </w:r>
          </w:p>
        </w:tc>
        <w:tc>
          <w:tcPr>
            <w:tcW w:w="4841" w:type="dxa"/>
            <w:gridSpan w:val="3"/>
            <w:tcBorders>
              <w:top w:val="single" w:sz="4" w:space="0" w:color="auto"/>
              <w:left w:val="single" w:sz="4" w:space="0" w:color="auto"/>
              <w:bottom w:val="single" w:sz="4" w:space="0" w:color="auto"/>
              <w:right w:val="single" w:sz="4" w:space="0" w:color="auto"/>
            </w:tcBorders>
            <w:vAlign w:val="center"/>
          </w:tcPr>
          <w:p w14:paraId="016D89ED" w14:textId="77777777" w:rsidR="00000000" w:rsidRDefault="00000000">
            <w:pPr>
              <w:spacing w:line="240" w:lineRule="atLeast"/>
              <w:rPr>
                <w:rFonts w:hAnsi="宋体" w:hint="eastAsia"/>
                <w:bCs/>
                <w:sz w:val="21"/>
                <w:szCs w:val="21"/>
              </w:rPr>
            </w:pPr>
            <w:r>
              <w:rPr>
                <w:rFonts w:hAnsi="宋体" w:hint="eastAsia"/>
                <w:sz w:val="21"/>
                <w:szCs w:val="21"/>
              </w:rPr>
              <w:t>溶解性：微溶于水，溶于乙醇、乙醚。</w:t>
            </w:r>
          </w:p>
        </w:tc>
      </w:tr>
      <w:tr w:rsidR="00000000" w14:paraId="34DD9FF7" w14:textId="77777777">
        <w:trPr>
          <w:cantSplit/>
          <w:jc w:val="center"/>
        </w:trPr>
        <w:tc>
          <w:tcPr>
            <w:tcW w:w="458" w:type="dxa"/>
            <w:vMerge/>
            <w:tcBorders>
              <w:top w:val="single" w:sz="4" w:space="0" w:color="auto"/>
              <w:left w:val="single" w:sz="4" w:space="0" w:color="auto"/>
              <w:bottom w:val="single" w:sz="4" w:space="0" w:color="auto"/>
              <w:right w:val="single" w:sz="4" w:space="0" w:color="auto"/>
            </w:tcBorders>
            <w:vAlign w:val="center"/>
          </w:tcPr>
          <w:p w14:paraId="58B13CAB" w14:textId="77777777" w:rsidR="00000000" w:rsidRDefault="00000000">
            <w:pPr>
              <w:spacing w:line="240" w:lineRule="atLeast"/>
              <w:jc w:val="center"/>
              <w:rPr>
                <w:rFonts w:hAnsi="宋体"/>
                <w:sz w:val="21"/>
                <w:szCs w:val="21"/>
              </w:rPr>
            </w:pPr>
          </w:p>
        </w:tc>
        <w:tc>
          <w:tcPr>
            <w:tcW w:w="3922" w:type="dxa"/>
            <w:tcBorders>
              <w:top w:val="single" w:sz="4" w:space="0" w:color="auto"/>
              <w:left w:val="single" w:sz="4" w:space="0" w:color="auto"/>
              <w:bottom w:val="single" w:sz="4" w:space="0" w:color="auto"/>
              <w:right w:val="single" w:sz="4" w:space="0" w:color="auto"/>
            </w:tcBorders>
            <w:vAlign w:val="center"/>
          </w:tcPr>
          <w:p w14:paraId="227151A7" w14:textId="77777777" w:rsidR="00000000" w:rsidRDefault="00000000">
            <w:pPr>
              <w:spacing w:line="240" w:lineRule="atLeast"/>
              <w:rPr>
                <w:rFonts w:hAnsi="宋体" w:hint="eastAsia"/>
                <w:sz w:val="21"/>
                <w:szCs w:val="21"/>
              </w:rPr>
            </w:pPr>
            <w:r>
              <w:rPr>
                <w:rFonts w:hAnsi="宋体" w:hint="eastAsia"/>
                <w:sz w:val="21"/>
                <w:szCs w:val="21"/>
              </w:rPr>
              <w:t>熔点（℃）</w:t>
            </w:r>
            <w:r>
              <w:rPr>
                <w:rFonts w:hAnsi="宋体" w:hint="eastAsia"/>
                <w:spacing w:val="-8"/>
                <w:sz w:val="21"/>
                <w:szCs w:val="21"/>
                <w:lang w:val="en-GB"/>
              </w:rPr>
              <w:t>：</w:t>
            </w:r>
            <w:r>
              <w:rPr>
                <w:rFonts w:hAnsi="宋体" w:hint="eastAsia"/>
                <w:sz w:val="21"/>
                <w:szCs w:val="21"/>
              </w:rPr>
              <w:t>－187.6</w:t>
            </w:r>
          </w:p>
        </w:tc>
        <w:tc>
          <w:tcPr>
            <w:tcW w:w="4841" w:type="dxa"/>
            <w:gridSpan w:val="3"/>
            <w:tcBorders>
              <w:top w:val="single" w:sz="4" w:space="0" w:color="auto"/>
              <w:left w:val="single" w:sz="4" w:space="0" w:color="auto"/>
              <w:bottom w:val="single" w:sz="4" w:space="0" w:color="auto"/>
              <w:right w:val="single" w:sz="4" w:space="0" w:color="auto"/>
            </w:tcBorders>
            <w:vAlign w:val="center"/>
          </w:tcPr>
          <w:p w14:paraId="70562BDD" w14:textId="77777777" w:rsidR="00000000" w:rsidRDefault="00000000">
            <w:pPr>
              <w:spacing w:line="240" w:lineRule="atLeast"/>
              <w:rPr>
                <w:rFonts w:hAnsi="宋体" w:hint="eastAsia"/>
                <w:sz w:val="21"/>
                <w:szCs w:val="21"/>
              </w:rPr>
            </w:pPr>
            <w:r>
              <w:rPr>
                <w:rFonts w:hAnsi="宋体" w:hint="eastAsia"/>
                <w:sz w:val="21"/>
                <w:szCs w:val="21"/>
              </w:rPr>
              <w:t>沸点（℃）</w:t>
            </w:r>
            <w:r>
              <w:rPr>
                <w:rFonts w:hAnsi="宋体" w:hint="eastAsia"/>
                <w:spacing w:val="-8"/>
                <w:sz w:val="21"/>
                <w:szCs w:val="21"/>
                <w:lang w:val="en-GB"/>
              </w:rPr>
              <w:t>：</w:t>
            </w:r>
            <w:r>
              <w:rPr>
                <w:rFonts w:hAnsi="宋体" w:hint="eastAsia"/>
                <w:sz w:val="21"/>
                <w:szCs w:val="21"/>
              </w:rPr>
              <w:t>－44.5</w:t>
            </w:r>
          </w:p>
        </w:tc>
      </w:tr>
      <w:tr w:rsidR="00000000" w14:paraId="767A2590" w14:textId="77777777">
        <w:trPr>
          <w:cantSplit/>
          <w:jc w:val="center"/>
        </w:trPr>
        <w:tc>
          <w:tcPr>
            <w:tcW w:w="458" w:type="dxa"/>
            <w:vMerge/>
            <w:tcBorders>
              <w:top w:val="single" w:sz="4" w:space="0" w:color="auto"/>
              <w:left w:val="single" w:sz="4" w:space="0" w:color="auto"/>
              <w:bottom w:val="single" w:sz="4" w:space="0" w:color="auto"/>
              <w:right w:val="single" w:sz="4" w:space="0" w:color="auto"/>
            </w:tcBorders>
            <w:vAlign w:val="center"/>
          </w:tcPr>
          <w:p w14:paraId="354EA91D" w14:textId="77777777" w:rsidR="00000000" w:rsidRDefault="00000000">
            <w:pPr>
              <w:spacing w:line="240" w:lineRule="atLeast"/>
              <w:jc w:val="center"/>
              <w:rPr>
                <w:rFonts w:hAnsi="宋体"/>
                <w:sz w:val="21"/>
                <w:szCs w:val="21"/>
              </w:rPr>
            </w:pPr>
          </w:p>
        </w:tc>
        <w:tc>
          <w:tcPr>
            <w:tcW w:w="3922" w:type="dxa"/>
            <w:tcBorders>
              <w:top w:val="single" w:sz="4" w:space="0" w:color="auto"/>
              <w:left w:val="single" w:sz="4" w:space="0" w:color="auto"/>
              <w:bottom w:val="single" w:sz="4" w:space="0" w:color="auto"/>
              <w:right w:val="single" w:sz="4" w:space="0" w:color="auto"/>
            </w:tcBorders>
            <w:vAlign w:val="center"/>
          </w:tcPr>
          <w:p w14:paraId="25BA83F8" w14:textId="77777777" w:rsidR="00000000" w:rsidRDefault="00000000">
            <w:pPr>
              <w:spacing w:line="240" w:lineRule="atLeast"/>
              <w:rPr>
                <w:rFonts w:hAnsi="宋体" w:hint="eastAsia"/>
                <w:sz w:val="21"/>
                <w:szCs w:val="21"/>
              </w:rPr>
            </w:pPr>
            <w:r>
              <w:rPr>
                <w:rFonts w:hAnsi="宋体" w:hint="eastAsia"/>
                <w:sz w:val="21"/>
                <w:szCs w:val="21"/>
              </w:rPr>
              <w:t>相对密度（水＝1）</w:t>
            </w:r>
            <w:r>
              <w:rPr>
                <w:rFonts w:hAnsi="宋体" w:hint="eastAsia"/>
                <w:spacing w:val="-8"/>
                <w:sz w:val="21"/>
                <w:szCs w:val="21"/>
                <w:lang w:val="en-GB"/>
              </w:rPr>
              <w:t>：</w:t>
            </w:r>
            <w:r>
              <w:rPr>
                <w:rFonts w:hAnsi="宋体" w:hint="eastAsia"/>
                <w:sz w:val="21"/>
                <w:szCs w:val="21"/>
              </w:rPr>
              <w:t>0.58（－44.5℃）</w:t>
            </w:r>
          </w:p>
        </w:tc>
        <w:tc>
          <w:tcPr>
            <w:tcW w:w="4841" w:type="dxa"/>
            <w:gridSpan w:val="3"/>
            <w:tcBorders>
              <w:top w:val="single" w:sz="4" w:space="0" w:color="auto"/>
              <w:left w:val="single" w:sz="4" w:space="0" w:color="auto"/>
              <w:bottom w:val="single" w:sz="4" w:space="0" w:color="auto"/>
              <w:right w:val="single" w:sz="4" w:space="0" w:color="auto"/>
            </w:tcBorders>
            <w:vAlign w:val="center"/>
          </w:tcPr>
          <w:p w14:paraId="7F65910A" w14:textId="77777777" w:rsidR="00000000" w:rsidRDefault="00000000">
            <w:pPr>
              <w:spacing w:line="240" w:lineRule="atLeast"/>
              <w:rPr>
                <w:rFonts w:hAnsi="宋体" w:hint="eastAsia"/>
                <w:sz w:val="21"/>
                <w:szCs w:val="21"/>
              </w:rPr>
            </w:pPr>
            <w:r>
              <w:rPr>
                <w:rFonts w:hAnsi="宋体" w:hint="eastAsia"/>
                <w:sz w:val="21"/>
                <w:szCs w:val="21"/>
              </w:rPr>
              <w:t>相对密度（空气＝1）</w:t>
            </w:r>
            <w:r>
              <w:rPr>
                <w:rFonts w:hAnsi="宋体" w:hint="eastAsia"/>
                <w:spacing w:val="-8"/>
                <w:sz w:val="21"/>
                <w:szCs w:val="21"/>
                <w:lang w:val="en-GB"/>
              </w:rPr>
              <w:t>：</w:t>
            </w:r>
            <w:r>
              <w:rPr>
                <w:rFonts w:hAnsi="宋体" w:hint="eastAsia"/>
                <w:sz w:val="21"/>
                <w:szCs w:val="21"/>
              </w:rPr>
              <w:t>1.56</w:t>
            </w:r>
          </w:p>
        </w:tc>
      </w:tr>
      <w:tr w:rsidR="00000000" w14:paraId="09CA72EA" w14:textId="77777777">
        <w:trPr>
          <w:cantSplit/>
          <w:jc w:val="center"/>
        </w:trPr>
        <w:tc>
          <w:tcPr>
            <w:tcW w:w="458" w:type="dxa"/>
            <w:vMerge/>
            <w:tcBorders>
              <w:top w:val="single" w:sz="4" w:space="0" w:color="auto"/>
              <w:left w:val="single" w:sz="4" w:space="0" w:color="auto"/>
              <w:bottom w:val="single" w:sz="4" w:space="0" w:color="auto"/>
              <w:right w:val="single" w:sz="4" w:space="0" w:color="auto"/>
            </w:tcBorders>
            <w:vAlign w:val="center"/>
          </w:tcPr>
          <w:p w14:paraId="47000C1C" w14:textId="77777777" w:rsidR="00000000" w:rsidRDefault="00000000">
            <w:pPr>
              <w:spacing w:line="240" w:lineRule="atLeast"/>
              <w:jc w:val="center"/>
              <w:rPr>
                <w:rFonts w:hAnsi="宋体"/>
                <w:sz w:val="21"/>
                <w:szCs w:val="21"/>
              </w:rPr>
            </w:pPr>
          </w:p>
        </w:tc>
        <w:tc>
          <w:tcPr>
            <w:tcW w:w="3922" w:type="dxa"/>
            <w:tcBorders>
              <w:top w:val="single" w:sz="4" w:space="0" w:color="auto"/>
              <w:left w:val="single" w:sz="4" w:space="0" w:color="auto"/>
              <w:bottom w:val="single" w:sz="4" w:space="0" w:color="auto"/>
              <w:right w:val="single" w:sz="4" w:space="0" w:color="auto"/>
            </w:tcBorders>
            <w:vAlign w:val="center"/>
          </w:tcPr>
          <w:p w14:paraId="67DD5F51" w14:textId="77777777" w:rsidR="00000000" w:rsidRDefault="00000000">
            <w:pPr>
              <w:spacing w:line="240" w:lineRule="atLeast"/>
              <w:rPr>
                <w:rFonts w:hAnsi="宋体" w:hint="eastAsia"/>
                <w:sz w:val="21"/>
                <w:szCs w:val="21"/>
              </w:rPr>
            </w:pPr>
            <w:r>
              <w:rPr>
                <w:rFonts w:hAnsi="宋体" w:hint="eastAsia"/>
                <w:sz w:val="21"/>
                <w:szCs w:val="21"/>
              </w:rPr>
              <w:t>饱和蒸气压（kPa）</w:t>
            </w:r>
            <w:r>
              <w:rPr>
                <w:rFonts w:hAnsi="宋体" w:hint="eastAsia"/>
                <w:spacing w:val="-8"/>
                <w:sz w:val="21"/>
                <w:szCs w:val="21"/>
                <w:lang w:val="en-GB"/>
              </w:rPr>
              <w:t>：</w:t>
            </w:r>
            <w:r>
              <w:rPr>
                <w:rFonts w:hAnsi="宋体" w:hint="eastAsia"/>
                <w:sz w:val="21"/>
                <w:szCs w:val="21"/>
              </w:rPr>
              <w:t>53.32（－55.6℃）</w:t>
            </w:r>
          </w:p>
        </w:tc>
        <w:tc>
          <w:tcPr>
            <w:tcW w:w="4841" w:type="dxa"/>
            <w:gridSpan w:val="3"/>
            <w:tcBorders>
              <w:top w:val="single" w:sz="4" w:space="0" w:color="auto"/>
              <w:left w:val="single" w:sz="4" w:space="0" w:color="auto"/>
              <w:bottom w:val="single" w:sz="4" w:space="0" w:color="auto"/>
              <w:right w:val="single" w:sz="4" w:space="0" w:color="auto"/>
            </w:tcBorders>
            <w:vAlign w:val="center"/>
          </w:tcPr>
          <w:p w14:paraId="329E9BC4" w14:textId="77777777" w:rsidR="00000000" w:rsidRDefault="00000000">
            <w:pPr>
              <w:spacing w:line="240" w:lineRule="atLeast"/>
              <w:rPr>
                <w:rFonts w:hAnsi="宋体" w:hint="eastAsia"/>
                <w:sz w:val="21"/>
                <w:szCs w:val="21"/>
              </w:rPr>
            </w:pPr>
            <w:r>
              <w:rPr>
                <w:rFonts w:hAnsi="宋体" w:hint="eastAsia"/>
                <w:sz w:val="21"/>
                <w:szCs w:val="21"/>
              </w:rPr>
              <w:t>燃烧热（kJ/mol）</w:t>
            </w:r>
            <w:r>
              <w:rPr>
                <w:rFonts w:hAnsi="宋体" w:hint="eastAsia"/>
                <w:spacing w:val="-8"/>
                <w:sz w:val="21"/>
                <w:szCs w:val="21"/>
                <w:lang w:val="en-GB"/>
              </w:rPr>
              <w:t>：</w:t>
            </w:r>
            <w:r>
              <w:rPr>
                <w:rFonts w:hAnsi="宋体" w:hint="eastAsia"/>
                <w:sz w:val="21"/>
                <w:szCs w:val="21"/>
              </w:rPr>
              <w:t>2217.8</w:t>
            </w:r>
          </w:p>
        </w:tc>
      </w:tr>
      <w:tr w:rsidR="00000000" w14:paraId="5D1C8E9F" w14:textId="77777777">
        <w:trPr>
          <w:cantSplit/>
          <w:jc w:val="center"/>
        </w:trPr>
        <w:tc>
          <w:tcPr>
            <w:tcW w:w="458" w:type="dxa"/>
            <w:vMerge/>
            <w:tcBorders>
              <w:top w:val="single" w:sz="4" w:space="0" w:color="auto"/>
              <w:left w:val="single" w:sz="4" w:space="0" w:color="auto"/>
              <w:bottom w:val="single" w:sz="4" w:space="0" w:color="auto"/>
              <w:right w:val="single" w:sz="4" w:space="0" w:color="auto"/>
            </w:tcBorders>
            <w:vAlign w:val="center"/>
          </w:tcPr>
          <w:p w14:paraId="36A74424" w14:textId="77777777" w:rsidR="00000000" w:rsidRDefault="00000000">
            <w:pPr>
              <w:spacing w:line="240" w:lineRule="atLeast"/>
              <w:jc w:val="center"/>
              <w:rPr>
                <w:rFonts w:hAnsi="宋体"/>
                <w:sz w:val="21"/>
                <w:szCs w:val="21"/>
              </w:rPr>
            </w:pPr>
          </w:p>
        </w:tc>
        <w:tc>
          <w:tcPr>
            <w:tcW w:w="3922" w:type="dxa"/>
            <w:tcBorders>
              <w:top w:val="single" w:sz="4" w:space="0" w:color="auto"/>
              <w:left w:val="single" w:sz="4" w:space="0" w:color="auto"/>
              <w:bottom w:val="single" w:sz="4" w:space="0" w:color="auto"/>
              <w:right w:val="single" w:sz="4" w:space="0" w:color="auto"/>
            </w:tcBorders>
            <w:vAlign w:val="center"/>
          </w:tcPr>
          <w:p w14:paraId="49EDD758" w14:textId="77777777" w:rsidR="00000000" w:rsidRDefault="00000000">
            <w:pPr>
              <w:spacing w:line="240" w:lineRule="atLeast"/>
              <w:rPr>
                <w:rFonts w:hAnsi="宋体" w:hint="eastAsia"/>
                <w:sz w:val="21"/>
                <w:szCs w:val="21"/>
              </w:rPr>
            </w:pPr>
            <w:r>
              <w:rPr>
                <w:rFonts w:hAnsi="宋体" w:hint="eastAsia"/>
                <w:sz w:val="21"/>
                <w:szCs w:val="21"/>
              </w:rPr>
              <w:t>临界温度（℃）</w:t>
            </w:r>
            <w:r>
              <w:rPr>
                <w:rFonts w:hAnsi="宋体" w:hint="eastAsia"/>
                <w:spacing w:val="-8"/>
                <w:sz w:val="21"/>
                <w:szCs w:val="21"/>
                <w:lang w:val="en-GB"/>
              </w:rPr>
              <w:t>：</w:t>
            </w:r>
            <w:r>
              <w:rPr>
                <w:rFonts w:hAnsi="宋体" w:hint="eastAsia"/>
                <w:sz w:val="21"/>
                <w:szCs w:val="21"/>
              </w:rPr>
              <w:t>96.8</w:t>
            </w:r>
          </w:p>
        </w:tc>
        <w:tc>
          <w:tcPr>
            <w:tcW w:w="4841" w:type="dxa"/>
            <w:gridSpan w:val="3"/>
            <w:tcBorders>
              <w:top w:val="single" w:sz="4" w:space="0" w:color="auto"/>
              <w:left w:val="single" w:sz="4" w:space="0" w:color="auto"/>
              <w:bottom w:val="single" w:sz="4" w:space="0" w:color="auto"/>
              <w:right w:val="single" w:sz="4" w:space="0" w:color="auto"/>
            </w:tcBorders>
            <w:vAlign w:val="center"/>
          </w:tcPr>
          <w:p w14:paraId="446B22A3" w14:textId="77777777" w:rsidR="00000000" w:rsidRDefault="00000000">
            <w:pPr>
              <w:spacing w:line="240" w:lineRule="atLeast"/>
              <w:rPr>
                <w:rFonts w:hAnsi="宋体" w:hint="eastAsia"/>
                <w:sz w:val="21"/>
                <w:szCs w:val="21"/>
              </w:rPr>
            </w:pPr>
            <w:r>
              <w:rPr>
                <w:rFonts w:hAnsi="宋体" w:hint="eastAsia"/>
                <w:sz w:val="21"/>
                <w:szCs w:val="21"/>
              </w:rPr>
              <w:t>临界压力（MPa）</w:t>
            </w:r>
            <w:r>
              <w:rPr>
                <w:rFonts w:hAnsi="宋体" w:hint="eastAsia"/>
                <w:spacing w:val="-8"/>
                <w:sz w:val="21"/>
                <w:szCs w:val="21"/>
                <w:lang w:val="en-GB"/>
              </w:rPr>
              <w:t>：</w:t>
            </w:r>
            <w:r>
              <w:rPr>
                <w:rFonts w:hAnsi="宋体" w:hint="eastAsia"/>
                <w:sz w:val="21"/>
                <w:szCs w:val="21"/>
              </w:rPr>
              <w:t>4.25</w:t>
            </w:r>
          </w:p>
        </w:tc>
      </w:tr>
      <w:tr w:rsidR="00000000" w14:paraId="313CFC04" w14:textId="77777777">
        <w:trPr>
          <w:cantSplit/>
          <w:jc w:val="center"/>
        </w:trPr>
        <w:tc>
          <w:tcPr>
            <w:tcW w:w="458" w:type="dxa"/>
            <w:vMerge w:val="restart"/>
            <w:tcBorders>
              <w:top w:val="single" w:sz="4" w:space="0" w:color="auto"/>
              <w:left w:val="single" w:sz="4" w:space="0" w:color="auto"/>
              <w:right w:val="single" w:sz="4" w:space="0" w:color="auto"/>
            </w:tcBorders>
            <w:vAlign w:val="center"/>
          </w:tcPr>
          <w:p w14:paraId="2B984793" w14:textId="77777777" w:rsidR="00000000" w:rsidRDefault="00000000">
            <w:pPr>
              <w:spacing w:line="240" w:lineRule="atLeast"/>
              <w:jc w:val="center"/>
              <w:rPr>
                <w:rFonts w:hAnsi="宋体" w:hint="eastAsia"/>
                <w:bCs/>
                <w:sz w:val="21"/>
                <w:szCs w:val="21"/>
              </w:rPr>
            </w:pPr>
            <w:r>
              <w:rPr>
                <w:rFonts w:hAnsi="宋体" w:hint="eastAsia"/>
                <w:bCs/>
                <w:sz w:val="21"/>
                <w:szCs w:val="21"/>
              </w:rPr>
              <w:t>燃</w:t>
            </w:r>
          </w:p>
          <w:p w14:paraId="0BFE95C4" w14:textId="77777777" w:rsidR="00000000" w:rsidRDefault="00000000">
            <w:pPr>
              <w:spacing w:line="240" w:lineRule="atLeast"/>
              <w:jc w:val="center"/>
              <w:rPr>
                <w:rFonts w:hAnsi="宋体" w:hint="eastAsia"/>
                <w:sz w:val="21"/>
                <w:szCs w:val="21"/>
              </w:rPr>
            </w:pPr>
            <w:r>
              <w:rPr>
                <w:rFonts w:hAnsi="宋体" w:hint="eastAsia"/>
                <w:sz w:val="21"/>
                <w:szCs w:val="21"/>
              </w:rPr>
              <w:t>烧</w:t>
            </w:r>
          </w:p>
          <w:p w14:paraId="40C43EFE" w14:textId="77777777" w:rsidR="00000000" w:rsidRDefault="00000000">
            <w:pPr>
              <w:spacing w:line="240" w:lineRule="atLeast"/>
              <w:jc w:val="center"/>
              <w:rPr>
                <w:rFonts w:hAnsi="宋体" w:hint="eastAsia"/>
                <w:sz w:val="21"/>
                <w:szCs w:val="21"/>
              </w:rPr>
            </w:pPr>
            <w:r>
              <w:rPr>
                <w:rFonts w:hAnsi="宋体" w:hint="eastAsia"/>
                <w:sz w:val="21"/>
                <w:szCs w:val="21"/>
              </w:rPr>
              <w:t>爆</w:t>
            </w:r>
          </w:p>
          <w:p w14:paraId="43B1785B" w14:textId="77777777" w:rsidR="00000000" w:rsidRDefault="00000000">
            <w:pPr>
              <w:spacing w:line="240" w:lineRule="atLeast"/>
              <w:jc w:val="center"/>
              <w:rPr>
                <w:rFonts w:hAnsi="宋体" w:hint="eastAsia"/>
                <w:sz w:val="21"/>
                <w:szCs w:val="21"/>
              </w:rPr>
            </w:pPr>
            <w:r>
              <w:rPr>
                <w:rFonts w:hAnsi="宋体" w:hint="eastAsia"/>
                <w:sz w:val="21"/>
                <w:szCs w:val="21"/>
              </w:rPr>
              <w:t>炸</w:t>
            </w:r>
          </w:p>
          <w:p w14:paraId="0A630BFC" w14:textId="77777777" w:rsidR="00000000" w:rsidRDefault="00000000">
            <w:pPr>
              <w:spacing w:line="240" w:lineRule="atLeast"/>
              <w:jc w:val="center"/>
              <w:rPr>
                <w:rFonts w:hAnsi="宋体" w:hint="eastAsia"/>
                <w:sz w:val="21"/>
                <w:szCs w:val="21"/>
              </w:rPr>
            </w:pPr>
            <w:r>
              <w:rPr>
                <w:rFonts w:hAnsi="宋体" w:hint="eastAsia"/>
                <w:sz w:val="21"/>
                <w:szCs w:val="21"/>
              </w:rPr>
              <w:t>危</w:t>
            </w:r>
          </w:p>
          <w:p w14:paraId="14CF7C9F" w14:textId="77777777" w:rsidR="00000000" w:rsidRDefault="00000000">
            <w:pPr>
              <w:spacing w:line="240" w:lineRule="atLeast"/>
              <w:jc w:val="center"/>
              <w:rPr>
                <w:rFonts w:hAnsi="宋体" w:hint="eastAsia"/>
                <w:sz w:val="21"/>
                <w:szCs w:val="21"/>
              </w:rPr>
            </w:pPr>
            <w:r>
              <w:rPr>
                <w:rFonts w:hAnsi="宋体" w:hint="eastAsia"/>
                <w:sz w:val="21"/>
                <w:szCs w:val="21"/>
              </w:rPr>
              <w:t>险</w:t>
            </w:r>
          </w:p>
          <w:p w14:paraId="76EC8A78" w14:textId="77777777" w:rsidR="00000000" w:rsidRDefault="00000000">
            <w:pPr>
              <w:spacing w:line="240" w:lineRule="atLeast"/>
              <w:jc w:val="center"/>
              <w:rPr>
                <w:rFonts w:hAnsi="宋体"/>
                <w:sz w:val="21"/>
                <w:szCs w:val="21"/>
              </w:rPr>
            </w:pPr>
            <w:r>
              <w:rPr>
                <w:rFonts w:hAnsi="宋体" w:hint="eastAsia"/>
                <w:sz w:val="21"/>
                <w:szCs w:val="21"/>
              </w:rPr>
              <w:t>性</w:t>
            </w:r>
          </w:p>
        </w:tc>
        <w:tc>
          <w:tcPr>
            <w:tcW w:w="3922" w:type="dxa"/>
            <w:tcBorders>
              <w:top w:val="single" w:sz="4" w:space="0" w:color="auto"/>
              <w:left w:val="single" w:sz="4" w:space="0" w:color="auto"/>
              <w:bottom w:val="single" w:sz="4" w:space="0" w:color="auto"/>
              <w:right w:val="single" w:sz="4" w:space="0" w:color="auto"/>
            </w:tcBorders>
            <w:vAlign w:val="center"/>
          </w:tcPr>
          <w:p w14:paraId="6B890BF6" w14:textId="77777777" w:rsidR="00000000" w:rsidRDefault="00000000">
            <w:pPr>
              <w:spacing w:line="240" w:lineRule="atLeast"/>
              <w:rPr>
                <w:rFonts w:hAnsi="宋体"/>
                <w:sz w:val="21"/>
                <w:szCs w:val="21"/>
              </w:rPr>
            </w:pPr>
            <w:r>
              <w:rPr>
                <w:rFonts w:hAnsi="宋体" w:hint="eastAsia"/>
                <w:sz w:val="21"/>
                <w:szCs w:val="21"/>
              </w:rPr>
              <w:t>燃烧性： 易燃</w:t>
            </w:r>
          </w:p>
        </w:tc>
        <w:tc>
          <w:tcPr>
            <w:tcW w:w="4841" w:type="dxa"/>
            <w:gridSpan w:val="3"/>
            <w:tcBorders>
              <w:top w:val="single" w:sz="4" w:space="0" w:color="auto"/>
              <w:left w:val="single" w:sz="4" w:space="0" w:color="auto"/>
              <w:bottom w:val="single" w:sz="4" w:space="0" w:color="auto"/>
              <w:right w:val="single" w:sz="4" w:space="0" w:color="auto"/>
            </w:tcBorders>
            <w:vAlign w:val="center"/>
          </w:tcPr>
          <w:p w14:paraId="039CCBA4" w14:textId="77777777" w:rsidR="00000000" w:rsidRDefault="00000000">
            <w:pPr>
              <w:spacing w:line="240" w:lineRule="atLeast"/>
              <w:rPr>
                <w:rFonts w:hAnsi="宋体" w:hint="eastAsia"/>
                <w:sz w:val="21"/>
                <w:szCs w:val="21"/>
              </w:rPr>
            </w:pPr>
            <w:r>
              <w:rPr>
                <w:rFonts w:hAnsi="宋体" w:hint="eastAsia"/>
                <w:sz w:val="21"/>
                <w:szCs w:val="21"/>
              </w:rPr>
              <w:t>闪点（℃）</w:t>
            </w:r>
            <w:r>
              <w:rPr>
                <w:rFonts w:hAnsi="宋体" w:hint="eastAsia"/>
                <w:spacing w:val="-8"/>
                <w:sz w:val="21"/>
                <w:szCs w:val="21"/>
                <w:lang w:val="en-GB"/>
              </w:rPr>
              <w:t>：</w:t>
            </w:r>
            <w:r>
              <w:rPr>
                <w:rFonts w:hAnsi="宋体" w:hint="eastAsia"/>
                <w:sz w:val="21"/>
                <w:szCs w:val="21"/>
              </w:rPr>
              <w:t>－104</w:t>
            </w:r>
          </w:p>
        </w:tc>
      </w:tr>
      <w:tr w:rsidR="00000000" w14:paraId="012526B0" w14:textId="77777777">
        <w:trPr>
          <w:cantSplit/>
          <w:jc w:val="center"/>
        </w:trPr>
        <w:tc>
          <w:tcPr>
            <w:tcW w:w="458" w:type="dxa"/>
            <w:vMerge/>
            <w:tcBorders>
              <w:top w:val="single" w:sz="4" w:space="0" w:color="auto"/>
              <w:left w:val="single" w:sz="4" w:space="0" w:color="auto"/>
              <w:right w:val="single" w:sz="4" w:space="0" w:color="auto"/>
            </w:tcBorders>
            <w:vAlign w:val="center"/>
          </w:tcPr>
          <w:p w14:paraId="0B9CEA17" w14:textId="77777777" w:rsidR="00000000" w:rsidRDefault="00000000">
            <w:pPr>
              <w:spacing w:line="240" w:lineRule="atLeast"/>
              <w:jc w:val="center"/>
              <w:rPr>
                <w:rFonts w:hAnsi="宋体" w:hint="eastAsia"/>
                <w:sz w:val="21"/>
                <w:szCs w:val="21"/>
              </w:rPr>
            </w:pPr>
          </w:p>
        </w:tc>
        <w:tc>
          <w:tcPr>
            <w:tcW w:w="3922" w:type="dxa"/>
            <w:tcBorders>
              <w:top w:val="single" w:sz="4" w:space="0" w:color="auto"/>
              <w:left w:val="single" w:sz="4" w:space="0" w:color="auto"/>
              <w:bottom w:val="single" w:sz="4" w:space="0" w:color="auto"/>
              <w:right w:val="single" w:sz="4" w:space="0" w:color="auto"/>
            </w:tcBorders>
            <w:vAlign w:val="center"/>
          </w:tcPr>
          <w:p w14:paraId="1DCD3685" w14:textId="77777777" w:rsidR="00000000" w:rsidRDefault="00000000">
            <w:pPr>
              <w:spacing w:line="240" w:lineRule="atLeast"/>
              <w:rPr>
                <w:rFonts w:hAnsi="宋体" w:hint="eastAsia"/>
                <w:sz w:val="21"/>
                <w:szCs w:val="21"/>
              </w:rPr>
            </w:pPr>
            <w:r>
              <w:rPr>
                <w:rFonts w:hAnsi="宋体" w:hint="eastAsia"/>
                <w:sz w:val="21"/>
                <w:szCs w:val="21"/>
              </w:rPr>
              <w:t>爆炸下限（%）</w:t>
            </w:r>
            <w:r>
              <w:rPr>
                <w:rFonts w:hAnsi="宋体" w:hint="eastAsia"/>
                <w:spacing w:val="-8"/>
                <w:sz w:val="21"/>
                <w:szCs w:val="21"/>
              </w:rPr>
              <w:t>：</w:t>
            </w:r>
            <w:r>
              <w:rPr>
                <w:rFonts w:hAnsi="宋体" w:hint="eastAsia"/>
                <w:sz w:val="21"/>
                <w:szCs w:val="21"/>
              </w:rPr>
              <w:t>2.1</w:t>
            </w:r>
          </w:p>
        </w:tc>
        <w:tc>
          <w:tcPr>
            <w:tcW w:w="4841" w:type="dxa"/>
            <w:gridSpan w:val="3"/>
            <w:tcBorders>
              <w:top w:val="single" w:sz="4" w:space="0" w:color="auto"/>
              <w:left w:val="single" w:sz="4" w:space="0" w:color="auto"/>
              <w:bottom w:val="single" w:sz="4" w:space="0" w:color="auto"/>
              <w:right w:val="single" w:sz="4" w:space="0" w:color="auto"/>
            </w:tcBorders>
            <w:vAlign w:val="center"/>
          </w:tcPr>
          <w:p w14:paraId="64B14EB3" w14:textId="77777777" w:rsidR="00000000" w:rsidRDefault="00000000">
            <w:pPr>
              <w:spacing w:line="240" w:lineRule="atLeast"/>
              <w:rPr>
                <w:rFonts w:hAnsi="宋体" w:hint="eastAsia"/>
                <w:sz w:val="21"/>
                <w:szCs w:val="21"/>
              </w:rPr>
            </w:pPr>
            <w:r>
              <w:rPr>
                <w:rFonts w:hAnsi="宋体" w:hint="eastAsia"/>
                <w:sz w:val="21"/>
                <w:szCs w:val="21"/>
              </w:rPr>
              <w:t>爆炸上限（%）</w:t>
            </w:r>
            <w:r>
              <w:rPr>
                <w:rFonts w:hAnsi="宋体" w:hint="eastAsia"/>
                <w:spacing w:val="-8"/>
                <w:sz w:val="21"/>
                <w:szCs w:val="21"/>
              </w:rPr>
              <w:t>：</w:t>
            </w:r>
            <w:r>
              <w:rPr>
                <w:rFonts w:hAnsi="宋体" w:hint="eastAsia"/>
                <w:sz w:val="21"/>
                <w:szCs w:val="21"/>
              </w:rPr>
              <w:t>9.5</w:t>
            </w:r>
          </w:p>
        </w:tc>
      </w:tr>
      <w:tr w:rsidR="00000000" w14:paraId="707E5681" w14:textId="77777777">
        <w:trPr>
          <w:cantSplit/>
          <w:jc w:val="center"/>
        </w:trPr>
        <w:tc>
          <w:tcPr>
            <w:tcW w:w="458" w:type="dxa"/>
            <w:vMerge/>
            <w:tcBorders>
              <w:top w:val="single" w:sz="4" w:space="0" w:color="auto"/>
              <w:left w:val="single" w:sz="4" w:space="0" w:color="auto"/>
              <w:right w:val="single" w:sz="4" w:space="0" w:color="auto"/>
            </w:tcBorders>
            <w:vAlign w:val="center"/>
          </w:tcPr>
          <w:p w14:paraId="0949D282" w14:textId="77777777" w:rsidR="00000000" w:rsidRDefault="00000000">
            <w:pPr>
              <w:spacing w:line="240" w:lineRule="atLeast"/>
              <w:jc w:val="center"/>
              <w:rPr>
                <w:rFonts w:hAnsi="宋体" w:hint="eastAsia"/>
                <w:sz w:val="21"/>
                <w:szCs w:val="21"/>
              </w:rPr>
            </w:pPr>
          </w:p>
        </w:tc>
        <w:tc>
          <w:tcPr>
            <w:tcW w:w="3922" w:type="dxa"/>
            <w:tcBorders>
              <w:top w:val="single" w:sz="4" w:space="0" w:color="auto"/>
              <w:left w:val="single" w:sz="4" w:space="0" w:color="auto"/>
              <w:bottom w:val="single" w:sz="4" w:space="0" w:color="auto"/>
              <w:right w:val="single" w:sz="4" w:space="0" w:color="auto"/>
            </w:tcBorders>
            <w:vAlign w:val="center"/>
          </w:tcPr>
          <w:p w14:paraId="701D6AEA" w14:textId="77777777" w:rsidR="00000000" w:rsidRDefault="00000000">
            <w:pPr>
              <w:spacing w:line="240" w:lineRule="atLeast"/>
              <w:rPr>
                <w:rFonts w:hAnsi="宋体" w:hint="eastAsia"/>
                <w:sz w:val="21"/>
                <w:szCs w:val="21"/>
              </w:rPr>
            </w:pPr>
            <w:r>
              <w:rPr>
                <w:rFonts w:hAnsi="宋体" w:hint="eastAsia"/>
                <w:sz w:val="21"/>
                <w:szCs w:val="21"/>
              </w:rPr>
              <w:t>引燃温度（℃）</w:t>
            </w:r>
            <w:r>
              <w:rPr>
                <w:rFonts w:hAnsi="宋体" w:hint="eastAsia"/>
                <w:spacing w:val="-8"/>
                <w:sz w:val="21"/>
                <w:szCs w:val="21"/>
                <w:lang w:val="en-GB"/>
              </w:rPr>
              <w:t>：</w:t>
            </w:r>
            <w:r>
              <w:rPr>
                <w:rFonts w:hAnsi="宋体" w:hint="eastAsia"/>
                <w:sz w:val="21"/>
                <w:szCs w:val="21"/>
              </w:rPr>
              <w:t>450</w:t>
            </w:r>
          </w:p>
        </w:tc>
        <w:tc>
          <w:tcPr>
            <w:tcW w:w="4841" w:type="dxa"/>
            <w:gridSpan w:val="3"/>
            <w:tcBorders>
              <w:top w:val="single" w:sz="4" w:space="0" w:color="auto"/>
              <w:left w:val="single" w:sz="4" w:space="0" w:color="auto"/>
              <w:bottom w:val="single" w:sz="4" w:space="0" w:color="auto"/>
              <w:right w:val="single" w:sz="4" w:space="0" w:color="auto"/>
            </w:tcBorders>
            <w:vAlign w:val="center"/>
          </w:tcPr>
          <w:p w14:paraId="339B865C" w14:textId="77777777" w:rsidR="00000000" w:rsidRDefault="00000000">
            <w:pPr>
              <w:spacing w:line="240" w:lineRule="atLeast"/>
              <w:rPr>
                <w:rFonts w:hAnsi="宋体" w:hint="eastAsia"/>
                <w:sz w:val="21"/>
                <w:szCs w:val="21"/>
              </w:rPr>
            </w:pPr>
            <w:r>
              <w:rPr>
                <w:rFonts w:hAnsi="宋体" w:hint="eastAsia"/>
                <w:sz w:val="21"/>
                <w:szCs w:val="21"/>
              </w:rPr>
              <w:t>最小点火能（mJ）</w:t>
            </w:r>
            <w:r>
              <w:rPr>
                <w:rFonts w:hAnsi="宋体" w:hint="eastAsia"/>
                <w:spacing w:val="-8"/>
                <w:sz w:val="21"/>
                <w:szCs w:val="21"/>
                <w:lang w:val="en-GB"/>
              </w:rPr>
              <w:t>：</w:t>
            </w:r>
            <w:r>
              <w:rPr>
                <w:rFonts w:hAnsi="宋体" w:hint="eastAsia"/>
                <w:sz w:val="21"/>
                <w:szCs w:val="21"/>
              </w:rPr>
              <w:t>0.31</w:t>
            </w:r>
          </w:p>
        </w:tc>
      </w:tr>
      <w:tr w:rsidR="00000000" w14:paraId="2C017F3B" w14:textId="77777777">
        <w:trPr>
          <w:cantSplit/>
          <w:jc w:val="center"/>
        </w:trPr>
        <w:tc>
          <w:tcPr>
            <w:tcW w:w="458" w:type="dxa"/>
            <w:vMerge/>
            <w:tcBorders>
              <w:left w:val="single" w:sz="4" w:space="0" w:color="auto"/>
              <w:right w:val="single" w:sz="4" w:space="0" w:color="auto"/>
            </w:tcBorders>
            <w:vAlign w:val="center"/>
          </w:tcPr>
          <w:p w14:paraId="39C97FF6" w14:textId="77777777" w:rsidR="00000000" w:rsidRDefault="00000000">
            <w:pPr>
              <w:spacing w:line="240" w:lineRule="atLeast"/>
              <w:jc w:val="center"/>
              <w:rPr>
                <w:rFonts w:hAnsi="宋体"/>
                <w:sz w:val="21"/>
                <w:szCs w:val="21"/>
              </w:rPr>
            </w:pPr>
          </w:p>
        </w:tc>
        <w:tc>
          <w:tcPr>
            <w:tcW w:w="3922" w:type="dxa"/>
            <w:tcBorders>
              <w:top w:val="single" w:sz="4" w:space="0" w:color="auto"/>
              <w:left w:val="single" w:sz="4" w:space="0" w:color="auto"/>
              <w:bottom w:val="single" w:sz="4" w:space="0" w:color="auto"/>
              <w:right w:val="single" w:sz="4" w:space="0" w:color="auto"/>
            </w:tcBorders>
            <w:vAlign w:val="center"/>
          </w:tcPr>
          <w:p w14:paraId="023EC5D4" w14:textId="77777777" w:rsidR="00000000" w:rsidRDefault="00000000">
            <w:pPr>
              <w:spacing w:line="240" w:lineRule="atLeast"/>
              <w:rPr>
                <w:rFonts w:hAnsi="宋体" w:hint="eastAsia"/>
                <w:sz w:val="21"/>
                <w:szCs w:val="21"/>
              </w:rPr>
            </w:pPr>
            <w:r>
              <w:rPr>
                <w:rFonts w:hAnsi="宋体" w:hint="eastAsia"/>
                <w:sz w:val="21"/>
                <w:szCs w:val="21"/>
              </w:rPr>
              <w:t>最大爆炸压力（MPa）</w:t>
            </w:r>
            <w:r>
              <w:rPr>
                <w:rFonts w:hAnsi="宋体" w:hint="eastAsia"/>
                <w:spacing w:val="-8"/>
                <w:sz w:val="21"/>
                <w:szCs w:val="21"/>
                <w:lang w:val="en-GB"/>
              </w:rPr>
              <w:t>：</w:t>
            </w:r>
            <w:r>
              <w:rPr>
                <w:rFonts w:hAnsi="宋体" w:hint="eastAsia"/>
                <w:sz w:val="21"/>
                <w:szCs w:val="21"/>
              </w:rPr>
              <w:t>0.843</w:t>
            </w:r>
          </w:p>
        </w:tc>
        <w:tc>
          <w:tcPr>
            <w:tcW w:w="4841" w:type="dxa"/>
            <w:gridSpan w:val="3"/>
            <w:tcBorders>
              <w:top w:val="single" w:sz="4" w:space="0" w:color="auto"/>
              <w:left w:val="single" w:sz="4" w:space="0" w:color="auto"/>
              <w:bottom w:val="single" w:sz="4" w:space="0" w:color="auto"/>
              <w:right w:val="single" w:sz="4" w:space="0" w:color="auto"/>
            </w:tcBorders>
            <w:vAlign w:val="center"/>
          </w:tcPr>
          <w:p w14:paraId="3D38181A" w14:textId="77777777" w:rsidR="00000000" w:rsidRDefault="00000000">
            <w:pPr>
              <w:spacing w:line="240" w:lineRule="atLeast"/>
              <w:rPr>
                <w:rFonts w:hAnsi="宋体" w:hint="eastAsia"/>
                <w:sz w:val="21"/>
                <w:szCs w:val="21"/>
              </w:rPr>
            </w:pPr>
            <w:r>
              <w:rPr>
                <w:rFonts w:hAnsi="宋体" w:hint="eastAsia"/>
                <w:sz w:val="21"/>
                <w:szCs w:val="21"/>
              </w:rPr>
              <w:t>稳定性： 稳定</w:t>
            </w:r>
          </w:p>
        </w:tc>
      </w:tr>
      <w:tr w:rsidR="00000000" w14:paraId="3828F9F4" w14:textId="77777777">
        <w:trPr>
          <w:cantSplit/>
          <w:jc w:val="center"/>
        </w:trPr>
        <w:tc>
          <w:tcPr>
            <w:tcW w:w="458" w:type="dxa"/>
            <w:vMerge/>
            <w:tcBorders>
              <w:left w:val="single" w:sz="4" w:space="0" w:color="auto"/>
              <w:right w:val="single" w:sz="4" w:space="0" w:color="auto"/>
            </w:tcBorders>
            <w:vAlign w:val="center"/>
          </w:tcPr>
          <w:p w14:paraId="507AC67C" w14:textId="77777777" w:rsidR="00000000" w:rsidRDefault="00000000">
            <w:pPr>
              <w:spacing w:line="240" w:lineRule="atLeast"/>
              <w:jc w:val="center"/>
              <w:rPr>
                <w:rFonts w:hAnsi="宋体"/>
                <w:sz w:val="21"/>
                <w:szCs w:val="21"/>
              </w:rPr>
            </w:pPr>
          </w:p>
        </w:tc>
        <w:tc>
          <w:tcPr>
            <w:tcW w:w="3922" w:type="dxa"/>
            <w:tcBorders>
              <w:top w:val="single" w:sz="4" w:space="0" w:color="auto"/>
              <w:left w:val="single" w:sz="4" w:space="0" w:color="auto"/>
              <w:bottom w:val="single" w:sz="4" w:space="0" w:color="auto"/>
              <w:right w:val="single" w:sz="4" w:space="0" w:color="auto"/>
            </w:tcBorders>
            <w:vAlign w:val="center"/>
          </w:tcPr>
          <w:p w14:paraId="111D6AE7" w14:textId="77777777" w:rsidR="00000000" w:rsidRDefault="00000000">
            <w:pPr>
              <w:spacing w:line="240" w:lineRule="atLeast"/>
              <w:rPr>
                <w:rFonts w:hAnsi="宋体" w:hint="eastAsia"/>
                <w:sz w:val="21"/>
                <w:szCs w:val="21"/>
              </w:rPr>
            </w:pPr>
            <w:r>
              <w:rPr>
                <w:rFonts w:hAnsi="宋体" w:hint="eastAsia"/>
                <w:sz w:val="21"/>
                <w:szCs w:val="21"/>
              </w:rPr>
              <w:t>聚合危害： 不聚合</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309AC9F4" w14:textId="77777777" w:rsidR="00000000" w:rsidRDefault="00000000">
            <w:pPr>
              <w:spacing w:line="240" w:lineRule="atLeast"/>
              <w:rPr>
                <w:rFonts w:hAnsi="宋体" w:hint="eastAsia"/>
                <w:sz w:val="21"/>
                <w:szCs w:val="21"/>
              </w:rPr>
            </w:pPr>
            <w:r>
              <w:rPr>
                <w:rFonts w:hAnsi="宋体" w:hint="eastAsia"/>
                <w:sz w:val="21"/>
                <w:szCs w:val="21"/>
              </w:rPr>
              <w:t>燃烧分解产物 CO，CO</w:t>
            </w:r>
            <w:r>
              <w:rPr>
                <w:rFonts w:hAnsi="宋体" w:hint="eastAsia"/>
                <w:sz w:val="21"/>
                <w:szCs w:val="21"/>
                <w:vertAlign w:val="subscript"/>
              </w:rPr>
              <w:t>2</w:t>
            </w:r>
          </w:p>
        </w:tc>
        <w:tc>
          <w:tcPr>
            <w:tcW w:w="2651" w:type="dxa"/>
            <w:tcBorders>
              <w:top w:val="single" w:sz="4" w:space="0" w:color="auto"/>
              <w:left w:val="single" w:sz="4" w:space="0" w:color="auto"/>
              <w:bottom w:val="single" w:sz="4" w:space="0" w:color="auto"/>
              <w:right w:val="single" w:sz="4" w:space="0" w:color="auto"/>
            </w:tcBorders>
            <w:vAlign w:val="center"/>
          </w:tcPr>
          <w:p w14:paraId="3D426BA9" w14:textId="77777777" w:rsidR="00000000" w:rsidRDefault="00000000">
            <w:pPr>
              <w:spacing w:line="240" w:lineRule="atLeast"/>
              <w:rPr>
                <w:rFonts w:hAnsi="宋体" w:hint="eastAsia"/>
                <w:sz w:val="21"/>
                <w:szCs w:val="21"/>
              </w:rPr>
            </w:pPr>
            <w:r>
              <w:rPr>
                <w:rFonts w:hAnsi="宋体" w:hint="eastAsia"/>
                <w:sz w:val="21"/>
                <w:szCs w:val="21"/>
              </w:rPr>
              <w:t>禁忌物： 强氧化剂、卤素</w:t>
            </w:r>
          </w:p>
        </w:tc>
      </w:tr>
      <w:tr w:rsidR="00000000" w14:paraId="4140E74C" w14:textId="77777777">
        <w:trPr>
          <w:cantSplit/>
          <w:jc w:val="center"/>
        </w:trPr>
        <w:tc>
          <w:tcPr>
            <w:tcW w:w="458" w:type="dxa"/>
            <w:vMerge/>
            <w:tcBorders>
              <w:left w:val="single" w:sz="4" w:space="0" w:color="auto"/>
              <w:bottom w:val="single" w:sz="4" w:space="0" w:color="auto"/>
              <w:right w:val="single" w:sz="4" w:space="0" w:color="auto"/>
            </w:tcBorders>
            <w:vAlign w:val="center"/>
          </w:tcPr>
          <w:p w14:paraId="1709CB07" w14:textId="77777777" w:rsidR="00000000" w:rsidRDefault="00000000">
            <w:pPr>
              <w:spacing w:line="240" w:lineRule="atLeast"/>
              <w:jc w:val="center"/>
              <w:rPr>
                <w:rFonts w:hAnsi="宋体"/>
                <w:sz w:val="21"/>
                <w:szCs w:val="21"/>
              </w:rPr>
            </w:pPr>
          </w:p>
        </w:tc>
        <w:tc>
          <w:tcPr>
            <w:tcW w:w="8763" w:type="dxa"/>
            <w:gridSpan w:val="4"/>
            <w:tcBorders>
              <w:top w:val="single" w:sz="4" w:space="0" w:color="auto"/>
              <w:left w:val="single" w:sz="4" w:space="0" w:color="auto"/>
              <w:bottom w:val="single" w:sz="4" w:space="0" w:color="auto"/>
              <w:right w:val="single" w:sz="4" w:space="0" w:color="auto"/>
            </w:tcBorders>
            <w:vAlign w:val="center"/>
          </w:tcPr>
          <w:p w14:paraId="6DBE86A9" w14:textId="77777777" w:rsidR="00000000" w:rsidRDefault="00000000">
            <w:pPr>
              <w:spacing w:line="240" w:lineRule="atLeast"/>
              <w:rPr>
                <w:rFonts w:hAnsi="宋体" w:hint="eastAsia"/>
                <w:sz w:val="21"/>
                <w:szCs w:val="21"/>
              </w:rPr>
            </w:pPr>
            <w:r>
              <w:rPr>
                <w:rFonts w:hAnsi="宋体" w:hint="eastAsia"/>
                <w:sz w:val="21"/>
                <w:szCs w:val="21"/>
              </w:rPr>
              <w:t>危险特性：易燃气体。与空气混合能形成爆炸性混合物，遇热源和明火有燃烧爆炸的危险。与氧化剂接触会猛烈反应。气体比空气重，能在较低处扩散到相当远的地方，遇火源会着火回燃。</w:t>
            </w:r>
          </w:p>
        </w:tc>
      </w:tr>
      <w:tr w:rsidR="00000000" w14:paraId="5D2AD491" w14:textId="77777777">
        <w:trPr>
          <w:cantSplit/>
          <w:jc w:val="center"/>
        </w:trPr>
        <w:tc>
          <w:tcPr>
            <w:tcW w:w="458" w:type="dxa"/>
            <w:vMerge/>
            <w:tcBorders>
              <w:left w:val="single" w:sz="4" w:space="0" w:color="auto"/>
              <w:bottom w:val="single" w:sz="4" w:space="0" w:color="auto"/>
              <w:right w:val="single" w:sz="4" w:space="0" w:color="auto"/>
            </w:tcBorders>
            <w:vAlign w:val="center"/>
          </w:tcPr>
          <w:p w14:paraId="71F629A5" w14:textId="77777777" w:rsidR="00000000" w:rsidRDefault="00000000">
            <w:pPr>
              <w:spacing w:line="240" w:lineRule="atLeast"/>
              <w:jc w:val="center"/>
              <w:rPr>
                <w:rFonts w:hAnsi="宋体"/>
                <w:sz w:val="21"/>
                <w:szCs w:val="21"/>
              </w:rPr>
            </w:pPr>
          </w:p>
        </w:tc>
        <w:tc>
          <w:tcPr>
            <w:tcW w:w="8763" w:type="dxa"/>
            <w:gridSpan w:val="4"/>
            <w:tcBorders>
              <w:top w:val="single" w:sz="4" w:space="0" w:color="auto"/>
              <w:left w:val="single" w:sz="4" w:space="0" w:color="auto"/>
              <w:bottom w:val="single" w:sz="4" w:space="0" w:color="auto"/>
              <w:right w:val="single" w:sz="4" w:space="0" w:color="auto"/>
            </w:tcBorders>
            <w:vAlign w:val="center"/>
          </w:tcPr>
          <w:p w14:paraId="0BA89362" w14:textId="77777777" w:rsidR="00000000" w:rsidRDefault="00000000">
            <w:pPr>
              <w:spacing w:line="240" w:lineRule="atLeast"/>
              <w:rPr>
                <w:rFonts w:hAnsi="宋体" w:hint="eastAsia"/>
                <w:sz w:val="21"/>
                <w:szCs w:val="21"/>
              </w:rPr>
            </w:pPr>
            <w:r>
              <w:rPr>
                <w:rFonts w:hAnsi="宋体" w:hint="eastAsia"/>
                <w:sz w:val="21"/>
                <w:szCs w:val="21"/>
              </w:rPr>
              <w:t>灭火方法：切断气源。若不能立即切断气源，则不允许息灭正在燃烧的气体。喷水保持火场容器冷却，可能将容器从火场移至空旷处。灭火剂：雾状水、泡沫、干粉、二氧化碳。</w:t>
            </w:r>
          </w:p>
        </w:tc>
      </w:tr>
      <w:tr w:rsidR="00000000" w14:paraId="0FE4506D" w14:textId="77777777">
        <w:trPr>
          <w:cantSplit/>
          <w:trHeight w:val="275"/>
          <w:jc w:val="center"/>
        </w:trPr>
        <w:tc>
          <w:tcPr>
            <w:tcW w:w="458" w:type="dxa"/>
            <w:tcBorders>
              <w:top w:val="single" w:sz="4" w:space="0" w:color="auto"/>
              <w:left w:val="single" w:sz="4" w:space="0" w:color="auto"/>
              <w:bottom w:val="single" w:sz="4" w:space="0" w:color="auto"/>
              <w:right w:val="single" w:sz="4" w:space="0" w:color="auto"/>
            </w:tcBorders>
            <w:vAlign w:val="center"/>
          </w:tcPr>
          <w:p w14:paraId="4F29A0D5" w14:textId="77777777" w:rsidR="00000000" w:rsidRDefault="00000000">
            <w:pPr>
              <w:spacing w:line="240" w:lineRule="atLeast"/>
              <w:jc w:val="center"/>
              <w:rPr>
                <w:rFonts w:hAnsi="宋体" w:hint="eastAsia"/>
                <w:sz w:val="21"/>
                <w:szCs w:val="21"/>
              </w:rPr>
            </w:pPr>
            <w:r>
              <w:rPr>
                <w:rFonts w:hAnsi="宋体" w:hint="eastAsia"/>
                <w:sz w:val="21"/>
                <w:szCs w:val="21"/>
              </w:rPr>
              <w:t>毒</w:t>
            </w:r>
          </w:p>
          <w:p w14:paraId="0B0BE346" w14:textId="77777777" w:rsidR="00000000" w:rsidRDefault="00000000">
            <w:pPr>
              <w:spacing w:line="240" w:lineRule="atLeast"/>
              <w:jc w:val="center"/>
              <w:rPr>
                <w:rFonts w:hAnsi="宋体"/>
                <w:bCs/>
                <w:sz w:val="21"/>
                <w:szCs w:val="21"/>
              </w:rPr>
            </w:pPr>
            <w:r>
              <w:rPr>
                <w:rFonts w:hAnsi="宋体" w:hint="eastAsia"/>
                <w:bCs/>
                <w:sz w:val="21"/>
                <w:szCs w:val="21"/>
              </w:rPr>
              <w:t>性</w:t>
            </w:r>
          </w:p>
        </w:tc>
        <w:tc>
          <w:tcPr>
            <w:tcW w:w="8763" w:type="dxa"/>
            <w:gridSpan w:val="4"/>
            <w:tcBorders>
              <w:top w:val="single" w:sz="4" w:space="0" w:color="auto"/>
              <w:left w:val="single" w:sz="4" w:space="0" w:color="auto"/>
              <w:bottom w:val="single" w:sz="4" w:space="0" w:color="auto"/>
              <w:right w:val="single" w:sz="4" w:space="0" w:color="auto"/>
            </w:tcBorders>
            <w:vAlign w:val="center"/>
          </w:tcPr>
          <w:p w14:paraId="621AAA60" w14:textId="77777777" w:rsidR="00000000" w:rsidRDefault="00000000">
            <w:pPr>
              <w:spacing w:line="260" w:lineRule="exact"/>
              <w:rPr>
                <w:rFonts w:hAnsi="宋体"/>
                <w:sz w:val="21"/>
                <w:szCs w:val="21"/>
              </w:rPr>
            </w:pPr>
            <w:r>
              <w:rPr>
                <w:rFonts w:hAnsi="宋体"/>
                <w:sz w:val="21"/>
                <w:szCs w:val="21"/>
              </w:rPr>
              <w:t>LD</w:t>
            </w:r>
            <w:r>
              <w:rPr>
                <w:rFonts w:hAnsi="宋体"/>
                <w:sz w:val="21"/>
                <w:szCs w:val="21"/>
                <w:vertAlign w:val="subscript"/>
              </w:rPr>
              <w:t xml:space="preserve">50 </w:t>
            </w:r>
            <w:r>
              <w:rPr>
                <w:rFonts w:hAnsi="宋体" w:hint="eastAsia"/>
                <w:sz w:val="21"/>
                <w:szCs w:val="21"/>
              </w:rPr>
              <w:t>：无资料；</w:t>
            </w:r>
            <w:r>
              <w:rPr>
                <w:rFonts w:hAnsi="宋体"/>
                <w:sz w:val="21"/>
                <w:szCs w:val="21"/>
              </w:rPr>
              <w:t>LC</w:t>
            </w:r>
            <w:r>
              <w:rPr>
                <w:rFonts w:hAnsi="宋体"/>
                <w:sz w:val="21"/>
                <w:szCs w:val="21"/>
                <w:vertAlign w:val="subscript"/>
              </w:rPr>
              <w:t>50</w:t>
            </w:r>
            <w:r>
              <w:rPr>
                <w:rFonts w:hAnsi="宋体" w:hint="eastAsia"/>
                <w:sz w:val="21"/>
                <w:szCs w:val="21"/>
                <w:vertAlign w:val="subscript"/>
              </w:rPr>
              <w:t xml:space="preserve"> </w:t>
            </w:r>
            <w:r>
              <w:rPr>
                <w:rFonts w:hAnsi="宋体" w:hint="eastAsia"/>
                <w:sz w:val="21"/>
                <w:szCs w:val="21"/>
              </w:rPr>
              <w:t>：无资料</w:t>
            </w:r>
          </w:p>
          <w:p w14:paraId="34071CB0" w14:textId="77777777" w:rsidR="00000000" w:rsidRDefault="00000000">
            <w:pPr>
              <w:spacing w:line="320" w:lineRule="exact"/>
              <w:rPr>
                <w:rFonts w:hAnsi="宋体"/>
                <w:sz w:val="21"/>
                <w:szCs w:val="21"/>
              </w:rPr>
            </w:pPr>
            <w:r>
              <w:rPr>
                <w:rFonts w:hAnsi="宋体" w:hint="eastAsia"/>
                <w:sz w:val="21"/>
                <w:szCs w:val="21"/>
              </w:rPr>
              <w:t>OELs（mg/m</w:t>
            </w:r>
            <w:r>
              <w:rPr>
                <w:rFonts w:hAnsi="宋体" w:hint="eastAsia"/>
                <w:sz w:val="21"/>
                <w:szCs w:val="21"/>
                <w:vertAlign w:val="superscript"/>
              </w:rPr>
              <w:t>3</w:t>
            </w:r>
            <w:r>
              <w:rPr>
                <w:rFonts w:hAnsi="宋体" w:hint="eastAsia"/>
                <w:sz w:val="21"/>
                <w:szCs w:val="21"/>
              </w:rPr>
              <w:t>）：MAC：-；PC-TWA：-；PC-STEL：-</w:t>
            </w:r>
          </w:p>
        </w:tc>
      </w:tr>
      <w:tr w:rsidR="00000000" w14:paraId="203666B3" w14:textId="77777777">
        <w:trPr>
          <w:cantSplit/>
          <w:jc w:val="center"/>
        </w:trPr>
        <w:tc>
          <w:tcPr>
            <w:tcW w:w="458" w:type="dxa"/>
            <w:vMerge w:val="restart"/>
            <w:tcBorders>
              <w:top w:val="single" w:sz="4" w:space="0" w:color="auto"/>
              <w:left w:val="single" w:sz="4" w:space="0" w:color="auto"/>
              <w:right w:val="single" w:sz="4" w:space="0" w:color="auto"/>
            </w:tcBorders>
            <w:vAlign w:val="center"/>
          </w:tcPr>
          <w:p w14:paraId="44EE19D3" w14:textId="77777777" w:rsidR="00000000" w:rsidRDefault="00000000">
            <w:pPr>
              <w:spacing w:line="240" w:lineRule="atLeast"/>
              <w:jc w:val="center"/>
              <w:rPr>
                <w:rFonts w:hAnsi="宋体" w:hint="eastAsia"/>
                <w:sz w:val="21"/>
                <w:szCs w:val="21"/>
              </w:rPr>
            </w:pPr>
            <w:r>
              <w:rPr>
                <w:rFonts w:hAnsi="宋体" w:hint="eastAsia"/>
                <w:sz w:val="21"/>
                <w:szCs w:val="21"/>
              </w:rPr>
              <w:t>健康危害</w:t>
            </w:r>
          </w:p>
        </w:tc>
        <w:tc>
          <w:tcPr>
            <w:tcW w:w="8763" w:type="dxa"/>
            <w:gridSpan w:val="4"/>
            <w:tcBorders>
              <w:top w:val="single" w:sz="4" w:space="0" w:color="auto"/>
              <w:left w:val="single" w:sz="4" w:space="0" w:color="auto"/>
              <w:bottom w:val="single" w:sz="4" w:space="0" w:color="auto"/>
              <w:right w:val="single" w:sz="4" w:space="0" w:color="auto"/>
            </w:tcBorders>
            <w:vAlign w:val="center"/>
          </w:tcPr>
          <w:p w14:paraId="7D617E47" w14:textId="77777777" w:rsidR="00000000" w:rsidRDefault="00000000">
            <w:pPr>
              <w:spacing w:line="240" w:lineRule="atLeast"/>
              <w:rPr>
                <w:rFonts w:hAnsi="宋体" w:hint="eastAsia"/>
                <w:sz w:val="21"/>
                <w:szCs w:val="21"/>
              </w:rPr>
            </w:pPr>
            <w:r>
              <w:rPr>
                <w:rFonts w:hAnsi="宋体" w:hint="eastAsia"/>
                <w:sz w:val="21"/>
                <w:szCs w:val="21"/>
              </w:rPr>
              <w:t>侵入途经：吸入。</w:t>
            </w:r>
          </w:p>
        </w:tc>
      </w:tr>
      <w:tr w:rsidR="00000000" w14:paraId="2862268D" w14:textId="77777777">
        <w:trPr>
          <w:cantSplit/>
          <w:jc w:val="center"/>
        </w:trPr>
        <w:tc>
          <w:tcPr>
            <w:tcW w:w="458" w:type="dxa"/>
            <w:vMerge/>
            <w:tcBorders>
              <w:left w:val="single" w:sz="4" w:space="0" w:color="auto"/>
              <w:bottom w:val="single" w:sz="4" w:space="0" w:color="auto"/>
              <w:right w:val="single" w:sz="4" w:space="0" w:color="auto"/>
            </w:tcBorders>
            <w:vAlign w:val="center"/>
          </w:tcPr>
          <w:p w14:paraId="620EB312" w14:textId="77777777" w:rsidR="00000000" w:rsidRDefault="00000000">
            <w:pPr>
              <w:spacing w:line="240" w:lineRule="atLeast"/>
              <w:jc w:val="center"/>
              <w:rPr>
                <w:rFonts w:hAnsi="宋体" w:hint="eastAsia"/>
                <w:sz w:val="21"/>
                <w:szCs w:val="21"/>
              </w:rPr>
            </w:pPr>
          </w:p>
        </w:tc>
        <w:tc>
          <w:tcPr>
            <w:tcW w:w="8763" w:type="dxa"/>
            <w:gridSpan w:val="4"/>
            <w:tcBorders>
              <w:top w:val="single" w:sz="4" w:space="0" w:color="auto"/>
              <w:left w:val="single" w:sz="4" w:space="0" w:color="auto"/>
              <w:bottom w:val="single" w:sz="4" w:space="0" w:color="auto"/>
              <w:right w:val="single" w:sz="4" w:space="0" w:color="auto"/>
            </w:tcBorders>
            <w:vAlign w:val="center"/>
          </w:tcPr>
          <w:p w14:paraId="68F8B5C5" w14:textId="77777777" w:rsidR="00000000" w:rsidRDefault="00000000">
            <w:pPr>
              <w:spacing w:line="240" w:lineRule="atLeast"/>
              <w:rPr>
                <w:rFonts w:hAnsi="宋体" w:hint="eastAsia"/>
                <w:sz w:val="21"/>
                <w:szCs w:val="21"/>
              </w:rPr>
            </w:pPr>
            <w:r>
              <w:rPr>
                <w:rFonts w:hAnsi="宋体" w:hint="eastAsia"/>
                <w:sz w:val="21"/>
                <w:szCs w:val="21"/>
              </w:rPr>
              <w:t>本品的单纯性窒息及麻醉作用，人短暂接触1%丙烷，不引起症状；10%以下的浓度、只引起轻度头晕；高浓度时可出现麻醉状态、意识丧失；极 高浓度时可窒息。</w:t>
            </w:r>
          </w:p>
        </w:tc>
      </w:tr>
      <w:tr w:rsidR="00000000" w14:paraId="33FF97DD" w14:textId="77777777">
        <w:trPr>
          <w:cantSplit/>
          <w:jc w:val="center"/>
        </w:trPr>
        <w:tc>
          <w:tcPr>
            <w:tcW w:w="458" w:type="dxa"/>
            <w:tcBorders>
              <w:left w:val="single" w:sz="4" w:space="0" w:color="auto"/>
              <w:bottom w:val="single" w:sz="4" w:space="0" w:color="auto"/>
              <w:right w:val="single" w:sz="4" w:space="0" w:color="auto"/>
            </w:tcBorders>
            <w:vAlign w:val="center"/>
          </w:tcPr>
          <w:p w14:paraId="586DBCD9" w14:textId="77777777" w:rsidR="00000000" w:rsidRDefault="00000000">
            <w:pPr>
              <w:spacing w:line="240" w:lineRule="atLeast"/>
              <w:jc w:val="center"/>
              <w:rPr>
                <w:rFonts w:hAnsi="宋体" w:hint="eastAsia"/>
                <w:sz w:val="21"/>
                <w:szCs w:val="21"/>
              </w:rPr>
            </w:pPr>
            <w:r>
              <w:rPr>
                <w:rFonts w:hAnsi="宋体" w:hint="eastAsia"/>
                <w:sz w:val="21"/>
                <w:szCs w:val="21"/>
              </w:rPr>
              <w:t>急</w:t>
            </w:r>
          </w:p>
          <w:p w14:paraId="04F2B192" w14:textId="77777777" w:rsidR="00000000" w:rsidRDefault="00000000">
            <w:pPr>
              <w:spacing w:line="240" w:lineRule="atLeast"/>
              <w:jc w:val="center"/>
              <w:rPr>
                <w:rFonts w:hAnsi="宋体" w:hint="eastAsia"/>
                <w:sz w:val="21"/>
                <w:szCs w:val="21"/>
              </w:rPr>
            </w:pPr>
            <w:r>
              <w:rPr>
                <w:rFonts w:hAnsi="宋体" w:hint="eastAsia"/>
                <w:sz w:val="21"/>
                <w:szCs w:val="21"/>
              </w:rPr>
              <w:t>救</w:t>
            </w:r>
          </w:p>
        </w:tc>
        <w:tc>
          <w:tcPr>
            <w:tcW w:w="8763" w:type="dxa"/>
            <w:gridSpan w:val="4"/>
            <w:tcBorders>
              <w:left w:val="single" w:sz="4" w:space="0" w:color="auto"/>
              <w:bottom w:val="single" w:sz="4" w:space="0" w:color="auto"/>
              <w:right w:val="single" w:sz="4" w:space="0" w:color="auto"/>
            </w:tcBorders>
            <w:vAlign w:val="center"/>
          </w:tcPr>
          <w:p w14:paraId="6D92CE41" w14:textId="77777777" w:rsidR="00000000" w:rsidRDefault="00000000">
            <w:pPr>
              <w:spacing w:line="240" w:lineRule="atLeast"/>
              <w:rPr>
                <w:rFonts w:hAnsi="宋体" w:hint="eastAsia"/>
                <w:sz w:val="21"/>
                <w:szCs w:val="21"/>
              </w:rPr>
            </w:pPr>
            <w:r>
              <w:rPr>
                <w:rFonts w:hAnsi="宋体" w:hint="eastAsia"/>
                <w:sz w:val="21"/>
                <w:szCs w:val="21"/>
              </w:rPr>
              <w:t>吸入：迅速脱离现场至空气新鲜处。保持呼吸道通畅。如呼吸困难，给输氧。如呼吸停止，立即进行人工呼吸，就医。</w:t>
            </w:r>
          </w:p>
        </w:tc>
      </w:tr>
      <w:tr w:rsidR="00000000" w14:paraId="4C4ED188" w14:textId="77777777">
        <w:trPr>
          <w:cantSplit/>
          <w:jc w:val="center"/>
        </w:trPr>
        <w:tc>
          <w:tcPr>
            <w:tcW w:w="458" w:type="dxa"/>
            <w:tcBorders>
              <w:top w:val="single" w:sz="4" w:space="0" w:color="auto"/>
              <w:left w:val="single" w:sz="4" w:space="0" w:color="auto"/>
              <w:bottom w:val="single" w:sz="4" w:space="0" w:color="auto"/>
              <w:right w:val="single" w:sz="4" w:space="0" w:color="auto"/>
            </w:tcBorders>
            <w:vAlign w:val="center"/>
          </w:tcPr>
          <w:p w14:paraId="6F71C3B0" w14:textId="77777777" w:rsidR="00000000" w:rsidRDefault="00000000">
            <w:pPr>
              <w:spacing w:line="240" w:lineRule="atLeast"/>
              <w:jc w:val="center"/>
              <w:rPr>
                <w:rFonts w:hAnsi="宋体" w:hint="eastAsia"/>
                <w:sz w:val="21"/>
                <w:szCs w:val="21"/>
              </w:rPr>
            </w:pPr>
            <w:r>
              <w:rPr>
                <w:rFonts w:hAnsi="宋体" w:hint="eastAsia"/>
                <w:sz w:val="21"/>
                <w:szCs w:val="21"/>
              </w:rPr>
              <w:t>防</w:t>
            </w:r>
          </w:p>
          <w:p w14:paraId="7A6D1EEF" w14:textId="77777777" w:rsidR="00000000" w:rsidRDefault="00000000">
            <w:pPr>
              <w:spacing w:line="240" w:lineRule="atLeast"/>
              <w:jc w:val="center"/>
              <w:rPr>
                <w:rFonts w:hAnsi="宋体" w:hint="eastAsia"/>
                <w:sz w:val="21"/>
                <w:szCs w:val="21"/>
              </w:rPr>
            </w:pPr>
            <w:r>
              <w:rPr>
                <w:rFonts w:hAnsi="宋体" w:hint="eastAsia"/>
                <w:sz w:val="21"/>
                <w:szCs w:val="21"/>
              </w:rPr>
              <w:t>护</w:t>
            </w:r>
          </w:p>
        </w:tc>
        <w:tc>
          <w:tcPr>
            <w:tcW w:w="8763" w:type="dxa"/>
            <w:gridSpan w:val="4"/>
            <w:tcBorders>
              <w:top w:val="single" w:sz="4" w:space="0" w:color="auto"/>
              <w:left w:val="single" w:sz="4" w:space="0" w:color="auto"/>
              <w:bottom w:val="single" w:sz="4" w:space="0" w:color="auto"/>
              <w:right w:val="single" w:sz="4" w:space="0" w:color="auto"/>
            </w:tcBorders>
            <w:vAlign w:val="center"/>
          </w:tcPr>
          <w:p w14:paraId="4748BB86" w14:textId="77777777" w:rsidR="00000000" w:rsidRDefault="00000000">
            <w:pPr>
              <w:spacing w:line="240" w:lineRule="atLeast"/>
              <w:rPr>
                <w:rFonts w:hAnsi="宋体" w:hint="eastAsia"/>
                <w:sz w:val="21"/>
                <w:szCs w:val="21"/>
              </w:rPr>
            </w:pPr>
            <w:r>
              <w:rPr>
                <w:rFonts w:hAnsi="宋体" w:hint="eastAsia"/>
                <w:sz w:val="21"/>
                <w:szCs w:val="21"/>
              </w:rPr>
              <w:t>工程控制：生产过程密闭，全面通风。※呼吸系统防护：一般不需特殊防护，但建议特殊情况下，佩戴自吸过滤式防毒面具（半面罩）。※眼睛防护：一般不需特殊防护，高浓度接触时可戴安全防护镜。※身体防护：穿防静电工作服。※手防护：戴一般作业防护手套。※其他：工作现场严禁吸烟，避免长期反复接触。进入罐、限制性空间或其它高浓度区作业，须有人监护。</w:t>
            </w:r>
          </w:p>
        </w:tc>
      </w:tr>
      <w:tr w:rsidR="00000000" w14:paraId="58A3A1AB" w14:textId="77777777">
        <w:trPr>
          <w:cantSplit/>
          <w:jc w:val="center"/>
        </w:trPr>
        <w:tc>
          <w:tcPr>
            <w:tcW w:w="458" w:type="dxa"/>
            <w:tcBorders>
              <w:top w:val="single" w:sz="4" w:space="0" w:color="auto"/>
              <w:left w:val="single" w:sz="4" w:space="0" w:color="auto"/>
              <w:bottom w:val="single" w:sz="4" w:space="0" w:color="auto"/>
              <w:right w:val="single" w:sz="4" w:space="0" w:color="auto"/>
            </w:tcBorders>
            <w:vAlign w:val="center"/>
          </w:tcPr>
          <w:p w14:paraId="06C91DAF" w14:textId="77777777" w:rsidR="00000000" w:rsidRDefault="00000000">
            <w:pPr>
              <w:spacing w:line="240" w:lineRule="atLeast"/>
              <w:jc w:val="center"/>
              <w:rPr>
                <w:rFonts w:hAnsi="宋体" w:hint="eastAsia"/>
                <w:sz w:val="21"/>
                <w:szCs w:val="21"/>
              </w:rPr>
            </w:pPr>
            <w:r>
              <w:rPr>
                <w:rFonts w:hAnsi="宋体" w:hint="eastAsia"/>
                <w:sz w:val="21"/>
                <w:szCs w:val="21"/>
              </w:rPr>
              <w:t>泄</w:t>
            </w:r>
          </w:p>
          <w:p w14:paraId="6C847CCB" w14:textId="77777777" w:rsidR="00000000" w:rsidRDefault="00000000">
            <w:pPr>
              <w:spacing w:line="240" w:lineRule="atLeast"/>
              <w:jc w:val="center"/>
              <w:rPr>
                <w:rFonts w:hAnsi="宋体" w:hint="eastAsia"/>
                <w:sz w:val="21"/>
                <w:szCs w:val="21"/>
              </w:rPr>
            </w:pPr>
            <w:r>
              <w:rPr>
                <w:rFonts w:hAnsi="宋体" w:hint="eastAsia"/>
                <w:sz w:val="21"/>
                <w:szCs w:val="21"/>
              </w:rPr>
              <w:t>漏</w:t>
            </w:r>
          </w:p>
          <w:p w14:paraId="31B456C2" w14:textId="77777777" w:rsidR="00000000" w:rsidRDefault="00000000">
            <w:pPr>
              <w:spacing w:line="240" w:lineRule="atLeast"/>
              <w:jc w:val="center"/>
              <w:rPr>
                <w:rFonts w:hAnsi="宋体" w:hint="eastAsia"/>
                <w:sz w:val="21"/>
                <w:szCs w:val="21"/>
              </w:rPr>
            </w:pPr>
            <w:r>
              <w:rPr>
                <w:rFonts w:hAnsi="宋体" w:hint="eastAsia"/>
                <w:sz w:val="21"/>
                <w:szCs w:val="21"/>
              </w:rPr>
              <w:t>处</w:t>
            </w:r>
          </w:p>
          <w:p w14:paraId="6E71103D" w14:textId="77777777" w:rsidR="00000000" w:rsidRDefault="00000000">
            <w:pPr>
              <w:spacing w:line="240" w:lineRule="atLeast"/>
              <w:jc w:val="center"/>
              <w:rPr>
                <w:rFonts w:hAnsi="宋体" w:hint="eastAsia"/>
                <w:sz w:val="21"/>
                <w:szCs w:val="21"/>
              </w:rPr>
            </w:pPr>
            <w:r>
              <w:rPr>
                <w:rFonts w:hAnsi="宋体" w:hint="eastAsia"/>
                <w:sz w:val="21"/>
                <w:szCs w:val="21"/>
              </w:rPr>
              <w:t>理</w:t>
            </w:r>
          </w:p>
        </w:tc>
        <w:tc>
          <w:tcPr>
            <w:tcW w:w="8763" w:type="dxa"/>
            <w:gridSpan w:val="4"/>
            <w:tcBorders>
              <w:top w:val="single" w:sz="4" w:space="0" w:color="auto"/>
              <w:left w:val="single" w:sz="4" w:space="0" w:color="auto"/>
              <w:bottom w:val="single" w:sz="4" w:space="0" w:color="auto"/>
              <w:right w:val="single" w:sz="4" w:space="0" w:color="auto"/>
            </w:tcBorders>
            <w:vAlign w:val="center"/>
          </w:tcPr>
          <w:p w14:paraId="0288E41B" w14:textId="77777777" w:rsidR="00000000" w:rsidRDefault="00000000">
            <w:pPr>
              <w:spacing w:line="240" w:lineRule="atLeast"/>
              <w:rPr>
                <w:rFonts w:hAnsi="宋体" w:hint="eastAsia"/>
                <w:sz w:val="21"/>
                <w:szCs w:val="21"/>
              </w:rPr>
            </w:pPr>
            <w:r>
              <w:rPr>
                <w:rFonts w:hAnsi="宋体" w:hint="eastAsia"/>
                <w:sz w:val="21"/>
                <w:szCs w:val="21"/>
              </w:rPr>
              <w:t>迅速撤离泄漏污染区人员至上风处，并进行隔离，严格限制出入。切断火源。建议应急处理人员戴自给正压式呼吸器，穿消防防护服。尽可能切断泄漏源，用工业覆盖层或吸附/吸收剂盖住泄漏点附近的下水道等地方，防止气体进入。合理通风，加速扩散。喷雾状水稀释、溶解。构筑围堤或挖坑收容产生的大量废水。如有可能，将漏出气用排风机送至空旷地方或装设适当喷头烧掉。漏气容器要妥善处理，修复、检验后再用。</w:t>
            </w:r>
          </w:p>
        </w:tc>
      </w:tr>
      <w:tr w:rsidR="00000000" w14:paraId="6AD46F93" w14:textId="77777777">
        <w:trPr>
          <w:cantSplit/>
          <w:jc w:val="center"/>
        </w:trPr>
        <w:tc>
          <w:tcPr>
            <w:tcW w:w="458" w:type="dxa"/>
            <w:tcBorders>
              <w:top w:val="single" w:sz="4" w:space="0" w:color="auto"/>
              <w:left w:val="single" w:sz="4" w:space="0" w:color="auto"/>
              <w:right w:val="single" w:sz="4" w:space="0" w:color="auto"/>
            </w:tcBorders>
            <w:vAlign w:val="center"/>
          </w:tcPr>
          <w:p w14:paraId="187E105E" w14:textId="77777777" w:rsidR="00000000" w:rsidRDefault="00000000">
            <w:pPr>
              <w:spacing w:line="240" w:lineRule="atLeast"/>
              <w:jc w:val="center"/>
              <w:rPr>
                <w:rFonts w:hAnsi="宋体" w:hint="eastAsia"/>
                <w:bCs/>
                <w:sz w:val="21"/>
                <w:szCs w:val="21"/>
              </w:rPr>
            </w:pPr>
            <w:r>
              <w:rPr>
                <w:rFonts w:hAnsi="宋体" w:hint="eastAsia"/>
                <w:bCs/>
                <w:sz w:val="21"/>
                <w:szCs w:val="21"/>
              </w:rPr>
              <w:t>储</w:t>
            </w:r>
          </w:p>
          <w:p w14:paraId="37469834" w14:textId="77777777" w:rsidR="00000000" w:rsidRDefault="00000000">
            <w:pPr>
              <w:spacing w:line="240" w:lineRule="atLeast"/>
              <w:jc w:val="center"/>
              <w:rPr>
                <w:rFonts w:hAnsi="宋体" w:hint="eastAsia"/>
                <w:bCs/>
                <w:sz w:val="21"/>
                <w:szCs w:val="21"/>
              </w:rPr>
            </w:pPr>
            <w:r>
              <w:rPr>
                <w:rFonts w:hAnsi="宋体" w:hint="eastAsia"/>
                <w:bCs/>
                <w:sz w:val="21"/>
                <w:szCs w:val="21"/>
              </w:rPr>
              <w:t>运</w:t>
            </w:r>
          </w:p>
        </w:tc>
        <w:tc>
          <w:tcPr>
            <w:tcW w:w="8763" w:type="dxa"/>
            <w:gridSpan w:val="4"/>
            <w:tcBorders>
              <w:top w:val="single" w:sz="4" w:space="0" w:color="auto"/>
              <w:left w:val="single" w:sz="4" w:space="0" w:color="auto"/>
              <w:right w:val="single" w:sz="4" w:space="0" w:color="auto"/>
            </w:tcBorders>
            <w:vAlign w:val="center"/>
          </w:tcPr>
          <w:p w14:paraId="2A49C341" w14:textId="77777777" w:rsidR="00000000" w:rsidRDefault="00000000">
            <w:pPr>
              <w:spacing w:line="240" w:lineRule="atLeast"/>
              <w:rPr>
                <w:rFonts w:hAnsi="宋体" w:hint="eastAsia"/>
                <w:sz w:val="21"/>
                <w:szCs w:val="21"/>
              </w:rPr>
            </w:pPr>
            <w:r>
              <w:rPr>
                <w:rFonts w:hAnsi="宋体" w:hint="eastAsia"/>
                <w:sz w:val="21"/>
                <w:szCs w:val="21"/>
              </w:rPr>
              <w:t>易燃压缩气体。储存于阴凉、通风仓间内。仓内温度不宜超过30℃。远离火种、热源。防止阳光直射。应与氧化剂、氧气、压缩空气等分开存放。储存间内的照明、通风等设施应采用防爆型，开关设在仓外。配备相应品种和数量的消防器材。罐储时要有防火放爆技术措施。露天贮罐夏季要有降温措施。禁止使用易产生火花的机械设备和工具。验收时要注意品名，注意验瓶日期，先进仓库的先发用。灌装适量，不可超压超量盛装。搬运时要轻装轻卸，防止钢瓶及附件破损。夏季应早晚运输，防止日光曝晒。</w:t>
            </w:r>
          </w:p>
        </w:tc>
      </w:tr>
    </w:tbl>
    <w:p w14:paraId="72C947DF" w14:textId="77777777" w:rsidR="00000000" w:rsidRDefault="00000000">
      <w:pPr>
        <w:spacing w:line="360" w:lineRule="auto"/>
        <w:jc w:val="center"/>
        <w:rPr>
          <w:rFonts w:ascii="黑体" w:eastAsia="黑体" w:hint="eastAsia"/>
          <w:b/>
          <w:color w:val="FF0000"/>
          <w:sz w:val="28"/>
          <w:szCs w:val="28"/>
        </w:rPr>
      </w:pPr>
    </w:p>
    <w:p w14:paraId="2ED71E63" w14:textId="77777777" w:rsidR="00000000" w:rsidRDefault="00000000">
      <w:pPr>
        <w:jc w:val="center"/>
        <w:rPr>
          <w:rFonts w:ascii="黑体" w:eastAsia="黑体" w:hint="eastAsia"/>
          <w:b/>
          <w:sz w:val="28"/>
          <w:szCs w:val="28"/>
        </w:rPr>
      </w:pPr>
    </w:p>
    <w:p w14:paraId="0DB596DB" w14:textId="77777777" w:rsidR="00000000" w:rsidRDefault="00000000">
      <w:pPr>
        <w:jc w:val="center"/>
        <w:rPr>
          <w:rFonts w:ascii="黑体" w:eastAsia="黑体" w:hint="eastAsia"/>
          <w:b/>
          <w:sz w:val="28"/>
          <w:szCs w:val="28"/>
        </w:rPr>
      </w:pPr>
    </w:p>
    <w:p w14:paraId="0A690FB3" w14:textId="77777777" w:rsidR="00000000" w:rsidRDefault="00000000">
      <w:pPr>
        <w:jc w:val="center"/>
        <w:rPr>
          <w:rFonts w:ascii="黑体" w:eastAsia="黑体" w:hint="eastAsia"/>
          <w:b/>
          <w:sz w:val="28"/>
          <w:szCs w:val="28"/>
        </w:rPr>
      </w:pPr>
    </w:p>
    <w:p w14:paraId="7B8C0C15" w14:textId="77777777" w:rsidR="00000000" w:rsidRDefault="00000000">
      <w:pPr>
        <w:spacing w:line="360" w:lineRule="auto"/>
        <w:jc w:val="center"/>
        <w:rPr>
          <w:rFonts w:ascii="黑体" w:eastAsia="黑体"/>
          <w:b/>
          <w:sz w:val="28"/>
          <w:szCs w:val="28"/>
        </w:rPr>
      </w:pPr>
      <w:r>
        <w:rPr>
          <w:rFonts w:ascii="黑体" w:eastAsia="黑体" w:hint="eastAsia"/>
          <w:b/>
          <w:sz w:val="28"/>
          <w:szCs w:val="28"/>
        </w:rPr>
        <w:lastRenderedPageBreak/>
        <w:t>附表1-3  氮[压缩的]的理化及危险特性</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
        <w:gridCol w:w="3947"/>
        <w:gridCol w:w="1959"/>
        <w:gridCol w:w="2647"/>
      </w:tblGrid>
      <w:tr w:rsidR="00000000" w14:paraId="09841EB6" w14:textId="77777777">
        <w:trPr>
          <w:cantSplit/>
          <w:trHeight w:val="20"/>
          <w:jc w:val="center"/>
        </w:trPr>
        <w:tc>
          <w:tcPr>
            <w:tcW w:w="468" w:type="dxa"/>
            <w:vMerge w:val="restart"/>
            <w:tcBorders>
              <w:top w:val="single" w:sz="4" w:space="0" w:color="auto"/>
              <w:left w:val="single" w:sz="4" w:space="0" w:color="auto"/>
              <w:right w:val="single" w:sz="4" w:space="0" w:color="auto"/>
            </w:tcBorders>
            <w:vAlign w:val="center"/>
          </w:tcPr>
          <w:p w14:paraId="46B87B76" w14:textId="77777777" w:rsidR="00000000" w:rsidRDefault="00000000">
            <w:pPr>
              <w:spacing w:line="318" w:lineRule="exact"/>
              <w:jc w:val="center"/>
              <w:rPr>
                <w:rFonts w:hAnsi="宋体" w:hint="eastAsia"/>
                <w:sz w:val="21"/>
                <w:szCs w:val="21"/>
              </w:rPr>
            </w:pPr>
            <w:r>
              <w:rPr>
                <w:rFonts w:hAnsi="宋体" w:hint="eastAsia"/>
                <w:sz w:val="21"/>
                <w:szCs w:val="21"/>
              </w:rPr>
              <w:t>标</w:t>
            </w:r>
          </w:p>
          <w:p w14:paraId="2E654532" w14:textId="77777777" w:rsidR="00000000" w:rsidRDefault="00000000">
            <w:pPr>
              <w:spacing w:line="318" w:lineRule="exact"/>
              <w:jc w:val="center"/>
              <w:rPr>
                <w:rFonts w:hAnsi="宋体"/>
                <w:sz w:val="21"/>
                <w:szCs w:val="21"/>
              </w:rPr>
            </w:pPr>
            <w:r>
              <w:rPr>
                <w:rFonts w:hAnsi="宋体" w:hint="eastAsia"/>
                <w:sz w:val="21"/>
                <w:szCs w:val="21"/>
              </w:rPr>
              <w:t>识</w:t>
            </w:r>
          </w:p>
        </w:tc>
        <w:tc>
          <w:tcPr>
            <w:tcW w:w="3947" w:type="dxa"/>
            <w:tcBorders>
              <w:top w:val="single" w:sz="4" w:space="0" w:color="auto"/>
              <w:left w:val="single" w:sz="4" w:space="0" w:color="auto"/>
              <w:bottom w:val="single" w:sz="4" w:space="0" w:color="auto"/>
              <w:right w:val="single" w:sz="4" w:space="0" w:color="auto"/>
            </w:tcBorders>
            <w:vAlign w:val="center"/>
          </w:tcPr>
          <w:p w14:paraId="7E1C5525" w14:textId="77777777" w:rsidR="00000000" w:rsidRDefault="00000000">
            <w:pPr>
              <w:spacing w:line="318" w:lineRule="exact"/>
              <w:rPr>
                <w:rFonts w:hAnsi="宋体"/>
                <w:sz w:val="21"/>
                <w:szCs w:val="21"/>
              </w:rPr>
            </w:pPr>
            <w:r>
              <w:rPr>
                <w:rFonts w:hAnsi="宋体" w:hint="eastAsia"/>
                <w:sz w:val="21"/>
                <w:szCs w:val="21"/>
              </w:rPr>
              <w:t>中文名：氮；氮气</w:t>
            </w:r>
            <w:r>
              <w:rPr>
                <w:rFonts w:hAnsi="宋体"/>
                <w:sz w:val="21"/>
                <w:szCs w:val="21"/>
              </w:rPr>
              <w:t xml:space="preserve">  </w:t>
            </w:r>
          </w:p>
        </w:tc>
        <w:tc>
          <w:tcPr>
            <w:tcW w:w="4606" w:type="dxa"/>
            <w:gridSpan w:val="2"/>
            <w:tcBorders>
              <w:top w:val="single" w:sz="4" w:space="0" w:color="auto"/>
              <w:left w:val="single" w:sz="4" w:space="0" w:color="auto"/>
              <w:bottom w:val="single" w:sz="4" w:space="0" w:color="auto"/>
              <w:right w:val="single" w:sz="4" w:space="0" w:color="auto"/>
            </w:tcBorders>
            <w:vAlign w:val="center"/>
          </w:tcPr>
          <w:p w14:paraId="1FFB5F4F" w14:textId="77777777" w:rsidR="00000000" w:rsidRDefault="00000000">
            <w:pPr>
              <w:spacing w:line="318" w:lineRule="exact"/>
              <w:rPr>
                <w:rFonts w:hAnsi="宋体"/>
                <w:sz w:val="21"/>
                <w:szCs w:val="21"/>
              </w:rPr>
            </w:pPr>
            <w:r>
              <w:rPr>
                <w:rFonts w:hAnsi="宋体" w:hint="eastAsia"/>
                <w:sz w:val="21"/>
                <w:szCs w:val="21"/>
              </w:rPr>
              <w:t>英文名：</w:t>
            </w:r>
            <w:r>
              <w:rPr>
                <w:rFonts w:hAnsi="宋体"/>
                <w:sz w:val="21"/>
                <w:szCs w:val="21"/>
              </w:rPr>
              <w:t xml:space="preserve"> </w:t>
            </w:r>
            <w:r>
              <w:rPr>
                <w:rFonts w:hAnsi="宋体" w:hint="eastAsia"/>
                <w:sz w:val="21"/>
                <w:szCs w:val="21"/>
              </w:rPr>
              <w:t>nitrogen</w:t>
            </w:r>
          </w:p>
        </w:tc>
      </w:tr>
      <w:tr w:rsidR="00000000" w14:paraId="35585BC6" w14:textId="77777777">
        <w:trPr>
          <w:cantSplit/>
          <w:trHeight w:val="20"/>
          <w:jc w:val="center"/>
        </w:trPr>
        <w:tc>
          <w:tcPr>
            <w:tcW w:w="468" w:type="dxa"/>
            <w:vMerge/>
            <w:tcBorders>
              <w:left w:val="single" w:sz="4" w:space="0" w:color="auto"/>
              <w:right w:val="single" w:sz="4" w:space="0" w:color="auto"/>
            </w:tcBorders>
            <w:vAlign w:val="center"/>
          </w:tcPr>
          <w:p w14:paraId="2C9AEAC2" w14:textId="77777777" w:rsidR="00000000" w:rsidRDefault="00000000">
            <w:pPr>
              <w:spacing w:line="318" w:lineRule="exact"/>
              <w:jc w:val="center"/>
              <w:rPr>
                <w:rFonts w:hAnsi="宋体"/>
                <w:sz w:val="21"/>
                <w:szCs w:val="21"/>
              </w:rPr>
            </w:pPr>
          </w:p>
        </w:tc>
        <w:tc>
          <w:tcPr>
            <w:tcW w:w="3947" w:type="dxa"/>
            <w:tcBorders>
              <w:top w:val="nil"/>
              <w:left w:val="single" w:sz="4" w:space="0" w:color="auto"/>
              <w:bottom w:val="single" w:sz="4" w:space="0" w:color="auto"/>
              <w:right w:val="single" w:sz="4" w:space="0" w:color="auto"/>
            </w:tcBorders>
            <w:vAlign w:val="center"/>
          </w:tcPr>
          <w:p w14:paraId="4E2CE89F" w14:textId="77777777" w:rsidR="00000000" w:rsidRDefault="00000000">
            <w:pPr>
              <w:spacing w:line="318" w:lineRule="exact"/>
              <w:rPr>
                <w:rFonts w:hAnsi="宋体" w:hint="eastAsia"/>
                <w:spacing w:val="-20"/>
                <w:sz w:val="21"/>
                <w:szCs w:val="21"/>
              </w:rPr>
            </w:pPr>
            <w:r>
              <w:rPr>
                <w:rFonts w:hAnsi="宋体" w:hint="eastAsia"/>
                <w:sz w:val="21"/>
                <w:szCs w:val="21"/>
              </w:rPr>
              <w:t>分子式： N</w:t>
            </w:r>
            <w:r>
              <w:rPr>
                <w:rFonts w:hAnsi="宋体" w:hint="eastAsia"/>
                <w:sz w:val="21"/>
                <w:szCs w:val="21"/>
                <w:vertAlign w:val="subscript"/>
              </w:rPr>
              <w:t>2</w:t>
            </w:r>
          </w:p>
        </w:tc>
        <w:tc>
          <w:tcPr>
            <w:tcW w:w="1959" w:type="dxa"/>
            <w:tcBorders>
              <w:top w:val="nil"/>
              <w:left w:val="single" w:sz="4" w:space="0" w:color="auto"/>
              <w:bottom w:val="single" w:sz="4" w:space="0" w:color="auto"/>
              <w:right w:val="single" w:sz="4" w:space="0" w:color="auto"/>
            </w:tcBorders>
            <w:vAlign w:val="center"/>
          </w:tcPr>
          <w:p w14:paraId="2BE4F4EE" w14:textId="77777777" w:rsidR="00000000" w:rsidRDefault="00000000">
            <w:pPr>
              <w:spacing w:line="318" w:lineRule="exact"/>
              <w:rPr>
                <w:rFonts w:hAnsi="宋体" w:hint="eastAsia"/>
                <w:sz w:val="21"/>
                <w:szCs w:val="21"/>
              </w:rPr>
            </w:pPr>
            <w:r>
              <w:rPr>
                <w:rFonts w:hAnsi="宋体" w:hint="eastAsia"/>
                <w:sz w:val="21"/>
                <w:szCs w:val="21"/>
              </w:rPr>
              <w:t>分子量：28.01</w:t>
            </w:r>
          </w:p>
        </w:tc>
        <w:tc>
          <w:tcPr>
            <w:tcW w:w="2647" w:type="dxa"/>
            <w:tcBorders>
              <w:top w:val="nil"/>
              <w:left w:val="single" w:sz="4" w:space="0" w:color="auto"/>
              <w:bottom w:val="single" w:sz="4" w:space="0" w:color="auto"/>
              <w:right w:val="single" w:sz="4" w:space="0" w:color="auto"/>
            </w:tcBorders>
            <w:vAlign w:val="center"/>
          </w:tcPr>
          <w:p w14:paraId="099507C9" w14:textId="77777777" w:rsidR="00000000" w:rsidRDefault="00000000">
            <w:pPr>
              <w:spacing w:line="318" w:lineRule="exact"/>
              <w:rPr>
                <w:rFonts w:hAnsi="宋体" w:hint="eastAsia"/>
                <w:spacing w:val="-20"/>
                <w:sz w:val="21"/>
                <w:szCs w:val="21"/>
              </w:rPr>
            </w:pPr>
            <w:r>
              <w:rPr>
                <w:rFonts w:hAnsi="宋体" w:hint="eastAsia"/>
                <w:sz w:val="21"/>
                <w:szCs w:val="21"/>
              </w:rPr>
              <w:t>UN编号： 1066</w:t>
            </w:r>
          </w:p>
        </w:tc>
      </w:tr>
      <w:tr w:rsidR="00000000" w14:paraId="6EF5C4BA" w14:textId="77777777">
        <w:trPr>
          <w:cantSplit/>
          <w:trHeight w:val="20"/>
          <w:jc w:val="center"/>
        </w:trPr>
        <w:tc>
          <w:tcPr>
            <w:tcW w:w="468" w:type="dxa"/>
            <w:vMerge/>
            <w:tcBorders>
              <w:left w:val="single" w:sz="4" w:space="0" w:color="auto"/>
              <w:right w:val="single" w:sz="4" w:space="0" w:color="auto"/>
            </w:tcBorders>
            <w:vAlign w:val="center"/>
          </w:tcPr>
          <w:p w14:paraId="19C585C9" w14:textId="77777777" w:rsidR="00000000" w:rsidRDefault="00000000">
            <w:pPr>
              <w:spacing w:line="318" w:lineRule="exact"/>
              <w:jc w:val="center"/>
              <w:rPr>
                <w:rFonts w:hAnsi="宋体"/>
                <w:sz w:val="21"/>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49AA351A" w14:textId="77777777" w:rsidR="00000000" w:rsidRDefault="00000000">
            <w:pPr>
              <w:spacing w:line="318" w:lineRule="exact"/>
              <w:rPr>
                <w:rFonts w:hAnsi="宋体" w:hint="eastAsia"/>
                <w:sz w:val="21"/>
                <w:szCs w:val="21"/>
              </w:rPr>
            </w:pPr>
            <w:r>
              <w:rPr>
                <w:rFonts w:hAnsi="宋体" w:hint="eastAsia"/>
                <w:sz w:val="21"/>
                <w:szCs w:val="21"/>
              </w:rPr>
              <w:t>危险性类别：非易燃无毒气体</w:t>
            </w:r>
          </w:p>
        </w:tc>
        <w:tc>
          <w:tcPr>
            <w:tcW w:w="1959" w:type="dxa"/>
            <w:tcBorders>
              <w:top w:val="single" w:sz="4" w:space="0" w:color="auto"/>
              <w:left w:val="single" w:sz="4" w:space="0" w:color="auto"/>
              <w:bottom w:val="single" w:sz="4" w:space="0" w:color="auto"/>
              <w:right w:val="single" w:sz="4" w:space="0" w:color="auto"/>
            </w:tcBorders>
            <w:vAlign w:val="center"/>
          </w:tcPr>
          <w:p w14:paraId="21C4126B" w14:textId="77777777" w:rsidR="00000000" w:rsidRDefault="00000000">
            <w:pPr>
              <w:spacing w:line="318" w:lineRule="exact"/>
              <w:rPr>
                <w:rFonts w:hAnsi="宋体" w:hint="eastAsia"/>
                <w:sz w:val="21"/>
                <w:szCs w:val="21"/>
              </w:rPr>
            </w:pPr>
            <w:r>
              <w:rPr>
                <w:rFonts w:hAnsi="宋体" w:hint="eastAsia"/>
                <w:sz w:val="21"/>
                <w:szCs w:val="21"/>
              </w:rPr>
              <w:t>序号：172</w:t>
            </w:r>
          </w:p>
        </w:tc>
        <w:tc>
          <w:tcPr>
            <w:tcW w:w="2647" w:type="dxa"/>
            <w:tcBorders>
              <w:top w:val="single" w:sz="4" w:space="0" w:color="auto"/>
              <w:left w:val="single" w:sz="4" w:space="0" w:color="auto"/>
              <w:bottom w:val="single" w:sz="4" w:space="0" w:color="auto"/>
              <w:right w:val="single" w:sz="4" w:space="0" w:color="auto"/>
            </w:tcBorders>
            <w:vAlign w:val="center"/>
          </w:tcPr>
          <w:p w14:paraId="7A0362E4" w14:textId="77777777" w:rsidR="00000000" w:rsidRDefault="00000000">
            <w:pPr>
              <w:spacing w:line="318" w:lineRule="exact"/>
              <w:rPr>
                <w:rFonts w:hAnsi="宋体" w:hint="eastAsia"/>
                <w:sz w:val="21"/>
                <w:szCs w:val="21"/>
              </w:rPr>
            </w:pPr>
            <w:r>
              <w:rPr>
                <w:rFonts w:hAnsi="宋体" w:hint="eastAsia"/>
                <w:sz w:val="21"/>
                <w:szCs w:val="21"/>
              </w:rPr>
              <w:t>CAS号：7727-37-9</w:t>
            </w:r>
          </w:p>
        </w:tc>
      </w:tr>
      <w:tr w:rsidR="00000000" w14:paraId="554FBED8" w14:textId="77777777">
        <w:trPr>
          <w:cantSplit/>
          <w:trHeight w:val="20"/>
          <w:jc w:val="center"/>
        </w:trPr>
        <w:tc>
          <w:tcPr>
            <w:tcW w:w="468" w:type="dxa"/>
            <w:vMerge/>
            <w:tcBorders>
              <w:left w:val="single" w:sz="4" w:space="0" w:color="auto"/>
              <w:bottom w:val="nil"/>
              <w:right w:val="single" w:sz="4" w:space="0" w:color="auto"/>
            </w:tcBorders>
            <w:vAlign w:val="center"/>
          </w:tcPr>
          <w:p w14:paraId="6589162B" w14:textId="77777777" w:rsidR="00000000" w:rsidRDefault="00000000">
            <w:pPr>
              <w:spacing w:line="318" w:lineRule="exact"/>
              <w:jc w:val="center"/>
              <w:rPr>
                <w:rFonts w:hAnsi="宋体"/>
                <w:sz w:val="21"/>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57246089" w14:textId="77777777" w:rsidR="00000000" w:rsidRDefault="00000000">
            <w:pPr>
              <w:spacing w:line="318" w:lineRule="exact"/>
              <w:rPr>
                <w:rFonts w:hAnsi="宋体" w:hint="eastAsia"/>
                <w:sz w:val="21"/>
                <w:szCs w:val="21"/>
              </w:rPr>
            </w:pPr>
            <w:r>
              <w:rPr>
                <w:rFonts w:hAnsi="宋体" w:hint="eastAsia"/>
                <w:sz w:val="21"/>
                <w:szCs w:val="21"/>
              </w:rPr>
              <w:t>包装标志：非易燃无毒气体</w:t>
            </w:r>
          </w:p>
        </w:tc>
        <w:tc>
          <w:tcPr>
            <w:tcW w:w="4606" w:type="dxa"/>
            <w:gridSpan w:val="2"/>
            <w:tcBorders>
              <w:top w:val="single" w:sz="4" w:space="0" w:color="auto"/>
              <w:left w:val="single" w:sz="4" w:space="0" w:color="auto"/>
              <w:bottom w:val="single" w:sz="4" w:space="0" w:color="auto"/>
              <w:right w:val="single" w:sz="4" w:space="0" w:color="auto"/>
            </w:tcBorders>
            <w:vAlign w:val="center"/>
          </w:tcPr>
          <w:p w14:paraId="29985DB5" w14:textId="77777777" w:rsidR="00000000" w:rsidRDefault="00000000">
            <w:pPr>
              <w:spacing w:line="318" w:lineRule="exact"/>
              <w:rPr>
                <w:rFonts w:hAnsi="宋体" w:hint="eastAsia"/>
                <w:position w:val="-8"/>
                <w:sz w:val="21"/>
                <w:szCs w:val="21"/>
              </w:rPr>
            </w:pPr>
            <w:r>
              <w:rPr>
                <w:rFonts w:hAnsi="宋体" w:hint="eastAsia"/>
                <w:sz w:val="21"/>
                <w:szCs w:val="21"/>
              </w:rPr>
              <w:t>包装类别和方法：</w:t>
            </w:r>
            <w:r>
              <w:rPr>
                <w:rFonts w:hAnsi="宋体"/>
                <w:sz w:val="21"/>
                <w:szCs w:val="21"/>
              </w:rPr>
              <w:t xml:space="preserve"> </w:t>
            </w:r>
            <w:r>
              <w:rPr>
                <w:rFonts w:hAnsi="宋体" w:hint="eastAsia"/>
                <w:sz w:val="21"/>
                <w:szCs w:val="21"/>
              </w:rPr>
              <w:t>Ⅲ类包装； 钢质气瓶</w:t>
            </w:r>
          </w:p>
        </w:tc>
      </w:tr>
      <w:tr w:rsidR="00000000" w14:paraId="00EF51A6" w14:textId="77777777">
        <w:trPr>
          <w:cantSplit/>
          <w:trHeight w:val="20"/>
          <w:jc w:val="center"/>
        </w:trPr>
        <w:tc>
          <w:tcPr>
            <w:tcW w:w="468" w:type="dxa"/>
            <w:vMerge w:val="restart"/>
            <w:tcBorders>
              <w:top w:val="single" w:sz="4" w:space="0" w:color="auto"/>
              <w:left w:val="single" w:sz="4" w:space="0" w:color="auto"/>
              <w:bottom w:val="nil"/>
              <w:right w:val="single" w:sz="4" w:space="0" w:color="auto"/>
            </w:tcBorders>
            <w:vAlign w:val="center"/>
          </w:tcPr>
          <w:p w14:paraId="6F59595B" w14:textId="77777777" w:rsidR="00000000" w:rsidRDefault="00000000">
            <w:pPr>
              <w:spacing w:line="318" w:lineRule="exact"/>
              <w:jc w:val="center"/>
              <w:rPr>
                <w:rFonts w:hAnsi="宋体" w:hint="eastAsia"/>
                <w:sz w:val="21"/>
                <w:szCs w:val="21"/>
              </w:rPr>
            </w:pPr>
            <w:r>
              <w:rPr>
                <w:rFonts w:hAnsi="宋体" w:hint="eastAsia"/>
                <w:sz w:val="21"/>
                <w:szCs w:val="21"/>
              </w:rPr>
              <w:t>理</w:t>
            </w:r>
          </w:p>
          <w:p w14:paraId="51C5DFAF" w14:textId="77777777" w:rsidR="00000000" w:rsidRDefault="00000000">
            <w:pPr>
              <w:spacing w:line="318" w:lineRule="exact"/>
              <w:jc w:val="center"/>
              <w:rPr>
                <w:rFonts w:hAnsi="宋体" w:hint="eastAsia"/>
                <w:sz w:val="21"/>
                <w:szCs w:val="21"/>
              </w:rPr>
            </w:pPr>
            <w:r>
              <w:rPr>
                <w:rFonts w:hAnsi="宋体" w:hint="eastAsia"/>
                <w:sz w:val="21"/>
                <w:szCs w:val="21"/>
              </w:rPr>
              <w:t>化</w:t>
            </w:r>
          </w:p>
          <w:p w14:paraId="2F231E82" w14:textId="77777777" w:rsidR="00000000" w:rsidRDefault="00000000">
            <w:pPr>
              <w:spacing w:line="318" w:lineRule="exact"/>
              <w:jc w:val="center"/>
              <w:rPr>
                <w:rFonts w:hAnsi="宋体" w:hint="eastAsia"/>
                <w:sz w:val="21"/>
                <w:szCs w:val="21"/>
              </w:rPr>
            </w:pPr>
            <w:r>
              <w:rPr>
                <w:rFonts w:hAnsi="宋体" w:hint="eastAsia"/>
                <w:sz w:val="21"/>
                <w:szCs w:val="21"/>
              </w:rPr>
              <w:t>性</w:t>
            </w:r>
          </w:p>
          <w:p w14:paraId="71562436" w14:textId="77777777" w:rsidR="00000000" w:rsidRDefault="00000000">
            <w:pPr>
              <w:spacing w:line="318" w:lineRule="exact"/>
              <w:jc w:val="center"/>
              <w:rPr>
                <w:rFonts w:hAnsi="宋体" w:hint="eastAsia"/>
                <w:sz w:val="21"/>
                <w:szCs w:val="21"/>
              </w:rPr>
            </w:pPr>
            <w:r>
              <w:rPr>
                <w:rFonts w:hAnsi="宋体" w:hint="eastAsia"/>
                <w:sz w:val="21"/>
                <w:szCs w:val="21"/>
              </w:rPr>
              <w:t>质</w:t>
            </w: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10B8144C" w14:textId="77777777" w:rsidR="00000000" w:rsidRDefault="00000000">
            <w:pPr>
              <w:spacing w:line="318" w:lineRule="exact"/>
              <w:rPr>
                <w:rFonts w:hAnsi="宋体" w:hint="eastAsia"/>
                <w:snapToGrid w:val="0"/>
                <w:kern w:val="0"/>
                <w:sz w:val="21"/>
                <w:szCs w:val="21"/>
              </w:rPr>
            </w:pPr>
            <w:r>
              <w:rPr>
                <w:rFonts w:hAnsi="宋体" w:hint="eastAsia"/>
                <w:snapToGrid w:val="0"/>
                <w:kern w:val="0"/>
                <w:sz w:val="21"/>
                <w:szCs w:val="21"/>
              </w:rPr>
              <w:t>外观与性状：</w:t>
            </w:r>
            <w:r>
              <w:rPr>
                <w:rFonts w:hAnsi="宋体" w:hint="eastAsia"/>
                <w:sz w:val="21"/>
                <w:szCs w:val="21"/>
              </w:rPr>
              <w:t>无色无臭气体</w:t>
            </w:r>
          </w:p>
        </w:tc>
      </w:tr>
      <w:tr w:rsidR="00000000" w14:paraId="5595C518" w14:textId="77777777">
        <w:trPr>
          <w:cantSplit/>
          <w:trHeight w:val="20"/>
          <w:jc w:val="center"/>
        </w:trPr>
        <w:tc>
          <w:tcPr>
            <w:tcW w:w="468" w:type="dxa"/>
            <w:vMerge/>
            <w:tcBorders>
              <w:top w:val="single" w:sz="4" w:space="0" w:color="auto"/>
              <w:left w:val="single" w:sz="4" w:space="0" w:color="auto"/>
              <w:bottom w:val="nil"/>
              <w:right w:val="single" w:sz="4" w:space="0" w:color="auto"/>
            </w:tcBorders>
            <w:vAlign w:val="center"/>
          </w:tcPr>
          <w:p w14:paraId="781BFCF5" w14:textId="77777777" w:rsidR="00000000" w:rsidRDefault="00000000">
            <w:pPr>
              <w:spacing w:line="318" w:lineRule="exact"/>
              <w:jc w:val="center"/>
              <w:rPr>
                <w:rFonts w:hAnsi="宋体" w:hint="eastAsia"/>
                <w:sz w:val="21"/>
                <w:szCs w:val="21"/>
              </w:rPr>
            </w:pP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64C430EC" w14:textId="77777777" w:rsidR="00000000" w:rsidRDefault="00000000">
            <w:pPr>
              <w:spacing w:line="318" w:lineRule="exact"/>
              <w:rPr>
                <w:rFonts w:hAnsi="宋体" w:hint="eastAsia"/>
                <w:sz w:val="21"/>
                <w:szCs w:val="21"/>
              </w:rPr>
            </w:pPr>
            <w:r>
              <w:rPr>
                <w:rFonts w:hAnsi="宋体" w:hint="eastAsia"/>
                <w:sz w:val="21"/>
                <w:szCs w:val="21"/>
              </w:rPr>
              <w:t>溶解性</w:t>
            </w:r>
            <w:r>
              <w:rPr>
                <w:rFonts w:hAnsi="宋体"/>
                <w:spacing w:val="-20"/>
                <w:sz w:val="21"/>
                <w:szCs w:val="21"/>
              </w:rPr>
              <w:t>：</w:t>
            </w:r>
            <w:r>
              <w:rPr>
                <w:rFonts w:hAnsi="宋体" w:hint="eastAsia"/>
                <w:sz w:val="21"/>
                <w:szCs w:val="21"/>
              </w:rPr>
              <w:t>微溶于水、乙醇</w:t>
            </w:r>
          </w:p>
        </w:tc>
      </w:tr>
      <w:tr w:rsidR="00000000" w14:paraId="6D5C99F6" w14:textId="77777777">
        <w:trPr>
          <w:cantSplit/>
          <w:trHeight w:val="20"/>
          <w:jc w:val="center"/>
        </w:trPr>
        <w:tc>
          <w:tcPr>
            <w:tcW w:w="468" w:type="dxa"/>
            <w:vMerge/>
            <w:tcBorders>
              <w:top w:val="nil"/>
              <w:left w:val="single" w:sz="4" w:space="0" w:color="auto"/>
              <w:bottom w:val="nil"/>
              <w:right w:val="single" w:sz="4" w:space="0" w:color="auto"/>
            </w:tcBorders>
            <w:vAlign w:val="center"/>
          </w:tcPr>
          <w:p w14:paraId="6DB7111E" w14:textId="77777777" w:rsidR="00000000" w:rsidRDefault="00000000">
            <w:pPr>
              <w:spacing w:line="318" w:lineRule="exact"/>
              <w:jc w:val="center"/>
              <w:rPr>
                <w:rFonts w:hAnsi="宋体"/>
                <w:sz w:val="21"/>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23189F37" w14:textId="77777777" w:rsidR="00000000" w:rsidRDefault="00000000">
            <w:pPr>
              <w:spacing w:line="318" w:lineRule="exact"/>
              <w:rPr>
                <w:rFonts w:hAnsi="宋体" w:hint="eastAsia"/>
                <w:spacing w:val="-20"/>
                <w:sz w:val="21"/>
                <w:szCs w:val="21"/>
              </w:rPr>
            </w:pPr>
            <w:r>
              <w:rPr>
                <w:rFonts w:hAnsi="宋体" w:hint="eastAsia"/>
                <w:sz w:val="21"/>
                <w:szCs w:val="21"/>
              </w:rPr>
              <w:t>熔点（℃）:</w:t>
            </w:r>
            <w:r>
              <w:rPr>
                <w:rFonts w:hAnsi="宋体"/>
                <w:sz w:val="21"/>
                <w:szCs w:val="21"/>
              </w:rPr>
              <w:t>-</w:t>
            </w:r>
            <w:r>
              <w:rPr>
                <w:rFonts w:hAnsi="宋体" w:hint="eastAsia"/>
                <w:sz w:val="21"/>
                <w:szCs w:val="21"/>
              </w:rPr>
              <w:t>209.8</w:t>
            </w:r>
          </w:p>
        </w:tc>
        <w:tc>
          <w:tcPr>
            <w:tcW w:w="4606" w:type="dxa"/>
            <w:gridSpan w:val="2"/>
            <w:tcBorders>
              <w:top w:val="single" w:sz="4" w:space="0" w:color="auto"/>
              <w:left w:val="single" w:sz="4" w:space="0" w:color="auto"/>
              <w:bottom w:val="single" w:sz="4" w:space="0" w:color="auto"/>
              <w:right w:val="single" w:sz="4" w:space="0" w:color="auto"/>
            </w:tcBorders>
            <w:vAlign w:val="center"/>
          </w:tcPr>
          <w:p w14:paraId="02A0C971" w14:textId="77777777" w:rsidR="00000000" w:rsidRDefault="00000000">
            <w:pPr>
              <w:spacing w:line="318" w:lineRule="exact"/>
              <w:rPr>
                <w:rFonts w:hAnsi="宋体" w:hint="eastAsia"/>
                <w:sz w:val="21"/>
                <w:szCs w:val="21"/>
              </w:rPr>
            </w:pPr>
            <w:r>
              <w:rPr>
                <w:rFonts w:hAnsi="宋体" w:hint="eastAsia"/>
                <w:sz w:val="21"/>
                <w:szCs w:val="21"/>
              </w:rPr>
              <w:t>沸点℃:</w:t>
            </w:r>
            <w:r>
              <w:rPr>
                <w:rFonts w:hAnsi="宋体"/>
                <w:sz w:val="21"/>
                <w:szCs w:val="21"/>
              </w:rPr>
              <w:t>-</w:t>
            </w:r>
            <w:r>
              <w:rPr>
                <w:rFonts w:hAnsi="宋体" w:hint="eastAsia"/>
                <w:sz w:val="21"/>
                <w:szCs w:val="21"/>
              </w:rPr>
              <w:t>195.6</w:t>
            </w:r>
          </w:p>
        </w:tc>
      </w:tr>
      <w:tr w:rsidR="00000000" w14:paraId="1B791B90" w14:textId="77777777">
        <w:trPr>
          <w:cantSplit/>
          <w:trHeight w:val="20"/>
          <w:jc w:val="center"/>
        </w:trPr>
        <w:tc>
          <w:tcPr>
            <w:tcW w:w="468" w:type="dxa"/>
            <w:vMerge/>
            <w:tcBorders>
              <w:top w:val="nil"/>
              <w:left w:val="single" w:sz="4" w:space="0" w:color="auto"/>
              <w:bottom w:val="nil"/>
              <w:right w:val="single" w:sz="4" w:space="0" w:color="auto"/>
            </w:tcBorders>
            <w:vAlign w:val="center"/>
          </w:tcPr>
          <w:p w14:paraId="148B6F21" w14:textId="77777777" w:rsidR="00000000" w:rsidRDefault="00000000">
            <w:pPr>
              <w:spacing w:line="318" w:lineRule="exact"/>
              <w:jc w:val="center"/>
              <w:rPr>
                <w:rFonts w:hAnsi="宋体"/>
                <w:sz w:val="21"/>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4432F9AA" w14:textId="77777777" w:rsidR="00000000" w:rsidRDefault="00000000">
            <w:pPr>
              <w:spacing w:line="318" w:lineRule="exact"/>
              <w:rPr>
                <w:rFonts w:hAnsi="宋体" w:hint="eastAsia"/>
                <w:snapToGrid w:val="0"/>
                <w:spacing w:val="-20"/>
                <w:kern w:val="0"/>
                <w:sz w:val="21"/>
                <w:szCs w:val="21"/>
              </w:rPr>
            </w:pPr>
            <w:r>
              <w:rPr>
                <w:rFonts w:hAnsi="宋体" w:hint="eastAsia"/>
                <w:snapToGrid w:val="0"/>
                <w:kern w:val="0"/>
                <w:sz w:val="21"/>
                <w:szCs w:val="21"/>
              </w:rPr>
              <w:t>相对密度（水＝1）</w:t>
            </w:r>
            <w:r>
              <w:rPr>
                <w:rFonts w:hAnsi="宋体" w:hint="eastAsia"/>
                <w:sz w:val="21"/>
                <w:szCs w:val="21"/>
              </w:rPr>
              <w:t xml:space="preserve"> :</w:t>
            </w:r>
            <w:r>
              <w:rPr>
                <w:rFonts w:hAnsi="宋体" w:hint="eastAsia"/>
                <w:snapToGrid w:val="0"/>
                <w:kern w:val="0"/>
                <w:sz w:val="21"/>
                <w:szCs w:val="21"/>
              </w:rPr>
              <w:t>0.81（</w:t>
            </w:r>
            <w:r>
              <w:rPr>
                <w:rFonts w:hAnsi="宋体"/>
                <w:snapToGrid w:val="0"/>
                <w:kern w:val="0"/>
                <w:sz w:val="21"/>
                <w:szCs w:val="21"/>
              </w:rPr>
              <w:t>-</w:t>
            </w:r>
            <w:r>
              <w:rPr>
                <w:rFonts w:hAnsi="宋体" w:hint="eastAsia"/>
                <w:snapToGrid w:val="0"/>
                <w:kern w:val="0"/>
                <w:sz w:val="21"/>
                <w:szCs w:val="21"/>
              </w:rPr>
              <w:t>196℃）</w:t>
            </w:r>
          </w:p>
        </w:tc>
        <w:tc>
          <w:tcPr>
            <w:tcW w:w="4606" w:type="dxa"/>
            <w:gridSpan w:val="2"/>
            <w:tcBorders>
              <w:top w:val="single" w:sz="4" w:space="0" w:color="auto"/>
              <w:left w:val="single" w:sz="4" w:space="0" w:color="auto"/>
              <w:bottom w:val="single" w:sz="4" w:space="0" w:color="auto"/>
              <w:right w:val="single" w:sz="4" w:space="0" w:color="auto"/>
            </w:tcBorders>
            <w:vAlign w:val="center"/>
          </w:tcPr>
          <w:p w14:paraId="72A0BCD5" w14:textId="77777777" w:rsidR="00000000" w:rsidRDefault="00000000">
            <w:pPr>
              <w:spacing w:line="318" w:lineRule="exact"/>
              <w:rPr>
                <w:rFonts w:hAnsi="宋体" w:hint="eastAsia"/>
                <w:sz w:val="21"/>
                <w:szCs w:val="21"/>
              </w:rPr>
            </w:pPr>
            <w:r>
              <w:rPr>
                <w:rFonts w:hAnsi="宋体" w:hint="eastAsia"/>
                <w:snapToGrid w:val="0"/>
                <w:kern w:val="0"/>
                <w:sz w:val="21"/>
                <w:szCs w:val="21"/>
              </w:rPr>
              <w:t>相对密度</w:t>
            </w:r>
            <w:r>
              <w:rPr>
                <w:rFonts w:hAnsi="宋体" w:hint="eastAsia"/>
                <w:sz w:val="21"/>
                <w:szCs w:val="21"/>
              </w:rPr>
              <w:t>（空气＝1） :0.97</w:t>
            </w:r>
          </w:p>
        </w:tc>
      </w:tr>
      <w:tr w:rsidR="00000000" w14:paraId="5D194E8A" w14:textId="77777777">
        <w:trPr>
          <w:cantSplit/>
          <w:trHeight w:val="20"/>
          <w:jc w:val="center"/>
        </w:trPr>
        <w:tc>
          <w:tcPr>
            <w:tcW w:w="468" w:type="dxa"/>
            <w:vMerge/>
            <w:tcBorders>
              <w:top w:val="nil"/>
              <w:left w:val="single" w:sz="4" w:space="0" w:color="auto"/>
              <w:bottom w:val="nil"/>
              <w:right w:val="single" w:sz="4" w:space="0" w:color="auto"/>
            </w:tcBorders>
            <w:vAlign w:val="center"/>
          </w:tcPr>
          <w:p w14:paraId="1023113F" w14:textId="77777777" w:rsidR="00000000" w:rsidRDefault="00000000">
            <w:pPr>
              <w:spacing w:line="318" w:lineRule="exact"/>
              <w:jc w:val="center"/>
              <w:rPr>
                <w:rFonts w:hAnsi="宋体"/>
                <w:sz w:val="21"/>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2C595EA0" w14:textId="77777777" w:rsidR="00000000" w:rsidRDefault="00000000">
            <w:pPr>
              <w:spacing w:line="318" w:lineRule="exact"/>
              <w:rPr>
                <w:rFonts w:hAnsi="宋体" w:hint="eastAsia"/>
                <w:spacing w:val="-20"/>
                <w:sz w:val="21"/>
                <w:szCs w:val="21"/>
              </w:rPr>
            </w:pPr>
            <w:r>
              <w:rPr>
                <w:rFonts w:hAnsi="宋体" w:hint="eastAsia"/>
                <w:sz w:val="21"/>
                <w:szCs w:val="21"/>
              </w:rPr>
              <w:t>临界温度（℃） :</w:t>
            </w:r>
            <w:r>
              <w:rPr>
                <w:rFonts w:hAnsi="宋体"/>
                <w:sz w:val="21"/>
                <w:szCs w:val="21"/>
              </w:rPr>
              <w:t>-</w:t>
            </w:r>
            <w:r>
              <w:rPr>
                <w:rFonts w:hAnsi="宋体" w:hint="eastAsia"/>
                <w:sz w:val="21"/>
                <w:szCs w:val="21"/>
              </w:rPr>
              <w:t>147</w:t>
            </w:r>
          </w:p>
        </w:tc>
        <w:tc>
          <w:tcPr>
            <w:tcW w:w="4606" w:type="dxa"/>
            <w:gridSpan w:val="2"/>
            <w:tcBorders>
              <w:top w:val="single" w:sz="4" w:space="0" w:color="auto"/>
              <w:left w:val="single" w:sz="4" w:space="0" w:color="auto"/>
              <w:bottom w:val="single" w:sz="4" w:space="0" w:color="auto"/>
              <w:right w:val="single" w:sz="4" w:space="0" w:color="auto"/>
            </w:tcBorders>
            <w:vAlign w:val="center"/>
          </w:tcPr>
          <w:p w14:paraId="7B8FF790" w14:textId="77777777" w:rsidR="00000000" w:rsidRDefault="00000000">
            <w:pPr>
              <w:spacing w:line="318" w:lineRule="exact"/>
              <w:rPr>
                <w:rFonts w:hAnsi="宋体" w:hint="eastAsia"/>
                <w:spacing w:val="-20"/>
                <w:sz w:val="21"/>
                <w:szCs w:val="21"/>
              </w:rPr>
            </w:pPr>
            <w:r>
              <w:rPr>
                <w:rFonts w:hAnsi="宋体" w:hint="eastAsia"/>
                <w:sz w:val="21"/>
                <w:szCs w:val="21"/>
              </w:rPr>
              <w:t>临界压力（MPa） :3.40</w:t>
            </w:r>
          </w:p>
        </w:tc>
      </w:tr>
      <w:tr w:rsidR="00000000" w14:paraId="13EA0626" w14:textId="77777777">
        <w:trPr>
          <w:cantSplit/>
          <w:trHeight w:val="20"/>
          <w:jc w:val="center"/>
        </w:trPr>
        <w:tc>
          <w:tcPr>
            <w:tcW w:w="468" w:type="dxa"/>
            <w:vMerge/>
            <w:tcBorders>
              <w:top w:val="nil"/>
              <w:left w:val="single" w:sz="4" w:space="0" w:color="auto"/>
              <w:bottom w:val="nil"/>
              <w:right w:val="single" w:sz="4" w:space="0" w:color="auto"/>
            </w:tcBorders>
            <w:vAlign w:val="center"/>
          </w:tcPr>
          <w:p w14:paraId="2EE6EE75" w14:textId="77777777" w:rsidR="00000000" w:rsidRDefault="00000000">
            <w:pPr>
              <w:spacing w:line="318" w:lineRule="exact"/>
              <w:jc w:val="center"/>
              <w:rPr>
                <w:rFonts w:hAnsi="宋体"/>
                <w:sz w:val="21"/>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6C56CEAD" w14:textId="77777777" w:rsidR="00000000" w:rsidRDefault="00000000">
            <w:pPr>
              <w:spacing w:line="318" w:lineRule="exact"/>
              <w:rPr>
                <w:rFonts w:hAnsi="宋体"/>
                <w:spacing w:val="-20"/>
                <w:sz w:val="21"/>
                <w:szCs w:val="21"/>
              </w:rPr>
            </w:pPr>
            <w:r>
              <w:rPr>
                <w:rFonts w:hAnsi="宋体" w:hint="eastAsia"/>
                <w:sz w:val="21"/>
                <w:szCs w:val="21"/>
              </w:rPr>
              <w:t>燃烧热（kJ/mol） :无意义</w:t>
            </w:r>
          </w:p>
        </w:tc>
        <w:tc>
          <w:tcPr>
            <w:tcW w:w="4606" w:type="dxa"/>
            <w:gridSpan w:val="2"/>
            <w:tcBorders>
              <w:top w:val="single" w:sz="4" w:space="0" w:color="auto"/>
              <w:left w:val="single" w:sz="4" w:space="0" w:color="auto"/>
              <w:bottom w:val="single" w:sz="4" w:space="0" w:color="auto"/>
              <w:right w:val="single" w:sz="4" w:space="0" w:color="auto"/>
            </w:tcBorders>
            <w:vAlign w:val="center"/>
          </w:tcPr>
          <w:p w14:paraId="5943AA53" w14:textId="77777777" w:rsidR="00000000" w:rsidRDefault="00000000">
            <w:pPr>
              <w:spacing w:line="318" w:lineRule="exact"/>
              <w:rPr>
                <w:rFonts w:hAnsi="宋体" w:hint="eastAsia"/>
                <w:spacing w:val="-20"/>
                <w:sz w:val="21"/>
                <w:szCs w:val="21"/>
              </w:rPr>
            </w:pPr>
            <w:r>
              <w:rPr>
                <w:rFonts w:hAnsi="宋体" w:hint="eastAsia"/>
                <w:sz w:val="21"/>
                <w:szCs w:val="21"/>
              </w:rPr>
              <w:t>饱和蒸气压（kPa） :1026.42（</w:t>
            </w:r>
            <w:r>
              <w:rPr>
                <w:rFonts w:hAnsi="宋体"/>
                <w:sz w:val="21"/>
                <w:szCs w:val="21"/>
              </w:rPr>
              <w:t>-</w:t>
            </w:r>
            <w:r>
              <w:rPr>
                <w:rFonts w:hAnsi="宋体" w:hint="eastAsia"/>
                <w:sz w:val="21"/>
                <w:szCs w:val="21"/>
              </w:rPr>
              <w:t>173℃）</w:t>
            </w:r>
          </w:p>
        </w:tc>
      </w:tr>
      <w:tr w:rsidR="00000000" w14:paraId="702F3189" w14:textId="77777777">
        <w:trPr>
          <w:cantSplit/>
          <w:trHeight w:val="20"/>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14:paraId="13FAAB09" w14:textId="77777777" w:rsidR="00000000" w:rsidRDefault="00000000">
            <w:pPr>
              <w:spacing w:line="318" w:lineRule="exact"/>
              <w:jc w:val="center"/>
              <w:rPr>
                <w:rFonts w:hAnsi="宋体" w:hint="eastAsia"/>
                <w:spacing w:val="-20"/>
                <w:sz w:val="21"/>
                <w:szCs w:val="21"/>
              </w:rPr>
            </w:pPr>
            <w:r>
              <w:rPr>
                <w:rFonts w:hAnsi="宋体" w:hint="eastAsia"/>
                <w:spacing w:val="-20"/>
                <w:sz w:val="21"/>
                <w:szCs w:val="21"/>
              </w:rPr>
              <w:t>燃</w:t>
            </w:r>
          </w:p>
          <w:p w14:paraId="128039D6" w14:textId="77777777" w:rsidR="00000000" w:rsidRDefault="00000000">
            <w:pPr>
              <w:spacing w:line="318" w:lineRule="exact"/>
              <w:jc w:val="center"/>
              <w:rPr>
                <w:rFonts w:hAnsi="宋体" w:hint="eastAsia"/>
                <w:spacing w:val="-20"/>
                <w:sz w:val="21"/>
                <w:szCs w:val="21"/>
              </w:rPr>
            </w:pPr>
            <w:r>
              <w:rPr>
                <w:rFonts w:hAnsi="宋体" w:hint="eastAsia"/>
                <w:spacing w:val="-20"/>
                <w:sz w:val="21"/>
                <w:szCs w:val="21"/>
              </w:rPr>
              <w:t>烧</w:t>
            </w:r>
          </w:p>
          <w:p w14:paraId="5C3777BE" w14:textId="77777777" w:rsidR="00000000" w:rsidRDefault="00000000">
            <w:pPr>
              <w:spacing w:line="318" w:lineRule="exact"/>
              <w:jc w:val="center"/>
              <w:rPr>
                <w:rFonts w:hAnsi="宋体" w:hint="eastAsia"/>
                <w:spacing w:val="-20"/>
                <w:sz w:val="21"/>
                <w:szCs w:val="21"/>
              </w:rPr>
            </w:pPr>
            <w:r>
              <w:rPr>
                <w:rFonts w:hAnsi="宋体" w:hint="eastAsia"/>
                <w:spacing w:val="-20"/>
                <w:sz w:val="21"/>
                <w:szCs w:val="21"/>
              </w:rPr>
              <w:t>爆</w:t>
            </w:r>
          </w:p>
          <w:p w14:paraId="56F9AC48" w14:textId="77777777" w:rsidR="00000000" w:rsidRDefault="00000000">
            <w:pPr>
              <w:spacing w:line="318" w:lineRule="exact"/>
              <w:jc w:val="center"/>
              <w:rPr>
                <w:rFonts w:hAnsi="宋体" w:hint="eastAsia"/>
                <w:spacing w:val="-20"/>
                <w:sz w:val="21"/>
                <w:szCs w:val="21"/>
              </w:rPr>
            </w:pPr>
            <w:r>
              <w:rPr>
                <w:rFonts w:hAnsi="宋体" w:hint="eastAsia"/>
                <w:spacing w:val="-20"/>
                <w:sz w:val="21"/>
                <w:szCs w:val="21"/>
              </w:rPr>
              <w:t>炸</w:t>
            </w:r>
          </w:p>
          <w:p w14:paraId="43533473" w14:textId="77777777" w:rsidR="00000000" w:rsidRDefault="00000000">
            <w:pPr>
              <w:spacing w:line="318" w:lineRule="exact"/>
              <w:jc w:val="center"/>
              <w:rPr>
                <w:rFonts w:hAnsi="宋体" w:hint="eastAsia"/>
                <w:spacing w:val="-20"/>
                <w:sz w:val="21"/>
                <w:szCs w:val="21"/>
              </w:rPr>
            </w:pPr>
            <w:r>
              <w:rPr>
                <w:rFonts w:hAnsi="宋体" w:hint="eastAsia"/>
                <w:spacing w:val="-20"/>
                <w:sz w:val="21"/>
                <w:szCs w:val="21"/>
              </w:rPr>
              <w:t>危</w:t>
            </w:r>
          </w:p>
          <w:p w14:paraId="6A100800" w14:textId="77777777" w:rsidR="00000000" w:rsidRDefault="00000000">
            <w:pPr>
              <w:spacing w:line="318" w:lineRule="exact"/>
              <w:jc w:val="center"/>
              <w:rPr>
                <w:rFonts w:hAnsi="宋体" w:hint="eastAsia"/>
                <w:spacing w:val="-20"/>
                <w:sz w:val="21"/>
                <w:szCs w:val="21"/>
              </w:rPr>
            </w:pPr>
            <w:r>
              <w:rPr>
                <w:rFonts w:hAnsi="宋体" w:hint="eastAsia"/>
                <w:spacing w:val="-20"/>
                <w:sz w:val="21"/>
                <w:szCs w:val="21"/>
              </w:rPr>
              <w:t>险</w:t>
            </w:r>
          </w:p>
          <w:p w14:paraId="040FDB3E" w14:textId="77777777" w:rsidR="00000000" w:rsidRDefault="00000000">
            <w:pPr>
              <w:spacing w:line="318" w:lineRule="exact"/>
              <w:jc w:val="center"/>
              <w:rPr>
                <w:rFonts w:hAnsi="宋体"/>
                <w:spacing w:val="-20"/>
                <w:sz w:val="21"/>
                <w:szCs w:val="21"/>
              </w:rPr>
            </w:pPr>
            <w:r>
              <w:rPr>
                <w:rFonts w:hAnsi="宋体" w:hint="eastAsia"/>
                <w:spacing w:val="-20"/>
                <w:sz w:val="21"/>
                <w:szCs w:val="21"/>
              </w:rPr>
              <w:t>性</w:t>
            </w:r>
          </w:p>
        </w:tc>
        <w:tc>
          <w:tcPr>
            <w:tcW w:w="3947" w:type="dxa"/>
            <w:tcBorders>
              <w:top w:val="single" w:sz="4" w:space="0" w:color="auto"/>
              <w:left w:val="single" w:sz="4" w:space="0" w:color="auto"/>
              <w:bottom w:val="single" w:sz="4" w:space="0" w:color="auto"/>
              <w:right w:val="single" w:sz="4" w:space="0" w:color="auto"/>
            </w:tcBorders>
            <w:vAlign w:val="center"/>
          </w:tcPr>
          <w:p w14:paraId="6F5A9AEF" w14:textId="77777777" w:rsidR="00000000" w:rsidRDefault="00000000">
            <w:pPr>
              <w:spacing w:line="318" w:lineRule="exact"/>
              <w:rPr>
                <w:rFonts w:hAnsi="宋体"/>
                <w:sz w:val="21"/>
                <w:szCs w:val="21"/>
              </w:rPr>
            </w:pPr>
            <w:r>
              <w:rPr>
                <w:rFonts w:hAnsi="宋体" w:hint="eastAsia"/>
                <w:sz w:val="21"/>
                <w:szCs w:val="21"/>
              </w:rPr>
              <w:t>燃烧性:不燃</w:t>
            </w:r>
            <w:r>
              <w:rPr>
                <w:rFonts w:hAnsi="宋体"/>
                <w:sz w:val="21"/>
                <w:szCs w:val="21"/>
              </w:rPr>
              <w:t xml:space="preserve"> </w:t>
            </w:r>
          </w:p>
        </w:tc>
        <w:tc>
          <w:tcPr>
            <w:tcW w:w="4606" w:type="dxa"/>
            <w:gridSpan w:val="2"/>
            <w:tcBorders>
              <w:top w:val="single" w:sz="4" w:space="0" w:color="auto"/>
              <w:left w:val="single" w:sz="4" w:space="0" w:color="auto"/>
              <w:bottom w:val="single" w:sz="4" w:space="0" w:color="auto"/>
              <w:right w:val="single" w:sz="4" w:space="0" w:color="auto"/>
            </w:tcBorders>
            <w:vAlign w:val="center"/>
          </w:tcPr>
          <w:p w14:paraId="01F6B29F" w14:textId="77777777" w:rsidR="00000000" w:rsidRDefault="00000000">
            <w:pPr>
              <w:spacing w:line="318" w:lineRule="exact"/>
              <w:rPr>
                <w:rFonts w:hAnsi="宋体"/>
                <w:sz w:val="21"/>
                <w:szCs w:val="21"/>
              </w:rPr>
            </w:pPr>
            <w:r>
              <w:rPr>
                <w:rFonts w:hAnsi="宋体" w:hint="eastAsia"/>
                <w:sz w:val="21"/>
                <w:szCs w:val="21"/>
              </w:rPr>
              <w:t>引燃温度（℃） :无意义</w:t>
            </w:r>
          </w:p>
        </w:tc>
      </w:tr>
      <w:tr w:rsidR="00000000" w14:paraId="7905D04C" w14:textId="77777777">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5D8C4251" w14:textId="77777777" w:rsidR="00000000" w:rsidRDefault="00000000">
            <w:pPr>
              <w:spacing w:line="318" w:lineRule="exact"/>
              <w:jc w:val="center"/>
              <w:rPr>
                <w:rFonts w:hAnsi="宋体" w:hint="eastAsia"/>
                <w:spacing w:val="-20"/>
                <w:sz w:val="21"/>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68D8FD68" w14:textId="77777777" w:rsidR="00000000" w:rsidRDefault="00000000">
            <w:pPr>
              <w:spacing w:line="318" w:lineRule="exact"/>
              <w:rPr>
                <w:rFonts w:hAnsi="宋体" w:hint="eastAsia"/>
                <w:sz w:val="21"/>
                <w:szCs w:val="21"/>
              </w:rPr>
            </w:pPr>
            <w:r>
              <w:rPr>
                <w:rFonts w:hAnsi="宋体" w:hint="eastAsia"/>
                <w:sz w:val="21"/>
                <w:szCs w:val="21"/>
              </w:rPr>
              <w:t>闪点（℃） :无意义</w:t>
            </w:r>
          </w:p>
        </w:tc>
        <w:tc>
          <w:tcPr>
            <w:tcW w:w="4606" w:type="dxa"/>
            <w:gridSpan w:val="2"/>
            <w:tcBorders>
              <w:top w:val="single" w:sz="4" w:space="0" w:color="auto"/>
              <w:left w:val="single" w:sz="4" w:space="0" w:color="auto"/>
              <w:bottom w:val="single" w:sz="4" w:space="0" w:color="auto"/>
              <w:right w:val="single" w:sz="4" w:space="0" w:color="auto"/>
            </w:tcBorders>
            <w:vAlign w:val="center"/>
          </w:tcPr>
          <w:p w14:paraId="677E72C5" w14:textId="77777777" w:rsidR="00000000" w:rsidRDefault="00000000">
            <w:pPr>
              <w:spacing w:line="318" w:lineRule="exact"/>
              <w:rPr>
                <w:rFonts w:hAnsi="宋体" w:hint="eastAsia"/>
                <w:sz w:val="21"/>
                <w:szCs w:val="21"/>
              </w:rPr>
            </w:pPr>
            <w:r>
              <w:rPr>
                <w:rFonts w:hAnsi="宋体" w:hint="eastAsia"/>
                <w:sz w:val="21"/>
                <w:szCs w:val="21"/>
              </w:rPr>
              <w:t>最小点火能（mJ） :无意义</w:t>
            </w:r>
          </w:p>
        </w:tc>
      </w:tr>
      <w:tr w:rsidR="00000000" w14:paraId="2173AE35" w14:textId="77777777">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6F14E08D" w14:textId="77777777" w:rsidR="00000000" w:rsidRDefault="00000000">
            <w:pPr>
              <w:spacing w:line="318" w:lineRule="exact"/>
              <w:jc w:val="center"/>
              <w:rPr>
                <w:rFonts w:hAnsi="宋体" w:hint="eastAsia"/>
                <w:spacing w:val="-20"/>
                <w:sz w:val="21"/>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0EF785A0" w14:textId="77777777" w:rsidR="00000000" w:rsidRDefault="00000000">
            <w:pPr>
              <w:spacing w:line="318" w:lineRule="exact"/>
              <w:rPr>
                <w:rFonts w:hAnsi="宋体" w:hint="eastAsia"/>
                <w:sz w:val="21"/>
                <w:szCs w:val="21"/>
              </w:rPr>
            </w:pPr>
            <w:r>
              <w:rPr>
                <w:rFonts w:hAnsi="宋体" w:hint="eastAsia"/>
                <w:sz w:val="21"/>
                <w:szCs w:val="21"/>
              </w:rPr>
              <w:t>爆炸极限（体积分数）/% :无意义</w:t>
            </w:r>
          </w:p>
        </w:tc>
        <w:tc>
          <w:tcPr>
            <w:tcW w:w="4606" w:type="dxa"/>
            <w:gridSpan w:val="2"/>
            <w:tcBorders>
              <w:top w:val="single" w:sz="4" w:space="0" w:color="auto"/>
              <w:left w:val="single" w:sz="4" w:space="0" w:color="auto"/>
              <w:bottom w:val="single" w:sz="4" w:space="0" w:color="auto"/>
              <w:right w:val="single" w:sz="4" w:space="0" w:color="auto"/>
            </w:tcBorders>
            <w:vAlign w:val="center"/>
          </w:tcPr>
          <w:p w14:paraId="48CDFD1A" w14:textId="77777777" w:rsidR="00000000" w:rsidRDefault="00000000">
            <w:pPr>
              <w:spacing w:line="318" w:lineRule="exact"/>
              <w:rPr>
                <w:rFonts w:hAnsi="宋体" w:hint="eastAsia"/>
                <w:sz w:val="21"/>
                <w:szCs w:val="21"/>
              </w:rPr>
            </w:pPr>
            <w:r>
              <w:rPr>
                <w:rFonts w:hAnsi="宋体" w:hint="eastAsia"/>
                <w:sz w:val="21"/>
                <w:szCs w:val="21"/>
              </w:rPr>
              <w:t>最大爆炸压力（</w:t>
            </w:r>
            <w:r>
              <w:rPr>
                <w:rFonts w:hAnsi="宋体"/>
                <w:sz w:val="21"/>
                <w:szCs w:val="21"/>
              </w:rPr>
              <w:t>MPa</w:t>
            </w:r>
            <w:r>
              <w:rPr>
                <w:rFonts w:hAnsi="宋体" w:hint="eastAsia"/>
                <w:sz w:val="21"/>
                <w:szCs w:val="21"/>
              </w:rPr>
              <w:t>） :无意义</w:t>
            </w:r>
          </w:p>
        </w:tc>
      </w:tr>
      <w:tr w:rsidR="00000000" w14:paraId="09B88774" w14:textId="77777777">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6DEEDFF9" w14:textId="77777777" w:rsidR="00000000" w:rsidRDefault="00000000">
            <w:pPr>
              <w:spacing w:line="318" w:lineRule="exact"/>
              <w:jc w:val="center"/>
              <w:rPr>
                <w:rFonts w:hAnsi="宋体" w:hint="eastAsia"/>
                <w:spacing w:val="-20"/>
                <w:sz w:val="21"/>
                <w:szCs w:val="21"/>
              </w:rPr>
            </w:pPr>
          </w:p>
        </w:tc>
        <w:tc>
          <w:tcPr>
            <w:tcW w:w="3947" w:type="dxa"/>
            <w:tcBorders>
              <w:top w:val="single" w:sz="4" w:space="0" w:color="auto"/>
              <w:left w:val="single" w:sz="4" w:space="0" w:color="auto"/>
              <w:bottom w:val="single" w:sz="4" w:space="0" w:color="auto"/>
              <w:right w:val="single" w:sz="4" w:space="0" w:color="auto"/>
            </w:tcBorders>
            <w:vAlign w:val="center"/>
          </w:tcPr>
          <w:p w14:paraId="0013408F" w14:textId="77777777" w:rsidR="00000000" w:rsidRDefault="00000000">
            <w:pPr>
              <w:spacing w:line="318" w:lineRule="exact"/>
              <w:rPr>
                <w:rFonts w:hAnsi="宋体" w:hint="eastAsia"/>
                <w:sz w:val="21"/>
                <w:szCs w:val="21"/>
              </w:rPr>
            </w:pPr>
            <w:r>
              <w:rPr>
                <w:rFonts w:hAnsi="宋体" w:hint="eastAsia"/>
                <w:sz w:val="21"/>
                <w:szCs w:val="21"/>
              </w:rPr>
              <w:t>稳定性:稳定</w:t>
            </w:r>
          </w:p>
        </w:tc>
        <w:tc>
          <w:tcPr>
            <w:tcW w:w="4606" w:type="dxa"/>
            <w:gridSpan w:val="2"/>
            <w:tcBorders>
              <w:top w:val="single" w:sz="4" w:space="0" w:color="auto"/>
              <w:left w:val="single" w:sz="4" w:space="0" w:color="auto"/>
              <w:bottom w:val="single" w:sz="4" w:space="0" w:color="auto"/>
              <w:right w:val="single" w:sz="4" w:space="0" w:color="auto"/>
            </w:tcBorders>
            <w:vAlign w:val="center"/>
          </w:tcPr>
          <w:p w14:paraId="7DA04D0B" w14:textId="77777777" w:rsidR="00000000" w:rsidRDefault="00000000">
            <w:pPr>
              <w:spacing w:line="318" w:lineRule="exact"/>
              <w:rPr>
                <w:rFonts w:hAnsi="宋体" w:hint="eastAsia"/>
                <w:sz w:val="21"/>
                <w:szCs w:val="21"/>
              </w:rPr>
            </w:pPr>
            <w:r>
              <w:rPr>
                <w:rFonts w:hAnsi="宋体" w:hint="eastAsia"/>
                <w:sz w:val="21"/>
                <w:szCs w:val="21"/>
              </w:rPr>
              <w:t>聚合危害:不聚合</w:t>
            </w:r>
          </w:p>
        </w:tc>
      </w:tr>
      <w:tr w:rsidR="00000000" w14:paraId="0B4DFB34" w14:textId="77777777">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07310FFC" w14:textId="77777777" w:rsidR="00000000" w:rsidRDefault="00000000">
            <w:pPr>
              <w:spacing w:line="318" w:lineRule="exact"/>
              <w:jc w:val="center"/>
              <w:rPr>
                <w:rFonts w:hAnsi="宋体" w:hint="eastAsia"/>
                <w:spacing w:val="-20"/>
                <w:sz w:val="21"/>
                <w:szCs w:val="21"/>
              </w:rPr>
            </w:pP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003EFBC9" w14:textId="77777777" w:rsidR="00000000" w:rsidRDefault="00000000">
            <w:pPr>
              <w:spacing w:line="318" w:lineRule="exact"/>
              <w:rPr>
                <w:rFonts w:hAnsi="宋体" w:hint="eastAsia"/>
                <w:sz w:val="21"/>
                <w:szCs w:val="21"/>
              </w:rPr>
            </w:pPr>
            <w:r>
              <w:rPr>
                <w:rFonts w:hAnsi="宋体" w:hint="eastAsia"/>
                <w:sz w:val="21"/>
                <w:szCs w:val="21"/>
              </w:rPr>
              <w:t>燃烧（分解）产物:氮气</w:t>
            </w:r>
          </w:p>
        </w:tc>
      </w:tr>
      <w:tr w:rsidR="00000000" w14:paraId="1CA8B535" w14:textId="77777777">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49AAC1AC" w14:textId="77777777" w:rsidR="00000000" w:rsidRDefault="00000000">
            <w:pPr>
              <w:spacing w:line="318" w:lineRule="exact"/>
              <w:jc w:val="center"/>
              <w:rPr>
                <w:rFonts w:hAnsi="宋体" w:hint="eastAsia"/>
                <w:spacing w:val="-20"/>
                <w:sz w:val="21"/>
                <w:szCs w:val="21"/>
              </w:rPr>
            </w:pP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36D4CC27" w14:textId="77777777" w:rsidR="00000000" w:rsidRDefault="00000000">
            <w:pPr>
              <w:spacing w:line="318" w:lineRule="exact"/>
              <w:rPr>
                <w:rFonts w:hAnsi="宋体" w:hint="eastAsia"/>
                <w:sz w:val="21"/>
                <w:szCs w:val="21"/>
              </w:rPr>
            </w:pPr>
            <w:r>
              <w:rPr>
                <w:rFonts w:hAnsi="宋体" w:hint="eastAsia"/>
                <w:sz w:val="21"/>
                <w:szCs w:val="21"/>
              </w:rPr>
              <w:t>禁忌物：</w:t>
            </w:r>
          </w:p>
        </w:tc>
      </w:tr>
      <w:tr w:rsidR="00000000" w14:paraId="66651E86" w14:textId="77777777">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0F3C7F35" w14:textId="77777777" w:rsidR="00000000" w:rsidRDefault="00000000">
            <w:pPr>
              <w:spacing w:line="318" w:lineRule="exact"/>
              <w:jc w:val="center"/>
              <w:rPr>
                <w:rFonts w:hAnsi="宋体" w:hint="eastAsia"/>
                <w:spacing w:val="-20"/>
                <w:sz w:val="21"/>
                <w:szCs w:val="21"/>
              </w:rPr>
            </w:pP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1EE8DCA3" w14:textId="77777777" w:rsidR="00000000" w:rsidRDefault="00000000">
            <w:pPr>
              <w:spacing w:line="318" w:lineRule="exact"/>
              <w:rPr>
                <w:rFonts w:hAnsi="宋体" w:hint="eastAsia"/>
                <w:sz w:val="21"/>
                <w:szCs w:val="21"/>
              </w:rPr>
            </w:pPr>
            <w:r>
              <w:rPr>
                <w:rFonts w:hAnsi="宋体" w:hint="eastAsia"/>
                <w:sz w:val="21"/>
                <w:szCs w:val="21"/>
              </w:rPr>
              <w:t>危险特性：若遇高热，容器内压增大，有开裂和爆炸的危险。</w:t>
            </w:r>
          </w:p>
        </w:tc>
      </w:tr>
      <w:tr w:rsidR="00000000" w14:paraId="1AE65351" w14:textId="77777777">
        <w:trPr>
          <w:cantSplit/>
          <w:trHeight w:val="20"/>
          <w:jc w:val="center"/>
        </w:trPr>
        <w:tc>
          <w:tcPr>
            <w:tcW w:w="468" w:type="dxa"/>
            <w:vMerge/>
            <w:tcBorders>
              <w:top w:val="single" w:sz="4" w:space="0" w:color="auto"/>
              <w:left w:val="single" w:sz="4" w:space="0" w:color="auto"/>
              <w:bottom w:val="single" w:sz="4" w:space="0" w:color="auto"/>
              <w:right w:val="single" w:sz="4" w:space="0" w:color="auto"/>
            </w:tcBorders>
            <w:vAlign w:val="center"/>
          </w:tcPr>
          <w:p w14:paraId="5050D531" w14:textId="77777777" w:rsidR="00000000" w:rsidRDefault="00000000">
            <w:pPr>
              <w:spacing w:line="318" w:lineRule="exact"/>
              <w:jc w:val="center"/>
              <w:rPr>
                <w:rFonts w:hAnsi="宋体"/>
                <w:spacing w:val="-20"/>
                <w:sz w:val="21"/>
                <w:szCs w:val="21"/>
              </w:rPr>
            </w:pP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480FA2D3" w14:textId="77777777" w:rsidR="00000000" w:rsidRDefault="00000000">
            <w:pPr>
              <w:spacing w:line="318" w:lineRule="exact"/>
              <w:rPr>
                <w:rFonts w:hAnsi="宋体" w:hint="eastAsia"/>
                <w:sz w:val="21"/>
                <w:szCs w:val="21"/>
              </w:rPr>
            </w:pPr>
            <w:r>
              <w:rPr>
                <w:rFonts w:hAnsi="宋体" w:hint="eastAsia"/>
                <w:sz w:val="21"/>
                <w:szCs w:val="21"/>
              </w:rPr>
              <w:t>灭火方法：本品不燃。尽可能将容器从火场移至空旷处。用雾状水保持火场容器冷却，直至灭火结束。</w:t>
            </w:r>
          </w:p>
        </w:tc>
      </w:tr>
      <w:tr w:rsidR="00000000" w14:paraId="7CB1B83F" w14:textId="77777777">
        <w:trPr>
          <w:cantSplit/>
          <w:trHeight w:val="20"/>
          <w:jc w:val="center"/>
        </w:trPr>
        <w:tc>
          <w:tcPr>
            <w:tcW w:w="468" w:type="dxa"/>
            <w:vMerge w:val="restart"/>
            <w:tcBorders>
              <w:top w:val="single" w:sz="4" w:space="0" w:color="auto"/>
              <w:left w:val="single" w:sz="4" w:space="0" w:color="auto"/>
              <w:right w:val="single" w:sz="4" w:space="0" w:color="auto"/>
            </w:tcBorders>
            <w:vAlign w:val="center"/>
          </w:tcPr>
          <w:p w14:paraId="11171C07" w14:textId="77777777" w:rsidR="00000000" w:rsidRDefault="00000000">
            <w:pPr>
              <w:spacing w:line="318" w:lineRule="exact"/>
              <w:jc w:val="center"/>
              <w:rPr>
                <w:rFonts w:hAnsi="宋体" w:hint="eastAsia"/>
                <w:sz w:val="21"/>
                <w:szCs w:val="21"/>
              </w:rPr>
            </w:pPr>
            <w:r>
              <w:rPr>
                <w:rFonts w:hAnsi="宋体" w:hint="eastAsia"/>
                <w:sz w:val="21"/>
                <w:szCs w:val="21"/>
              </w:rPr>
              <w:t>健</w:t>
            </w:r>
          </w:p>
          <w:p w14:paraId="3E9AE49A" w14:textId="77777777" w:rsidR="00000000" w:rsidRDefault="00000000">
            <w:pPr>
              <w:spacing w:line="318" w:lineRule="exact"/>
              <w:jc w:val="center"/>
              <w:rPr>
                <w:rFonts w:hAnsi="宋体" w:hint="eastAsia"/>
                <w:sz w:val="21"/>
                <w:szCs w:val="21"/>
              </w:rPr>
            </w:pPr>
            <w:r>
              <w:rPr>
                <w:rFonts w:hAnsi="宋体" w:hint="eastAsia"/>
                <w:sz w:val="21"/>
                <w:szCs w:val="21"/>
              </w:rPr>
              <w:t>康</w:t>
            </w:r>
          </w:p>
          <w:p w14:paraId="5740BA4A" w14:textId="77777777" w:rsidR="00000000" w:rsidRDefault="00000000">
            <w:pPr>
              <w:spacing w:line="318" w:lineRule="exact"/>
              <w:jc w:val="center"/>
              <w:rPr>
                <w:rFonts w:hAnsi="宋体" w:hint="eastAsia"/>
                <w:sz w:val="21"/>
                <w:szCs w:val="21"/>
              </w:rPr>
            </w:pPr>
            <w:r>
              <w:rPr>
                <w:rFonts w:hAnsi="宋体" w:hint="eastAsia"/>
                <w:sz w:val="21"/>
                <w:szCs w:val="21"/>
              </w:rPr>
              <w:t>危</w:t>
            </w:r>
          </w:p>
          <w:p w14:paraId="69379A9F" w14:textId="77777777" w:rsidR="00000000" w:rsidRDefault="00000000">
            <w:pPr>
              <w:spacing w:line="318" w:lineRule="exact"/>
              <w:jc w:val="center"/>
              <w:rPr>
                <w:rFonts w:hAnsi="宋体"/>
                <w:sz w:val="21"/>
                <w:szCs w:val="21"/>
              </w:rPr>
            </w:pPr>
            <w:r>
              <w:rPr>
                <w:rFonts w:hAnsi="宋体" w:hint="eastAsia"/>
                <w:sz w:val="21"/>
                <w:szCs w:val="21"/>
              </w:rPr>
              <w:t>害</w:t>
            </w: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1533BBA0" w14:textId="77777777" w:rsidR="00000000" w:rsidRDefault="00000000">
            <w:pPr>
              <w:spacing w:line="318" w:lineRule="exact"/>
              <w:rPr>
                <w:rFonts w:hAnsi="宋体" w:hint="eastAsia"/>
                <w:sz w:val="21"/>
                <w:szCs w:val="21"/>
              </w:rPr>
            </w:pPr>
            <w:r>
              <w:rPr>
                <w:rFonts w:hAnsi="宋体" w:hint="eastAsia"/>
                <w:sz w:val="21"/>
                <w:szCs w:val="21"/>
              </w:rPr>
              <w:t>侵入途经：吸入。</w:t>
            </w:r>
          </w:p>
        </w:tc>
      </w:tr>
      <w:tr w:rsidR="00000000" w14:paraId="13EE154D" w14:textId="77777777">
        <w:trPr>
          <w:cantSplit/>
          <w:trHeight w:val="20"/>
          <w:jc w:val="center"/>
        </w:trPr>
        <w:tc>
          <w:tcPr>
            <w:tcW w:w="468" w:type="dxa"/>
            <w:vMerge/>
            <w:tcBorders>
              <w:left w:val="single" w:sz="4" w:space="0" w:color="auto"/>
              <w:bottom w:val="single" w:sz="4" w:space="0" w:color="auto"/>
              <w:right w:val="single" w:sz="4" w:space="0" w:color="auto"/>
            </w:tcBorders>
            <w:vAlign w:val="center"/>
          </w:tcPr>
          <w:p w14:paraId="48F641E5" w14:textId="77777777" w:rsidR="00000000" w:rsidRDefault="00000000">
            <w:pPr>
              <w:spacing w:line="318" w:lineRule="exact"/>
              <w:jc w:val="center"/>
              <w:rPr>
                <w:rFonts w:hAnsi="宋体" w:hint="eastAsia"/>
                <w:sz w:val="21"/>
                <w:szCs w:val="21"/>
              </w:rPr>
            </w:pP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2A4AD585" w14:textId="77777777" w:rsidR="00000000" w:rsidRDefault="00000000">
            <w:pPr>
              <w:spacing w:line="318" w:lineRule="exact"/>
              <w:rPr>
                <w:rFonts w:hAnsi="宋体" w:hint="eastAsia"/>
                <w:sz w:val="21"/>
                <w:szCs w:val="21"/>
              </w:rPr>
            </w:pPr>
            <w:r>
              <w:rPr>
                <w:rFonts w:hAnsi="宋体" w:hint="eastAsia"/>
                <w:sz w:val="21"/>
                <w:szCs w:val="21"/>
              </w:rPr>
              <w:t>空气中氮气含量过高，使吸入气氧分压下降，引起缺氧窒息。吸入氮气浓度不太高时，患者最初感胸闷、气短、疲软无力；继而有烦躁不安、极度兴奋、乱跑、叫喊、神情恍惚、步态不稳，称之为“氮酩酊”可进入昏睡或昏迷状态。吸入高浓度，患者可迅速昏迷、因呼吸和心跳停止而死亡。</w:t>
            </w:r>
          </w:p>
        </w:tc>
      </w:tr>
      <w:tr w:rsidR="00000000" w14:paraId="66662CD4" w14:textId="77777777">
        <w:trPr>
          <w:cantSplit/>
          <w:trHeight w:val="20"/>
          <w:jc w:val="center"/>
        </w:trPr>
        <w:tc>
          <w:tcPr>
            <w:tcW w:w="468" w:type="dxa"/>
            <w:tcBorders>
              <w:top w:val="single" w:sz="4" w:space="0" w:color="auto"/>
              <w:left w:val="single" w:sz="4" w:space="0" w:color="auto"/>
              <w:bottom w:val="single" w:sz="4" w:space="0" w:color="auto"/>
              <w:right w:val="single" w:sz="4" w:space="0" w:color="auto"/>
            </w:tcBorders>
            <w:vAlign w:val="center"/>
          </w:tcPr>
          <w:p w14:paraId="2FB3F77A" w14:textId="77777777" w:rsidR="00000000" w:rsidRDefault="00000000">
            <w:pPr>
              <w:spacing w:line="318" w:lineRule="exact"/>
              <w:jc w:val="center"/>
              <w:rPr>
                <w:rFonts w:hAnsi="宋体" w:hint="eastAsia"/>
                <w:sz w:val="21"/>
                <w:szCs w:val="21"/>
              </w:rPr>
            </w:pPr>
            <w:r>
              <w:rPr>
                <w:rFonts w:hAnsi="宋体" w:hint="eastAsia"/>
                <w:sz w:val="21"/>
                <w:szCs w:val="21"/>
              </w:rPr>
              <w:t>毒</w:t>
            </w:r>
          </w:p>
          <w:p w14:paraId="2629C842" w14:textId="77777777" w:rsidR="00000000" w:rsidRDefault="00000000">
            <w:pPr>
              <w:spacing w:line="318" w:lineRule="exact"/>
              <w:jc w:val="center"/>
              <w:rPr>
                <w:rFonts w:hAnsi="宋体" w:hint="eastAsia"/>
                <w:sz w:val="21"/>
                <w:szCs w:val="21"/>
              </w:rPr>
            </w:pPr>
            <w:r>
              <w:rPr>
                <w:rFonts w:hAnsi="宋体" w:hint="eastAsia"/>
                <w:sz w:val="21"/>
                <w:szCs w:val="21"/>
              </w:rPr>
              <w:t>性</w:t>
            </w: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2BF443A6" w14:textId="77777777" w:rsidR="00000000" w:rsidRDefault="00000000">
            <w:pPr>
              <w:spacing w:line="300" w:lineRule="exact"/>
              <w:rPr>
                <w:rFonts w:hAnsi="宋体" w:hint="eastAsia"/>
                <w:sz w:val="21"/>
                <w:szCs w:val="21"/>
              </w:rPr>
            </w:pPr>
            <w:r>
              <w:rPr>
                <w:rFonts w:hAnsi="宋体"/>
                <w:sz w:val="21"/>
                <w:szCs w:val="21"/>
              </w:rPr>
              <w:t>LD</w:t>
            </w:r>
            <w:r>
              <w:rPr>
                <w:rFonts w:hAnsi="宋体"/>
                <w:sz w:val="21"/>
                <w:szCs w:val="21"/>
                <w:vertAlign w:val="subscript"/>
              </w:rPr>
              <w:t>50</w:t>
            </w:r>
            <w:r>
              <w:rPr>
                <w:rFonts w:hAnsi="宋体" w:hint="eastAsia"/>
                <w:sz w:val="21"/>
                <w:szCs w:val="21"/>
              </w:rPr>
              <w:t>:无资料，</w:t>
            </w:r>
            <w:r>
              <w:rPr>
                <w:rFonts w:hAnsi="宋体"/>
                <w:sz w:val="21"/>
                <w:szCs w:val="21"/>
              </w:rPr>
              <w:t>LC</w:t>
            </w:r>
            <w:r>
              <w:rPr>
                <w:rFonts w:hAnsi="宋体"/>
                <w:sz w:val="21"/>
                <w:szCs w:val="21"/>
                <w:vertAlign w:val="subscript"/>
              </w:rPr>
              <w:t>50</w:t>
            </w:r>
            <w:r>
              <w:rPr>
                <w:rFonts w:hAnsi="宋体" w:hint="eastAsia"/>
                <w:sz w:val="21"/>
                <w:szCs w:val="21"/>
              </w:rPr>
              <w:t>:无资料。</w:t>
            </w:r>
          </w:p>
          <w:p w14:paraId="54D40F92" w14:textId="77777777" w:rsidR="00000000" w:rsidRDefault="00000000">
            <w:pPr>
              <w:spacing w:line="318" w:lineRule="exact"/>
              <w:rPr>
                <w:rFonts w:hAnsi="宋体" w:hint="eastAsia"/>
                <w:sz w:val="21"/>
                <w:szCs w:val="21"/>
              </w:rPr>
            </w:pPr>
            <w:r>
              <w:rPr>
                <w:rFonts w:hAnsi="宋体" w:hint="eastAsia"/>
                <w:sz w:val="21"/>
                <w:szCs w:val="21"/>
              </w:rPr>
              <w:t>OELs（mg/m</w:t>
            </w:r>
            <w:r>
              <w:rPr>
                <w:rFonts w:hAnsi="宋体" w:hint="eastAsia"/>
                <w:sz w:val="21"/>
                <w:szCs w:val="21"/>
                <w:vertAlign w:val="superscript"/>
              </w:rPr>
              <w:t>3</w:t>
            </w:r>
            <w:r>
              <w:rPr>
                <w:rFonts w:hAnsi="宋体" w:hint="eastAsia"/>
                <w:sz w:val="21"/>
                <w:szCs w:val="21"/>
              </w:rPr>
              <w:t>）：MAC：-；PC-TWA：-；PC-STEL：-</w:t>
            </w:r>
          </w:p>
        </w:tc>
      </w:tr>
      <w:tr w:rsidR="00000000" w14:paraId="3E0C6318" w14:textId="77777777">
        <w:trPr>
          <w:cantSplit/>
          <w:trHeight w:val="20"/>
          <w:jc w:val="center"/>
        </w:trPr>
        <w:tc>
          <w:tcPr>
            <w:tcW w:w="468" w:type="dxa"/>
            <w:tcBorders>
              <w:top w:val="single" w:sz="4" w:space="0" w:color="auto"/>
              <w:left w:val="single" w:sz="4" w:space="0" w:color="auto"/>
              <w:bottom w:val="nil"/>
              <w:right w:val="single" w:sz="4" w:space="0" w:color="auto"/>
            </w:tcBorders>
            <w:vAlign w:val="center"/>
          </w:tcPr>
          <w:p w14:paraId="78D2A438" w14:textId="77777777" w:rsidR="00000000" w:rsidRDefault="00000000">
            <w:pPr>
              <w:spacing w:line="318" w:lineRule="exact"/>
              <w:jc w:val="center"/>
              <w:rPr>
                <w:rFonts w:hAnsi="宋体" w:hint="eastAsia"/>
                <w:sz w:val="21"/>
                <w:szCs w:val="21"/>
              </w:rPr>
            </w:pPr>
            <w:r>
              <w:rPr>
                <w:rFonts w:hAnsi="宋体" w:hint="eastAsia"/>
                <w:sz w:val="21"/>
                <w:szCs w:val="21"/>
              </w:rPr>
              <w:t>急</w:t>
            </w:r>
          </w:p>
          <w:p w14:paraId="43F2E511" w14:textId="77777777" w:rsidR="00000000" w:rsidRDefault="00000000">
            <w:pPr>
              <w:spacing w:line="318" w:lineRule="exact"/>
              <w:jc w:val="center"/>
              <w:rPr>
                <w:rFonts w:hAnsi="宋体" w:hint="eastAsia"/>
                <w:sz w:val="21"/>
                <w:szCs w:val="21"/>
              </w:rPr>
            </w:pPr>
            <w:r>
              <w:rPr>
                <w:rFonts w:hAnsi="宋体" w:hint="eastAsia"/>
                <w:sz w:val="21"/>
                <w:szCs w:val="21"/>
              </w:rPr>
              <w:t>救</w:t>
            </w: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584A863B" w14:textId="77777777" w:rsidR="00000000" w:rsidRDefault="00000000">
            <w:pPr>
              <w:spacing w:line="318" w:lineRule="exact"/>
              <w:rPr>
                <w:rFonts w:hAnsi="宋体" w:hint="eastAsia"/>
                <w:sz w:val="21"/>
                <w:szCs w:val="21"/>
              </w:rPr>
            </w:pPr>
            <w:r>
              <w:rPr>
                <w:rFonts w:hAnsi="宋体" w:hint="eastAsia"/>
                <w:sz w:val="21"/>
                <w:szCs w:val="21"/>
              </w:rPr>
              <w:t>吸入：迅速脱离现场至空气新鲜处，保持呼吸道通畅。如呼吸困难，给输氧。呼吸停止时，立即进行人工呼吸和胸外心脏按压术，就医。</w:t>
            </w:r>
          </w:p>
        </w:tc>
      </w:tr>
      <w:tr w:rsidR="00000000" w14:paraId="580D8723" w14:textId="77777777">
        <w:trPr>
          <w:cantSplit/>
          <w:trHeight w:val="20"/>
          <w:jc w:val="center"/>
        </w:trPr>
        <w:tc>
          <w:tcPr>
            <w:tcW w:w="468" w:type="dxa"/>
            <w:tcBorders>
              <w:top w:val="single" w:sz="4" w:space="0" w:color="auto"/>
              <w:left w:val="single" w:sz="4" w:space="0" w:color="auto"/>
              <w:bottom w:val="single" w:sz="4" w:space="0" w:color="auto"/>
              <w:right w:val="single" w:sz="4" w:space="0" w:color="auto"/>
            </w:tcBorders>
            <w:vAlign w:val="center"/>
          </w:tcPr>
          <w:p w14:paraId="7C426B81" w14:textId="77777777" w:rsidR="00000000" w:rsidRDefault="00000000">
            <w:pPr>
              <w:spacing w:line="318" w:lineRule="exact"/>
              <w:jc w:val="center"/>
              <w:rPr>
                <w:rFonts w:hAnsi="宋体" w:hint="eastAsia"/>
                <w:sz w:val="21"/>
                <w:szCs w:val="21"/>
              </w:rPr>
            </w:pPr>
            <w:r>
              <w:rPr>
                <w:rFonts w:hAnsi="宋体" w:hint="eastAsia"/>
                <w:sz w:val="21"/>
                <w:szCs w:val="21"/>
              </w:rPr>
              <w:t>防</w:t>
            </w:r>
          </w:p>
          <w:p w14:paraId="1B232143" w14:textId="77777777" w:rsidR="00000000" w:rsidRDefault="00000000">
            <w:pPr>
              <w:spacing w:line="318" w:lineRule="exact"/>
              <w:jc w:val="center"/>
              <w:rPr>
                <w:rFonts w:hAnsi="宋体" w:hint="eastAsia"/>
                <w:sz w:val="21"/>
                <w:szCs w:val="21"/>
              </w:rPr>
            </w:pPr>
            <w:r>
              <w:rPr>
                <w:rFonts w:hAnsi="宋体" w:hint="eastAsia"/>
                <w:sz w:val="21"/>
                <w:szCs w:val="21"/>
              </w:rPr>
              <w:t>护</w:t>
            </w: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2DBFC24F" w14:textId="77777777" w:rsidR="00000000" w:rsidRDefault="00000000">
            <w:pPr>
              <w:spacing w:line="318" w:lineRule="exact"/>
              <w:rPr>
                <w:rFonts w:hAnsi="宋体" w:hint="eastAsia"/>
                <w:sz w:val="21"/>
                <w:szCs w:val="21"/>
              </w:rPr>
            </w:pPr>
            <w:r>
              <w:rPr>
                <w:rFonts w:hAnsi="宋体" w:hint="eastAsia"/>
                <w:sz w:val="21"/>
                <w:szCs w:val="21"/>
              </w:rPr>
              <w:t xml:space="preserve">工程控制：密闭操作，提供良好的自然通风条件。  </w:t>
            </w:r>
          </w:p>
          <w:p w14:paraId="308E28AB" w14:textId="77777777" w:rsidR="00000000" w:rsidRDefault="00000000">
            <w:pPr>
              <w:spacing w:line="318" w:lineRule="exact"/>
              <w:rPr>
                <w:rFonts w:hAnsi="宋体" w:hint="eastAsia"/>
                <w:sz w:val="21"/>
                <w:szCs w:val="21"/>
              </w:rPr>
            </w:pPr>
            <w:r>
              <w:rPr>
                <w:rFonts w:hAnsi="宋体" w:hint="eastAsia"/>
                <w:sz w:val="21"/>
                <w:szCs w:val="21"/>
              </w:rPr>
              <w:t>呼吸系统防护：一般不需特殊防护。当作业场所空气中氧气浓度低于18%时，必须佩戴空气呼吸器、氧气呼吸器或长管面具。</w:t>
            </w:r>
          </w:p>
          <w:p w14:paraId="58BAE509" w14:textId="77777777" w:rsidR="00000000" w:rsidRDefault="00000000">
            <w:pPr>
              <w:spacing w:line="318" w:lineRule="exact"/>
              <w:rPr>
                <w:rFonts w:hAnsi="宋体" w:hint="eastAsia"/>
                <w:sz w:val="21"/>
                <w:szCs w:val="21"/>
              </w:rPr>
            </w:pPr>
            <w:r>
              <w:rPr>
                <w:rFonts w:hAnsi="宋体" w:hint="eastAsia"/>
                <w:sz w:val="21"/>
                <w:szCs w:val="21"/>
              </w:rPr>
              <w:t>眼睛防护：一般不需特殊防护。</w:t>
            </w:r>
          </w:p>
          <w:p w14:paraId="14F17DF6" w14:textId="77777777" w:rsidR="00000000" w:rsidRDefault="00000000">
            <w:pPr>
              <w:spacing w:line="318" w:lineRule="exact"/>
              <w:rPr>
                <w:rFonts w:hAnsi="宋体" w:hint="eastAsia"/>
                <w:sz w:val="21"/>
                <w:szCs w:val="21"/>
              </w:rPr>
            </w:pPr>
            <w:r>
              <w:rPr>
                <w:rFonts w:hAnsi="宋体" w:hint="eastAsia"/>
                <w:sz w:val="21"/>
                <w:szCs w:val="21"/>
              </w:rPr>
              <w:t>身体防护：穿一般作业工作服。手防护：戴一般作业防护手套。</w:t>
            </w:r>
          </w:p>
          <w:p w14:paraId="0F7A0B3B" w14:textId="77777777" w:rsidR="00000000" w:rsidRDefault="00000000">
            <w:pPr>
              <w:spacing w:line="318" w:lineRule="exact"/>
              <w:rPr>
                <w:rFonts w:hAnsi="宋体" w:hint="eastAsia"/>
                <w:sz w:val="21"/>
                <w:szCs w:val="21"/>
              </w:rPr>
            </w:pPr>
            <w:r>
              <w:rPr>
                <w:rFonts w:hAnsi="宋体" w:hint="eastAsia"/>
                <w:sz w:val="21"/>
                <w:szCs w:val="21"/>
              </w:rPr>
              <w:t>其他：避免高浓度吸入。进入罐、限制性空间或其他高浓度作业区，须有人监护。</w:t>
            </w:r>
          </w:p>
        </w:tc>
      </w:tr>
      <w:tr w:rsidR="00000000" w14:paraId="3B86742D" w14:textId="77777777">
        <w:trPr>
          <w:cantSplit/>
          <w:trHeight w:val="20"/>
          <w:jc w:val="center"/>
        </w:trPr>
        <w:tc>
          <w:tcPr>
            <w:tcW w:w="468" w:type="dxa"/>
            <w:tcBorders>
              <w:top w:val="single" w:sz="4" w:space="0" w:color="auto"/>
              <w:left w:val="single" w:sz="4" w:space="0" w:color="auto"/>
              <w:bottom w:val="single" w:sz="4" w:space="0" w:color="auto"/>
              <w:right w:val="single" w:sz="4" w:space="0" w:color="auto"/>
            </w:tcBorders>
            <w:vAlign w:val="center"/>
          </w:tcPr>
          <w:p w14:paraId="1A06261B" w14:textId="77777777" w:rsidR="00000000" w:rsidRDefault="00000000">
            <w:pPr>
              <w:spacing w:line="318" w:lineRule="exact"/>
              <w:jc w:val="center"/>
              <w:rPr>
                <w:rFonts w:hAnsi="宋体" w:hint="eastAsia"/>
                <w:sz w:val="21"/>
                <w:szCs w:val="21"/>
              </w:rPr>
            </w:pPr>
            <w:r>
              <w:rPr>
                <w:rFonts w:hAnsi="宋体" w:hint="eastAsia"/>
                <w:sz w:val="21"/>
                <w:szCs w:val="21"/>
              </w:rPr>
              <w:t>泄</w:t>
            </w:r>
          </w:p>
          <w:p w14:paraId="78F08BDC" w14:textId="77777777" w:rsidR="00000000" w:rsidRDefault="00000000">
            <w:pPr>
              <w:spacing w:line="318" w:lineRule="exact"/>
              <w:jc w:val="center"/>
              <w:rPr>
                <w:rFonts w:hAnsi="宋体" w:hint="eastAsia"/>
                <w:sz w:val="21"/>
                <w:szCs w:val="21"/>
              </w:rPr>
            </w:pPr>
            <w:r>
              <w:rPr>
                <w:rFonts w:hAnsi="宋体" w:hint="eastAsia"/>
                <w:sz w:val="21"/>
                <w:szCs w:val="21"/>
              </w:rPr>
              <w:t>漏</w:t>
            </w:r>
          </w:p>
          <w:p w14:paraId="3F325DA6" w14:textId="77777777" w:rsidR="00000000" w:rsidRDefault="00000000">
            <w:pPr>
              <w:spacing w:line="318" w:lineRule="exact"/>
              <w:jc w:val="center"/>
              <w:rPr>
                <w:rFonts w:hAnsi="宋体" w:hint="eastAsia"/>
                <w:sz w:val="21"/>
                <w:szCs w:val="21"/>
              </w:rPr>
            </w:pPr>
            <w:r>
              <w:rPr>
                <w:rFonts w:hAnsi="宋体" w:hint="eastAsia"/>
                <w:sz w:val="21"/>
                <w:szCs w:val="21"/>
              </w:rPr>
              <w:t>处</w:t>
            </w:r>
          </w:p>
          <w:p w14:paraId="0A3F8459" w14:textId="77777777" w:rsidR="00000000" w:rsidRDefault="00000000">
            <w:pPr>
              <w:spacing w:line="318" w:lineRule="exact"/>
              <w:jc w:val="center"/>
              <w:rPr>
                <w:rFonts w:hAnsi="宋体" w:hint="eastAsia"/>
                <w:sz w:val="21"/>
                <w:szCs w:val="21"/>
              </w:rPr>
            </w:pPr>
            <w:r>
              <w:rPr>
                <w:rFonts w:hAnsi="宋体" w:hint="eastAsia"/>
                <w:sz w:val="21"/>
                <w:szCs w:val="21"/>
              </w:rPr>
              <w:t>理</w:t>
            </w: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41C4F20B" w14:textId="77777777" w:rsidR="00000000" w:rsidRDefault="00000000">
            <w:pPr>
              <w:spacing w:line="318" w:lineRule="exact"/>
              <w:rPr>
                <w:rFonts w:hAnsi="宋体" w:hint="eastAsia"/>
                <w:sz w:val="21"/>
                <w:szCs w:val="21"/>
              </w:rPr>
            </w:pPr>
            <w:r>
              <w:rPr>
                <w:rFonts w:hAnsi="宋体" w:hint="eastAsia"/>
                <w:sz w:val="21"/>
                <w:szCs w:val="21"/>
              </w:rPr>
              <w:t>迅速撤离泄漏污染区人员至上风处，并进行隔离，严格限制出入。建议应急处理人员戴自给正压式呼吸器，穿一般作业工作服。尽可能切断泄漏源。合理通风，加速扩散。泄漏容器要妥善处理，修复、检测后再用。</w:t>
            </w:r>
          </w:p>
        </w:tc>
      </w:tr>
      <w:tr w:rsidR="00000000" w14:paraId="1619E955" w14:textId="77777777">
        <w:trPr>
          <w:cantSplit/>
          <w:trHeight w:val="950"/>
          <w:jc w:val="center"/>
        </w:trPr>
        <w:tc>
          <w:tcPr>
            <w:tcW w:w="468" w:type="dxa"/>
            <w:tcBorders>
              <w:top w:val="nil"/>
              <w:left w:val="single" w:sz="4" w:space="0" w:color="auto"/>
              <w:bottom w:val="single" w:sz="4" w:space="0" w:color="auto"/>
              <w:right w:val="single" w:sz="4" w:space="0" w:color="auto"/>
            </w:tcBorders>
            <w:vAlign w:val="center"/>
          </w:tcPr>
          <w:p w14:paraId="3023B691" w14:textId="77777777" w:rsidR="00000000" w:rsidRDefault="00000000">
            <w:pPr>
              <w:spacing w:line="318" w:lineRule="exact"/>
              <w:jc w:val="center"/>
              <w:rPr>
                <w:rFonts w:hAnsi="宋体" w:hint="eastAsia"/>
                <w:sz w:val="21"/>
                <w:szCs w:val="21"/>
              </w:rPr>
            </w:pPr>
            <w:r>
              <w:rPr>
                <w:rFonts w:hAnsi="宋体" w:hint="eastAsia"/>
                <w:sz w:val="21"/>
                <w:szCs w:val="21"/>
              </w:rPr>
              <w:t>储</w:t>
            </w:r>
          </w:p>
          <w:p w14:paraId="651FB8CF" w14:textId="77777777" w:rsidR="00000000" w:rsidRDefault="00000000">
            <w:pPr>
              <w:spacing w:line="318" w:lineRule="exact"/>
              <w:jc w:val="center"/>
              <w:rPr>
                <w:rFonts w:hAnsi="宋体"/>
                <w:sz w:val="21"/>
                <w:szCs w:val="21"/>
              </w:rPr>
            </w:pPr>
            <w:r>
              <w:rPr>
                <w:rFonts w:hAnsi="宋体" w:hint="eastAsia"/>
                <w:sz w:val="21"/>
                <w:szCs w:val="21"/>
              </w:rPr>
              <w:t>运</w:t>
            </w:r>
          </w:p>
        </w:tc>
        <w:tc>
          <w:tcPr>
            <w:tcW w:w="8553" w:type="dxa"/>
            <w:gridSpan w:val="3"/>
            <w:tcBorders>
              <w:top w:val="single" w:sz="4" w:space="0" w:color="auto"/>
              <w:left w:val="single" w:sz="4" w:space="0" w:color="auto"/>
              <w:bottom w:val="single" w:sz="4" w:space="0" w:color="auto"/>
              <w:right w:val="single" w:sz="4" w:space="0" w:color="auto"/>
            </w:tcBorders>
            <w:vAlign w:val="center"/>
          </w:tcPr>
          <w:p w14:paraId="0D01B8C4" w14:textId="77777777" w:rsidR="00000000" w:rsidRDefault="00000000">
            <w:pPr>
              <w:spacing w:line="318" w:lineRule="exact"/>
              <w:rPr>
                <w:rFonts w:hAnsi="宋体" w:hint="eastAsia"/>
                <w:sz w:val="21"/>
                <w:szCs w:val="21"/>
              </w:rPr>
            </w:pPr>
            <w:r>
              <w:rPr>
                <w:rFonts w:hAnsi="宋体" w:hint="eastAsia"/>
                <w:sz w:val="21"/>
                <w:szCs w:val="21"/>
              </w:rPr>
              <w:t>不燃性压缩气体。储存于阴凉、通风仓间内。仓内温度不宜超过30℃。远离火种、热源。防止阳光直射。验收时要注意品名，注意验瓶日期，先进仓的先发用。搬运时轻装轻卸，防止钢瓶及附件破损。</w:t>
            </w:r>
            <w:r>
              <w:rPr>
                <w:rFonts w:hAnsi="宋体"/>
                <w:sz w:val="21"/>
                <w:szCs w:val="21"/>
              </w:rPr>
              <w:t xml:space="preserve">   </w:t>
            </w:r>
            <w:r>
              <w:rPr>
                <w:rFonts w:hAnsi="宋体"/>
                <w:sz w:val="21"/>
                <w:szCs w:val="21"/>
              </w:rPr>
              <w:tab/>
            </w:r>
          </w:p>
        </w:tc>
      </w:tr>
    </w:tbl>
    <w:p w14:paraId="7B192935" w14:textId="77777777" w:rsidR="00000000" w:rsidRDefault="00000000">
      <w:pPr>
        <w:autoSpaceDE w:val="0"/>
        <w:autoSpaceDN w:val="0"/>
        <w:adjustRightInd w:val="0"/>
        <w:spacing w:line="360" w:lineRule="auto"/>
        <w:jc w:val="center"/>
        <w:rPr>
          <w:rFonts w:ascii="黑体" w:eastAsia="黑体" w:cs="宋体" w:hint="eastAsia"/>
          <w:b/>
          <w:bCs/>
          <w:sz w:val="28"/>
          <w:szCs w:val="28"/>
        </w:rPr>
      </w:pPr>
      <w:r>
        <w:rPr>
          <w:rFonts w:ascii="黑体" w:eastAsia="黑体" w:cs="宋体" w:hint="eastAsia"/>
          <w:b/>
          <w:bCs/>
          <w:sz w:val="28"/>
          <w:szCs w:val="28"/>
        </w:rPr>
        <w:lastRenderedPageBreak/>
        <w:t>附表1-4  乙烷的安全措施和事故应急处置原则</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8487"/>
        <w:gridCol w:w="164"/>
      </w:tblGrid>
      <w:tr w:rsidR="00000000" w14:paraId="1E5CA3FC" w14:textId="77777777">
        <w:trPr>
          <w:jc w:val="center"/>
        </w:trPr>
        <w:tc>
          <w:tcPr>
            <w:tcW w:w="722" w:type="dxa"/>
            <w:tcBorders>
              <w:top w:val="single" w:sz="4" w:space="0" w:color="auto"/>
              <w:left w:val="single" w:sz="4" w:space="0" w:color="auto"/>
              <w:bottom w:val="single" w:sz="4" w:space="0" w:color="auto"/>
              <w:right w:val="single" w:sz="4" w:space="0" w:color="auto"/>
            </w:tcBorders>
            <w:vAlign w:val="center"/>
          </w:tcPr>
          <w:p w14:paraId="0F4ED376"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特别警示</w:t>
            </w:r>
          </w:p>
        </w:tc>
        <w:tc>
          <w:tcPr>
            <w:tcW w:w="8651" w:type="dxa"/>
            <w:gridSpan w:val="2"/>
            <w:tcBorders>
              <w:top w:val="single" w:sz="4" w:space="0" w:color="auto"/>
              <w:left w:val="single" w:sz="4" w:space="0" w:color="auto"/>
              <w:bottom w:val="single" w:sz="4" w:space="0" w:color="auto"/>
              <w:right w:val="single" w:sz="4" w:space="0" w:color="auto"/>
            </w:tcBorders>
            <w:vAlign w:val="center"/>
          </w:tcPr>
          <w:p w14:paraId="5E131D6C" w14:textId="77777777" w:rsidR="00000000" w:rsidRDefault="00000000">
            <w:pPr>
              <w:pStyle w:val="zw"/>
              <w:spacing w:before="0" w:beforeAutospacing="0" w:after="0" w:afterAutospacing="0" w:line="240" w:lineRule="auto"/>
              <w:ind w:firstLineChars="200" w:firstLine="420"/>
              <w:jc w:val="both"/>
              <w:rPr>
                <w:rStyle w:val="zw1"/>
                <w:rFonts w:hAnsi="仿宋" w:hint="default"/>
                <w:sz w:val="21"/>
                <w:szCs w:val="21"/>
              </w:rPr>
            </w:pPr>
            <w:r>
              <w:rPr>
                <w:rStyle w:val="zw1"/>
                <w:rFonts w:hAnsi="仿宋" w:hint="default"/>
                <w:sz w:val="21"/>
                <w:szCs w:val="21"/>
              </w:rPr>
              <w:t>极易燃气体</w:t>
            </w:r>
            <w:r>
              <w:rPr>
                <w:rFonts w:hAnsi="仿宋" w:hint="eastAsia"/>
                <w:sz w:val="21"/>
                <w:szCs w:val="21"/>
              </w:rPr>
              <w:t>。</w:t>
            </w:r>
          </w:p>
        </w:tc>
      </w:tr>
      <w:tr w:rsidR="00000000" w14:paraId="10C15676" w14:textId="77777777">
        <w:trPr>
          <w:jc w:val="center"/>
        </w:trPr>
        <w:tc>
          <w:tcPr>
            <w:tcW w:w="722" w:type="dxa"/>
            <w:vAlign w:val="center"/>
          </w:tcPr>
          <w:p w14:paraId="630BB5AA"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理</w:t>
            </w:r>
          </w:p>
          <w:p w14:paraId="534520A9"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化</w:t>
            </w:r>
          </w:p>
          <w:p w14:paraId="1E02CE6F"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特</w:t>
            </w:r>
          </w:p>
          <w:p w14:paraId="6CB64666"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性</w:t>
            </w:r>
          </w:p>
        </w:tc>
        <w:tc>
          <w:tcPr>
            <w:tcW w:w="8651" w:type="dxa"/>
            <w:gridSpan w:val="2"/>
          </w:tcPr>
          <w:p w14:paraId="27B79B3C" w14:textId="77777777" w:rsidR="00000000" w:rsidRDefault="00000000">
            <w:pPr>
              <w:pStyle w:val="zw"/>
              <w:spacing w:before="0" w:beforeAutospacing="0" w:after="0" w:afterAutospacing="0" w:line="240" w:lineRule="auto"/>
              <w:ind w:firstLineChars="200" w:firstLine="420"/>
              <w:rPr>
                <w:rStyle w:val="zw1"/>
                <w:rFonts w:hAnsi="仿宋" w:hint="default"/>
                <w:sz w:val="21"/>
                <w:szCs w:val="21"/>
              </w:rPr>
            </w:pPr>
            <w:r>
              <w:rPr>
                <w:rStyle w:val="zw1"/>
                <w:rFonts w:hAnsi="仿宋" w:hint="default"/>
                <w:sz w:val="21"/>
                <w:szCs w:val="21"/>
              </w:rPr>
              <w:t>无色无臭气体。微溶于水和丙酮，溶于苯。分子量30.08，熔点-183.3</w:t>
            </w:r>
            <w:r>
              <w:rPr>
                <w:rStyle w:val="zw1"/>
                <w:rFonts w:hAnsi="仿宋" w:hint="default"/>
                <w:sz w:val="21"/>
                <w:szCs w:val="21"/>
              </w:rPr>
              <w:t>℃</w:t>
            </w:r>
            <w:r>
              <w:rPr>
                <w:rStyle w:val="zw1"/>
                <w:rFonts w:hAnsi="仿宋" w:hint="default"/>
                <w:sz w:val="21"/>
                <w:szCs w:val="21"/>
              </w:rPr>
              <w:t>，沸点-88.6</w:t>
            </w:r>
            <w:r>
              <w:rPr>
                <w:rStyle w:val="zw1"/>
                <w:rFonts w:hAnsi="仿宋" w:hint="default"/>
                <w:sz w:val="21"/>
                <w:szCs w:val="21"/>
              </w:rPr>
              <w:t>℃</w:t>
            </w:r>
            <w:r>
              <w:rPr>
                <w:rStyle w:val="zw1"/>
                <w:rFonts w:hAnsi="仿宋" w:hint="default"/>
                <w:sz w:val="21"/>
                <w:szCs w:val="21"/>
              </w:rPr>
              <w:t>，气体密度1.36g/L，相对密度（水=1）0.45，相对蒸气密度（空气=1）1.05，临界压力4.87MPa，临界温度32.2</w:t>
            </w:r>
            <w:r>
              <w:rPr>
                <w:rStyle w:val="zw1"/>
                <w:rFonts w:hAnsi="仿宋" w:hint="default"/>
                <w:sz w:val="21"/>
                <w:szCs w:val="21"/>
              </w:rPr>
              <w:t>℃</w:t>
            </w:r>
            <w:r>
              <w:rPr>
                <w:rStyle w:val="zw1"/>
                <w:rFonts w:hAnsi="仿宋" w:hint="default"/>
                <w:sz w:val="21"/>
                <w:szCs w:val="21"/>
              </w:rPr>
              <w:t>，饱和蒸气压3850kPa</w:t>
            </w:r>
            <w:r>
              <w:rPr>
                <w:rStyle w:val="zw1"/>
                <w:rFonts w:hAnsi="仿宋"/>
                <w:sz w:val="21"/>
                <w:szCs w:val="21"/>
              </w:rPr>
              <w:t>（</w:t>
            </w:r>
            <w:r>
              <w:rPr>
                <w:rStyle w:val="zw1"/>
                <w:rFonts w:hAnsi="仿宋" w:hint="default"/>
                <w:sz w:val="21"/>
                <w:szCs w:val="21"/>
              </w:rPr>
              <w:t>20</w:t>
            </w:r>
            <w:r>
              <w:rPr>
                <w:rStyle w:val="zw1"/>
                <w:rFonts w:hAnsi="仿宋" w:hint="default"/>
                <w:sz w:val="21"/>
                <w:szCs w:val="21"/>
              </w:rPr>
              <w:t>℃</w:t>
            </w:r>
            <w:r>
              <w:rPr>
                <w:rStyle w:val="zw1"/>
                <w:rFonts w:hAnsi="仿宋"/>
                <w:sz w:val="21"/>
                <w:szCs w:val="21"/>
              </w:rPr>
              <w:t>）</w:t>
            </w:r>
            <w:r>
              <w:rPr>
                <w:rStyle w:val="zw1"/>
                <w:rFonts w:hAnsi="仿宋" w:hint="default"/>
                <w:sz w:val="21"/>
                <w:szCs w:val="21"/>
              </w:rPr>
              <w:t>，爆炸极限3.0%～16.0%（体积比），自燃温度472</w:t>
            </w:r>
            <w:r>
              <w:rPr>
                <w:rStyle w:val="zw1"/>
                <w:rFonts w:hAnsi="仿宋" w:hint="default"/>
                <w:sz w:val="21"/>
                <w:szCs w:val="21"/>
              </w:rPr>
              <w:t>℃</w:t>
            </w:r>
            <w:r>
              <w:rPr>
                <w:rStyle w:val="zw1"/>
                <w:rFonts w:hAnsi="仿宋" w:hint="default"/>
                <w:sz w:val="21"/>
                <w:szCs w:val="21"/>
              </w:rPr>
              <w:t>，最小点火能0.31mJ。</w:t>
            </w:r>
          </w:p>
          <w:p w14:paraId="49CB2117" w14:textId="77777777" w:rsidR="00000000" w:rsidRDefault="00000000">
            <w:pPr>
              <w:pStyle w:val="zw"/>
              <w:spacing w:before="0" w:beforeAutospacing="0" w:after="0" w:afterAutospacing="0" w:line="240" w:lineRule="auto"/>
              <w:ind w:firstLineChars="200" w:firstLine="420"/>
              <w:rPr>
                <w:rStyle w:val="zw1"/>
                <w:rFonts w:hAnsi="仿宋" w:hint="default"/>
                <w:sz w:val="21"/>
                <w:szCs w:val="21"/>
              </w:rPr>
            </w:pPr>
            <w:r>
              <w:rPr>
                <w:rStyle w:val="zw1"/>
                <w:rFonts w:hAnsi="仿宋" w:hint="default"/>
                <w:sz w:val="21"/>
                <w:szCs w:val="21"/>
              </w:rPr>
              <w:t>主要用途：主要用于制乙烯、氯乙烯、氯乙烷、冷冻剂等。</w:t>
            </w:r>
          </w:p>
        </w:tc>
      </w:tr>
      <w:tr w:rsidR="00000000" w14:paraId="353B76BC" w14:textId="77777777">
        <w:trPr>
          <w:jc w:val="center"/>
        </w:trPr>
        <w:tc>
          <w:tcPr>
            <w:tcW w:w="722" w:type="dxa"/>
            <w:vAlign w:val="center"/>
          </w:tcPr>
          <w:p w14:paraId="641E9DF1"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危</w:t>
            </w:r>
          </w:p>
          <w:p w14:paraId="059E25C8"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害</w:t>
            </w:r>
          </w:p>
          <w:p w14:paraId="1F1C2D78"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信</w:t>
            </w:r>
          </w:p>
          <w:p w14:paraId="170916D5"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息</w:t>
            </w:r>
          </w:p>
        </w:tc>
        <w:tc>
          <w:tcPr>
            <w:tcW w:w="8651" w:type="dxa"/>
            <w:gridSpan w:val="2"/>
          </w:tcPr>
          <w:p w14:paraId="52BDB2BC" w14:textId="77777777" w:rsidR="00000000" w:rsidRDefault="00000000">
            <w:pPr>
              <w:pStyle w:val="afff2"/>
              <w:spacing w:before="0" w:beforeAutospacing="0" w:after="0" w:afterAutospacing="0"/>
              <w:jc w:val="both"/>
              <w:rPr>
                <w:rFonts w:hAnsi="仿宋" w:hint="eastAsia"/>
                <w:sz w:val="21"/>
                <w:szCs w:val="21"/>
              </w:rPr>
            </w:pPr>
            <w:r>
              <w:rPr>
                <w:rFonts w:hAnsi="仿宋" w:hint="eastAsia"/>
                <w:sz w:val="21"/>
                <w:szCs w:val="21"/>
              </w:rPr>
              <w:t>【燃烧和爆炸危险性】</w:t>
            </w:r>
          </w:p>
          <w:p w14:paraId="527EA977" w14:textId="77777777" w:rsidR="00000000" w:rsidRDefault="00000000">
            <w:pPr>
              <w:pStyle w:val="zw"/>
              <w:spacing w:before="0" w:beforeAutospacing="0" w:after="0" w:afterAutospacing="0" w:line="240" w:lineRule="auto"/>
              <w:ind w:firstLineChars="200" w:firstLine="420"/>
              <w:rPr>
                <w:rStyle w:val="zw1"/>
                <w:rFonts w:hAnsi="仿宋" w:hint="default"/>
                <w:sz w:val="21"/>
                <w:szCs w:val="21"/>
              </w:rPr>
            </w:pPr>
            <w:r>
              <w:rPr>
                <w:rStyle w:val="zw1"/>
                <w:rFonts w:hAnsi="仿宋" w:hint="default"/>
                <w:sz w:val="21"/>
                <w:szCs w:val="21"/>
              </w:rPr>
              <w:t>极易燃，与空气混合能形成爆炸性混合物，遇热源和明火有燃烧爆炸危险。</w:t>
            </w:r>
          </w:p>
          <w:p w14:paraId="60382BE5" w14:textId="77777777" w:rsidR="00000000" w:rsidRDefault="00000000">
            <w:pPr>
              <w:pStyle w:val="afff2"/>
              <w:spacing w:before="0" w:beforeAutospacing="0" w:after="0" w:afterAutospacing="0"/>
              <w:rPr>
                <w:rFonts w:hAnsi="仿宋" w:hint="eastAsia"/>
                <w:sz w:val="21"/>
                <w:szCs w:val="21"/>
              </w:rPr>
            </w:pPr>
            <w:r>
              <w:rPr>
                <w:rFonts w:hAnsi="仿宋" w:hint="eastAsia"/>
                <w:sz w:val="21"/>
                <w:szCs w:val="21"/>
              </w:rPr>
              <w:t>【活性反应】</w:t>
            </w:r>
          </w:p>
          <w:p w14:paraId="65F8DF15" w14:textId="77777777" w:rsidR="00000000" w:rsidRDefault="00000000">
            <w:pPr>
              <w:pStyle w:val="afff2"/>
              <w:spacing w:before="0" w:beforeAutospacing="0" w:after="0" w:afterAutospacing="0"/>
              <w:ind w:firstLineChars="200" w:firstLine="420"/>
              <w:rPr>
                <w:rStyle w:val="zw1"/>
                <w:rFonts w:hAnsi="仿宋" w:hint="default"/>
                <w:sz w:val="21"/>
                <w:szCs w:val="21"/>
              </w:rPr>
            </w:pPr>
            <w:r>
              <w:rPr>
                <w:rStyle w:val="zw1"/>
                <w:rFonts w:hAnsi="仿宋" w:hint="default"/>
                <w:sz w:val="21"/>
                <w:szCs w:val="21"/>
              </w:rPr>
              <w:t>与氟、氯等接触会发生剧烈的化学反应。</w:t>
            </w:r>
          </w:p>
          <w:p w14:paraId="1793223E" w14:textId="77777777" w:rsidR="00000000" w:rsidRDefault="00000000">
            <w:pPr>
              <w:pStyle w:val="afff2"/>
              <w:spacing w:before="0" w:beforeAutospacing="0" w:after="0" w:afterAutospacing="0"/>
              <w:rPr>
                <w:rStyle w:val="zw1"/>
                <w:rFonts w:hAnsi="仿宋" w:hint="default"/>
                <w:sz w:val="21"/>
                <w:szCs w:val="21"/>
              </w:rPr>
            </w:pPr>
            <w:r>
              <w:rPr>
                <w:rFonts w:hAnsi="仿宋" w:hint="eastAsia"/>
                <w:sz w:val="21"/>
                <w:szCs w:val="21"/>
              </w:rPr>
              <w:t>【健康危害】</w:t>
            </w:r>
          </w:p>
          <w:p w14:paraId="0295506F" w14:textId="77777777" w:rsidR="00000000" w:rsidRDefault="00000000">
            <w:pPr>
              <w:pStyle w:val="zw"/>
              <w:spacing w:before="0" w:beforeAutospacing="0" w:after="0" w:afterAutospacing="0" w:line="240" w:lineRule="auto"/>
              <w:ind w:firstLineChars="200" w:firstLine="420"/>
              <w:rPr>
                <w:rFonts w:hAnsi="仿宋" w:hint="eastAsia"/>
                <w:kern w:val="2"/>
                <w:sz w:val="21"/>
                <w:szCs w:val="21"/>
              </w:rPr>
            </w:pPr>
            <w:r>
              <w:rPr>
                <w:rStyle w:val="zw1"/>
                <w:rFonts w:hAnsi="仿宋" w:hint="default"/>
                <w:sz w:val="21"/>
                <w:szCs w:val="21"/>
              </w:rPr>
              <w:t>高浓度有窒息和轻度麻醉作用。空气中浓度大于6%时，出现眩晕、恶心和轻度麻醉作用。</w:t>
            </w:r>
          </w:p>
        </w:tc>
      </w:tr>
      <w:tr w:rsidR="00000000" w14:paraId="08A8523E" w14:textId="77777777">
        <w:trPr>
          <w:jc w:val="center"/>
        </w:trPr>
        <w:tc>
          <w:tcPr>
            <w:tcW w:w="722" w:type="dxa"/>
            <w:vAlign w:val="center"/>
          </w:tcPr>
          <w:p w14:paraId="4546DDEB"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安</w:t>
            </w:r>
          </w:p>
          <w:p w14:paraId="4ABC6620"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全</w:t>
            </w:r>
          </w:p>
          <w:p w14:paraId="38A6A6BA"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措</w:t>
            </w:r>
          </w:p>
          <w:p w14:paraId="6C5703E3"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施</w:t>
            </w:r>
          </w:p>
        </w:tc>
        <w:tc>
          <w:tcPr>
            <w:tcW w:w="8651" w:type="dxa"/>
            <w:gridSpan w:val="2"/>
          </w:tcPr>
          <w:p w14:paraId="613CFEE5" w14:textId="77777777" w:rsidR="00000000" w:rsidRDefault="00000000">
            <w:pPr>
              <w:pStyle w:val="afff2"/>
              <w:spacing w:before="0" w:beforeAutospacing="0" w:after="0" w:afterAutospacing="0"/>
              <w:rPr>
                <w:rFonts w:hAnsi="仿宋" w:hint="eastAsia"/>
                <w:sz w:val="21"/>
                <w:szCs w:val="21"/>
              </w:rPr>
            </w:pPr>
            <w:r>
              <w:rPr>
                <w:rFonts w:hAnsi="仿宋" w:hint="eastAsia"/>
                <w:sz w:val="21"/>
                <w:szCs w:val="21"/>
              </w:rPr>
              <w:t>【一般要求】</w:t>
            </w:r>
          </w:p>
          <w:p w14:paraId="7C0B7287" w14:textId="77777777" w:rsidR="00000000" w:rsidRDefault="00000000">
            <w:pPr>
              <w:widowControl/>
              <w:ind w:firstLine="320"/>
              <w:jc w:val="left"/>
              <w:rPr>
                <w:rStyle w:val="zw1"/>
                <w:rFonts w:hAnsi="仿宋" w:hint="default"/>
                <w:sz w:val="21"/>
                <w:szCs w:val="21"/>
              </w:rPr>
            </w:pPr>
            <w:r>
              <w:rPr>
                <w:rStyle w:val="zw1"/>
                <w:rFonts w:hAnsi="仿宋" w:hint="default"/>
                <w:sz w:val="21"/>
                <w:szCs w:val="21"/>
              </w:rPr>
              <w:t>操作人员必须经过专门培训，严格遵守操作规程。熟练掌握操作技能，具备应急处置知识。</w:t>
            </w:r>
          </w:p>
          <w:p w14:paraId="5E358EFD" w14:textId="77777777" w:rsidR="00000000" w:rsidRDefault="00000000">
            <w:pPr>
              <w:widowControl/>
              <w:ind w:firstLine="320"/>
              <w:jc w:val="left"/>
              <w:rPr>
                <w:rStyle w:val="zw1"/>
                <w:rFonts w:hAnsi="仿宋" w:hint="default"/>
                <w:sz w:val="21"/>
                <w:szCs w:val="21"/>
              </w:rPr>
            </w:pPr>
            <w:r>
              <w:rPr>
                <w:rStyle w:val="zw1"/>
                <w:rFonts w:hAnsi="仿宋" w:hint="default"/>
                <w:sz w:val="21"/>
                <w:szCs w:val="21"/>
              </w:rPr>
              <w:t>生产过程密闭。全面通风。工作现场严禁吸烟。</w:t>
            </w:r>
          </w:p>
          <w:p w14:paraId="47BB7A1E" w14:textId="77777777" w:rsidR="00000000" w:rsidRDefault="00000000">
            <w:pPr>
              <w:widowControl/>
              <w:ind w:firstLine="320"/>
              <w:jc w:val="left"/>
              <w:rPr>
                <w:rStyle w:val="zw1"/>
                <w:rFonts w:hAnsi="仿宋" w:hint="default"/>
                <w:sz w:val="21"/>
                <w:szCs w:val="21"/>
              </w:rPr>
            </w:pPr>
            <w:r>
              <w:rPr>
                <w:rStyle w:val="zw1"/>
                <w:rFonts w:hAnsi="仿宋" w:hint="default"/>
                <w:sz w:val="21"/>
                <w:szCs w:val="21"/>
              </w:rPr>
              <w:t>设置固定式可燃气体报警器，或配备便携式可燃气体报警器，使用防爆型通风系统和设备。高浓度环境中，佩戴供气式呼吸器。戴化学安全防护眼镜。穿工作服。戴防护手套。避免长期反复接触。进入罐、限制性空间或其它高浓度区作业，须有人监护。</w:t>
            </w:r>
          </w:p>
          <w:p w14:paraId="7E48B48D" w14:textId="77777777" w:rsidR="00000000" w:rsidRDefault="00000000">
            <w:pPr>
              <w:widowControl/>
              <w:ind w:firstLine="320"/>
              <w:jc w:val="left"/>
              <w:rPr>
                <w:rStyle w:val="zw1"/>
                <w:rFonts w:hAnsi="仿宋" w:hint="default"/>
                <w:sz w:val="21"/>
                <w:szCs w:val="21"/>
              </w:rPr>
            </w:pPr>
            <w:r>
              <w:rPr>
                <w:rStyle w:val="zw1"/>
                <w:rFonts w:hAnsi="仿宋" w:hint="default"/>
                <w:sz w:val="21"/>
                <w:szCs w:val="21"/>
              </w:rPr>
              <w:t>储罐等压力容器和设备应设置安全阀、压力表、温度计，并应装有带压力、温度远传记录和报警功能的安全装置。</w:t>
            </w:r>
          </w:p>
          <w:p w14:paraId="46437564" w14:textId="77777777" w:rsidR="00000000" w:rsidRDefault="00000000">
            <w:pPr>
              <w:widowControl/>
              <w:ind w:firstLine="320"/>
              <w:jc w:val="left"/>
              <w:rPr>
                <w:rStyle w:val="zw1"/>
                <w:rFonts w:hAnsi="仿宋" w:hint="default"/>
                <w:sz w:val="21"/>
                <w:szCs w:val="21"/>
              </w:rPr>
            </w:pPr>
            <w:r>
              <w:rPr>
                <w:rStyle w:val="zw1"/>
                <w:rFonts w:hAnsi="仿宋" w:hint="default"/>
                <w:sz w:val="21"/>
                <w:szCs w:val="21"/>
              </w:rPr>
              <w:t>避免与强氧化剂、卤化物接触。</w:t>
            </w:r>
          </w:p>
          <w:p w14:paraId="24FB5406" w14:textId="77777777" w:rsidR="00000000" w:rsidRDefault="00000000">
            <w:pPr>
              <w:widowControl/>
              <w:ind w:firstLine="320"/>
              <w:jc w:val="left"/>
              <w:rPr>
                <w:rFonts w:hAnsi="仿宋" w:hint="eastAsia"/>
                <w:kern w:val="36"/>
                <w:sz w:val="21"/>
                <w:szCs w:val="21"/>
              </w:rPr>
            </w:pPr>
            <w:r>
              <w:rPr>
                <w:rStyle w:val="zw1"/>
                <w:rFonts w:hAnsi="仿宋" w:hint="default"/>
                <w:sz w:val="21"/>
                <w:szCs w:val="21"/>
              </w:rPr>
              <w:t>生产、储存区域应设置安全警示标志。</w:t>
            </w:r>
          </w:p>
          <w:p w14:paraId="58D323B9" w14:textId="77777777" w:rsidR="00000000" w:rsidRDefault="00000000">
            <w:pPr>
              <w:pStyle w:val="afff2"/>
              <w:spacing w:before="0" w:beforeAutospacing="0" w:after="0" w:afterAutospacing="0"/>
              <w:rPr>
                <w:rFonts w:hAnsi="仿宋" w:hint="eastAsia"/>
                <w:sz w:val="21"/>
                <w:szCs w:val="21"/>
              </w:rPr>
            </w:pPr>
            <w:r>
              <w:rPr>
                <w:rFonts w:hAnsi="仿宋" w:hint="eastAsia"/>
                <w:sz w:val="21"/>
                <w:szCs w:val="21"/>
              </w:rPr>
              <w:t>【特殊要求】</w:t>
            </w:r>
          </w:p>
          <w:p w14:paraId="370E5D3B" w14:textId="77777777" w:rsidR="00000000" w:rsidRDefault="00000000">
            <w:pPr>
              <w:pStyle w:val="afff2"/>
              <w:spacing w:before="0" w:beforeAutospacing="0" w:after="0" w:afterAutospacing="0"/>
              <w:ind w:firstLineChars="150" w:firstLine="315"/>
              <w:rPr>
                <w:rFonts w:hAnsi="仿宋" w:hint="eastAsia"/>
                <w:sz w:val="21"/>
                <w:szCs w:val="21"/>
              </w:rPr>
            </w:pPr>
            <w:r>
              <w:rPr>
                <w:rFonts w:hAnsi="仿宋" w:hint="eastAsia"/>
                <w:sz w:val="21"/>
                <w:szCs w:val="21"/>
              </w:rPr>
              <w:t>【操作安全】</w:t>
            </w:r>
          </w:p>
          <w:p w14:paraId="3D1B5EED" w14:textId="77777777" w:rsidR="00000000" w:rsidRDefault="00000000">
            <w:pPr>
              <w:pStyle w:val="affffe"/>
              <w:widowControl/>
              <w:jc w:val="left"/>
              <w:rPr>
                <w:rStyle w:val="zw1"/>
                <w:rFonts w:hAnsi="仿宋" w:hint="default"/>
                <w:sz w:val="21"/>
                <w:szCs w:val="21"/>
              </w:rPr>
            </w:pPr>
            <w:r>
              <w:rPr>
                <w:rStyle w:val="zw1"/>
                <w:rFonts w:hAnsi="仿宋" w:hint="default"/>
                <w:sz w:val="21"/>
                <w:szCs w:val="21"/>
              </w:rPr>
              <w:t>（1）严禁用铁器敲击管道与阀体，以免引起火花。</w:t>
            </w:r>
          </w:p>
          <w:p w14:paraId="5E15704E" w14:textId="77777777" w:rsidR="00000000" w:rsidRDefault="00000000">
            <w:pPr>
              <w:pStyle w:val="affffe"/>
              <w:widowControl/>
              <w:jc w:val="left"/>
              <w:rPr>
                <w:rStyle w:val="zw1"/>
                <w:rFonts w:hAnsi="仿宋" w:hint="default"/>
                <w:sz w:val="21"/>
                <w:szCs w:val="21"/>
              </w:rPr>
            </w:pPr>
            <w:r>
              <w:rPr>
                <w:rStyle w:val="zw1"/>
                <w:rFonts w:hAnsi="仿宋" w:hint="default"/>
                <w:sz w:val="21"/>
                <w:szCs w:val="21"/>
              </w:rPr>
              <w:t>（2）防止气体泄漏到工作场所空气中。</w:t>
            </w:r>
          </w:p>
          <w:p w14:paraId="778241BD" w14:textId="77777777" w:rsidR="00000000" w:rsidRDefault="00000000">
            <w:pPr>
              <w:pStyle w:val="afff2"/>
              <w:spacing w:before="0" w:beforeAutospacing="0" w:after="0" w:afterAutospacing="0"/>
              <w:ind w:firstLineChars="150" w:firstLine="315"/>
              <w:rPr>
                <w:rFonts w:hAnsi="仿宋" w:hint="eastAsia"/>
                <w:sz w:val="21"/>
                <w:szCs w:val="21"/>
              </w:rPr>
            </w:pPr>
            <w:r>
              <w:rPr>
                <w:rFonts w:hAnsi="仿宋" w:hint="eastAsia"/>
                <w:sz w:val="21"/>
                <w:szCs w:val="21"/>
              </w:rPr>
              <w:t>【储存安全】</w:t>
            </w:r>
          </w:p>
          <w:p w14:paraId="5B20F4F5" w14:textId="77777777" w:rsidR="00000000" w:rsidRDefault="00000000">
            <w:pPr>
              <w:widowControl/>
              <w:ind w:firstLineChars="200" w:firstLine="420"/>
              <w:jc w:val="left"/>
              <w:rPr>
                <w:rStyle w:val="zw1"/>
                <w:rFonts w:hAnsi="仿宋" w:hint="default"/>
                <w:sz w:val="21"/>
                <w:szCs w:val="21"/>
              </w:rPr>
            </w:pPr>
            <w:r>
              <w:rPr>
                <w:rStyle w:val="zw1"/>
                <w:rFonts w:hAnsi="仿宋" w:hint="default"/>
                <w:sz w:val="21"/>
                <w:szCs w:val="21"/>
              </w:rPr>
              <w:t>（1）储存于阴凉、通风的库房。远离火种、热源。库房内温度不宜超过30</w:t>
            </w:r>
            <w:r>
              <w:rPr>
                <w:rStyle w:val="zw1"/>
                <w:rFonts w:hAnsi="仿宋" w:cs="宋体" w:hint="default"/>
                <w:sz w:val="21"/>
                <w:szCs w:val="21"/>
              </w:rPr>
              <w:t>℃</w:t>
            </w:r>
            <w:r>
              <w:rPr>
                <w:rStyle w:val="zw1"/>
                <w:rFonts w:hAnsi="仿宋" w:hint="default"/>
                <w:sz w:val="21"/>
                <w:szCs w:val="21"/>
              </w:rPr>
              <w:t>。</w:t>
            </w:r>
          </w:p>
          <w:p w14:paraId="1A623A3E" w14:textId="77777777" w:rsidR="00000000" w:rsidRDefault="00000000">
            <w:pPr>
              <w:pStyle w:val="afff2"/>
              <w:spacing w:before="0" w:beforeAutospacing="0" w:after="0" w:afterAutospacing="0"/>
              <w:ind w:firstLineChars="200" w:firstLine="420"/>
              <w:jc w:val="both"/>
              <w:rPr>
                <w:rStyle w:val="zw1"/>
                <w:rFonts w:hAnsi="仿宋" w:hint="default"/>
                <w:sz w:val="21"/>
                <w:szCs w:val="21"/>
              </w:rPr>
            </w:pPr>
            <w:r>
              <w:rPr>
                <w:rStyle w:val="zw1"/>
                <w:rFonts w:hAnsi="仿宋" w:hint="default"/>
                <w:sz w:val="21"/>
                <w:szCs w:val="21"/>
              </w:rPr>
              <w:t>（2）应与氧化剂、卤素分开存放，切忌混储。采用防爆型照明、通风设施。禁止使用易产生火花的机械设备和工具。储存区应备有泄漏应急处理设备。</w:t>
            </w:r>
          </w:p>
          <w:p w14:paraId="45610AD4" w14:textId="77777777" w:rsidR="00000000" w:rsidRDefault="00000000">
            <w:pPr>
              <w:pStyle w:val="afff2"/>
              <w:spacing w:before="0" w:beforeAutospacing="0" w:after="0" w:afterAutospacing="0"/>
              <w:ind w:firstLineChars="150" w:firstLine="315"/>
              <w:rPr>
                <w:rFonts w:hAnsi="仿宋" w:hint="eastAsia"/>
                <w:sz w:val="21"/>
                <w:szCs w:val="21"/>
              </w:rPr>
            </w:pPr>
            <w:r>
              <w:rPr>
                <w:rFonts w:hAnsi="仿宋" w:hint="eastAsia"/>
                <w:sz w:val="21"/>
                <w:szCs w:val="21"/>
              </w:rPr>
              <w:t>【运输安全】</w:t>
            </w:r>
          </w:p>
          <w:p w14:paraId="36E94A99" w14:textId="77777777" w:rsidR="00000000" w:rsidRDefault="00000000">
            <w:pPr>
              <w:widowControl/>
              <w:ind w:firstLineChars="200" w:firstLine="420"/>
              <w:jc w:val="left"/>
              <w:rPr>
                <w:rStyle w:val="zw1"/>
                <w:rFonts w:hAnsi="仿宋" w:hint="default"/>
                <w:sz w:val="21"/>
                <w:szCs w:val="21"/>
              </w:rPr>
            </w:pPr>
            <w:r>
              <w:rPr>
                <w:rStyle w:val="zw1"/>
                <w:rFonts w:hAnsi="仿宋" w:hint="default"/>
                <w:sz w:val="21"/>
                <w:szCs w:val="21"/>
              </w:rPr>
              <w:t>（1）运输车辆应有危险货物运输标志、安装具有行驶记录功能的卫星定位装置。未经公安机关批准，运输车辆不得进入危险化学品运输车辆限制通行的区域。</w:t>
            </w:r>
          </w:p>
          <w:p w14:paraId="2EDF926B" w14:textId="77777777" w:rsidR="00000000" w:rsidRDefault="00000000">
            <w:pPr>
              <w:widowControl/>
              <w:ind w:firstLineChars="200" w:firstLine="420"/>
              <w:jc w:val="left"/>
              <w:rPr>
                <w:rStyle w:val="zw1"/>
                <w:rFonts w:hAnsi="仿宋" w:hint="default"/>
                <w:sz w:val="21"/>
                <w:szCs w:val="21"/>
              </w:rPr>
            </w:pPr>
            <w:r>
              <w:rPr>
                <w:rStyle w:val="zw1"/>
                <w:rFonts w:hAnsi="仿宋" w:hint="default"/>
                <w:sz w:val="21"/>
                <w:szCs w:val="21"/>
              </w:rPr>
              <w:t>（2）采用钢瓶运输时必须戴好钢瓶上的安全帽。在传送过程中，钢瓶和容器必须接地和跨接，防止产生静电。搬运时轻装轻卸，防止钢瓶及附件破损。钢瓶一般平放，并应将瓶口朝车辆行驶的右方向，堆放高度不得超过车辆的防护栏板，并用三角木垫卡牢，防止滚动。运输时运输车辆应配备相应品种和数量的消防器材。装运该物品的车辆排气管必须配备阻火装置，禁止使用易产生火花的机械设备和工具装卸。严禁与氧化剂、卤素等混装混运。高温季节应早晚运输，防止日光曝晒。中途停留时应远离火种、热源，勿在居民区和人口稠密区停留。</w:t>
            </w:r>
          </w:p>
          <w:p w14:paraId="5200ED9C" w14:textId="77777777" w:rsidR="00000000" w:rsidRDefault="00000000">
            <w:pPr>
              <w:pStyle w:val="afff2"/>
              <w:spacing w:before="0" w:beforeAutospacing="0" w:after="0" w:afterAutospacing="0"/>
              <w:ind w:firstLineChars="200" w:firstLine="420"/>
              <w:jc w:val="both"/>
              <w:rPr>
                <w:rFonts w:hAnsi="仿宋" w:hint="eastAsia"/>
                <w:sz w:val="21"/>
                <w:szCs w:val="21"/>
              </w:rPr>
            </w:pPr>
            <w:r>
              <w:rPr>
                <w:rStyle w:val="zw1"/>
                <w:rFonts w:hAnsi="仿宋" w:hint="default"/>
                <w:sz w:val="21"/>
                <w:szCs w:val="21"/>
              </w:rPr>
              <w:t>（3）输送管道不应靠近热源敷设；管道采用地上敷设时，应在人员活动较多和易遭车辆、外来物撞击的地段，采取保护措施并设置明显的警示标志；管道架空敷设时，管道应敷设在非燃烧体的支架或栈桥上。在已敷设的管道下面，不得修建与管道无关的建筑物和堆放易燃物品；管道外壁颜色、标志应执行《工业管道的基本识别色、识别符号和安全标识》（GB 7231）的规定。</w:t>
            </w:r>
          </w:p>
        </w:tc>
      </w:tr>
      <w:tr w:rsidR="00000000" w14:paraId="41FE0A89" w14:textId="77777777">
        <w:trPr>
          <w:gridAfter w:val="1"/>
          <w:wAfter w:w="164" w:type="dxa"/>
          <w:jc w:val="center"/>
        </w:trPr>
        <w:tc>
          <w:tcPr>
            <w:tcW w:w="722" w:type="dxa"/>
            <w:vAlign w:val="center"/>
          </w:tcPr>
          <w:p w14:paraId="3C67BC76"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应</w:t>
            </w:r>
          </w:p>
          <w:p w14:paraId="72B5CD96"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急</w:t>
            </w:r>
          </w:p>
          <w:p w14:paraId="439CE1B6"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lastRenderedPageBreak/>
              <w:t>处</w:t>
            </w:r>
          </w:p>
          <w:p w14:paraId="748BE472"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置</w:t>
            </w:r>
          </w:p>
          <w:p w14:paraId="35C7E7BE"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原</w:t>
            </w:r>
          </w:p>
          <w:p w14:paraId="51124774"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则</w:t>
            </w:r>
          </w:p>
        </w:tc>
        <w:tc>
          <w:tcPr>
            <w:tcW w:w="8487" w:type="dxa"/>
          </w:tcPr>
          <w:p w14:paraId="454C0867" w14:textId="77777777" w:rsidR="00000000" w:rsidRDefault="00000000">
            <w:pPr>
              <w:rPr>
                <w:rFonts w:hAnsi="仿宋" w:hint="eastAsia"/>
                <w:kern w:val="0"/>
                <w:sz w:val="21"/>
                <w:szCs w:val="21"/>
              </w:rPr>
            </w:pPr>
            <w:r>
              <w:rPr>
                <w:rFonts w:hAnsi="仿宋" w:hint="eastAsia"/>
                <w:kern w:val="0"/>
                <w:sz w:val="21"/>
                <w:szCs w:val="21"/>
              </w:rPr>
              <w:lastRenderedPageBreak/>
              <w:t>【急救措施】</w:t>
            </w:r>
          </w:p>
          <w:p w14:paraId="10EB3A67" w14:textId="77777777" w:rsidR="00000000" w:rsidRDefault="00000000">
            <w:pPr>
              <w:pStyle w:val="zw"/>
              <w:spacing w:before="0" w:beforeAutospacing="0" w:after="0" w:afterAutospacing="0" w:line="240" w:lineRule="auto"/>
              <w:ind w:firstLineChars="200" w:firstLine="420"/>
              <w:rPr>
                <w:rStyle w:val="zw1"/>
                <w:rFonts w:hAnsi="仿宋" w:hint="default"/>
                <w:sz w:val="21"/>
                <w:szCs w:val="21"/>
              </w:rPr>
            </w:pPr>
            <w:r>
              <w:rPr>
                <w:rStyle w:val="zw1"/>
                <w:rFonts w:hAnsi="仿宋" w:hint="default"/>
                <w:sz w:val="21"/>
                <w:szCs w:val="21"/>
              </w:rPr>
              <w:t>吸入：迅速脱离现场至空气新鲜处。保持呼吸道通畅。如呼吸困难，给氧。如呼吸停</w:t>
            </w:r>
            <w:r>
              <w:rPr>
                <w:rStyle w:val="zw1"/>
                <w:rFonts w:hAnsi="仿宋" w:hint="default"/>
                <w:sz w:val="21"/>
                <w:szCs w:val="21"/>
              </w:rPr>
              <w:lastRenderedPageBreak/>
              <w:t>止，立即进行人工呼吸。就医。</w:t>
            </w:r>
          </w:p>
          <w:p w14:paraId="2B2C32DF" w14:textId="77777777" w:rsidR="00000000" w:rsidRDefault="00000000">
            <w:pPr>
              <w:rPr>
                <w:rFonts w:hAnsi="仿宋" w:hint="eastAsia"/>
                <w:kern w:val="0"/>
                <w:sz w:val="21"/>
                <w:szCs w:val="21"/>
              </w:rPr>
            </w:pPr>
            <w:r>
              <w:rPr>
                <w:rFonts w:hAnsi="仿宋" w:hint="eastAsia"/>
                <w:kern w:val="0"/>
                <w:sz w:val="21"/>
                <w:szCs w:val="21"/>
              </w:rPr>
              <w:t>【灭火方法】</w:t>
            </w:r>
          </w:p>
          <w:p w14:paraId="59A86A5B" w14:textId="77777777" w:rsidR="00000000" w:rsidRDefault="00000000">
            <w:pPr>
              <w:pStyle w:val="zw"/>
              <w:spacing w:before="0" w:beforeAutospacing="0" w:after="0" w:afterAutospacing="0" w:line="240" w:lineRule="auto"/>
              <w:ind w:firstLineChars="200" w:firstLine="420"/>
              <w:rPr>
                <w:rFonts w:hAnsi="仿宋" w:hint="eastAsia"/>
                <w:sz w:val="21"/>
                <w:szCs w:val="21"/>
              </w:rPr>
            </w:pPr>
            <w:r>
              <w:rPr>
                <w:rFonts w:hAnsi="仿宋" w:hint="eastAsia"/>
                <w:sz w:val="21"/>
                <w:szCs w:val="21"/>
              </w:rPr>
              <w:t>切断气源。若不能切断气源，则不允许熄灭泄漏处的火焰。喷水冷却容器，尽可能将容器从火场移至空旷处。</w:t>
            </w:r>
          </w:p>
          <w:p w14:paraId="2D04FAA1" w14:textId="77777777" w:rsidR="00000000" w:rsidRDefault="00000000">
            <w:pPr>
              <w:pStyle w:val="zw"/>
              <w:spacing w:before="0" w:beforeAutospacing="0" w:after="0" w:afterAutospacing="0" w:line="240" w:lineRule="auto"/>
              <w:ind w:firstLineChars="200" w:firstLine="420"/>
              <w:rPr>
                <w:rFonts w:hAnsi="仿宋" w:hint="eastAsia"/>
                <w:sz w:val="21"/>
                <w:szCs w:val="21"/>
              </w:rPr>
            </w:pPr>
            <w:r>
              <w:rPr>
                <w:rFonts w:hAnsi="仿宋" w:hint="eastAsia"/>
                <w:sz w:val="21"/>
                <w:szCs w:val="21"/>
              </w:rPr>
              <w:t>灭火剂：雾状水、泡沫、二氧化碳、干粉。</w:t>
            </w:r>
          </w:p>
          <w:p w14:paraId="330FB699" w14:textId="77777777" w:rsidR="00000000" w:rsidRDefault="00000000">
            <w:pPr>
              <w:rPr>
                <w:rFonts w:hAnsi="仿宋" w:hint="eastAsia"/>
                <w:kern w:val="0"/>
                <w:sz w:val="21"/>
                <w:szCs w:val="21"/>
              </w:rPr>
            </w:pPr>
            <w:r>
              <w:rPr>
                <w:rFonts w:hAnsi="仿宋" w:hint="eastAsia"/>
                <w:kern w:val="0"/>
                <w:sz w:val="21"/>
                <w:szCs w:val="21"/>
              </w:rPr>
              <w:t>【泄漏应急处置】</w:t>
            </w:r>
          </w:p>
          <w:p w14:paraId="7CDCE9B0" w14:textId="77777777" w:rsidR="00000000" w:rsidRDefault="00000000">
            <w:pPr>
              <w:pStyle w:val="zw"/>
              <w:spacing w:before="0" w:beforeAutospacing="0" w:after="0" w:afterAutospacing="0" w:line="240" w:lineRule="auto"/>
              <w:ind w:firstLineChars="200" w:firstLine="420"/>
              <w:rPr>
                <w:rFonts w:hAnsi="仿宋" w:hint="eastAsia"/>
                <w:sz w:val="21"/>
                <w:szCs w:val="21"/>
              </w:rPr>
            </w:pPr>
            <w:r>
              <w:rPr>
                <w:rFonts w:hAnsi="仿宋" w:hint="eastAsia"/>
                <w:sz w:val="21"/>
                <w:szCs w:val="21"/>
              </w:rPr>
              <w:t>消除所有点火源。根据气体的影响区域划定警戒区，无关人员从侧风、上风向撤离至安全区。建议应急处理人员戴正压自给式空气呼吸器，穿防静电服。作业时使用的所有设备应接地。禁止接触或跨越泄漏物。尽可能切断泄漏源。若可能翻转容器，使之逸出气体而非液体。喷雾状水抑制蒸气或改变蒸气云流向，避免水流接触泄漏物。禁止用水直接冲击泄漏物或泄漏源。防止气体向下水道、通风系统和密闭性空间扩散。隔离泄漏区直至气体散尽。</w:t>
            </w:r>
          </w:p>
        </w:tc>
      </w:tr>
    </w:tbl>
    <w:p w14:paraId="49E6FE83" w14:textId="77777777" w:rsidR="00000000" w:rsidRDefault="00000000">
      <w:pPr>
        <w:autoSpaceDE w:val="0"/>
        <w:autoSpaceDN w:val="0"/>
        <w:adjustRightInd w:val="0"/>
        <w:jc w:val="center"/>
        <w:rPr>
          <w:rFonts w:ascii="黑体" w:eastAsia="黑体" w:cs="宋体" w:hint="eastAsia"/>
          <w:b/>
          <w:bCs/>
          <w:sz w:val="28"/>
          <w:szCs w:val="28"/>
        </w:rPr>
      </w:pPr>
    </w:p>
    <w:bookmarkEnd w:id="757"/>
    <w:p w14:paraId="3DBED223" w14:textId="77777777" w:rsidR="00000000" w:rsidRDefault="00000000">
      <w:pPr>
        <w:autoSpaceDE w:val="0"/>
        <w:autoSpaceDN w:val="0"/>
        <w:adjustRightInd w:val="0"/>
        <w:spacing w:line="360" w:lineRule="auto"/>
        <w:jc w:val="center"/>
        <w:rPr>
          <w:rFonts w:ascii="黑体" w:eastAsia="黑体" w:cs="宋体" w:hint="eastAsia"/>
          <w:b/>
          <w:bCs/>
          <w:sz w:val="28"/>
          <w:szCs w:val="28"/>
        </w:rPr>
      </w:pPr>
      <w:r>
        <w:rPr>
          <w:rFonts w:ascii="黑体" w:eastAsia="黑体" w:cs="宋体" w:hint="eastAsia"/>
          <w:b/>
          <w:bCs/>
          <w:sz w:val="28"/>
          <w:szCs w:val="28"/>
        </w:rPr>
        <w:t>附表1-5  丙烷（参照液化石油气）的安全措施和事故应急处置原则</w:t>
      </w:r>
    </w:p>
    <w:tbl>
      <w:tblPr>
        <w:tblW w:w="907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8257"/>
      </w:tblGrid>
      <w:tr w:rsidR="00000000" w14:paraId="0728CFF8" w14:textId="7777777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C906DCB"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特别警示</w:t>
            </w:r>
          </w:p>
        </w:tc>
        <w:tc>
          <w:tcPr>
            <w:tcW w:w="8257" w:type="dxa"/>
            <w:tcBorders>
              <w:top w:val="single" w:sz="4" w:space="0" w:color="auto"/>
              <w:left w:val="single" w:sz="4" w:space="0" w:color="auto"/>
              <w:bottom w:val="single" w:sz="4" w:space="0" w:color="auto"/>
              <w:right w:val="single" w:sz="4" w:space="0" w:color="auto"/>
            </w:tcBorders>
            <w:vAlign w:val="center"/>
          </w:tcPr>
          <w:p w14:paraId="2BD0DFDC"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极易燃气体。</w:t>
            </w:r>
          </w:p>
        </w:tc>
      </w:tr>
      <w:tr w:rsidR="00000000" w14:paraId="628C5310" w14:textId="77777777">
        <w:trPr>
          <w:jc w:val="center"/>
        </w:trPr>
        <w:tc>
          <w:tcPr>
            <w:tcW w:w="817" w:type="dxa"/>
            <w:vAlign w:val="center"/>
          </w:tcPr>
          <w:p w14:paraId="43BF16CA"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理</w:t>
            </w:r>
          </w:p>
          <w:p w14:paraId="14DA17FB"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化</w:t>
            </w:r>
          </w:p>
          <w:p w14:paraId="0DD6AE6F"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特</w:t>
            </w:r>
          </w:p>
          <w:p w14:paraId="7FEE9F47"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性</w:t>
            </w:r>
          </w:p>
        </w:tc>
        <w:tc>
          <w:tcPr>
            <w:tcW w:w="8257" w:type="dxa"/>
            <w:vAlign w:val="center"/>
          </w:tcPr>
          <w:p w14:paraId="00616786"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由石油加工过程中得到的一种无色挥发性液体，主要组分为丙烷、丙烯、丁烷、丁烯，并含有少量戊烷、戊烯和微量硫化氢等杂质。不溶于水。熔点-160～-107℃，沸点-12～4℃，闪点-80～-60℃，相对密度（水=1）0.5～0.6，相对蒸气密度（空气=1）1.5～2.0，爆炸极限5%～33%（体积比），自燃温度426～537℃。</w:t>
            </w:r>
          </w:p>
          <w:p w14:paraId="33CD358E"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主要用途：主要用作民用燃料、发动机燃料、制氢原料、加热炉燃料以及打火机的气体燃料等，也可用作石油化工的原料。</w:t>
            </w:r>
          </w:p>
        </w:tc>
      </w:tr>
      <w:tr w:rsidR="00000000" w14:paraId="7EE342F4" w14:textId="77777777">
        <w:trPr>
          <w:jc w:val="center"/>
        </w:trPr>
        <w:tc>
          <w:tcPr>
            <w:tcW w:w="817" w:type="dxa"/>
            <w:vAlign w:val="center"/>
          </w:tcPr>
          <w:p w14:paraId="3C5B8A2B"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危</w:t>
            </w:r>
          </w:p>
          <w:p w14:paraId="1ED0690B"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害</w:t>
            </w:r>
          </w:p>
          <w:p w14:paraId="3C5A812B"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信</w:t>
            </w:r>
          </w:p>
          <w:p w14:paraId="771A34F8"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息</w:t>
            </w:r>
          </w:p>
        </w:tc>
        <w:tc>
          <w:tcPr>
            <w:tcW w:w="8257" w:type="dxa"/>
            <w:vAlign w:val="center"/>
          </w:tcPr>
          <w:p w14:paraId="436F12F1"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【燃烧和爆炸危险性】</w:t>
            </w:r>
          </w:p>
          <w:p w14:paraId="17368357"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极易燃，与空气混合能形成爆炸性混合物，遇热源或明火有燃烧爆炸危险。比空气重，能在较低处扩散到相当远的地方，遇点火源会着火回燃。</w:t>
            </w:r>
          </w:p>
          <w:p w14:paraId="215967A4"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【活性反应】</w:t>
            </w:r>
          </w:p>
          <w:p w14:paraId="7DE9B98B"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与氟、氯等接触会发生剧烈的化学反应。</w:t>
            </w:r>
          </w:p>
          <w:p w14:paraId="0A8007D4"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【健康危害】</w:t>
            </w:r>
          </w:p>
          <w:p w14:paraId="6CB90D14"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主要侵犯中枢神经系统。急性液化气轻度中毒主要表现为头昏、头痛、咳嗽、食欲减退、乏力、失眠等；重者失去知觉、小便失禁、呼吸变浅变慢。</w:t>
            </w:r>
          </w:p>
          <w:p w14:paraId="1237B9E5"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职业接触限值：PC-TWA(时间加权平均容许浓度)(mg/m</w:t>
            </w:r>
            <w:r>
              <w:rPr>
                <w:rStyle w:val="zw1"/>
                <w:rFonts w:hAnsi="仿宋" w:cs="Times New Roman"/>
                <w:sz w:val="21"/>
                <w:szCs w:val="21"/>
                <w:vertAlign w:val="superscript"/>
              </w:rPr>
              <w:t>3</w:t>
            </w:r>
            <w:r>
              <w:rPr>
                <w:rStyle w:val="zw1"/>
                <w:rFonts w:hAnsi="仿宋" w:cs="Times New Roman"/>
                <w:sz w:val="21"/>
                <w:szCs w:val="21"/>
              </w:rPr>
              <w:t>):1000;PC-STEL(短时间接触容许浓度)(mg/m</w:t>
            </w:r>
            <w:r>
              <w:rPr>
                <w:rStyle w:val="zw1"/>
                <w:rFonts w:hAnsi="仿宋" w:cs="Times New Roman"/>
                <w:sz w:val="21"/>
                <w:szCs w:val="21"/>
                <w:vertAlign w:val="superscript"/>
              </w:rPr>
              <w:t>3</w:t>
            </w:r>
            <w:r>
              <w:rPr>
                <w:rStyle w:val="zw1"/>
                <w:rFonts w:hAnsi="仿宋" w:cs="Times New Roman"/>
                <w:sz w:val="21"/>
                <w:szCs w:val="21"/>
              </w:rPr>
              <w:t>)：1500。</w:t>
            </w:r>
          </w:p>
        </w:tc>
      </w:tr>
      <w:tr w:rsidR="00000000" w14:paraId="034C429A" w14:textId="77777777">
        <w:trPr>
          <w:jc w:val="center"/>
        </w:trPr>
        <w:tc>
          <w:tcPr>
            <w:tcW w:w="817" w:type="dxa"/>
            <w:vAlign w:val="center"/>
          </w:tcPr>
          <w:p w14:paraId="6F8C96C1"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安</w:t>
            </w:r>
          </w:p>
          <w:p w14:paraId="7F805DB9"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全</w:t>
            </w:r>
          </w:p>
          <w:p w14:paraId="7A988CE5"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措</w:t>
            </w:r>
          </w:p>
          <w:p w14:paraId="496235C9"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施</w:t>
            </w:r>
          </w:p>
        </w:tc>
        <w:tc>
          <w:tcPr>
            <w:tcW w:w="8257" w:type="dxa"/>
            <w:vAlign w:val="center"/>
          </w:tcPr>
          <w:p w14:paraId="57B63EF4"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【一般要求】</w:t>
            </w:r>
          </w:p>
          <w:p w14:paraId="0599F5CE"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操作人员必须经过专门培训，严格遵守操作规程，熟练掌握操作技能，具备应急处置知识。</w:t>
            </w:r>
          </w:p>
          <w:p w14:paraId="7E77872B"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密闭操作，避免泄漏，工作场所提供良好的自然通风条件。远离火种、热源，工作场所严禁吸烟。</w:t>
            </w:r>
          </w:p>
          <w:p w14:paraId="4A898AAF"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生产、储存、使用液化石油气的车间及场所应设置泄漏检测报警仪，使用防爆型的通风系统和设备，配备两套以上重型防护服。穿防静电工作服，工作场所浓度超标时，建议操作人员应该佩戴过滤式防毒面具。可能接触液体时，应防止冻伤。储罐等压力容器和设备应设置安全阀、压力表、液位计、温度计，并应装有带压力、液位、温度远传记录和报警功能的安全装置，设置整流装置与压力机、动力电源、管线压力、通风设施或相应的吸收装置的联锁装置。储罐等设置紧急切断装置。</w:t>
            </w:r>
          </w:p>
          <w:p w14:paraId="199A4467"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避免与氧化剂、卤素接触。</w:t>
            </w:r>
          </w:p>
          <w:p w14:paraId="4E3EDB50"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生产、储存区域应设置安全警示标志。在传送过程中，钢瓶和容器必须接地和跨接，防止产生静电。搬运时轻装轻卸，防止钢瓶及附件破损。禁止使用电磁起重机和用链绳捆扎、或将瓶阀作为吊运着力点。配备相应品种和数量的消防器材及泄漏应急处理设备。</w:t>
            </w:r>
          </w:p>
          <w:p w14:paraId="5C70793B"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【特殊要求】</w:t>
            </w:r>
          </w:p>
          <w:p w14:paraId="61E7BF39"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【操作安全】</w:t>
            </w:r>
          </w:p>
          <w:p w14:paraId="129FD20A"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lastRenderedPageBreak/>
              <w:t>（1）充装液化石油气钢瓶，必须在充装站内按工艺流程进行。禁止槽车、贮灌、或大瓶向小瓶直接充装液化气。禁止漏气、超重等不合格的钢瓶运出充装站。</w:t>
            </w:r>
          </w:p>
          <w:p w14:paraId="1849856E"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2）用户使用装有液化石油气钢瓶时：不准擅自更改钢瓶的颜色和标记；不准把钢瓶放在曝日下、卧室和办公室内及靠近热源的地方；不准用明火、蒸气、热水等热源对钢瓶加热或用明火检漏；不准倒卧或横卧使用钢瓶；不准摔碰、滚动液化气钢瓶；不准钢瓶之间互充液化气；不准自行处理液化气残液。</w:t>
            </w:r>
          </w:p>
          <w:p w14:paraId="57907E7D"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（3）液化石油气的储罐在首次投入使用前，要求罐内含氧量小于3%。首次灌装液化石油气时，应先开启气相阀门待两罐压力平衡后，进行缓慢灌装。</w:t>
            </w:r>
          </w:p>
          <w:p w14:paraId="5D515DB8"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（4）液化石油气槽车装卸作业时，凡有以下情况之一时，槽车应立即停止装卸作业，并妥善处理：</w:t>
            </w:r>
          </w:p>
          <w:p w14:paraId="158553A8"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——附近发生火灾；</w:t>
            </w:r>
          </w:p>
          <w:p w14:paraId="36E71884"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——检测出液化气体泄漏；</w:t>
            </w:r>
          </w:p>
          <w:p w14:paraId="5AA45A8A"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——液压异常；</w:t>
            </w:r>
          </w:p>
          <w:p w14:paraId="6E32511F"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——其他不安全因素。</w:t>
            </w:r>
          </w:p>
          <w:p w14:paraId="1B5F0F2B"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（5）充装时，使用万向节管道充装系统，严防超装。</w:t>
            </w:r>
          </w:p>
          <w:p w14:paraId="28D5B6AB"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【储存安全】</w:t>
            </w:r>
          </w:p>
          <w:p w14:paraId="29CD93FE"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（1）储存于阴凉、通风的易燃气体专用库房。远离火种、热源。库房温度不宜超过30℃。</w:t>
            </w:r>
          </w:p>
          <w:p w14:paraId="4EB330E5"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2）应与氧化剂、卤素分开存放，切忌混储。照明线路、开关及灯具应符合防爆规范，地面应采用不产生火花的材料或防静电胶垫，管道法兰之间应用导电跨接。压力表必须有技术监督部门有效的检定合格证。储罐站必须加强安全管理。站内严禁烟火。进站人员不得穿易产生静电的服装和穿带钉鞋。入站机动车辆排气管出口应有消火装置，车速不得超过5km/h。液化石油气供应单位和供气站点应设有符合消防安全要求的专用钢瓶库；建立液化石油气实瓶入库验收制度，不合格的钢瓶不得入库；空瓶和实瓶应分开放置，并应设置明显标志。储存区应备有泄漏应急处理设备。</w:t>
            </w:r>
          </w:p>
          <w:p w14:paraId="4B678ED1"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（3）液化石油气储罐、槽车和钢瓶应定期检验。</w:t>
            </w:r>
          </w:p>
          <w:p w14:paraId="5EDEC8A8"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（4）注意防雷、防静电，厂(车间)内的液化石油气储罐应按《建筑物防雷设计规范》（GB 50057）的规定设置防雷、防静电设施。</w:t>
            </w:r>
          </w:p>
          <w:p w14:paraId="23C4C1FB"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【运输安全】</w:t>
            </w:r>
          </w:p>
          <w:p w14:paraId="4E5271B4"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（1）运输车辆应有危险货物运输标志、安装具有行驶记录功能的卫星定位装置。未经公安机关批准，运输车辆不得进入危险化学品运输车辆限制通行的区域。</w:t>
            </w:r>
          </w:p>
          <w:p w14:paraId="4BE0F715"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（2）槽车运输时要用专用槽车。槽车安装的阻火器（火星熄灭器）必须完好。槽车和运输卡车要有导静电拖线；槽车上要备有2只以上干粉或二氧化碳灭火器和防爆工具。</w:t>
            </w:r>
          </w:p>
          <w:p w14:paraId="1073C1AA"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3）车辆运输钢瓶时,瓶口一律朝向车辆行驶方向的右方，堆放高度不得超过车辆的防护栏板，并用三角木垫卡牢，防止滚动。不准同车混装有抵触性质的物品和让无关人员搭车。运输途中远离火种，不准在有明火地点或人多地段停车，停车时要有人看管。发生泄漏或火灾要开到安全地方进行灭火或堵漏。</w:t>
            </w:r>
          </w:p>
          <w:p w14:paraId="43D952DA"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4）输送液化石油气的管道不应靠近热源敷设；管道采用地上敷设时，应在人员活动较多和易遭车辆、外来物撞击的地段，采取保护措施并设置明显的警示标志；液化石油气管道架空敷设时，管道应敷设在非燃烧体的支架或栈桥上。在已敷设的液化石油气管道下面，不得修建与液化石油气管道无关的建筑物和堆放易燃物品；液化石油气管道外壁颜色、标志应执行《工业管道的基本识别色、识别符号和安全标识》（GB 7231）的规定。</w:t>
            </w:r>
          </w:p>
        </w:tc>
      </w:tr>
      <w:tr w:rsidR="00000000" w14:paraId="76CE0164" w14:textId="77777777">
        <w:trPr>
          <w:jc w:val="center"/>
        </w:trPr>
        <w:tc>
          <w:tcPr>
            <w:tcW w:w="817" w:type="dxa"/>
            <w:vAlign w:val="center"/>
          </w:tcPr>
          <w:p w14:paraId="1FA3B369"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应</w:t>
            </w:r>
          </w:p>
          <w:p w14:paraId="66269617"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急</w:t>
            </w:r>
          </w:p>
          <w:p w14:paraId="7158E41E"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处</w:t>
            </w:r>
          </w:p>
          <w:p w14:paraId="7A344516"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置</w:t>
            </w:r>
          </w:p>
          <w:p w14:paraId="424B564D"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原</w:t>
            </w:r>
          </w:p>
          <w:p w14:paraId="5F3AA4CF" w14:textId="77777777" w:rsidR="00000000" w:rsidRDefault="00000000">
            <w:pPr>
              <w:pStyle w:val="zw"/>
              <w:widowControl w:val="0"/>
              <w:spacing w:before="0" w:beforeAutospacing="0" w:after="0" w:afterAutospacing="0" w:line="240" w:lineRule="auto"/>
              <w:jc w:val="center"/>
              <w:rPr>
                <w:rFonts w:hAnsi="仿宋" w:hint="eastAsia"/>
                <w:sz w:val="21"/>
                <w:szCs w:val="21"/>
              </w:rPr>
            </w:pPr>
            <w:r>
              <w:rPr>
                <w:rFonts w:hAnsi="仿宋" w:hint="eastAsia"/>
                <w:sz w:val="21"/>
                <w:szCs w:val="21"/>
              </w:rPr>
              <w:t>则</w:t>
            </w:r>
          </w:p>
        </w:tc>
        <w:tc>
          <w:tcPr>
            <w:tcW w:w="8257" w:type="dxa"/>
            <w:vAlign w:val="center"/>
          </w:tcPr>
          <w:p w14:paraId="67D1750F"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【急救措施】</w:t>
            </w:r>
          </w:p>
          <w:p w14:paraId="6984B4D0"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吸入：迅速脱离现场至空气新鲜处。保持呼吸道通畅。如呼吸困难，立即输氧。如呼吸停止，立即进行人工呼吸并就医。</w:t>
            </w:r>
          </w:p>
          <w:p w14:paraId="23196CC6"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皮肤接触：如果发生冻伤，将患部浸泡于保持在38～42℃的温水中复温。不要涂擦。不要使用热水或辐射热。使用清洁、干燥的敷料包扎。如有不适感，就医。</w:t>
            </w:r>
          </w:p>
          <w:p w14:paraId="216EC046"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【灭火方法】</w:t>
            </w:r>
          </w:p>
          <w:p w14:paraId="30D2F6D3"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切断气源。若不能切断气源，则不允许熄灭泄漏处的火焰。喷水冷却容器，尽可能</w:t>
            </w:r>
            <w:r>
              <w:rPr>
                <w:rStyle w:val="zw1"/>
                <w:rFonts w:hAnsi="仿宋" w:cs="Times New Roman"/>
                <w:sz w:val="21"/>
                <w:szCs w:val="21"/>
              </w:rPr>
              <w:lastRenderedPageBreak/>
              <w:t>将容器从火场移至空旷处。</w:t>
            </w:r>
          </w:p>
          <w:p w14:paraId="2853DBBD"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灭火剂：泡沫、二氧化碳、雾状水。</w:t>
            </w:r>
          </w:p>
          <w:p w14:paraId="3421A865"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【泄漏应急处置】</w:t>
            </w:r>
          </w:p>
          <w:p w14:paraId="0A45F027"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消除所有点火源。根据气体的影响区域划定警戒区，无关人员从侧风、上风向撤离至安全区；静风泄漏时，液化石油气沉在底部并向低洼处流动，无关人员应向高处撤离。建议应急处理人员戴正压自给式空气呼吸器，穿防静电、防寒服。作业时使用的所有设备应接地。禁止接触或跨越泄漏物。尽可能切断泄漏源。若可能翻转容器，使之逸出气体而非液体。喷雾状水抑制蒸气或改变蒸气云流向，避免水流接触泄漏物。禁止用水直接冲击泄漏物或泄漏源。防止气体通过下水道、通风系统和密闭性空间扩散。隔离泄漏区直至气体散尽。</w:t>
            </w:r>
          </w:p>
          <w:p w14:paraId="381ACA41" w14:textId="77777777" w:rsidR="00000000" w:rsidRDefault="00000000">
            <w:pPr>
              <w:pStyle w:val="zw"/>
              <w:spacing w:before="0" w:beforeAutospacing="0" w:after="0" w:afterAutospacing="0" w:line="240" w:lineRule="auto"/>
              <w:ind w:firstLineChars="200" w:firstLine="420"/>
              <w:jc w:val="both"/>
              <w:rPr>
                <w:rStyle w:val="zw1"/>
                <w:rFonts w:hAnsi="仿宋" w:cs="Times New Roman"/>
                <w:sz w:val="21"/>
                <w:szCs w:val="21"/>
              </w:rPr>
            </w:pPr>
            <w:r>
              <w:rPr>
                <w:rStyle w:val="zw1"/>
                <w:rFonts w:hAnsi="仿宋" w:cs="Times New Roman"/>
                <w:sz w:val="21"/>
                <w:szCs w:val="21"/>
              </w:rPr>
              <w:t>作为一项紧急预防措施，泄漏隔离距离至少为100m。如果为大量泄漏，下风向的初始疏散距离应至少为800m。</w:t>
            </w:r>
          </w:p>
        </w:tc>
      </w:tr>
    </w:tbl>
    <w:p w14:paraId="58185B1A" w14:textId="77777777" w:rsidR="00000000" w:rsidRDefault="00000000">
      <w:pPr>
        <w:autoSpaceDE w:val="0"/>
        <w:autoSpaceDN w:val="0"/>
        <w:adjustRightInd w:val="0"/>
        <w:spacing w:line="360" w:lineRule="auto"/>
        <w:jc w:val="center"/>
        <w:rPr>
          <w:rFonts w:ascii="黑体" w:eastAsia="黑体" w:cs="宋体" w:hint="eastAsia"/>
          <w:b/>
          <w:bCs/>
          <w:sz w:val="28"/>
          <w:szCs w:val="28"/>
        </w:rPr>
      </w:pPr>
    </w:p>
    <w:p w14:paraId="396BE55D" w14:textId="77777777" w:rsidR="00000000" w:rsidRDefault="00000000">
      <w:pPr>
        <w:pStyle w:val="af5"/>
        <w:rPr>
          <w:rFonts w:ascii="黑体" w:eastAsia="黑体"/>
          <w:b/>
          <w:sz w:val="28"/>
          <w:szCs w:val="28"/>
        </w:rPr>
        <w:sectPr w:rsidR="00000000">
          <w:type w:val="nextColumn"/>
          <w:pgSz w:w="11906" w:h="16838"/>
          <w:pgMar w:top="1418" w:right="1134" w:bottom="1134" w:left="1588" w:header="851" w:footer="992" w:gutter="0"/>
          <w:paperSrc w:first="1" w:other="1"/>
          <w:cols w:space="720"/>
          <w:docGrid w:linePitch="312"/>
        </w:sectPr>
      </w:pPr>
    </w:p>
    <w:p w14:paraId="7B4AF05B" w14:textId="77777777" w:rsidR="00000000" w:rsidRDefault="00000000">
      <w:pPr>
        <w:pStyle w:val="1"/>
        <w:rPr>
          <w:rFonts w:hint="eastAsia"/>
        </w:rPr>
      </w:pPr>
      <w:bookmarkStart w:id="763" w:name="_Toc4104"/>
      <w:bookmarkEnd w:id="758"/>
      <w:r>
        <w:rPr>
          <w:rFonts w:hint="eastAsia"/>
        </w:rPr>
        <w:lastRenderedPageBreak/>
        <w:t>附件2  选用的安全评价方法简介</w:t>
      </w:r>
      <w:bookmarkEnd w:id="759"/>
      <w:bookmarkEnd w:id="760"/>
      <w:bookmarkEnd w:id="761"/>
      <w:bookmarkEnd w:id="762"/>
      <w:bookmarkEnd w:id="763"/>
    </w:p>
    <w:p w14:paraId="04F3CF85" w14:textId="77777777" w:rsidR="00000000" w:rsidRDefault="00000000">
      <w:pPr>
        <w:pStyle w:val="2"/>
      </w:pPr>
      <w:bookmarkStart w:id="764" w:name="_Toc161042307"/>
      <w:bookmarkStart w:id="765" w:name="_Toc150849462"/>
      <w:bookmarkStart w:id="766" w:name="_Toc160859629"/>
      <w:bookmarkStart w:id="767" w:name="_Toc186273661"/>
      <w:bookmarkStart w:id="768" w:name="_Toc151792149"/>
      <w:bookmarkStart w:id="769" w:name="_Toc176576675"/>
      <w:bookmarkStart w:id="770" w:name="_Toc198457645"/>
      <w:bookmarkStart w:id="771" w:name="_Toc396"/>
      <w:bookmarkStart w:id="772" w:name="_Toc190762623"/>
      <w:bookmarkStart w:id="773" w:name="_Toc234394563"/>
      <w:bookmarkStart w:id="774" w:name="_Toc198521573"/>
      <w:r>
        <w:rPr>
          <w:rFonts w:hint="eastAsia"/>
          <w:szCs w:val="28"/>
        </w:rPr>
        <w:t>附件</w:t>
      </w:r>
      <w:r>
        <w:rPr>
          <w:rFonts w:hint="eastAsia"/>
        </w:rPr>
        <w:t>2</w:t>
      </w:r>
      <w:r>
        <w:t>.</w:t>
      </w:r>
      <w:r>
        <w:rPr>
          <w:rFonts w:hint="eastAsia"/>
        </w:rPr>
        <w:t xml:space="preserve">1  </w:t>
      </w:r>
      <w:bookmarkStart w:id="775" w:name="_Toc77743045"/>
      <w:bookmarkStart w:id="776" w:name="_Toc83111963"/>
      <w:bookmarkStart w:id="777" w:name="_Toc83610846"/>
      <w:bookmarkStart w:id="778" w:name="_Toc83111831"/>
      <w:bookmarkStart w:id="779" w:name="_Toc78598214"/>
      <w:bookmarkStart w:id="780" w:name="_Toc77672126"/>
      <w:bookmarkStart w:id="781" w:name="_Toc89575524"/>
      <w:bookmarkStart w:id="782" w:name="_Toc77743365"/>
      <w:bookmarkEnd w:id="764"/>
      <w:bookmarkEnd w:id="765"/>
      <w:bookmarkEnd w:id="766"/>
      <w:bookmarkEnd w:id="767"/>
      <w:bookmarkEnd w:id="768"/>
      <w:bookmarkEnd w:id="769"/>
      <w:r>
        <w:rPr>
          <w:rFonts w:hint="eastAsia"/>
        </w:rPr>
        <w:t>预先危险性分析（PHA）</w:t>
      </w:r>
      <w:bookmarkEnd w:id="770"/>
      <w:bookmarkEnd w:id="771"/>
      <w:bookmarkEnd w:id="772"/>
      <w:bookmarkEnd w:id="773"/>
      <w:bookmarkEnd w:id="774"/>
      <w:bookmarkEnd w:id="775"/>
      <w:bookmarkEnd w:id="776"/>
      <w:bookmarkEnd w:id="777"/>
      <w:bookmarkEnd w:id="778"/>
      <w:bookmarkEnd w:id="779"/>
      <w:bookmarkEnd w:id="780"/>
      <w:bookmarkEnd w:id="781"/>
      <w:bookmarkEnd w:id="782"/>
    </w:p>
    <w:p w14:paraId="186CC98E" w14:textId="77777777" w:rsidR="00000000" w:rsidRDefault="00000000">
      <w:pPr>
        <w:spacing w:line="360" w:lineRule="auto"/>
        <w:ind w:firstLineChars="200" w:firstLine="560"/>
        <w:rPr>
          <w:rFonts w:hAnsi="宋体" w:hint="eastAsia"/>
          <w:sz w:val="28"/>
        </w:rPr>
      </w:pPr>
      <w:bookmarkStart w:id="783" w:name="_Toc176576676"/>
      <w:bookmarkStart w:id="784" w:name="_Toc186273662"/>
      <w:r>
        <w:rPr>
          <w:rFonts w:hAnsi="宋体" w:hint="eastAsia"/>
          <w:sz w:val="28"/>
        </w:rPr>
        <w:t>预先危险性分析是</w:t>
      </w:r>
      <w:r>
        <w:rPr>
          <w:rFonts w:hAnsi="宋体"/>
          <w:sz w:val="28"/>
        </w:rPr>
        <w:t>（Preliminary Hazard Analysis，PHA）</w:t>
      </w:r>
      <w:r>
        <w:rPr>
          <w:rFonts w:hAnsi="宋体" w:hint="eastAsia"/>
          <w:sz w:val="28"/>
        </w:rPr>
        <w:t>又称初步危险分析，主要用于对危险物质和装置的主要工艺区域等进行分析。它常常用于项目装置等在开发初期阶段分析物料、装置、工艺过程以及能量失控时可能出现的危险性类别、条件及可能造成的后果，作宏观的概略分析，其目的是辨识系统中存在的潜在危险，确定其危险等级，防止这些危险发展成事故。</w:t>
      </w:r>
    </w:p>
    <w:p w14:paraId="207D14D2" w14:textId="77777777" w:rsidR="00000000" w:rsidRDefault="00000000">
      <w:pPr>
        <w:spacing w:line="360" w:lineRule="auto"/>
        <w:ind w:firstLineChars="200" w:firstLine="560"/>
        <w:rPr>
          <w:rFonts w:hAnsi="宋体" w:hint="eastAsia"/>
          <w:sz w:val="28"/>
        </w:rPr>
      </w:pPr>
      <w:r>
        <w:rPr>
          <w:rFonts w:hAnsi="宋体" w:hint="eastAsia"/>
          <w:sz w:val="28"/>
        </w:rPr>
        <w:t>在分析系统危险性时，为了衡量危险性大小及其对系统破坏性影响的程度，将危险、有害因素划分为四个危险等级，见附表2-1。</w:t>
      </w:r>
    </w:p>
    <w:p w14:paraId="799473A8" w14:textId="77777777" w:rsidR="00000000" w:rsidRDefault="00000000">
      <w:pPr>
        <w:spacing w:line="360" w:lineRule="auto"/>
        <w:jc w:val="center"/>
        <w:rPr>
          <w:rFonts w:ascii="黑体" w:eastAsia="黑体" w:hAnsi="宋体"/>
          <w:b/>
          <w:bCs/>
        </w:rPr>
      </w:pPr>
      <w:r>
        <w:rPr>
          <w:rFonts w:ascii="黑体" w:eastAsia="黑体" w:hAnsi="宋体" w:hint="eastAsia"/>
          <w:b/>
          <w:bCs/>
          <w:sz w:val="28"/>
        </w:rPr>
        <w:t>附表2-1</w:t>
      </w:r>
      <w:r>
        <w:rPr>
          <w:rFonts w:ascii="黑体" w:eastAsia="黑体" w:hAnsi="宋体"/>
          <w:b/>
          <w:bCs/>
          <w:sz w:val="28"/>
        </w:rPr>
        <w:t xml:space="preserve">  危险有害影响程度等级</w:t>
      </w:r>
      <w:r>
        <w:rPr>
          <w:rFonts w:ascii="黑体" w:eastAsia="黑体" w:hint="eastAsia"/>
          <w:b/>
          <w:bCs/>
          <w:sz w:val="28"/>
        </w:rPr>
        <w:t>划分</w:t>
      </w:r>
      <w:r>
        <w:rPr>
          <w:rFonts w:ascii="黑体" w:eastAsia="黑体" w:hAnsi="宋体" w:hint="eastAsia"/>
          <w:b/>
          <w:bCs/>
          <w:sz w:val="28"/>
        </w:rPr>
        <w:t>及定义</w:t>
      </w:r>
      <w:r>
        <w:rPr>
          <w:rFonts w:ascii="黑体" w:eastAsia="黑体" w:hint="eastAsia"/>
          <w:b/>
          <w:bCs/>
          <w:sz w:val="28"/>
        </w:rPr>
        <w:t>表</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7"/>
        <w:gridCol w:w="1663"/>
        <w:gridCol w:w="5907"/>
      </w:tblGrid>
      <w:tr w:rsidR="00000000" w14:paraId="0B33FCD6" w14:textId="77777777">
        <w:trPr>
          <w:trHeight w:val="567"/>
          <w:jc w:val="center"/>
        </w:trPr>
        <w:tc>
          <w:tcPr>
            <w:tcW w:w="1627" w:type="dxa"/>
            <w:tcBorders>
              <w:top w:val="single" w:sz="4" w:space="0" w:color="auto"/>
              <w:left w:val="single" w:sz="4" w:space="0" w:color="auto"/>
              <w:bottom w:val="single" w:sz="4" w:space="0" w:color="auto"/>
              <w:right w:val="single" w:sz="4" w:space="0" w:color="auto"/>
            </w:tcBorders>
            <w:vAlign w:val="center"/>
          </w:tcPr>
          <w:p w14:paraId="4F25FD26" w14:textId="77777777" w:rsidR="00000000" w:rsidRDefault="00000000">
            <w:pPr>
              <w:jc w:val="center"/>
              <w:rPr>
                <w:sz w:val="21"/>
                <w:szCs w:val="21"/>
              </w:rPr>
            </w:pPr>
            <w:r>
              <w:rPr>
                <w:rFonts w:hint="eastAsia"/>
                <w:sz w:val="21"/>
                <w:szCs w:val="21"/>
              </w:rPr>
              <w:t>级别</w:t>
            </w:r>
          </w:p>
        </w:tc>
        <w:tc>
          <w:tcPr>
            <w:tcW w:w="1663" w:type="dxa"/>
            <w:tcBorders>
              <w:top w:val="single" w:sz="4" w:space="0" w:color="auto"/>
              <w:left w:val="single" w:sz="4" w:space="0" w:color="auto"/>
              <w:bottom w:val="single" w:sz="4" w:space="0" w:color="auto"/>
              <w:right w:val="single" w:sz="4" w:space="0" w:color="auto"/>
            </w:tcBorders>
            <w:vAlign w:val="center"/>
          </w:tcPr>
          <w:p w14:paraId="7F6D843A" w14:textId="77777777" w:rsidR="00000000" w:rsidRDefault="00000000">
            <w:pPr>
              <w:jc w:val="center"/>
              <w:rPr>
                <w:sz w:val="21"/>
                <w:szCs w:val="21"/>
              </w:rPr>
            </w:pPr>
            <w:r>
              <w:rPr>
                <w:rFonts w:hint="eastAsia"/>
                <w:sz w:val="21"/>
                <w:szCs w:val="21"/>
              </w:rPr>
              <w:t>危险程度</w:t>
            </w:r>
          </w:p>
        </w:tc>
        <w:tc>
          <w:tcPr>
            <w:tcW w:w="5907" w:type="dxa"/>
            <w:tcBorders>
              <w:top w:val="single" w:sz="4" w:space="0" w:color="auto"/>
              <w:left w:val="single" w:sz="4" w:space="0" w:color="auto"/>
              <w:bottom w:val="single" w:sz="4" w:space="0" w:color="auto"/>
              <w:right w:val="single" w:sz="4" w:space="0" w:color="auto"/>
            </w:tcBorders>
            <w:vAlign w:val="center"/>
          </w:tcPr>
          <w:p w14:paraId="277694B7" w14:textId="77777777" w:rsidR="00000000" w:rsidRDefault="00000000">
            <w:pPr>
              <w:jc w:val="center"/>
              <w:rPr>
                <w:sz w:val="21"/>
                <w:szCs w:val="21"/>
              </w:rPr>
            </w:pPr>
            <w:r>
              <w:rPr>
                <w:rFonts w:hint="eastAsia"/>
                <w:sz w:val="21"/>
                <w:szCs w:val="21"/>
              </w:rPr>
              <w:t>可能导致的后果</w:t>
            </w:r>
          </w:p>
        </w:tc>
      </w:tr>
      <w:tr w:rsidR="00000000" w14:paraId="30204B3A" w14:textId="77777777">
        <w:trPr>
          <w:trHeight w:val="567"/>
          <w:jc w:val="center"/>
        </w:trPr>
        <w:tc>
          <w:tcPr>
            <w:tcW w:w="1627" w:type="dxa"/>
            <w:tcBorders>
              <w:top w:val="single" w:sz="4" w:space="0" w:color="auto"/>
              <w:left w:val="single" w:sz="4" w:space="0" w:color="auto"/>
              <w:bottom w:val="single" w:sz="4" w:space="0" w:color="auto"/>
              <w:right w:val="single" w:sz="4" w:space="0" w:color="auto"/>
            </w:tcBorders>
            <w:vAlign w:val="center"/>
          </w:tcPr>
          <w:p w14:paraId="647754BD" w14:textId="77777777" w:rsidR="00000000" w:rsidRDefault="00000000">
            <w:pPr>
              <w:jc w:val="center"/>
              <w:rPr>
                <w:sz w:val="21"/>
                <w:szCs w:val="21"/>
              </w:rPr>
            </w:pPr>
            <w:r>
              <w:rPr>
                <w:rFonts w:hAnsi="宋体" w:hint="eastAsia"/>
                <w:sz w:val="21"/>
                <w:szCs w:val="21"/>
              </w:rPr>
              <w:t>Ⅰ</w:t>
            </w:r>
          </w:p>
        </w:tc>
        <w:tc>
          <w:tcPr>
            <w:tcW w:w="1663" w:type="dxa"/>
            <w:tcBorders>
              <w:top w:val="single" w:sz="4" w:space="0" w:color="auto"/>
              <w:left w:val="single" w:sz="4" w:space="0" w:color="auto"/>
              <w:bottom w:val="single" w:sz="4" w:space="0" w:color="auto"/>
              <w:right w:val="single" w:sz="4" w:space="0" w:color="auto"/>
            </w:tcBorders>
            <w:vAlign w:val="center"/>
          </w:tcPr>
          <w:p w14:paraId="50FABCF0" w14:textId="77777777" w:rsidR="00000000" w:rsidRDefault="00000000">
            <w:pPr>
              <w:jc w:val="center"/>
              <w:rPr>
                <w:sz w:val="21"/>
                <w:szCs w:val="21"/>
              </w:rPr>
            </w:pPr>
            <w:r>
              <w:rPr>
                <w:rFonts w:hint="eastAsia"/>
                <w:sz w:val="21"/>
                <w:szCs w:val="21"/>
              </w:rPr>
              <w:t>安全的</w:t>
            </w:r>
          </w:p>
        </w:tc>
        <w:tc>
          <w:tcPr>
            <w:tcW w:w="5907" w:type="dxa"/>
            <w:tcBorders>
              <w:top w:val="single" w:sz="4" w:space="0" w:color="auto"/>
              <w:left w:val="single" w:sz="4" w:space="0" w:color="auto"/>
              <w:bottom w:val="single" w:sz="4" w:space="0" w:color="auto"/>
              <w:right w:val="single" w:sz="4" w:space="0" w:color="auto"/>
            </w:tcBorders>
            <w:vAlign w:val="center"/>
          </w:tcPr>
          <w:p w14:paraId="3E2F1AB4" w14:textId="77777777" w:rsidR="00000000" w:rsidRDefault="00000000">
            <w:pPr>
              <w:rPr>
                <w:sz w:val="21"/>
                <w:szCs w:val="21"/>
              </w:rPr>
            </w:pPr>
            <w:r>
              <w:rPr>
                <w:rFonts w:hint="eastAsia"/>
                <w:sz w:val="21"/>
                <w:szCs w:val="21"/>
              </w:rPr>
              <w:t>不会造成人员伤亡及系统损坏</w:t>
            </w:r>
          </w:p>
        </w:tc>
      </w:tr>
      <w:tr w:rsidR="00000000" w14:paraId="45AADE63" w14:textId="77777777">
        <w:trPr>
          <w:trHeight w:val="567"/>
          <w:jc w:val="center"/>
        </w:trPr>
        <w:tc>
          <w:tcPr>
            <w:tcW w:w="1627" w:type="dxa"/>
            <w:tcBorders>
              <w:top w:val="single" w:sz="4" w:space="0" w:color="auto"/>
              <w:left w:val="single" w:sz="4" w:space="0" w:color="auto"/>
              <w:bottom w:val="single" w:sz="4" w:space="0" w:color="auto"/>
              <w:right w:val="single" w:sz="4" w:space="0" w:color="auto"/>
            </w:tcBorders>
            <w:vAlign w:val="center"/>
          </w:tcPr>
          <w:p w14:paraId="61F2AFC2" w14:textId="77777777" w:rsidR="00000000" w:rsidRDefault="00000000">
            <w:pPr>
              <w:jc w:val="center"/>
              <w:rPr>
                <w:sz w:val="21"/>
                <w:szCs w:val="21"/>
              </w:rPr>
            </w:pPr>
            <w:r>
              <w:rPr>
                <w:rFonts w:hAnsi="宋体" w:hint="eastAsia"/>
                <w:sz w:val="21"/>
                <w:szCs w:val="21"/>
              </w:rPr>
              <w:t>Ⅱ</w:t>
            </w:r>
          </w:p>
        </w:tc>
        <w:tc>
          <w:tcPr>
            <w:tcW w:w="1663" w:type="dxa"/>
            <w:tcBorders>
              <w:top w:val="single" w:sz="4" w:space="0" w:color="auto"/>
              <w:left w:val="single" w:sz="4" w:space="0" w:color="auto"/>
              <w:bottom w:val="single" w:sz="4" w:space="0" w:color="auto"/>
              <w:right w:val="single" w:sz="4" w:space="0" w:color="auto"/>
            </w:tcBorders>
            <w:vAlign w:val="center"/>
          </w:tcPr>
          <w:p w14:paraId="364D8E74" w14:textId="77777777" w:rsidR="00000000" w:rsidRDefault="00000000">
            <w:pPr>
              <w:jc w:val="center"/>
              <w:rPr>
                <w:sz w:val="21"/>
                <w:szCs w:val="21"/>
              </w:rPr>
            </w:pPr>
            <w:r>
              <w:rPr>
                <w:rFonts w:hint="eastAsia"/>
                <w:sz w:val="21"/>
                <w:szCs w:val="21"/>
              </w:rPr>
              <w:t>临界的</w:t>
            </w:r>
          </w:p>
        </w:tc>
        <w:tc>
          <w:tcPr>
            <w:tcW w:w="5907" w:type="dxa"/>
            <w:tcBorders>
              <w:top w:val="single" w:sz="4" w:space="0" w:color="auto"/>
              <w:left w:val="single" w:sz="4" w:space="0" w:color="auto"/>
              <w:bottom w:val="single" w:sz="4" w:space="0" w:color="auto"/>
              <w:right w:val="single" w:sz="4" w:space="0" w:color="auto"/>
            </w:tcBorders>
            <w:vAlign w:val="center"/>
          </w:tcPr>
          <w:p w14:paraId="585EBDF9" w14:textId="77777777" w:rsidR="00000000" w:rsidRDefault="00000000">
            <w:pPr>
              <w:rPr>
                <w:sz w:val="21"/>
                <w:szCs w:val="21"/>
              </w:rPr>
            </w:pPr>
            <w:r>
              <w:rPr>
                <w:rFonts w:hint="eastAsia"/>
                <w:sz w:val="21"/>
                <w:szCs w:val="21"/>
              </w:rPr>
              <w:t>处于事故的边缘状态，暂时还不至于造成人员伤亡、系统损坏或降低系统性能，但应予以排除或采取控制措施</w:t>
            </w:r>
          </w:p>
        </w:tc>
      </w:tr>
      <w:tr w:rsidR="00000000" w14:paraId="404AE65B" w14:textId="77777777">
        <w:trPr>
          <w:trHeight w:val="567"/>
          <w:jc w:val="center"/>
        </w:trPr>
        <w:tc>
          <w:tcPr>
            <w:tcW w:w="1627" w:type="dxa"/>
            <w:tcBorders>
              <w:top w:val="single" w:sz="4" w:space="0" w:color="auto"/>
              <w:left w:val="single" w:sz="4" w:space="0" w:color="auto"/>
              <w:bottom w:val="single" w:sz="4" w:space="0" w:color="auto"/>
              <w:right w:val="single" w:sz="4" w:space="0" w:color="auto"/>
            </w:tcBorders>
            <w:vAlign w:val="center"/>
          </w:tcPr>
          <w:p w14:paraId="47224924" w14:textId="77777777" w:rsidR="00000000" w:rsidRDefault="00000000">
            <w:pPr>
              <w:jc w:val="center"/>
              <w:rPr>
                <w:sz w:val="21"/>
                <w:szCs w:val="21"/>
              </w:rPr>
            </w:pPr>
            <w:r>
              <w:rPr>
                <w:rFonts w:hAnsi="宋体" w:hint="eastAsia"/>
                <w:sz w:val="21"/>
                <w:szCs w:val="21"/>
              </w:rPr>
              <w:t>Ⅲ</w:t>
            </w:r>
          </w:p>
        </w:tc>
        <w:tc>
          <w:tcPr>
            <w:tcW w:w="1663" w:type="dxa"/>
            <w:tcBorders>
              <w:top w:val="single" w:sz="4" w:space="0" w:color="auto"/>
              <w:left w:val="single" w:sz="4" w:space="0" w:color="auto"/>
              <w:bottom w:val="single" w:sz="4" w:space="0" w:color="auto"/>
              <w:right w:val="single" w:sz="4" w:space="0" w:color="auto"/>
            </w:tcBorders>
            <w:vAlign w:val="center"/>
          </w:tcPr>
          <w:p w14:paraId="095CC75E" w14:textId="77777777" w:rsidR="00000000" w:rsidRDefault="00000000">
            <w:pPr>
              <w:jc w:val="center"/>
              <w:rPr>
                <w:sz w:val="21"/>
                <w:szCs w:val="21"/>
              </w:rPr>
            </w:pPr>
            <w:r>
              <w:rPr>
                <w:rFonts w:hint="eastAsia"/>
                <w:sz w:val="21"/>
                <w:szCs w:val="21"/>
              </w:rPr>
              <w:t>危险的</w:t>
            </w:r>
          </w:p>
        </w:tc>
        <w:tc>
          <w:tcPr>
            <w:tcW w:w="5907" w:type="dxa"/>
            <w:tcBorders>
              <w:top w:val="single" w:sz="4" w:space="0" w:color="auto"/>
              <w:left w:val="single" w:sz="4" w:space="0" w:color="auto"/>
              <w:bottom w:val="single" w:sz="4" w:space="0" w:color="auto"/>
              <w:right w:val="single" w:sz="4" w:space="0" w:color="auto"/>
            </w:tcBorders>
            <w:vAlign w:val="center"/>
          </w:tcPr>
          <w:p w14:paraId="47591A18" w14:textId="77777777" w:rsidR="00000000" w:rsidRDefault="00000000">
            <w:pPr>
              <w:rPr>
                <w:sz w:val="21"/>
                <w:szCs w:val="21"/>
              </w:rPr>
            </w:pPr>
            <w:r>
              <w:rPr>
                <w:rFonts w:hint="eastAsia"/>
                <w:sz w:val="21"/>
                <w:szCs w:val="21"/>
              </w:rPr>
              <w:t>会造成人员伤亡及系统损坏，要立即采取防范对策措施</w:t>
            </w:r>
          </w:p>
        </w:tc>
      </w:tr>
      <w:tr w:rsidR="00000000" w14:paraId="1FE2A14D" w14:textId="77777777">
        <w:trPr>
          <w:trHeight w:val="567"/>
          <w:jc w:val="center"/>
        </w:trPr>
        <w:tc>
          <w:tcPr>
            <w:tcW w:w="1627" w:type="dxa"/>
            <w:tcBorders>
              <w:top w:val="single" w:sz="4" w:space="0" w:color="auto"/>
              <w:left w:val="single" w:sz="4" w:space="0" w:color="auto"/>
              <w:bottom w:val="single" w:sz="4" w:space="0" w:color="auto"/>
              <w:right w:val="single" w:sz="4" w:space="0" w:color="auto"/>
            </w:tcBorders>
            <w:vAlign w:val="center"/>
          </w:tcPr>
          <w:p w14:paraId="14741085" w14:textId="77777777" w:rsidR="00000000" w:rsidRDefault="00000000">
            <w:pPr>
              <w:jc w:val="center"/>
              <w:rPr>
                <w:sz w:val="21"/>
                <w:szCs w:val="21"/>
              </w:rPr>
            </w:pPr>
            <w:r>
              <w:rPr>
                <w:rFonts w:hAnsi="宋体" w:hint="eastAsia"/>
                <w:sz w:val="21"/>
                <w:szCs w:val="21"/>
              </w:rPr>
              <w:t>Ⅳ</w:t>
            </w:r>
          </w:p>
        </w:tc>
        <w:tc>
          <w:tcPr>
            <w:tcW w:w="1663" w:type="dxa"/>
            <w:tcBorders>
              <w:top w:val="single" w:sz="4" w:space="0" w:color="auto"/>
              <w:left w:val="single" w:sz="4" w:space="0" w:color="auto"/>
              <w:bottom w:val="single" w:sz="4" w:space="0" w:color="auto"/>
              <w:right w:val="single" w:sz="4" w:space="0" w:color="auto"/>
            </w:tcBorders>
            <w:vAlign w:val="center"/>
          </w:tcPr>
          <w:p w14:paraId="43AA8187" w14:textId="77777777" w:rsidR="00000000" w:rsidRDefault="00000000">
            <w:pPr>
              <w:ind w:firstLineChars="100" w:firstLine="210"/>
              <w:jc w:val="center"/>
              <w:rPr>
                <w:sz w:val="21"/>
                <w:szCs w:val="21"/>
              </w:rPr>
            </w:pPr>
            <w:r>
              <w:rPr>
                <w:rFonts w:hint="eastAsia"/>
                <w:sz w:val="21"/>
                <w:szCs w:val="21"/>
              </w:rPr>
              <w:t>灾难性的</w:t>
            </w:r>
          </w:p>
        </w:tc>
        <w:tc>
          <w:tcPr>
            <w:tcW w:w="5907" w:type="dxa"/>
            <w:tcBorders>
              <w:top w:val="single" w:sz="4" w:space="0" w:color="auto"/>
              <w:left w:val="single" w:sz="4" w:space="0" w:color="auto"/>
              <w:bottom w:val="single" w:sz="4" w:space="0" w:color="auto"/>
              <w:right w:val="single" w:sz="4" w:space="0" w:color="auto"/>
            </w:tcBorders>
            <w:vAlign w:val="center"/>
          </w:tcPr>
          <w:p w14:paraId="7F37EF42" w14:textId="77777777" w:rsidR="00000000" w:rsidRDefault="00000000">
            <w:pPr>
              <w:rPr>
                <w:sz w:val="21"/>
                <w:szCs w:val="21"/>
              </w:rPr>
            </w:pPr>
            <w:r>
              <w:rPr>
                <w:rFonts w:hint="eastAsia"/>
                <w:sz w:val="21"/>
                <w:szCs w:val="21"/>
              </w:rPr>
              <w:t>造成人员重大伤亡及系统严重破坏的灾难性事故，必须予以果断排除并进行重点防范</w:t>
            </w:r>
          </w:p>
        </w:tc>
      </w:tr>
    </w:tbl>
    <w:p w14:paraId="5452D738" w14:textId="77777777" w:rsidR="00000000" w:rsidRDefault="00000000">
      <w:pPr>
        <w:pStyle w:val="af9"/>
        <w:spacing w:beforeLines="100" w:before="240" w:line="360" w:lineRule="auto"/>
        <w:rPr>
          <w:rFonts w:hint="eastAsia"/>
        </w:rPr>
      </w:pPr>
      <w:r>
        <w:t>本评价针对项目具体特点，可能发生的危险、有害因素，采用预先危险性分析方法，对项目进行全面分析。</w:t>
      </w:r>
    </w:p>
    <w:p w14:paraId="09176DCB" w14:textId="77777777" w:rsidR="00000000" w:rsidRDefault="00000000">
      <w:pPr>
        <w:pStyle w:val="2"/>
      </w:pPr>
      <w:bookmarkStart w:id="785" w:name="_Toc198521575"/>
      <w:bookmarkStart w:id="786" w:name="_Toc190762625"/>
      <w:bookmarkStart w:id="787" w:name="_Toc234394564"/>
      <w:bookmarkStart w:id="788" w:name="_Toc16760"/>
      <w:bookmarkStart w:id="789" w:name="_Toc198457647"/>
      <w:bookmarkEnd w:id="783"/>
      <w:bookmarkEnd w:id="784"/>
      <w:r>
        <w:rPr>
          <w:rFonts w:hint="eastAsia"/>
          <w:szCs w:val="28"/>
        </w:rPr>
        <w:t>附件</w:t>
      </w:r>
      <w:r>
        <w:rPr>
          <w:rFonts w:hint="eastAsia"/>
        </w:rPr>
        <w:t>2</w:t>
      </w:r>
      <w:r>
        <w:t>.</w:t>
      </w:r>
      <w:r>
        <w:rPr>
          <w:rFonts w:hint="eastAsia"/>
        </w:rPr>
        <w:t xml:space="preserve">2  </w:t>
      </w:r>
      <w:r>
        <w:rPr>
          <w:rFonts w:hint="eastAsia"/>
          <w:szCs w:val="28"/>
        </w:rPr>
        <w:t>重大事故后果模拟分析法</w:t>
      </w:r>
      <w:bookmarkEnd w:id="785"/>
      <w:bookmarkEnd w:id="786"/>
      <w:bookmarkEnd w:id="787"/>
      <w:bookmarkEnd w:id="788"/>
      <w:bookmarkEnd w:id="789"/>
    </w:p>
    <w:p w14:paraId="62DBAE2E" w14:textId="77777777" w:rsidR="00000000" w:rsidRDefault="00000000">
      <w:pPr>
        <w:adjustRightInd w:val="0"/>
        <w:snapToGrid w:val="0"/>
        <w:spacing w:line="360" w:lineRule="auto"/>
        <w:ind w:firstLineChars="200" w:firstLine="560"/>
        <w:rPr>
          <w:rFonts w:ascii="Arial" w:hAnsi="Arial" w:cs="Arial"/>
          <w:sz w:val="28"/>
          <w:szCs w:val="28"/>
        </w:rPr>
      </w:pPr>
      <w:r>
        <w:rPr>
          <w:rFonts w:ascii="Arial" w:hAnsi="Arial" w:cs="Arial" w:hint="eastAsia"/>
          <w:sz w:val="28"/>
          <w:szCs w:val="28"/>
        </w:rPr>
        <w:t>采用有关事故分析软件对重大事故后果进行模拟分析。火灾、爆炸、中毒是常见的重大事故，可能造成严重的人员伤亡和巨大的财产损失，影响社会安定。重大事故后果模拟分析评价主要是根据不同的事故类型、不同的数学模型，定量地描述了一个可能发生的重大事故，对企业及外部周围环境所造成危害的严重程度。同时也为政府主管部门对危险化学品重大危险源进行宏观分级监控和管理提供依据。</w:t>
      </w:r>
    </w:p>
    <w:p w14:paraId="20B605B6" w14:textId="77777777" w:rsidR="00000000" w:rsidRDefault="00000000">
      <w:pPr>
        <w:adjustRightInd w:val="0"/>
        <w:snapToGrid w:val="0"/>
        <w:spacing w:line="360" w:lineRule="auto"/>
        <w:ind w:firstLineChars="200" w:firstLine="560"/>
        <w:rPr>
          <w:rFonts w:hAnsi="Arial" w:cs="Arial"/>
          <w:sz w:val="28"/>
          <w:szCs w:val="28"/>
        </w:rPr>
      </w:pPr>
      <w:r>
        <w:rPr>
          <w:rFonts w:hAnsi="Arial" w:cs="Arial" w:hint="eastAsia"/>
          <w:sz w:val="28"/>
          <w:szCs w:val="28"/>
        </w:rPr>
        <w:lastRenderedPageBreak/>
        <w:t>重大事故后果分析评价主要依据重大危险源可能导致的事故后果进行评价，主要考虑三种灾害形式：爆炸危险、火灾危险、毒物泄漏扩散危险。通过爆炸伤害模型、火灾伤害模型、毒物泄漏扩散模型的计算，以预测事故发生的死亡和受伤半径为主要评价指标，以死亡或受伤半径的大小进行重大危险源的分级。该方法应用时有如下原则与假设条件：</w:t>
      </w:r>
    </w:p>
    <w:p w14:paraId="0205D948" w14:textId="77777777" w:rsidR="00000000" w:rsidRDefault="00000000">
      <w:pPr>
        <w:adjustRightInd w:val="0"/>
        <w:snapToGrid w:val="0"/>
        <w:spacing w:line="360" w:lineRule="auto"/>
        <w:ind w:firstLineChars="200" w:firstLine="560"/>
        <w:rPr>
          <w:rFonts w:hAnsi="Arial" w:cs="Arial"/>
          <w:sz w:val="28"/>
          <w:szCs w:val="28"/>
        </w:rPr>
      </w:pPr>
      <w:r>
        <w:rPr>
          <w:rFonts w:hAnsi="Arial" w:cs="Arial" w:hint="eastAsia"/>
          <w:sz w:val="28"/>
          <w:szCs w:val="28"/>
        </w:rPr>
        <w:t>原则：</w:t>
      </w:r>
    </w:p>
    <w:p w14:paraId="356D618B" w14:textId="77777777" w:rsidR="00000000" w:rsidRDefault="00000000">
      <w:pPr>
        <w:adjustRightInd w:val="0"/>
        <w:snapToGrid w:val="0"/>
        <w:spacing w:line="360" w:lineRule="auto"/>
        <w:ind w:firstLineChars="200" w:firstLine="560"/>
        <w:rPr>
          <w:rFonts w:hAnsi="Arial" w:cs="Arial"/>
          <w:sz w:val="28"/>
          <w:szCs w:val="28"/>
        </w:rPr>
      </w:pPr>
      <w:r>
        <w:rPr>
          <w:rFonts w:hAnsi="Arial" w:cs="Arial" w:hint="eastAsia"/>
          <w:sz w:val="28"/>
          <w:szCs w:val="28"/>
        </w:rPr>
        <w:t>①最大危险原则。如果危险源具有多种危险物质或多种事故形态，按后果最严重的危险物质或事故形态考虑；如果一种危险物质具有多种事故形态，且它们的事故后果相差悬殊，则按后果最严重的事故形态考虑。</w:t>
      </w:r>
    </w:p>
    <w:p w14:paraId="4043E8CA" w14:textId="77777777" w:rsidR="00000000" w:rsidRDefault="00000000">
      <w:pPr>
        <w:adjustRightInd w:val="0"/>
        <w:snapToGrid w:val="0"/>
        <w:spacing w:line="360" w:lineRule="auto"/>
        <w:ind w:firstLineChars="200" w:firstLine="560"/>
        <w:rPr>
          <w:rFonts w:hAnsi="Arial" w:cs="Arial"/>
          <w:sz w:val="28"/>
          <w:szCs w:val="28"/>
        </w:rPr>
      </w:pPr>
      <w:r>
        <w:rPr>
          <w:rFonts w:hAnsi="Arial" w:cs="Arial" w:hint="eastAsia"/>
          <w:sz w:val="28"/>
          <w:szCs w:val="28"/>
        </w:rPr>
        <w:t>②概率求和原则。如果一种危险物质具有多种事故形态，且它们的事故后果相差不太悬殊，则按统计平均原理估计总的事故后果。</w:t>
      </w:r>
    </w:p>
    <w:p w14:paraId="08466F51" w14:textId="77777777" w:rsidR="00000000" w:rsidRDefault="00000000">
      <w:pPr>
        <w:adjustRightInd w:val="0"/>
        <w:snapToGrid w:val="0"/>
        <w:spacing w:line="360" w:lineRule="auto"/>
        <w:ind w:firstLineChars="200" w:firstLine="560"/>
        <w:rPr>
          <w:rFonts w:hAnsi="Arial" w:cs="Arial"/>
          <w:sz w:val="28"/>
          <w:szCs w:val="28"/>
        </w:rPr>
      </w:pPr>
      <w:r>
        <w:rPr>
          <w:rFonts w:hAnsi="Arial" w:cs="Arial" w:hint="eastAsia"/>
          <w:sz w:val="28"/>
          <w:szCs w:val="28"/>
        </w:rPr>
        <w:t>假设条件：</w:t>
      </w:r>
    </w:p>
    <w:p w14:paraId="1129396A" w14:textId="77777777" w:rsidR="00000000" w:rsidRDefault="00000000">
      <w:pPr>
        <w:adjustRightInd w:val="0"/>
        <w:snapToGrid w:val="0"/>
        <w:spacing w:line="360" w:lineRule="auto"/>
        <w:ind w:firstLineChars="200" w:firstLine="560"/>
        <w:rPr>
          <w:rFonts w:hAnsi="Arial" w:cs="Arial"/>
          <w:sz w:val="28"/>
          <w:szCs w:val="28"/>
        </w:rPr>
      </w:pPr>
      <w:r>
        <w:rPr>
          <w:rFonts w:hAnsi="Arial" w:cs="Arial" w:hint="eastAsia"/>
          <w:sz w:val="28"/>
          <w:szCs w:val="28"/>
        </w:rPr>
        <w:t>（</w:t>
      </w:r>
      <w:r>
        <w:rPr>
          <w:rFonts w:hAnsi="Arial" w:cs="Arial"/>
          <w:sz w:val="28"/>
          <w:szCs w:val="28"/>
        </w:rPr>
        <w:t>1</w:t>
      </w:r>
      <w:r>
        <w:rPr>
          <w:rFonts w:hAnsi="Arial" w:cs="Arial" w:hint="eastAsia"/>
          <w:sz w:val="28"/>
          <w:szCs w:val="28"/>
        </w:rPr>
        <w:t>）在估算事故后果时假设事故的伤害效用是各向相同性的，且无障碍物；</w:t>
      </w:r>
    </w:p>
    <w:p w14:paraId="758C59D1" w14:textId="77777777" w:rsidR="00000000" w:rsidRDefault="00000000">
      <w:pPr>
        <w:adjustRightInd w:val="0"/>
        <w:snapToGrid w:val="0"/>
        <w:spacing w:line="360" w:lineRule="auto"/>
        <w:ind w:firstLineChars="200" w:firstLine="560"/>
        <w:rPr>
          <w:rFonts w:hAnsi="Arial" w:cs="Arial" w:hint="eastAsia"/>
          <w:sz w:val="28"/>
          <w:szCs w:val="28"/>
        </w:rPr>
      </w:pPr>
      <w:r>
        <w:rPr>
          <w:rFonts w:hAnsi="Arial" w:cs="Arial" w:hint="eastAsia"/>
          <w:sz w:val="28"/>
          <w:szCs w:val="28"/>
        </w:rPr>
        <w:t>（</w:t>
      </w:r>
      <w:r>
        <w:rPr>
          <w:rFonts w:hAnsi="Arial" w:cs="Arial"/>
          <w:sz w:val="28"/>
          <w:szCs w:val="28"/>
        </w:rPr>
        <w:t>2</w:t>
      </w:r>
      <w:r>
        <w:rPr>
          <w:rFonts w:hAnsi="Arial" w:cs="Arial" w:hint="eastAsia"/>
          <w:sz w:val="28"/>
          <w:szCs w:val="28"/>
        </w:rPr>
        <w:t>）伤害区域是以单元的中心为圆心，以伤害半径为半径的圆形区域。</w:t>
      </w:r>
    </w:p>
    <w:p w14:paraId="245E9D9D" w14:textId="77777777" w:rsidR="00000000" w:rsidRDefault="00000000">
      <w:pPr>
        <w:pStyle w:val="2"/>
      </w:pPr>
      <w:bookmarkStart w:id="790" w:name="_Toc15994"/>
      <w:r>
        <w:rPr>
          <w:rFonts w:hint="eastAsia"/>
          <w:szCs w:val="28"/>
        </w:rPr>
        <w:t>附件</w:t>
      </w:r>
      <w:r>
        <w:rPr>
          <w:rFonts w:hint="eastAsia"/>
        </w:rPr>
        <w:t>2</w:t>
      </w:r>
      <w:r>
        <w:t>.</w:t>
      </w:r>
      <w:r>
        <w:rPr>
          <w:rFonts w:hint="eastAsia"/>
        </w:rPr>
        <w:t xml:space="preserve">3  </w:t>
      </w:r>
      <w:r>
        <w:rPr>
          <w:rFonts w:hint="eastAsia"/>
          <w:szCs w:val="28"/>
        </w:rPr>
        <w:t>道化学危险指数评价法</w:t>
      </w:r>
      <w:bookmarkEnd w:id="790"/>
    </w:p>
    <w:p w14:paraId="5CD15F15" w14:textId="77777777" w:rsidR="00000000" w:rsidRDefault="00000000">
      <w:pPr>
        <w:spacing w:line="360" w:lineRule="auto"/>
        <w:ind w:firstLineChars="200" w:firstLine="560"/>
        <w:rPr>
          <w:rFonts w:hAnsi="宋体"/>
          <w:sz w:val="28"/>
        </w:rPr>
      </w:pPr>
      <w:r>
        <w:rPr>
          <w:rFonts w:hAnsi="宋体" w:hint="eastAsia"/>
          <w:sz w:val="28"/>
        </w:rPr>
        <w:t>火灾、爆炸危险指数评价法是用以往的事故统计资料及物质的潜在能量和现行安全措施为依据，对工艺装置及所含物料的潜在火灾、爆炸和反应性危险进行逐步推算的分析评价方法。该评价方法是以代表物质在标准状态下的火灾、爆炸或放出能量的危险性潜能的</w:t>
      </w:r>
      <w:r>
        <w:rPr>
          <w:rFonts w:hAnsi="宋体"/>
          <w:sz w:val="28"/>
        </w:rPr>
        <w:t>“</w:t>
      </w:r>
      <w:r>
        <w:rPr>
          <w:rFonts w:hAnsi="宋体" w:hint="eastAsia"/>
          <w:sz w:val="28"/>
        </w:rPr>
        <w:t>物质系数</w:t>
      </w:r>
      <w:r>
        <w:rPr>
          <w:rFonts w:hAnsi="宋体"/>
          <w:sz w:val="28"/>
        </w:rPr>
        <w:t>”</w:t>
      </w:r>
      <w:r>
        <w:rPr>
          <w:rFonts w:hAnsi="宋体" w:hint="eastAsia"/>
          <w:sz w:val="28"/>
        </w:rPr>
        <w:t>为基础，同时把引起火灾或爆炸时的特殊物质危险性、取决于装置操作方式的一般工艺过程危险性、取决于操作条件和化学反应的特殊工艺过程危险性以及可燃物总量、布置危险性、毒性危险性等作为追加系数进行修正，再进行采取安全措施后加以补偿，计算出能够接近实际水平的各项危险指数值，划分其危险程度。</w:t>
      </w:r>
    </w:p>
    <w:p w14:paraId="67399AAB" w14:textId="77777777" w:rsidR="00000000" w:rsidRDefault="00000000">
      <w:pPr>
        <w:spacing w:line="360" w:lineRule="auto"/>
        <w:ind w:firstLineChars="200" w:firstLine="560"/>
        <w:rPr>
          <w:rFonts w:hAnsi="宋体"/>
          <w:sz w:val="28"/>
        </w:rPr>
      </w:pPr>
      <w:r>
        <w:rPr>
          <w:rFonts w:hAnsi="宋体" w:hint="eastAsia"/>
          <w:sz w:val="28"/>
        </w:rPr>
        <w:t>危险指数评价法风险分析计算程序见附图2</w:t>
      </w:r>
      <w:r>
        <w:rPr>
          <w:rFonts w:hAnsi="宋体"/>
          <w:sz w:val="28"/>
        </w:rPr>
        <w:t>-1</w:t>
      </w:r>
      <w:r>
        <w:rPr>
          <w:rFonts w:hAnsi="宋体" w:hint="eastAsia"/>
          <w:sz w:val="28"/>
        </w:rPr>
        <w:t>。</w:t>
      </w:r>
    </w:p>
    <w:p w14:paraId="27EF7D7F" w14:textId="727C40DB" w:rsidR="00000000" w:rsidRDefault="00783A52">
      <w:pPr>
        <w:autoSpaceDE w:val="0"/>
        <w:autoSpaceDN w:val="0"/>
        <w:adjustRightInd w:val="0"/>
        <w:spacing w:line="360" w:lineRule="auto"/>
        <w:ind w:firstLine="480"/>
        <w:rPr>
          <w:rFonts w:hint="eastAsia"/>
          <w:sz w:val="28"/>
          <w:szCs w:val="28"/>
        </w:rPr>
      </w:pPr>
      <w:r>
        <w:rPr>
          <w:rFonts w:hint="eastAsia"/>
          <w:noProof/>
          <w:sz w:val="28"/>
          <w:szCs w:val="28"/>
          <w:lang w:val="en-US" w:eastAsia="zh-CN"/>
        </w:rPr>
        <w:lastRenderedPageBreak/>
        <mc:AlternateContent>
          <mc:Choice Requires="wpg">
            <w:drawing>
              <wp:anchor distT="0" distB="0" distL="114300" distR="114300" simplePos="0" relativeHeight="251645952" behindDoc="0" locked="0" layoutInCell="1" allowOverlap="1" wp14:anchorId="6781E875" wp14:editId="2B8A44C0">
                <wp:simplePos x="0" y="0"/>
                <wp:positionH relativeFrom="column">
                  <wp:posOffset>-65405</wp:posOffset>
                </wp:positionH>
                <wp:positionV relativeFrom="paragraph">
                  <wp:posOffset>29210</wp:posOffset>
                </wp:positionV>
                <wp:extent cx="5854700" cy="7357745"/>
                <wp:effectExtent l="9525" t="5715" r="12700" b="8890"/>
                <wp:wrapNone/>
                <wp:docPr id="1421671160" name="组合 5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0" cy="7357745"/>
                          <a:chOff x="2061" y="1473"/>
                          <a:chExt cx="8460" cy="11871"/>
                        </a:xfrm>
                      </wpg:grpSpPr>
                      <wps:wsp>
                        <wps:cNvPr id="1500793617" name="文本框 5707"/>
                        <wps:cNvSpPr txBox="1">
                          <a:spLocks noChangeArrowheads="1"/>
                        </wps:cNvSpPr>
                        <wps:spPr bwMode="auto">
                          <a:xfrm>
                            <a:off x="4761" y="1473"/>
                            <a:ext cx="2160" cy="624"/>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C65C5C" w14:textId="77777777" w:rsidR="00000000" w:rsidRDefault="00000000">
                              <w:pPr>
                                <w:spacing w:line="360" w:lineRule="exact"/>
                                <w:jc w:val="center"/>
                                <w:rPr>
                                  <w:rFonts w:hint="eastAsia"/>
                                  <w:sz w:val="21"/>
                                  <w:szCs w:val="21"/>
                                </w:rPr>
                              </w:pPr>
                              <w:r>
                                <w:rPr>
                                  <w:rFonts w:hint="eastAsia"/>
                                  <w:sz w:val="21"/>
                                  <w:szCs w:val="21"/>
                                </w:rPr>
                                <w:t>选取工艺单元</w:t>
                              </w:r>
                            </w:p>
                          </w:txbxContent>
                        </wps:txbx>
                        <wps:bodyPr rot="0" vert="horz" wrap="square" lIns="91440" tIns="45720" rIns="91440" bIns="45720" anchor="t" anchorCtr="0" upright="1">
                          <a:noAutofit/>
                        </wps:bodyPr>
                      </wps:wsp>
                      <wps:wsp>
                        <wps:cNvPr id="1280500337" name="文本框 5708"/>
                        <wps:cNvSpPr txBox="1">
                          <a:spLocks noChangeArrowheads="1"/>
                        </wps:cNvSpPr>
                        <wps:spPr bwMode="auto">
                          <a:xfrm>
                            <a:off x="4761" y="2407"/>
                            <a:ext cx="2100" cy="624"/>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AF30E6" w14:textId="77777777" w:rsidR="00000000" w:rsidRDefault="00000000">
                              <w:pPr>
                                <w:spacing w:line="360" w:lineRule="exact"/>
                                <w:jc w:val="center"/>
                                <w:rPr>
                                  <w:rFonts w:hAnsi="宋体" w:hint="eastAsia"/>
                                  <w:sz w:val="21"/>
                                  <w:szCs w:val="21"/>
                                </w:rPr>
                              </w:pPr>
                              <w:r>
                                <w:rPr>
                                  <w:rFonts w:hAnsi="宋体" w:hint="eastAsia"/>
                                  <w:sz w:val="21"/>
                                  <w:szCs w:val="21"/>
                                </w:rPr>
                                <w:t>确定物质系数MF</w:t>
                              </w:r>
                            </w:p>
                          </w:txbxContent>
                        </wps:txbx>
                        <wps:bodyPr rot="0" vert="horz" wrap="square" lIns="91440" tIns="45720" rIns="91440" bIns="45720" anchor="t" anchorCtr="0" upright="1">
                          <a:noAutofit/>
                        </wps:bodyPr>
                      </wps:wsp>
                      <wps:wsp>
                        <wps:cNvPr id="1461115123" name="文本框 5709"/>
                        <wps:cNvSpPr txBox="1">
                          <a:spLocks noChangeArrowheads="1"/>
                        </wps:cNvSpPr>
                        <wps:spPr bwMode="auto">
                          <a:xfrm>
                            <a:off x="2061" y="3830"/>
                            <a:ext cx="1800" cy="822"/>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52CAC9" w14:textId="77777777" w:rsidR="00000000" w:rsidRDefault="00000000">
                              <w:pPr>
                                <w:spacing w:line="320" w:lineRule="exact"/>
                                <w:jc w:val="center"/>
                                <w:rPr>
                                  <w:rFonts w:hAnsi="宋体" w:hint="eastAsia"/>
                                  <w:sz w:val="21"/>
                                  <w:szCs w:val="21"/>
                                </w:rPr>
                              </w:pPr>
                              <w:r>
                                <w:rPr>
                                  <w:rFonts w:hAnsi="宋体" w:hint="eastAsia"/>
                                  <w:sz w:val="21"/>
                                  <w:szCs w:val="21"/>
                                </w:rPr>
                                <w:t>计算一般工艺</w:t>
                              </w:r>
                            </w:p>
                            <w:p w14:paraId="383A4EB9" w14:textId="77777777" w:rsidR="00000000" w:rsidRDefault="00000000">
                              <w:pPr>
                                <w:spacing w:line="320" w:lineRule="exact"/>
                                <w:jc w:val="center"/>
                                <w:rPr>
                                  <w:rFonts w:hAnsi="宋体" w:hint="eastAsia"/>
                                  <w:sz w:val="21"/>
                                  <w:szCs w:val="21"/>
                                </w:rPr>
                              </w:pPr>
                              <w:r>
                                <w:rPr>
                                  <w:rFonts w:hAnsi="宋体" w:hint="eastAsia"/>
                                  <w:sz w:val="21"/>
                                  <w:szCs w:val="21"/>
                                </w:rPr>
                                <w:t>危险系数F1</w:t>
                              </w:r>
                            </w:p>
                          </w:txbxContent>
                        </wps:txbx>
                        <wps:bodyPr rot="0" vert="horz" wrap="square" lIns="91440" tIns="45720" rIns="91440" bIns="45720" anchor="t" anchorCtr="0" upright="1">
                          <a:noAutofit/>
                        </wps:bodyPr>
                      </wps:wsp>
                      <wps:wsp>
                        <wps:cNvPr id="966908664" name="文本框 5710"/>
                        <wps:cNvSpPr txBox="1">
                          <a:spLocks noChangeArrowheads="1"/>
                        </wps:cNvSpPr>
                        <wps:spPr bwMode="auto">
                          <a:xfrm>
                            <a:off x="7641" y="3810"/>
                            <a:ext cx="1800" cy="822"/>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4F4D52" w14:textId="77777777" w:rsidR="00000000" w:rsidRDefault="00000000">
                              <w:pPr>
                                <w:spacing w:line="340" w:lineRule="exact"/>
                                <w:jc w:val="center"/>
                                <w:rPr>
                                  <w:rFonts w:hAnsi="宋体" w:hint="eastAsia"/>
                                  <w:sz w:val="21"/>
                                  <w:szCs w:val="21"/>
                                </w:rPr>
                              </w:pPr>
                              <w:r>
                                <w:rPr>
                                  <w:rFonts w:hAnsi="宋体" w:hint="eastAsia"/>
                                  <w:sz w:val="21"/>
                                  <w:szCs w:val="21"/>
                                </w:rPr>
                                <w:t>计算特殊工艺</w:t>
                              </w:r>
                            </w:p>
                            <w:p w14:paraId="2356210D" w14:textId="77777777" w:rsidR="00000000" w:rsidRDefault="00000000">
                              <w:pPr>
                                <w:spacing w:line="340" w:lineRule="exact"/>
                                <w:jc w:val="center"/>
                                <w:rPr>
                                  <w:rFonts w:hAnsi="宋体" w:hint="eastAsia"/>
                                  <w:sz w:val="21"/>
                                  <w:szCs w:val="21"/>
                                </w:rPr>
                              </w:pPr>
                              <w:r>
                                <w:rPr>
                                  <w:rFonts w:hAnsi="宋体" w:hint="eastAsia"/>
                                  <w:sz w:val="21"/>
                                  <w:szCs w:val="21"/>
                                </w:rPr>
                                <w:t>危险系数F2</w:t>
                              </w:r>
                            </w:p>
                          </w:txbxContent>
                        </wps:txbx>
                        <wps:bodyPr rot="0" vert="horz" wrap="square" lIns="91440" tIns="45720" rIns="91440" bIns="45720" anchor="t" anchorCtr="0" upright="1">
                          <a:noAutofit/>
                        </wps:bodyPr>
                      </wps:wsp>
                      <wps:wsp>
                        <wps:cNvPr id="136746036" name="文本框 5711"/>
                        <wps:cNvSpPr txBox="1">
                          <a:spLocks noChangeArrowheads="1"/>
                        </wps:cNvSpPr>
                        <wps:spPr bwMode="auto">
                          <a:xfrm>
                            <a:off x="4221" y="5375"/>
                            <a:ext cx="3960" cy="624"/>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ED4BD6" w14:textId="77777777" w:rsidR="00000000" w:rsidRDefault="00000000">
                              <w:pPr>
                                <w:spacing w:line="380" w:lineRule="exact"/>
                                <w:jc w:val="center"/>
                                <w:rPr>
                                  <w:rFonts w:hAnsi="宋体" w:hint="eastAsia"/>
                                  <w:sz w:val="21"/>
                                  <w:szCs w:val="21"/>
                                </w:rPr>
                              </w:pPr>
                              <w:r>
                                <w:rPr>
                                  <w:rFonts w:hAnsi="宋体" w:hint="eastAsia"/>
                                  <w:sz w:val="21"/>
                                  <w:szCs w:val="21"/>
                                </w:rPr>
                                <w:t>确定工艺单元危险系数F</w:t>
                              </w:r>
                              <w:r>
                                <w:rPr>
                                  <w:rFonts w:hAnsi="宋体" w:hint="eastAsia"/>
                                  <w:sz w:val="21"/>
                                  <w:szCs w:val="21"/>
                                  <w:vertAlign w:val="subscript"/>
                                </w:rPr>
                                <w:t>3</w:t>
                              </w:r>
                              <w:r>
                                <w:rPr>
                                  <w:rFonts w:hAnsi="宋体" w:hint="eastAsia"/>
                                  <w:sz w:val="21"/>
                                  <w:szCs w:val="21"/>
                                </w:rPr>
                                <w:t>=F</w:t>
                              </w:r>
                              <w:r>
                                <w:rPr>
                                  <w:rFonts w:hAnsi="宋体" w:hint="eastAsia"/>
                                  <w:sz w:val="21"/>
                                  <w:szCs w:val="21"/>
                                  <w:vertAlign w:val="subscript"/>
                                </w:rPr>
                                <w:t>1</w:t>
                              </w:r>
                              <w:r>
                                <w:rPr>
                                  <w:rFonts w:hAnsi="宋体" w:hint="eastAsia"/>
                                  <w:sz w:val="21"/>
                                  <w:szCs w:val="21"/>
                                </w:rPr>
                                <w:t>×F</w:t>
                              </w:r>
                              <w:r>
                                <w:rPr>
                                  <w:rFonts w:hAnsi="宋体" w:hint="eastAsia"/>
                                  <w:sz w:val="21"/>
                                  <w:szCs w:val="21"/>
                                  <w:vertAlign w:val="subscript"/>
                                </w:rPr>
                                <w:t>2</w:t>
                              </w:r>
                            </w:p>
                          </w:txbxContent>
                        </wps:txbx>
                        <wps:bodyPr rot="0" vert="horz" wrap="square" lIns="91440" tIns="45720" rIns="91440" bIns="45720" anchor="t" anchorCtr="0" upright="1">
                          <a:noAutofit/>
                        </wps:bodyPr>
                      </wps:wsp>
                      <wps:wsp>
                        <wps:cNvPr id="920343189" name="文本框 5712"/>
                        <wps:cNvSpPr txBox="1">
                          <a:spLocks noChangeArrowheads="1"/>
                        </wps:cNvSpPr>
                        <wps:spPr bwMode="auto">
                          <a:xfrm>
                            <a:off x="2061" y="6649"/>
                            <a:ext cx="2160" cy="1092"/>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817E9" w14:textId="77777777" w:rsidR="00000000" w:rsidRDefault="00000000">
                              <w:pPr>
                                <w:spacing w:line="380" w:lineRule="exact"/>
                                <w:jc w:val="center"/>
                                <w:rPr>
                                  <w:rFonts w:hAnsi="宋体" w:hint="eastAsia"/>
                                  <w:sz w:val="21"/>
                                  <w:szCs w:val="21"/>
                                </w:rPr>
                              </w:pPr>
                              <w:r>
                                <w:rPr>
                                  <w:rFonts w:hAnsi="宋体" w:hint="eastAsia"/>
                                  <w:sz w:val="21"/>
                                  <w:szCs w:val="21"/>
                                </w:rPr>
                                <w:t>计算安全措施补偿</w:t>
                              </w:r>
                            </w:p>
                            <w:p w14:paraId="571A1D89" w14:textId="77777777" w:rsidR="00000000" w:rsidRDefault="00000000">
                              <w:pPr>
                                <w:spacing w:line="380" w:lineRule="exact"/>
                                <w:jc w:val="center"/>
                                <w:rPr>
                                  <w:rFonts w:hint="eastAsia"/>
                                  <w:sz w:val="21"/>
                                  <w:szCs w:val="21"/>
                                </w:rPr>
                              </w:pPr>
                              <w:r>
                                <w:rPr>
                                  <w:rFonts w:hAnsi="宋体" w:hint="eastAsia"/>
                                  <w:sz w:val="21"/>
                                  <w:szCs w:val="21"/>
                                </w:rPr>
                                <w:t>系数=C</w:t>
                              </w:r>
                              <w:r>
                                <w:rPr>
                                  <w:rFonts w:hAnsi="宋体" w:hint="eastAsia"/>
                                  <w:sz w:val="21"/>
                                  <w:szCs w:val="21"/>
                                  <w:vertAlign w:val="subscript"/>
                                </w:rPr>
                                <w:t>1</w:t>
                              </w:r>
                              <w:r>
                                <w:rPr>
                                  <w:rFonts w:hAnsi="宋体" w:hint="eastAsia"/>
                                  <w:sz w:val="21"/>
                                  <w:szCs w:val="21"/>
                                </w:rPr>
                                <w:t>×C</w:t>
                              </w:r>
                              <w:r>
                                <w:rPr>
                                  <w:rFonts w:hAnsi="宋体" w:hint="eastAsia"/>
                                  <w:sz w:val="21"/>
                                  <w:szCs w:val="21"/>
                                  <w:vertAlign w:val="subscript"/>
                                </w:rPr>
                                <w:t>2</w:t>
                              </w:r>
                              <w:r>
                                <w:rPr>
                                  <w:rFonts w:hAnsi="宋体" w:hint="eastAsia"/>
                                  <w:sz w:val="21"/>
                                  <w:szCs w:val="21"/>
                                </w:rPr>
                                <w:t>×C</w:t>
                              </w:r>
                              <w:r>
                                <w:rPr>
                                  <w:rFonts w:hAnsi="宋体" w:hint="eastAsia"/>
                                  <w:sz w:val="21"/>
                                  <w:szCs w:val="21"/>
                                  <w:vertAlign w:val="subscript"/>
                                </w:rPr>
                                <w:t>2</w:t>
                              </w:r>
                            </w:p>
                          </w:txbxContent>
                        </wps:txbx>
                        <wps:bodyPr rot="0" vert="horz" wrap="square" lIns="91440" tIns="45720" rIns="91440" bIns="45720" anchor="t" anchorCtr="0" upright="1">
                          <a:noAutofit/>
                        </wps:bodyPr>
                      </wps:wsp>
                      <wps:wsp>
                        <wps:cNvPr id="1833850170" name="文本框 5713"/>
                        <wps:cNvSpPr txBox="1">
                          <a:spLocks noChangeArrowheads="1"/>
                        </wps:cNvSpPr>
                        <wps:spPr bwMode="auto">
                          <a:xfrm>
                            <a:off x="4941" y="6649"/>
                            <a:ext cx="2520" cy="1092"/>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F31014" w14:textId="77777777" w:rsidR="00000000" w:rsidRDefault="00000000">
                              <w:pPr>
                                <w:spacing w:line="380" w:lineRule="exact"/>
                                <w:jc w:val="center"/>
                                <w:rPr>
                                  <w:rFonts w:hAnsi="宋体" w:hint="eastAsia"/>
                                  <w:sz w:val="21"/>
                                  <w:szCs w:val="21"/>
                                </w:rPr>
                              </w:pPr>
                              <w:r>
                                <w:rPr>
                                  <w:rFonts w:hAnsi="宋体" w:hint="eastAsia"/>
                                  <w:sz w:val="21"/>
                                  <w:szCs w:val="21"/>
                                </w:rPr>
                                <w:t>确定火灾、爆炸指数</w:t>
                              </w:r>
                            </w:p>
                            <w:p w14:paraId="5FBC93C0" w14:textId="77777777" w:rsidR="00000000" w:rsidRDefault="00000000">
                              <w:pPr>
                                <w:spacing w:line="380" w:lineRule="exact"/>
                                <w:jc w:val="center"/>
                                <w:rPr>
                                  <w:rFonts w:hAnsi="宋体" w:hint="eastAsia"/>
                                  <w:sz w:val="21"/>
                                  <w:szCs w:val="21"/>
                                </w:rPr>
                              </w:pPr>
                              <w:r>
                                <w:rPr>
                                  <w:rFonts w:hAnsi="宋体" w:hint="eastAsia"/>
                                  <w:sz w:val="21"/>
                                  <w:szCs w:val="21"/>
                                </w:rPr>
                                <w:t>F</w:t>
                              </w:r>
                              <w:r>
                                <w:rPr>
                                  <w:rFonts w:hAnsi="宋体"/>
                                  <w:sz w:val="21"/>
                                  <w:szCs w:val="21"/>
                                </w:rPr>
                                <w:t>&amp;EL</w:t>
                              </w:r>
                              <w:r>
                                <w:rPr>
                                  <w:rFonts w:hAnsi="宋体" w:hint="eastAsia"/>
                                  <w:sz w:val="21"/>
                                  <w:szCs w:val="21"/>
                                </w:rPr>
                                <w:t>=F</w:t>
                              </w:r>
                              <w:r>
                                <w:rPr>
                                  <w:rFonts w:hAnsi="宋体" w:hint="eastAsia"/>
                                  <w:sz w:val="21"/>
                                  <w:szCs w:val="21"/>
                                  <w:vertAlign w:val="subscript"/>
                                </w:rPr>
                                <w:t>3</w:t>
                              </w:r>
                              <w:r>
                                <w:rPr>
                                  <w:rFonts w:hAnsi="宋体" w:hint="eastAsia"/>
                                  <w:sz w:val="21"/>
                                  <w:szCs w:val="21"/>
                                </w:rPr>
                                <w:t>×MF</w:t>
                              </w:r>
                            </w:p>
                          </w:txbxContent>
                        </wps:txbx>
                        <wps:bodyPr rot="0" vert="horz" wrap="square" lIns="91440" tIns="45720" rIns="91440" bIns="45720" anchor="t" anchorCtr="0" upright="1">
                          <a:noAutofit/>
                        </wps:bodyPr>
                      </wps:wsp>
                      <wps:wsp>
                        <wps:cNvPr id="201214896" name="文本框 5714"/>
                        <wps:cNvSpPr txBox="1">
                          <a:spLocks noChangeArrowheads="1"/>
                        </wps:cNvSpPr>
                        <wps:spPr bwMode="auto">
                          <a:xfrm>
                            <a:off x="5121" y="8214"/>
                            <a:ext cx="2160" cy="624"/>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8F5F3C" w14:textId="77777777" w:rsidR="00000000" w:rsidRDefault="00000000">
                              <w:pPr>
                                <w:spacing w:line="380" w:lineRule="exact"/>
                                <w:jc w:val="center"/>
                                <w:rPr>
                                  <w:rFonts w:hint="eastAsia"/>
                                  <w:sz w:val="21"/>
                                  <w:szCs w:val="21"/>
                                </w:rPr>
                              </w:pPr>
                              <w:r>
                                <w:rPr>
                                  <w:rFonts w:hint="eastAsia"/>
                                  <w:sz w:val="21"/>
                                  <w:szCs w:val="21"/>
                                </w:rPr>
                                <w:t>确定暴露面积</w:t>
                              </w:r>
                            </w:p>
                          </w:txbxContent>
                        </wps:txbx>
                        <wps:bodyPr rot="0" vert="horz" wrap="square" lIns="91440" tIns="45720" rIns="91440" bIns="45720" anchor="t" anchorCtr="0" upright="1">
                          <a:noAutofit/>
                        </wps:bodyPr>
                      </wps:wsp>
                      <wps:wsp>
                        <wps:cNvPr id="638726099" name="文本框 5715"/>
                        <wps:cNvSpPr txBox="1">
                          <a:spLocks noChangeArrowheads="1"/>
                        </wps:cNvSpPr>
                        <wps:spPr bwMode="auto">
                          <a:xfrm>
                            <a:off x="4401" y="9282"/>
                            <a:ext cx="3960" cy="624"/>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347695" w14:textId="77777777" w:rsidR="00000000" w:rsidRDefault="00000000">
                              <w:pPr>
                                <w:spacing w:line="380" w:lineRule="exact"/>
                                <w:jc w:val="center"/>
                                <w:rPr>
                                  <w:rFonts w:hint="eastAsia"/>
                                  <w:sz w:val="21"/>
                                  <w:szCs w:val="21"/>
                                </w:rPr>
                              </w:pPr>
                              <w:r>
                                <w:rPr>
                                  <w:rFonts w:hint="eastAsia"/>
                                  <w:sz w:val="21"/>
                                  <w:szCs w:val="21"/>
                                </w:rPr>
                                <w:t>确定暴露区域内财产的更换价值</w:t>
                              </w:r>
                            </w:p>
                          </w:txbxContent>
                        </wps:txbx>
                        <wps:bodyPr rot="0" vert="horz" wrap="square" lIns="91440" tIns="45720" rIns="91440" bIns="45720" anchor="t" anchorCtr="0" upright="1">
                          <a:noAutofit/>
                        </wps:bodyPr>
                      </wps:wsp>
                      <wps:wsp>
                        <wps:cNvPr id="974897545" name="文本框 5716"/>
                        <wps:cNvSpPr txBox="1">
                          <a:spLocks noChangeArrowheads="1"/>
                        </wps:cNvSpPr>
                        <wps:spPr bwMode="auto">
                          <a:xfrm>
                            <a:off x="5121" y="10457"/>
                            <a:ext cx="2160" cy="624"/>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928FDD" w14:textId="77777777" w:rsidR="00000000" w:rsidRDefault="00000000">
                              <w:pPr>
                                <w:spacing w:line="340" w:lineRule="exact"/>
                                <w:jc w:val="center"/>
                                <w:rPr>
                                  <w:rFonts w:hAnsi="宋体" w:hint="eastAsia"/>
                                  <w:sz w:val="21"/>
                                  <w:szCs w:val="21"/>
                                  <w:vertAlign w:val="superscript"/>
                                </w:rPr>
                              </w:pPr>
                              <w:r>
                                <w:rPr>
                                  <w:rFonts w:hAnsi="宋体" w:hint="eastAsia"/>
                                  <w:sz w:val="21"/>
                                  <w:szCs w:val="21"/>
                                </w:rPr>
                                <w:t>确定基本MPPD</w:t>
                              </w:r>
                            </w:p>
                          </w:txbxContent>
                        </wps:txbx>
                        <wps:bodyPr rot="0" vert="horz" wrap="square" lIns="91440" tIns="45720" rIns="91440" bIns="45720" anchor="t" anchorCtr="0" upright="1">
                          <a:noAutofit/>
                        </wps:bodyPr>
                      </wps:wsp>
                      <wps:wsp>
                        <wps:cNvPr id="1570410928" name="文本框 5717"/>
                        <wps:cNvSpPr txBox="1">
                          <a:spLocks noChangeArrowheads="1"/>
                        </wps:cNvSpPr>
                        <wps:spPr bwMode="auto">
                          <a:xfrm>
                            <a:off x="5121" y="11570"/>
                            <a:ext cx="2160" cy="624"/>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571206" w14:textId="77777777" w:rsidR="00000000" w:rsidRDefault="00000000">
                              <w:pPr>
                                <w:spacing w:line="340" w:lineRule="exact"/>
                                <w:jc w:val="center"/>
                                <w:rPr>
                                  <w:rFonts w:hAnsi="宋体" w:hint="eastAsia"/>
                                  <w:sz w:val="21"/>
                                  <w:szCs w:val="21"/>
                                  <w:vertAlign w:val="superscript"/>
                                </w:rPr>
                              </w:pPr>
                              <w:r>
                                <w:rPr>
                                  <w:rFonts w:hAnsi="宋体" w:hint="eastAsia"/>
                                  <w:sz w:val="21"/>
                                  <w:szCs w:val="21"/>
                                </w:rPr>
                                <w:t>确定基本MPPD</w:t>
                              </w:r>
                            </w:p>
                          </w:txbxContent>
                        </wps:txbx>
                        <wps:bodyPr rot="0" vert="horz" wrap="square" lIns="91440" tIns="45720" rIns="91440" bIns="45720" anchor="t" anchorCtr="0" upright="1">
                          <a:noAutofit/>
                        </wps:bodyPr>
                      </wps:wsp>
                      <wps:wsp>
                        <wps:cNvPr id="541053710" name="文本框 5718"/>
                        <wps:cNvSpPr txBox="1">
                          <a:spLocks noChangeArrowheads="1"/>
                        </wps:cNvSpPr>
                        <wps:spPr bwMode="auto">
                          <a:xfrm>
                            <a:off x="5121" y="12720"/>
                            <a:ext cx="2160" cy="624"/>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673129" w14:textId="77777777" w:rsidR="00000000" w:rsidRDefault="00000000">
                              <w:pPr>
                                <w:spacing w:line="360" w:lineRule="exact"/>
                                <w:jc w:val="center"/>
                                <w:rPr>
                                  <w:rFonts w:hAnsi="宋体" w:hint="eastAsia"/>
                                  <w:sz w:val="21"/>
                                  <w:szCs w:val="21"/>
                                  <w:vertAlign w:val="superscript"/>
                                </w:rPr>
                              </w:pPr>
                              <w:r>
                                <w:rPr>
                                  <w:rFonts w:hAnsi="宋体" w:hint="eastAsia"/>
                                  <w:sz w:val="21"/>
                                  <w:szCs w:val="21"/>
                                </w:rPr>
                                <w:t>确定MPDO</w:t>
                              </w:r>
                            </w:p>
                          </w:txbxContent>
                        </wps:txbx>
                        <wps:bodyPr rot="0" vert="horz" wrap="square" lIns="91440" tIns="45720" rIns="91440" bIns="45720" anchor="t" anchorCtr="0" upright="1">
                          <a:noAutofit/>
                        </wps:bodyPr>
                      </wps:wsp>
                      <wps:wsp>
                        <wps:cNvPr id="1531904061" name="文本框 5719"/>
                        <wps:cNvSpPr txBox="1">
                          <a:spLocks noChangeArrowheads="1"/>
                        </wps:cNvSpPr>
                        <wps:spPr bwMode="auto">
                          <a:xfrm>
                            <a:off x="8181" y="12720"/>
                            <a:ext cx="2160" cy="624"/>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463959" w14:textId="77777777" w:rsidR="00000000" w:rsidRDefault="00000000">
                              <w:pPr>
                                <w:spacing w:line="360" w:lineRule="exact"/>
                                <w:jc w:val="center"/>
                                <w:rPr>
                                  <w:rFonts w:hAnsi="宋体" w:hint="eastAsia"/>
                                  <w:sz w:val="21"/>
                                  <w:szCs w:val="21"/>
                                  <w:vertAlign w:val="superscript"/>
                                </w:rPr>
                              </w:pPr>
                              <w:r>
                                <w:rPr>
                                  <w:rFonts w:hAnsi="宋体" w:hint="eastAsia"/>
                                  <w:sz w:val="21"/>
                                  <w:szCs w:val="21"/>
                                </w:rPr>
                                <w:t>确定BI</w:t>
                              </w:r>
                            </w:p>
                          </w:txbxContent>
                        </wps:txbx>
                        <wps:bodyPr rot="0" vert="horz" wrap="square" lIns="91440" tIns="45720" rIns="91440" bIns="45720" anchor="t" anchorCtr="0" upright="1">
                          <a:noAutofit/>
                        </wps:bodyPr>
                      </wps:wsp>
                      <wps:wsp>
                        <wps:cNvPr id="1714533353" name="文本框 5720"/>
                        <wps:cNvSpPr txBox="1">
                          <a:spLocks noChangeArrowheads="1"/>
                        </wps:cNvSpPr>
                        <wps:spPr bwMode="auto">
                          <a:xfrm>
                            <a:off x="8361" y="10516"/>
                            <a:ext cx="2160" cy="624"/>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D79BB0" w14:textId="77777777" w:rsidR="00000000" w:rsidRDefault="00000000">
                              <w:pPr>
                                <w:spacing w:line="340" w:lineRule="exact"/>
                                <w:jc w:val="center"/>
                                <w:rPr>
                                  <w:rFonts w:hint="eastAsia"/>
                                  <w:vertAlign w:val="superscript"/>
                                </w:rPr>
                              </w:pPr>
                              <w:r>
                                <w:rPr>
                                  <w:rFonts w:hint="eastAsia"/>
                                  <w:sz w:val="21"/>
                                  <w:szCs w:val="21"/>
                                </w:rPr>
                                <w:t>确定危害系数</w:t>
                              </w:r>
                            </w:p>
                          </w:txbxContent>
                        </wps:txbx>
                        <wps:bodyPr rot="0" vert="horz" wrap="square" lIns="91440" tIns="45720" rIns="91440" bIns="45720" anchor="t" anchorCtr="0" upright="1">
                          <a:noAutofit/>
                        </wps:bodyPr>
                      </wps:wsp>
                      <wps:wsp>
                        <wps:cNvPr id="1771085590" name="直线 5721"/>
                        <wps:cNvCnPr>
                          <a:cxnSpLocks noChangeShapeType="1"/>
                        </wps:cNvCnPr>
                        <wps:spPr bwMode="auto">
                          <a:xfrm>
                            <a:off x="5841" y="2094"/>
                            <a:ext cx="0" cy="312"/>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956394" name="直线 5722"/>
                        <wps:cNvCnPr>
                          <a:cxnSpLocks noChangeShapeType="1"/>
                        </wps:cNvCnPr>
                        <wps:spPr bwMode="auto">
                          <a:xfrm>
                            <a:off x="5841" y="3050"/>
                            <a:ext cx="0" cy="312"/>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9584745" name="直线 5723"/>
                        <wps:cNvCnPr>
                          <a:cxnSpLocks noChangeShapeType="1"/>
                        </wps:cNvCnPr>
                        <wps:spPr bwMode="auto">
                          <a:xfrm>
                            <a:off x="2946" y="3362"/>
                            <a:ext cx="5601" cy="3"/>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03511687" name="直线 5724"/>
                        <wps:cNvCnPr>
                          <a:cxnSpLocks noChangeShapeType="1"/>
                        </wps:cNvCnPr>
                        <wps:spPr bwMode="auto">
                          <a:xfrm>
                            <a:off x="2941" y="3362"/>
                            <a:ext cx="0" cy="468"/>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9999016" name="直线 5725"/>
                        <wps:cNvCnPr>
                          <a:cxnSpLocks noChangeShapeType="1"/>
                        </wps:cNvCnPr>
                        <wps:spPr bwMode="auto">
                          <a:xfrm>
                            <a:off x="8541" y="3362"/>
                            <a:ext cx="0" cy="468"/>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8797047" name="直线 5726"/>
                        <wps:cNvCnPr>
                          <a:cxnSpLocks noChangeShapeType="1"/>
                        </wps:cNvCnPr>
                        <wps:spPr bwMode="auto">
                          <a:xfrm>
                            <a:off x="2961" y="4661"/>
                            <a:ext cx="0" cy="226"/>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3917213" name="直线 5727"/>
                        <wps:cNvCnPr>
                          <a:cxnSpLocks noChangeShapeType="1"/>
                        </wps:cNvCnPr>
                        <wps:spPr bwMode="auto">
                          <a:xfrm>
                            <a:off x="2961" y="4896"/>
                            <a:ext cx="5580" cy="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11813105" name="直线 5728"/>
                        <wps:cNvCnPr>
                          <a:cxnSpLocks noChangeShapeType="1"/>
                        </wps:cNvCnPr>
                        <wps:spPr bwMode="auto">
                          <a:xfrm flipV="1">
                            <a:off x="8541" y="4621"/>
                            <a:ext cx="0" cy="255"/>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9523875" name="直线 5729"/>
                        <wps:cNvCnPr>
                          <a:cxnSpLocks noChangeShapeType="1"/>
                        </wps:cNvCnPr>
                        <wps:spPr bwMode="auto">
                          <a:xfrm>
                            <a:off x="6021" y="4896"/>
                            <a:ext cx="0" cy="49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6506748" name="直线 5730"/>
                        <wps:cNvCnPr>
                          <a:cxnSpLocks noChangeShapeType="1"/>
                        </wps:cNvCnPr>
                        <wps:spPr bwMode="auto">
                          <a:xfrm flipH="1">
                            <a:off x="4221" y="6938"/>
                            <a:ext cx="720" cy="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9143677" name="直线 5731"/>
                        <wps:cNvCnPr>
                          <a:cxnSpLocks noChangeShapeType="1"/>
                        </wps:cNvCnPr>
                        <wps:spPr bwMode="auto">
                          <a:xfrm>
                            <a:off x="6201" y="7765"/>
                            <a:ext cx="0" cy="468"/>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27279187" name="直线 5732"/>
                        <wps:cNvCnPr>
                          <a:cxnSpLocks noChangeShapeType="1"/>
                        </wps:cNvCnPr>
                        <wps:spPr bwMode="auto">
                          <a:xfrm>
                            <a:off x="6201" y="8818"/>
                            <a:ext cx="0" cy="468"/>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7563772" name="直线 5733"/>
                        <wps:cNvCnPr>
                          <a:cxnSpLocks noChangeShapeType="1"/>
                        </wps:cNvCnPr>
                        <wps:spPr bwMode="auto">
                          <a:xfrm>
                            <a:off x="6201" y="9930"/>
                            <a:ext cx="0" cy="468"/>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48010686" name="直线 5734"/>
                        <wps:cNvCnPr>
                          <a:cxnSpLocks noChangeShapeType="1"/>
                        </wps:cNvCnPr>
                        <wps:spPr bwMode="auto">
                          <a:xfrm>
                            <a:off x="6201" y="11082"/>
                            <a:ext cx="0" cy="468"/>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3655597" name="直线 5735"/>
                        <wps:cNvCnPr>
                          <a:cxnSpLocks noChangeShapeType="1"/>
                        </wps:cNvCnPr>
                        <wps:spPr bwMode="auto">
                          <a:xfrm>
                            <a:off x="6201" y="12211"/>
                            <a:ext cx="0" cy="468"/>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21804796" name="直线 5736"/>
                        <wps:cNvCnPr>
                          <a:cxnSpLocks noChangeShapeType="1"/>
                        </wps:cNvCnPr>
                        <wps:spPr bwMode="auto">
                          <a:xfrm flipH="1">
                            <a:off x="7281" y="10790"/>
                            <a:ext cx="1080" cy="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2407287" name="直线 5737"/>
                        <wps:cNvCnPr>
                          <a:cxnSpLocks noChangeShapeType="1"/>
                        </wps:cNvCnPr>
                        <wps:spPr bwMode="auto">
                          <a:xfrm>
                            <a:off x="7281" y="12853"/>
                            <a:ext cx="900" cy="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46604088" name="直线 5738"/>
                        <wps:cNvCnPr>
                          <a:cxnSpLocks noChangeShapeType="1"/>
                        </wps:cNvCnPr>
                        <wps:spPr bwMode="auto">
                          <a:xfrm>
                            <a:off x="6881" y="2697"/>
                            <a:ext cx="2880" cy="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19980846" name="直线 5739"/>
                        <wps:cNvCnPr>
                          <a:cxnSpLocks noChangeShapeType="1"/>
                        </wps:cNvCnPr>
                        <wps:spPr bwMode="auto">
                          <a:xfrm>
                            <a:off x="9764" y="2697"/>
                            <a:ext cx="0" cy="7835"/>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02239748" name="直线 5740"/>
                        <wps:cNvCnPr>
                          <a:cxnSpLocks noChangeShapeType="1"/>
                        </wps:cNvCnPr>
                        <wps:spPr bwMode="auto">
                          <a:xfrm>
                            <a:off x="6035" y="6013"/>
                            <a:ext cx="0" cy="624"/>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3505858" name="直线 5741"/>
                        <wps:cNvCnPr>
                          <a:cxnSpLocks noChangeShapeType="1"/>
                        </wps:cNvCnPr>
                        <wps:spPr bwMode="auto">
                          <a:xfrm>
                            <a:off x="3141" y="11789"/>
                            <a:ext cx="1980" cy="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5851914" name="直线 5742"/>
                        <wps:cNvCnPr>
                          <a:cxnSpLocks noChangeShapeType="1"/>
                        </wps:cNvCnPr>
                        <wps:spPr bwMode="auto">
                          <a:xfrm>
                            <a:off x="3141" y="7771"/>
                            <a:ext cx="0" cy="4014"/>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781E875" id="组合 5706" o:spid="_x0000_s1047" style="position:absolute;left:0;text-align:left;margin-left:-5.15pt;margin-top:2.3pt;width:461pt;height:579.35pt;z-index:251645952" coordorigin="2061,1473" coordsize="8460,1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ojuWQgAADpaAAAOAAAAZHJzL2Uyb0RvYy54bWzsXEGTo7gZvacq/4HinjGSEAjXeLY2szuT&#10;VG02U7Wb3Gkb21QwEKDHPfsDkn+Qy+aSe4455ZJ/M/s38iSBwIbe6e2scXdFfejCjaHFp8fT0/s+&#10;6eVnd4fMeZ9UdVrkK5e88FwnydfFJs13K/cP3775lXCduonzTZwVebJyPyS1+9mrX/7i5bFcJrTY&#10;F9kmqRzcJK+Xx3Ll7pumXC4W9XqfHOL6RVEmOU5ui+oQN/hY7RabKj7i7odsQT0vWByLalNWxTqp&#10;a/z1C33SfaXuv90m6+b3222dNE62ctG2Rv2u1O8b+Xvx6mW83FVxuU/XbTPiR7TiEKc5/qm51Rdx&#10;Ezu3VTq61SFdV0VdbJsX6+KwKLbbdJ2oZ8DTEO/sad5WxW2pnmW3PO5KEyaE9ixOj77t+uv3b6vy&#10;m/JdpVuPw6+K9Z9qxGVxLHfL4Xn5eae/7Nwcf1ds0J/xbVOoB7/bVgd5CzySc6fi+8HEN7lrnDX+&#10;yAX3Qw/dsMa5kPEw9LnugfUe3SSvo15AXAeniR+y7tyX7fXCD9qLCREhkacX8VL/Z9XatnWy9wGn&#10;uo9Y/b9F7Jt9XCaqI2oZkXeVk27QRO55YcQCErpOHh8QjY9/++vHv//z4z/+4vDQC2X7ZENwhQyw&#10;09z9usAjEhWvWsfZyYvX+zjfJZ9XVXHcJ/EGTdVPNrhU36eWN/lU4P1wFMAu/JR04QuofxK8eFlW&#10;dfM2KQ6OPFi5FV4c1cz4/Vd1o+PcfUX2cl1k6eZNmmXqQ7W7eZ1VzvsYL9kb9dPe/eRrWe4cV27E&#10;KQcADiUCWOc7HYt77+apn6m7HdIGxJGlh5UrzJfipYzgl/kGLY6XTZxm+hgoyXL5p0RRQvtIMsAy&#10;pjq6zd3Nne5WFX558qbYfEDIq0LTBmgOB/ui+s51jqAMPMCfb+MqcZ3stzm6LSK+LzlGffB5SPGh&#10;Gp65GZ6J8zVutXIb19GHrxvNS7dlle72+E8aKHnxOd6xbap6oW+Vej8VyOdCOxUeAM/YNNrFddFO&#10;ff2+oYtbsqCkYxqLdvkC34d22nWcRfuQ2/2AEMIJZZPcHnVBm5XbzeDIBGulS4d2AhLU46qgqkfN&#10;wGi5vV723K40Rc+iltvVkBcFQeSJIPCnwE4U1GTMZgV7GPhaCTKhW9BTuwX7w4SMEnkW7J0I72Q7&#10;C0JMJFgwCXYj/mYFu0+pBjtnYTsl6pidRVa1P0S1q7BZsJ+BPaIe8xkR0STYjfabFexGxmDAUUKq&#10;Z/Z+ikq8yOqY+1V70AlQq9qHql0wJrhHQmjhsSNDjPibFe5+1AqZCbhz6RFIN8zC3fgbU5aM8dIs&#10;3Adwh2VMiS+iaSVj1N+saMeUWSsZgaZJkpoid+vI/JgjY6w0C/YB2AMmQhp40bSSMepvVrDD79Vg&#10;j6hQaqUHu5XtD5ujGifNgn0A9igErYcc6bEpHWPE36xgN8xOPCQ3LLU/IrUEtQfit5PUs0kqQbbU&#10;lwoYxQITst2IvyvBXTbPwv0xcDdmmiX3AblzYB0+H1ztKbQb9XcltFOZt7a6XdUQ/KS6AZ13s+Q+&#10;IndGIs9XdT0T5G7036xwF0Ro4U4s3B9ZJoPMuNUyE0VhIfE5Y4xPFg70AnBeuKNITVfVeZyo2UM/&#10;Ue0td+vK/IgroyvmLLufs3sIHSM4j4yY+eH7f/3w7/+gABI+YEsQwPrrXFeYru/ytsLUVD6q4spv&#10;P5Son1RXqEolc4mM+IMKH7lobXbqRWfGY+uxM/KJjFKW5vKFjpf3VD3mhSx5VNro5y1mRJ1vW7M4&#10;Ub/oNCo2TZWiTjRDtSGqKA/JBlWHCUqu5ZGE7QMqHLUI7zCO8tiZKgd9FvGAoVNaudsjZJh/nBEh&#10;DIWMpxLXImTgSsyPEIJEMN5fWQ4+woiRGYYS4uXlWIRGPrIpSMgxFpw5ujyQZq9M1qkm3V9g9zRp&#10;5ImTBBZzME5IIEx5cU8Tw0zW5WkCENBiaQyBlib8QE3SnxsCnv1AQliEHw8KdsQSw/zP5SGCdSwW&#10;IphC3F+XdTWtQUUYwU2eYJFh1uTyEKFRO+XyAxyAfPsZV8silKoWPTcWeerjCGcRwdzDTL/7YWSY&#10;R5gTALJA4wQAnIsWA0qGWgT0Cz5/0kLGe5blYeGGIAwe+3iYGJrrF4KAs83S8o/d6q12OaQZMPxA&#10;T4vHbMDVEGax8LNigXlYb4jCkQkoDI3nC0FBkn4LgMBry6JUudYJG3SiEhaK5tZuKW234LJdk/k0&#10;pxXPXlQyHnAPKwJM7tkMGHqNlTSgLjf1VGzxmzO2MKsBgogpxurZQi0qlXNQC5Z3lXxdZPfMZ2UR&#10;L8AqXywgGetLNq/dGaD4UxkVYRiokaPHSEcodpaK1dtXwAhFTjGMsEPBSH+weQ1PgxGBfOepBLUY&#10;uarhGfkhLPEwpGOIzOt3GohE0fmSYguRq0KECF9gS5hAjN0uNq8hajBCkOo7M8UtSK4LEnjUHNnX&#10;iaFmXke0xwhWsk77XdY1l7vJzK9HKFbkCDii/TKhfoYzgyc6OcMJaVd/hR2UznKxIJmWVewc5xp4&#10;YaHcTAc++libzOug9iChAuVUeHP6OU7UbXdiMXINjBCKtAaKOsWEazKDxzo01jC3UfNgGmAUPMEI&#10;Fc+aSORI8YSreuA/RJHwsCffmCfm9VYjbBVzDwTagSQU7Fm668/eXCXMo5TJ1WwjkGCrPCD8su7q&#10;kCdQXqJAgiqes7GkBckny1+tAX+RbTRRKs09bA06AZF5LVVG2qoOQkJsmHIylhBQnS7+soLjGoIj&#10;QH0gJ/Dexzwyr6dqQBKi8vkUIy1AsCZc+TP/P6lctfcuNihWgqXdTFnugDz8rFI1/ZbPr/4LAAD/&#10;/wMAUEsDBBQABgAIAAAAIQAbXIk/4AAAAAoBAAAPAAAAZHJzL2Rvd25yZXYueG1sTI9BS8NAEIXv&#10;gv9hGcFbu1mjscZsSinqqRRsheJtmkyT0OxuyG6T9N87nvQ4vI/3vsmWk2nFQL1vnNWg5hEIsoUr&#10;G1tp+Nq/zxYgfEBbYussabiSh2V+e5NhWrrRftKwC5XgEutT1FCH0KVS+qImg37uOrKcnVxvMPDZ&#10;V7LsceRy08qHKEqkwcbyQo0drWsqzruL0fAx4riK1duwOZ/W1+/90/awUaT1/d20egURaAp/MPzq&#10;szrk7HR0F1t60WqYqShmVMNjAoLzF6WeQRwZVEkcg8wz+f+F/AcAAP//AwBQSwECLQAUAAYACAAA&#10;ACEAtoM4kv4AAADhAQAAEwAAAAAAAAAAAAAAAAAAAAAAW0NvbnRlbnRfVHlwZXNdLnhtbFBLAQIt&#10;ABQABgAIAAAAIQA4/SH/1gAAAJQBAAALAAAAAAAAAAAAAAAAAC8BAABfcmVscy8ucmVsc1BLAQIt&#10;ABQABgAIAAAAIQB0hojuWQgAADpaAAAOAAAAAAAAAAAAAAAAAC4CAABkcnMvZTJvRG9jLnhtbFBL&#10;AQItABQABgAIAAAAIQAbXIk/4AAAAAoBAAAPAAAAAAAAAAAAAAAAALMKAABkcnMvZG93bnJldi54&#10;bWxQSwUGAAAAAAQABADzAAAAwAsAAAAA&#10;">
                <v:shapetype id="_x0000_t202" coordsize="21600,21600" o:spt="202" path="m,l,21600r21600,l21600,xe">
                  <v:stroke joinstyle="miter"/>
                  <v:path gradientshapeok="t" o:connecttype="rect"/>
                </v:shapetype>
                <v:shape id="文本框 5707" o:spid="_x0000_s1048" type="#_x0000_t202" style="position:absolute;left:4761;top:1473;width:21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nsyAAAAOMAAAAPAAAAZHJzL2Rvd25yZXYueG1sRE9fT8Iw&#10;EH838Ts0Z8KLkRaQDSaFGBMNvCEQfb2sx7a4Xmdbx/z21sTEx/v9v9VmsK3oyYfGsYbJWIEgLp1p&#10;uNJwOj7fLUCEiGywdUwavinAZn19tcLCuAu/Un+IlUghHArUUMfYFVKGsiaLYew64sSdnbcY0+kr&#10;aTxeUrht5VSpTFpsODXU2NFTTeXH4ctqWNxv+/ewm+3fyuzcLuNt3r98eq1HN8PjA4hIQ/wX/7m3&#10;Js2fK5UvZ9kkh9+fEgBy/QMAAP//AwBQSwECLQAUAAYACAAAACEA2+H2y+4AAACFAQAAEwAAAAAA&#10;AAAAAAAAAAAAAAAAW0NvbnRlbnRfVHlwZXNdLnhtbFBLAQItABQABgAIAAAAIQBa9CxbvwAAABUB&#10;AAALAAAAAAAAAAAAAAAAAB8BAABfcmVscy8ucmVsc1BLAQItABQABgAIAAAAIQAV41nsyAAAAOMA&#10;AAAPAAAAAAAAAAAAAAAAAAcCAABkcnMvZG93bnJldi54bWxQSwUGAAAAAAMAAwC3AAAA/AIAAAAA&#10;">
                  <v:textbox>
                    <w:txbxContent>
                      <w:p w14:paraId="17C65C5C" w14:textId="77777777" w:rsidR="00000000" w:rsidRDefault="00000000">
                        <w:pPr>
                          <w:spacing w:line="360" w:lineRule="exact"/>
                          <w:jc w:val="center"/>
                          <w:rPr>
                            <w:rFonts w:hint="eastAsia"/>
                            <w:sz w:val="21"/>
                            <w:szCs w:val="21"/>
                          </w:rPr>
                        </w:pPr>
                        <w:r>
                          <w:rPr>
                            <w:rFonts w:hint="eastAsia"/>
                            <w:sz w:val="21"/>
                            <w:szCs w:val="21"/>
                          </w:rPr>
                          <w:t>选取工艺单元</w:t>
                        </w:r>
                      </w:p>
                    </w:txbxContent>
                  </v:textbox>
                </v:shape>
                <v:shape id="文本框 5708" o:spid="_x0000_s1049" type="#_x0000_t202" style="position:absolute;left:4761;top:2407;width:21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3n4yAAAAOMAAAAPAAAAZHJzL2Rvd25yZXYueG1sRE9fT8Iw&#10;EH838Ts0R+KLkVYmMAeFGBINvgkafb2sx7a4Xmdbxvj21MTEx/v9v+V6sK3oyYfGsYb7sQJBXDrT&#10;cKXh4/35LgcRIrLB1jFpOFOA9er6aomFcSfeUb+PlUghHArUUMfYFVKGsiaLYew64sQdnLcY0+kr&#10;aTyeUrht5USpmbTYcGqosaNNTeX3/mg15A/b/iu8Zm+f5ezQPsbbef/y47W+GQ1PCxCRhvgv/nNv&#10;TZo/ydVUqSybw+9PCQC5ugAAAP//AwBQSwECLQAUAAYACAAAACEA2+H2y+4AAACFAQAAEwAAAAAA&#10;AAAAAAAAAAAAAAAAW0NvbnRlbnRfVHlwZXNdLnhtbFBLAQItABQABgAIAAAAIQBa9CxbvwAAABUB&#10;AAALAAAAAAAAAAAAAAAAAB8BAABfcmVscy8ucmVsc1BLAQItABQABgAIAAAAIQBFd3n4yAAAAOMA&#10;AAAPAAAAAAAAAAAAAAAAAAcCAABkcnMvZG93bnJldi54bWxQSwUGAAAAAAMAAwC3AAAA/AIAAAAA&#10;">
                  <v:textbox>
                    <w:txbxContent>
                      <w:p w14:paraId="25AF30E6" w14:textId="77777777" w:rsidR="00000000" w:rsidRDefault="00000000">
                        <w:pPr>
                          <w:spacing w:line="360" w:lineRule="exact"/>
                          <w:jc w:val="center"/>
                          <w:rPr>
                            <w:rFonts w:hAnsi="宋体" w:hint="eastAsia"/>
                            <w:sz w:val="21"/>
                            <w:szCs w:val="21"/>
                          </w:rPr>
                        </w:pPr>
                        <w:r>
                          <w:rPr>
                            <w:rFonts w:hAnsi="宋体" w:hint="eastAsia"/>
                            <w:sz w:val="21"/>
                            <w:szCs w:val="21"/>
                          </w:rPr>
                          <w:t>确定物质系数MF</w:t>
                        </w:r>
                      </w:p>
                    </w:txbxContent>
                  </v:textbox>
                </v:shape>
                <v:shape id="文本框 5709" o:spid="_x0000_s1050" type="#_x0000_t202" style="position:absolute;left:2061;top:3830;width:1800;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GzWyAAAAOMAAAAPAAAAZHJzL2Rvd25yZXYueG1sRE9fT8Iw&#10;EH834Ts0Z+KLka6AEyaFGBMNvCkQeb2sx7awXmdbx/z21sTEx/v9v+V6sK3oyYfGsQY1zkAQl840&#10;XGk47F/u5iBCRDbYOiYN3xRgvRpdLbEw7sLv1O9iJVIIhwI11DF2hZShrMliGLuOOHEn5y3GdPpK&#10;Go+XFG5bOcmyXFpsODXU2NFzTeV592U1zGeb/hi207ePMj+1i3j70L9+eq1vroenRxCRhvgv/nNv&#10;TJo/y5VS92oyhd+fEgBy9QMAAP//AwBQSwECLQAUAAYACAAAACEA2+H2y+4AAACFAQAAEwAAAAAA&#10;AAAAAAAAAAAAAAAAW0NvbnRlbnRfVHlwZXNdLnhtbFBLAQItABQABgAIAAAAIQBa9CxbvwAAABUB&#10;AAALAAAAAAAAAAAAAAAAAB8BAABfcmVscy8ucmVsc1BLAQItABQABgAIAAAAIQBlZGzWyAAAAOMA&#10;AAAPAAAAAAAAAAAAAAAAAAcCAABkcnMvZG93bnJldi54bWxQSwUGAAAAAAMAAwC3AAAA/AIAAAAA&#10;">
                  <v:textbox>
                    <w:txbxContent>
                      <w:p w14:paraId="3952CAC9" w14:textId="77777777" w:rsidR="00000000" w:rsidRDefault="00000000">
                        <w:pPr>
                          <w:spacing w:line="320" w:lineRule="exact"/>
                          <w:jc w:val="center"/>
                          <w:rPr>
                            <w:rFonts w:hAnsi="宋体" w:hint="eastAsia"/>
                            <w:sz w:val="21"/>
                            <w:szCs w:val="21"/>
                          </w:rPr>
                        </w:pPr>
                        <w:r>
                          <w:rPr>
                            <w:rFonts w:hAnsi="宋体" w:hint="eastAsia"/>
                            <w:sz w:val="21"/>
                            <w:szCs w:val="21"/>
                          </w:rPr>
                          <w:t>计算一般工艺</w:t>
                        </w:r>
                      </w:p>
                      <w:p w14:paraId="383A4EB9" w14:textId="77777777" w:rsidR="00000000" w:rsidRDefault="00000000">
                        <w:pPr>
                          <w:spacing w:line="320" w:lineRule="exact"/>
                          <w:jc w:val="center"/>
                          <w:rPr>
                            <w:rFonts w:hAnsi="宋体" w:hint="eastAsia"/>
                            <w:sz w:val="21"/>
                            <w:szCs w:val="21"/>
                          </w:rPr>
                        </w:pPr>
                        <w:r>
                          <w:rPr>
                            <w:rFonts w:hAnsi="宋体" w:hint="eastAsia"/>
                            <w:sz w:val="21"/>
                            <w:szCs w:val="21"/>
                          </w:rPr>
                          <w:t>危险系数F1</w:t>
                        </w:r>
                      </w:p>
                    </w:txbxContent>
                  </v:textbox>
                </v:shape>
                <v:shape id="文本框 5710" o:spid="_x0000_s1051" type="#_x0000_t202" style="position:absolute;left:7641;top:3810;width:1800;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gMpygAAAOIAAAAPAAAAZHJzL2Rvd25yZXYueG1sRI9BS8NA&#10;FITvgv9heYIXsRvbsiax2yIFpb1pFb0+sq9JMPs27q5p+u+7hYLHYWa+YRar0XZiIB9axxoeJhkI&#10;4sqZlmsNnx8v9zmIEJENdo5Jw5ECrJbXVwssjTvwOw27WIsE4VCihibGvpQyVA1ZDBPXEydv77zF&#10;mKSvpfF4SHDbyWmWKWmx5bTQYE/rhqqf3Z/VkM83w3fYzt6+KrXvinj3OLz+eq1vb8bnJxCRxvgf&#10;vrQ3RkOhVJHlSs3hfCndAbk8AQAA//8DAFBLAQItABQABgAIAAAAIQDb4fbL7gAAAIUBAAATAAAA&#10;AAAAAAAAAAAAAAAAAABbQ29udGVudF9UeXBlc10ueG1sUEsBAi0AFAAGAAgAAAAhAFr0LFu/AAAA&#10;FQEAAAsAAAAAAAAAAAAAAAAAHwEAAF9yZWxzLy5yZWxzUEsBAi0AFAAGAAgAAAAhALcGAynKAAAA&#10;4gAAAA8AAAAAAAAAAAAAAAAABwIAAGRycy9kb3ducmV2LnhtbFBLBQYAAAAAAwADALcAAAD+AgAA&#10;AAA=&#10;">
                  <v:textbox>
                    <w:txbxContent>
                      <w:p w14:paraId="5E4F4D52" w14:textId="77777777" w:rsidR="00000000" w:rsidRDefault="00000000">
                        <w:pPr>
                          <w:spacing w:line="340" w:lineRule="exact"/>
                          <w:jc w:val="center"/>
                          <w:rPr>
                            <w:rFonts w:hAnsi="宋体" w:hint="eastAsia"/>
                            <w:sz w:val="21"/>
                            <w:szCs w:val="21"/>
                          </w:rPr>
                        </w:pPr>
                        <w:r>
                          <w:rPr>
                            <w:rFonts w:hAnsi="宋体" w:hint="eastAsia"/>
                            <w:sz w:val="21"/>
                            <w:szCs w:val="21"/>
                          </w:rPr>
                          <w:t>计算特殊工艺</w:t>
                        </w:r>
                      </w:p>
                      <w:p w14:paraId="2356210D" w14:textId="77777777" w:rsidR="00000000" w:rsidRDefault="00000000">
                        <w:pPr>
                          <w:spacing w:line="340" w:lineRule="exact"/>
                          <w:jc w:val="center"/>
                          <w:rPr>
                            <w:rFonts w:hAnsi="宋体" w:hint="eastAsia"/>
                            <w:sz w:val="21"/>
                            <w:szCs w:val="21"/>
                          </w:rPr>
                        </w:pPr>
                        <w:r>
                          <w:rPr>
                            <w:rFonts w:hAnsi="宋体" w:hint="eastAsia"/>
                            <w:sz w:val="21"/>
                            <w:szCs w:val="21"/>
                          </w:rPr>
                          <w:t>危险系数F2</w:t>
                        </w:r>
                      </w:p>
                    </w:txbxContent>
                  </v:textbox>
                </v:shape>
                <v:shape id="文本框 5711" o:spid="_x0000_s1052" type="#_x0000_t202" style="position:absolute;left:4221;top:5375;width:39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7xwAAAOIAAAAPAAAAZHJzL2Rvd25yZXYueG1sRE9da8Iw&#10;FH0f7D+EO9jLmOlWidoZRQSHvjk35uulubZlzU2XxNr9+2Ug7PFwvufLwbaiJx8axxqeRhkI4tKZ&#10;hisNH++bxymIEJENto5Jww8FWC5ub+ZYGHfhN+oPsRIphEOBGuoYu0LKUNZkMYxcR5y4k/MWY4K+&#10;ksbjJYXbVj5nmZIWG04NNXa0rqn8Opythul42x/DLt9/lurUzuLDpH/99lrf3w2rFxCRhvgvvrq3&#10;Js3P1WSsslzB36WEQS5+AQAA//8DAFBLAQItABQABgAIAAAAIQDb4fbL7gAAAIUBAAATAAAAAAAA&#10;AAAAAAAAAAAAAABbQ29udGVudF9UeXBlc10ueG1sUEsBAi0AFAAGAAgAAAAhAFr0LFu/AAAAFQEA&#10;AAsAAAAAAAAAAAAAAAAAHwEAAF9yZWxzLy5yZWxzUEsBAi0AFAAGAAgAAAAhAOGX4vvHAAAA4gAA&#10;AA8AAAAAAAAAAAAAAAAABwIAAGRycy9kb3ducmV2LnhtbFBLBQYAAAAAAwADALcAAAD7AgAAAAA=&#10;">
                  <v:textbox>
                    <w:txbxContent>
                      <w:p w14:paraId="12ED4BD6" w14:textId="77777777" w:rsidR="00000000" w:rsidRDefault="00000000">
                        <w:pPr>
                          <w:spacing w:line="380" w:lineRule="exact"/>
                          <w:jc w:val="center"/>
                          <w:rPr>
                            <w:rFonts w:hAnsi="宋体" w:hint="eastAsia"/>
                            <w:sz w:val="21"/>
                            <w:szCs w:val="21"/>
                          </w:rPr>
                        </w:pPr>
                        <w:r>
                          <w:rPr>
                            <w:rFonts w:hAnsi="宋体" w:hint="eastAsia"/>
                            <w:sz w:val="21"/>
                            <w:szCs w:val="21"/>
                          </w:rPr>
                          <w:t>确定工艺单元危险系数F</w:t>
                        </w:r>
                        <w:r>
                          <w:rPr>
                            <w:rFonts w:hAnsi="宋体" w:hint="eastAsia"/>
                            <w:sz w:val="21"/>
                            <w:szCs w:val="21"/>
                            <w:vertAlign w:val="subscript"/>
                          </w:rPr>
                          <w:t>3</w:t>
                        </w:r>
                        <w:r>
                          <w:rPr>
                            <w:rFonts w:hAnsi="宋体" w:hint="eastAsia"/>
                            <w:sz w:val="21"/>
                            <w:szCs w:val="21"/>
                          </w:rPr>
                          <w:t>=F</w:t>
                        </w:r>
                        <w:r>
                          <w:rPr>
                            <w:rFonts w:hAnsi="宋体" w:hint="eastAsia"/>
                            <w:sz w:val="21"/>
                            <w:szCs w:val="21"/>
                            <w:vertAlign w:val="subscript"/>
                          </w:rPr>
                          <w:t>1</w:t>
                        </w:r>
                        <w:r>
                          <w:rPr>
                            <w:rFonts w:hAnsi="宋体" w:hint="eastAsia"/>
                            <w:sz w:val="21"/>
                            <w:szCs w:val="21"/>
                          </w:rPr>
                          <w:t>×F</w:t>
                        </w:r>
                        <w:r>
                          <w:rPr>
                            <w:rFonts w:hAnsi="宋体" w:hint="eastAsia"/>
                            <w:sz w:val="21"/>
                            <w:szCs w:val="21"/>
                            <w:vertAlign w:val="subscript"/>
                          </w:rPr>
                          <w:t>2</w:t>
                        </w:r>
                      </w:p>
                    </w:txbxContent>
                  </v:textbox>
                </v:shape>
                <v:shape id="文本框 5712" o:spid="_x0000_s1053" type="#_x0000_t202" style="position:absolute;left:2061;top:6649;width:216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Xr3ywAAAOIAAAAPAAAAZHJzL2Rvd25yZXYueG1sRI9BS8NA&#10;FITvgv9heYIXsZs2pSYxmyJCS73VKnp9ZF+TYPZt3N2m6b93BcHjMDPfMOV6Mr0YyfnOsoL5LAFB&#10;XFvdcaPg/W1zn4HwAVljb5kUXMjDurq+KrHQ9syvNB5CIyKEfYEK2hCGQkpft2TQz+xAHL2jdQZD&#10;lK6R2uE5wk0vF0mykgY7jgstDvTcUv11OBkF2XI3fvqXdP9Rr459Hu4exu23U+r2Znp6BBFoCv/h&#10;v/ZOK8gXSbpM51kOv5fiHZDVDwAAAP//AwBQSwECLQAUAAYACAAAACEA2+H2y+4AAACFAQAAEwAA&#10;AAAAAAAAAAAAAAAAAAAAW0NvbnRlbnRfVHlwZXNdLnhtbFBLAQItABQABgAIAAAAIQBa9CxbvwAA&#10;ABUBAAALAAAAAAAAAAAAAAAAAB8BAABfcmVscy8ucmVsc1BLAQItABQABgAIAAAAIQBuJXr3ywAA&#10;AOIAAAAPAAAAAAAAAAAAAAAAAAcCAABkcnMvZG93bnJldi54bWxQSwUGAAAAAAMAAwC3AAAA/wIA&#10;AAAA&#10;">
                  <v:textbox>
                    <w:txbxContent>
                      <w:p w14:paraId="22D817E9" w14:textId="77777777" w:rsidR="00000000" w:rsidRDefault="00000000">
                        <w:pPr>
                          <w:spacing w:line="380" w:lineRule="exact"/>
                          <w:jc w:val="center"/>
                          <w:rPr>
                            <w:rFonts w:hAnsi="宋体" w:hint="eastAsia"/>
                            <w:sz w:val="21"/>
                            <w:szCs w:val="21"/>
                          </w:rPr>
                        </w:pPr>
                        <w:r>
                          <w:rPr>
                            <w:rFonts w:hAnsi="宋体" w:hint="eastAsia"/>
                            <w:sz w:val="21"/>
                            <w:szCs w:val="21"/>
                          </w:rPr>
                          <w:t>计算安全措施补偿</w:t>
                        </w:r>
                      </w:p>
                      <w:p w14:paraId="571A1D89" w14:textId="77777777" w:rsidR="00000000" w:rsidRDefault="00000000">
                        <w:pPr>
                          <w:spacing w:line="380" w:lineRule="exact"/>
                          <w:jc w:val="center"/>
                          <w:rPr>
                            <w:rFonts w:hint="eastAsia"/>
                            <w:sz w:val="21"/>
                            <w:szCs w:val="21"/>
                          </w:rPr>
                        </w:pPr>
                        <w:r>
                          <w:rPr>
                            <w:rFonts w:hAnsi="宋体" w:hint="eastAsia"/>
                            <w:sz w:val="21"/>
                            <w:szCs w:val="21"/>
                          </w:rPr>
                          <w:t>系数=C</w:t>
                        </w:r>
                        <w:r>
                          <w:rPr>
                            <w:rFonts w:hAnsi="宋体" w:hint="eastAsia"/>
                            <w:sz w:val="21"/>
                            <w:szCs w:val="21"/>
                            <w:vertAlign w:val="subscript"/>
                          </w:rPr>
                          <w:t>1</w:t>
                        </w:r>
                        <w:r>
                          <w:rPr>
                            <w:rFonts w:hAnsi="宋体" w:hint="eastAsia"/>
                            <w:sz w:val="21"/>
                            <w:szCs w:val="21"/>
                          </w:rPr>
                          <w:t>×C</w:t>
                        </w:r>
                        <w:r>
                          <w:rPr>
                            <w:rFonts w:hAnsi="宋体" w:hint="eastAsia"/>
                            <w:sz w:val="21"/>
                            <w:szCs w:val="21"/>
                            <w:vertAlign w:val="subscript"/>
                          </w:rPr>
                          <w:t>2</w:t>
                        </w:r>
                        <w:r>
                          <w:rPr>
                            <w:rFonts w:hAnsi="宋体" w:hint="eastAsia"/>
                            <w:sz w:val="21"/>
                            <w:szCs w:val="21"/>
                          </w:rPr>
                          <w:t>×C</w:t>
                        </w:r>
                        <w:r>
                          <w:rPr>
                            <w:rFonts w:hAnsi="宋体" w:hint="eastAsia"/>
                            <w:sz w:val="21"/>
                            <w:szCs w:val="21"/>
                            <w:vertAlign w:val="subscript"/>
                          </w:rPr>
                          <w:t>2</w:t>
                        </w:r>
                      </w:p>
                    </w:txbxContent>
                  </v:textbox>
                </v:shape>
                <v:shape id="文本框 5713" o:spid="_x0000_s1054" type="#_x0000_t202" style="position:absolute;left:4941;top:6649;width:252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XSywAAAOMAAAAPAAAAZHJzL2Rvd25yZXYueG1sRI9BT8Mw&#10;DIXvSPsPkSdxQSwdha2UZRNCAm03GAiuVuO11RqnS0JX/j0+IHG0/fze+1ab0XVqoBBbzwbmswwU&#10;ceVty7WBj/fn6wJUTMgWO89k4IcibNaTixWW1p/5jYZ9qpWYcCzRQJNSX2odq4YcxpnvieV28MFh&#10;kjHU2gY8i7nr9E2WLbTDliWhwZ6eGqqO+29noLjdDl9xl79+VotDd5+ulsPLKRhzOR0fH0AlGtO/&#10;+O97a6V+kefFXTZfCoUwyQL0+hcAAP//AwBQSwECLQAUAAYACAAAACEA2+H2y+4AAACFAQAAEwAA&#10;AAAAAAAAAAAAAAAAAAAAW0NvbnRlbnRfVHlwZXNdLnhtbFBLAQItABQABgAIAAAAIQBa9CxbvwAA&#10;ABUBAAALAAAAAAAAAAAAAAAAAB8BAABfcmVscy8ucmVsc1BLAQItABQABgAIAAAAIQCFqLXSywAA&#10;AOMAAAAPAAAAAAAAAAAAAAAAAAcCAABkcnMvZG93bnJldi54bWxQSwUGAAAAAAMAAwC3AAAA/wIA&#10;AAAA&#10;">
                  <v:textbox>
                    <w:txbxContent>
                      <w:p w14:paraId="38F31014" w14:textId="77777777" w:rsidR="00000000" w:rsidRDefault="00000000">
                        <w:pPr>
                          <w:spacing w:line="380" w:lineRule="exact"/>
                          <w:jc w:val="center"/>
                          <w:rPr>
                            <w:rFonts w:hAnsi="宋体" w:hint="eastAsia"/>
                            <w:sz w:val="21"/>
                            <w:szCs w:val="21"/>
                          </w:rPr>
                        </w:pPr>
                        <w:r>
                          <w:rPr>
                            <w:rFonts w:hAnsi="宋体" w:hint="eastAsia"/>
                            <w:sz w:val="21"/>
                            <w:szCs w:val="21"/>
                          </w:rPr>
                          <w:t>确定火灾、爆炸指数</w:t>
                        </w:r>
                      </w:p>
                      <w:p w14:paraId="5FBC93C0" w14:textId="77777777" w:rsidR="00000000" w:rsidRDefault="00000000">
                        <w:pPr>
                          <w:spacing w:line="380" w:lineRule="exact"/>
                          <w:jc w:val="center"/>
                          <w:rPr>
                            <w:rFonts w:hAnsi="宋体" w:hint="eastAsia"/>
                            <w:sz w:val="21"/>
                            <w:szCs w:val="21"/>
                          </w:rPr>
                        </w:pPr>
                        <w:r>
                          <w:rPr>
                            <w:rFonts w:hAnsi="宋体" w:hint="eastAsia"/>
                            <w:sz w:val="21"/>
                            <w:szCs w:val="21"/>
                          </w:rPr>
                          <w:t>F</w:t>
                        </w:r>
                        <w:r>
                          <w:rPr>
                            <w:rFonts w:hAnsi="宋体"/>
                            <w:sz w:val="21"/>
                            <w:szCs w:val="21"/>
                          </w:rPr>
                          <w:t>&amp;EL</w:t>
                        </w:r>
                        <w:r>
                          <w:rPr>
                            <w:rFonts w:hAnsi="宋体" w:hint="eastAsia"/>
                            <w:sz w:val="21"/>
                            <w:szCs w:val="21"/>
                          </w:rPr>
                          <w:t>=F</w:t>
                        </w:r>
                        <w:r>
                          <w:rPr>
                            <w:rFonts w:hAnsi="宋体" w:hint="eastAsia"/>
                            <w:sz w:val="21"/>
                            <w:szCs w:val="21"/>
                            <w:vertAlign w:val="subscript"/>
                          </w:rPr>
                          <w:t>3</w:t>
                        </w:r>
                        <w:r>
                          <w:rPr>
                            <w:rFonts w:hAnsi="宋体" w:hint="eastAsia"/>
                            <w:sz w:val="21"/>
                            <w:szCs w:val="21"/>
                          </w:rPr>
                          <w:t>×MF</w:t>
                        </w:r>
                      </w:p>
                    </w:txbxContent>
                  </v:textbox>
                </v:shape>
                <v:shape id="文本框 5714" o:spid="_x0000_s1055" type="#_x0000_t202" style="position:absolute;left:5121;top:8214;width:21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kQ5ywAAAOIAAAAPAAAAZHJzL2Rvd25yZXYueG1sRI9BS8NA&#10;FITvgv9heQUvYjdJS0zTbosISr3VKvb6yL4modm3cXdN03/vCkKPw8x8w6w2o+nEQM63lhWk0wQE&#10;cWV1y7WCz4+XhwKED8gaO8uk4EIeNuvbmxWW2p75nYZ9qEWEsC9RQRNCX0rpq4YM+qntiaN3tM5g&#10;iNLVUjs8R7jpZJYkuTTYclxosKfnhqrT/scoKObb4eDfZruvKj92i3D/OLx+O6XuJuPTEkSgMVzD&#10;/+2tVpAlaZbOi0UOf5fiHZDrXwAAAP//AwBQSwECLQAUAAYACAAAACEA2+H2y+4AAACFAQAAEwAA&#10;AAAAAAAAAAAAAAAAAAAAW0NvbnRlbnRfVHlwZXNdLnhtbFBLAQItABQABgAIAAAAIQBa9CxbvwAA&#10;ABUBAAALAAAAAAAAAAAAAAAAAB8BAABfcmVscy8ucmVsc1BLAQItABQABgAIAAAAIQD9rkQ5ywAA&#10;AOIAAAAPAAAAAAAAAAAAAAAAAAcCAABkcnMvZG93bnJldi54bWxQSwUGAAAAAAMAAwC3AAAA/wIA&#10;AAAA&#10;">
                  <v:textbox>
                    <w:txbxContent>
                      <w:p w14:paraId="378F5F3C" w14:textId="77777777" w:rsidR="00000000" w:rsidRDefault="00000000">
                        <w:pPr>
                          <w:spacing w:line="380" w:lineRule="exact"/>
                          <w:jc w:val="center"/>
                          <w:rPr>
                            <w:rFonts w:hint="eastAsia"/>
                            <w:sz w:val="21"/>
                            <w:szCs w:val="21"/>
                          </w:rPr>
                        </w:pPr>
                        <w:r>
                          <w:rPr>
                            <w:rFonts w:hint="eastAsia"/>
                            <w:sz w:val="21"/>
                            <w:szCs w:val="21"/>
                          </w:rPr>
                          <w:t>确定暴露面积</w:t>
                        </w:r>
                      </w:p>
                    </w:txbxContent>
                  </v:textbox>
                </v:shape>
                <v:shape id="文本框 5715" o:spid="_x0000_s1056" type="#_x0000_t202" style="position:absolute;left:4401;top:9282;width:39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9EYywAAAOIAAAAPAAAAZHJzL2Rvd25yZXYueG1sRI9PS8NA&#10;FMTvgt9heUIvYje2kiYx21IKSr1plfb6yL78wezbuLtN47d3BcHjMDO/YcrNZHoxkvOdZQX38wQE&#10;cWV1x42Cj/enuwyED8gae8uk4Js8bNbXVyUW2l74jcZDaESEsC9QQRvCUEjpq5YM+rkdiKNXW2cw&#10;ROkaqR1eItz0cpEkqTTYcVxocaBdS9Xn4WwUZA/78eRflq/HKq37PNyuxucvp9TsZto+ggg0hf/w&#10;X3uvFaTLbLVIkzyH30vxDsj1DwAAAP//AwBQSwECLQAUAAYACAAAACEA2+H2y+4AAACFAQAAEwAA&#10;AAAAAAAAAAAAAAAAAAAAW0NvbnRlbnRfVHlwZXNdLnhtbFBLAQItABQABgAIAAAAIQBa9CxbvwAA&#10;ABUBAAALAAAAAAAAAAAAAAAAAB8BAABfcmVscy8ucmVsc1BLAQItABQABgAIAAAAIQBIs9EYywAA&#10;AOIAAAAPAAAAAAAAAAAAAAAAAAcCAABkcnMvZG93bnJldi54bWxQSwUGAAAAAAMAAwC3AAAA/wIA&#10;AAAA&#10;">
                  <v:textbox>
                    <w:txbxContent>
                      <w:p w14:paraId="09347695" w14:textId="77777777" w:rsidR="00000000" w:rsidRDefault="00000000">
                        <w:pPr>
                          <w:spacing w:line="380" w:lineRule="exact"/>
                          <w:jc w:val="center"/>
                          <w:rPr>
                            <w:rFonts w:hint="eastAsia"/>
                            <w:sz w:val="21"/>
                            <w:szCs w:val="21"/>
                          </w:rPr>
                        </w:pPr>
                        <w:r>
                          <w:rPr>
                            <w:rFonts w:hint="eastAsia"/>
                            <w:sz w:val="21"/>
                            <w:szCs w:val="21"/>
                          </w:rPr>
                          <w:t>确定暴露区域内财产的更换价值</w:t>
                        </w:r>
                      </w:p>
                    </w:txbxContent>
                  </v:textbox>
                </v:shape>
                <v:shape id="文本框 5716" o:spid="_x0000_s1057" type="#_x0000_t202" style="position:absolute;left:5121;top:10457;width:21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yywAAAOIAAAAPAAAAZHJzL2Rvd25yZXYueG1sRI9PS8NA&#10;FMTvQr/D8gQvYjdq2vyx2yKC0t5qW/T6yL4modm3cXdN47d3BaHHYWZ+wyxWo+nEQM63lhXcTxMQ&#10;xJXVLdcKDvvXuxyED8gaO8uk4Ic8rJaTqwWW2p75nYZdqEWEsC9RQRNCX0rpq4YM+qntiaN3tM5g&#10;iNLVUjs8R7jp5EOSzKXBluNCgz29NFSddt9GQZ6uh0+/edx+VPNjV4TbbHj7ckrdXI/PTyACjeES&#10;/m+vtYIiS/Mim6Uz+LsU74Bc/gIAAP//AwBQSwECLQAUAAYACAAAACEA2+H2y+4AAACFAQAAEwAA&#10;AAAAAAAAAAAAAAAAAAAAW0NvbnRlbnRfVHlwZXNdLnhtbFBLAQItABQABgAIAAAAIQBa9CxbvwAA&#10;ABUBAAALAAAAAAAAAAAAAAAAAB8BAABfcmVscy8ucmVsc1BLAQItABQABgAIAAAAIQCTN/hyywAA&#10;AOIAAAAPAAAAAAAAAAAAAAAAAAcCAABkcnMvZG93bnJldi54bWxQSwUGAAAAAAMAAwC3AAAA/wIA&#10;AAAA&#10;">
                  <v:textbox>
                    <w:txbxContent>
                      <w:p w14:paraId="27928FDD" w14:textId="77777777" w:rsidR="00000000" w:rsidRDefault="00000000">
                        <w:pPr>
                          <w:spacing w:line="340" w:lineRule="exact"/>
                          <w:jc w:val="center"/>
                          <w:rPr>
                            <w:rFonts w:hAnsi="宋体" w:hint="eastAsia"/>
                            <w:sz w:val="21"/>
                            <w:szCs w:val="21"/>
                            <w:vertAlign w:val="superscript"/>
                          </w:rPr>
                        </w:pPr>
                        <w:r>
                          <w:rPr>
                            <w:rFonts w:hAnsi="宋体" w:hint="eastAsia"/>
                            <w:sz w:val="21"/>
                            <w:szCs w:val="21"/>
                          </w:rPr>
                          <w:t>确定基本MPPD</w:t>
                        </w:r>
                      </w:p>
                    </w:txbxContent>
                  </v:textbox>
                </v:shape>
                <v:shape id="文本框 5717" o:spid="_x0000_s1058" type="#_x0000_t202" style="position:absolute;left:5121;top:11570;width:21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VkOzAAAAOMAAAAPAAAAZHJzL2Rvd25yZXYueG1sRI9PT8Mw&#10;DMXvSHyHyEhcEEs2xv6UZRNCAm032Ca4Wo3XVjROSUJXvj0+IHG03/N7P682g29VTzE1gS2MRwYU&#10;cRlcw5WF4+H5dgEqZWSHbWCy8EMJNuvLixUWLpz5jfp9rpSEcCrQQp1zV2idypo8plHoiEU7hegx&#10;yxgr7SKeJdy3emLMTHtsWBpq7OippvJz/+0tLKbb/iPt7l7fy9mpXeabef/yFa29vhoeH0BlGvK/&#10;+e966wT/fm6mY7OcCLT8JAvQ618AAAD//wMAUEsBAi0AFAAGAAgAAAAhANvh9svuAAAAhQEAABMA&#10;AAAAAAAAAAAAAAAAAAAAAFtDb250ZW50X1R5cGVzXS54bWxQSwECLQAUAAYACAAAACEAWvQsW78A&#10;AAAVAQAACwAAAAAAAAAAAAAAAAAfAQAAX3JlbHMvLnJlbHNQSwECLQAUAAYACAAAACEApYFZDswA&#10;AADjAAAADwAAAAAAAAAAAAAAAAAHAgAAZHJzL2Rvd25yZXYueG1sUEsFBgAAAAADAAMAtwAAAAAD&#10;AAAAAA==&#10;">
                  <v:textbox>
                    <w:txbxContent>
                      <w:p w14:paraId="42571206" w14:textId="77777777" w:rsidR="00000000" w:rsidRDefault="00000000">
                        <w:pPr>
                          <w:spacing w:line="340" w:lineRule="exact"/>
                          <w:jc w:val="center"/>
                          <w:rPr>
                            <w:rFonts w:hAnsi="宋体" w:hint="eastAsia"/>
                            <w:sz w:val="21"/>
                            <w:szCs w:val="21"/>
                            <w:vertAlign w:val="superscript"/>
                          </w:rPr>
                        </w:pPr>
                        <w:r>
                          <w:rPr>
                            <w:rFonts w:hAnsi="宋体" w:hint="eastAsia"/>
                            <w:sz w:val="21"/>
                            <w:szCs w:val="21"/>
                          </w:rPr>
                          <w:t>确定基本MPPD</w:t>
                        </w:r>
                      </w:p>
                    </w:txbxContent>
                  </v:textbox>
                </v:shape>
                <v:shape id="文本框 5718" o:spid="_x0000_s1059" type="#_x0000_t202" style="position:absolute;left:5121;top:12720;width:21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5JyQAAAOIAAAAPAAAAZHJzL2Rvd25yZXYueG1sRI/LasJA&#10;FIb3Bd9hOIKbUiep9+goRbDoztrSbg+ZYxLMnIkzY0zfvrMouPz5b3yrTWdq0ZLzlWUF6TABQZxb&#10;XXGh4Otz9zIH4QOyxtoyKfglD5t172mFmbZ3/qD2FAoRR9hnqKAMocmk9HlJBv3QNsTRO1tnMETp&#10;Cqkd3uO4qeVrkkylwYrjQ4kNbUvKL6ebUTAf79sffxgdv/PpuV6E51n7fnVKDfrd2xJEoC48wv/t&#10;vVYwGafJZDRLI0REijgg138AAAD//wMAUEsBAi0AFAAGAAgAAAAhANvh9svuAAAAhQEAABMAAAAA&#10;AAAAAAAAAAAAAAAAAFtDb250ZW50X1R5cGVzXS54bWxQSwECLQAUAAYACAAAACEAWvQsW78AAAAV&#10;AQAACwAAAAAAAAAAAAAAAAAfAQAAX3JlbHMvLnJlbHNQSwECLQAUAAYACAAAACEArRTOSckAAADi&#10;AAAADwAAAAAAAAAAAAAAAAAHAgAAZHJzL2Rvd25yZXYueG1sUEsFBgAAAAADAAMAtwAAAP0CAAAA&#10;AA==&#10;">
                  <v:textbox>
                    <w:txbxContent>
                      <w:p w14:paraId="46673129" w14:textId="77777777" w:rsidR="00000000" w:rsidRDefault="00000000">
                        <w:pPr>
                          <w:spacing w:line="360" w:lineRule="exact"/>
                          <w:jc w:val="center"/>
                          <w:rPr>
                            <w:rFonts w:hAnsi="宋体" w:hint="eastAsia"/>
                            <w:sz w:val="21"/>
                            <w:szCs w:val="21"/>
                            <w:vertAlign w:val="superscript"/>
                          </w:rPr>
                        </w:pPr>
                        <w:r>
                          <w:rPr>
                            <w:rFonts w:hAnsi="宋体" w:hint="eastAsia"/>
                            <w:sz w:val="21"/>
                            <w:szCs w:val="21"/>
                          </w:rPr>
                          <w:t>确定MPDO</w:t>
                        </w:r>
                      </w:p>
                    </w:txbxContent>
                  </v:textbox>
                </v:shape>
                <v:shape id="文本框 5719" o:spid="_x0000_s1060" type="#_x0000_t202" style="position:absolute;left:8181;top:12720;width:21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NyAAAAOMAAAAPAAAAZHJzL2Rvd25yZXYueG1sRE9fT8Iw&#10;EH838Ts0Z+KLkXaCEwaFGBMNvCkQeb2sx7awXkdbx/z21sTEx/v9v8VqsK3oyYfGsYZspEAQl840&#10;XGnY717vpyBCRDbYOiYN3xRgtby+WmBh3IU/qN/GSqQQDgVqqGPsCilDWZPFMHIdceKOzluM6fSV&#10;NB4vKdy28kGpXFpsODXU2NFLTeVp+2U1TCfr/hA24/fPMj+2s3j31L+dvda3N8PzHESkIf6L/9xr&#10;k+Y/jrOZmqg8g9+fEgBy+QMAAP//AwBQSwECLQAUAAYACAAAACEA2+H2y+4AAACFAQAAEwAAAAAA&#10;AAAAAAAAAAAAAAAAW0NvbnRlbnRfVHlwZXNdLnhtbFBLAQItABQABgAIAAAAIQBa9CxbvwAAABUB&#10;AAALAAAAAAAAAAAAAAAAAB8BAABfcmVscy8ucmVsc1BLAQItABQABgAIAAAAIQABwo/NyAAAAOMA&#10;AAAPAAAAAAAAAAAAAAAAAAcCAABkcnMvZG93bnJldi54bWxQSwUGAAAAAAMAAwC3AAAA/AIAAAAA&#10;">
                  <v:textbox>
                    <w:txbxContent>
                      <w:p w14:paraId="48463959" w14:textId="77777777" w:rsidR="00000000" w:rsidRDefault="00000000">
                        <w:pPr>
                          <w:spacing w:line="360" w:lineRule="exact"/>
                          <w:jc w:val="center"/>
                          <w:rPr>
                            <w:rFonts w:hAnsi="宋体" w:hint="eastAsia"/>
                            <w:sz w:val="21"/>
                            <w:szCs w:val="21"/>
                            <w:vertAlign w:val="superscript"/>
                          </w:rPr>
                        </w:pPr>
                        <w:r>
                          <w:rPr>
                            <w:rFonts w:hAnsi="宋体" w:hint="eastAsia"/>
                            <w:sz w:val="21"/>
                            <w:szCs w:val="21"/>
                          </w:rPr>
                          <w:t>确定BI</w:t>
                        </w:r>
                      </w:p>
                    </w:txbxContent>
                  </v:textbox>
                </v:shape>
                <v:shape id="文本框 5720" o:spid="_x0000_s1061" type="#_x0000_t202" style="position:absolute;left:8361;top:10516;width:216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6dyAAAAOMAAAAPAAAAZHJzL2Rvd25yZXYueG1sRE9LTwIx&#10;EL6b+B+aMfFioIvl5UohxkSDNwWC18l22N24na5tXZZ/T0lIPM73nsWqt43oyIfasYbRMANBXDhT&#10;c6lht30bzEGEiGywcUwaThRgtby9WWBu3JG/qNvEUqQQDjlqqGJscylDUZHFMHQtceIOzluM6fSl&#10;NB6PKdw28jHLptJizamhwpZeKyp+Nn9Ww3y87r7Dh/rcF9ND8xQfZt37r9f6/q5/eQYRqY//4qt7&#10;bdL82Wg8UUpNFFx+SgDI5RkAAP//AwBQSwECLQAUAAYACAAAACEA2+H2y+4AAACFAQAAEwAAAAAA&#10;AAAAAAAAAAAAAAAAW0NvbnRlbnRfVHlwZXNdLnhtbFBLAQItABQABgAIAAAAIQBa9CxbvwAAABUB&#10;AAALAAAAAAAAAAAAAAAAAB8BAABfcmVscy8ucmVsc1BLAQItABQABgAIAAAAIQCo106dyAAAAOMA&#10;AAAPAAAAAAAAAAAAAAAAAAcCAABkcnMvZG93bnJldi54bWxQSwUGAAAAAAMAAwC3AAAA/AIAAAAA&#10;">
                  <v:textbox>
                    <w:txbxContent>
                      <w:p w14:paraId="74D79BB0" w14:textId="77777777" w:rsidR="00000000" w:rsidRDefault="00000000">
                        <w:pPr>
                          <w:spacing w:line="340" w:lineRule="exact"/>
                          <w:jc w:val="center"/>
                          <w:rPr>
                            <w:rFonts w:hint="eastAsia"/>
                            <w:vertAlign w:val="superscript"/>
                          </w:rPr>
                        </w:pPr>
                        <w:r>
                          <w:rPr>
                            <w:rFonts w:hint="eastAsia"/>
                            <w:sz w:val="21"/>
                            <w:szCs w:val="21"/>
                          </w:rPr>
                          <w:t>确定危害系数</w:t>
                        </w:r>
                      </w:p>
                    </w:txbxContent>
                  </v:textbox>
                </v:shape>
                <v:line id="直线 5721" o:spid="_x0000_s1062" style="position:absolute;visibility:visible;mso-wrap-style:square" from="5841,2094" to="5841,2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grXywAAAOMAAAAPAAAAZHJzL2Rvd25yZXYueG1sRI/NasMw&#10;EITvhb6D2EJujexC6tiJEkpNIYe2kB9y3lgby9SSjKU66tt3D4Ued3d2Zr71NtleTDSGzjsF+TwD&#10;Qa7xunOtgtPx7XEJIkR0GnvvSMEPBdhu7u/WWGl/c3uaDrEVbOJChQpMjEMlZWgMWQxzP5Dj29WP&#10;FiOPYyv1iDc2t718yrJnabFznGBwoFdDzdfh2yooTL2Xhazfj5/11OVl+kjnS6nU7CG9rEBESvFf&#10;/Pe901y/KPJsuViUTMFMvAC5+QUAAP//AwBQSwECLQAUAAYACAAAACEA2+H2y+4AAACFAQAAEwAA&#10;AAAAAAAAAAAAAAAAAAAAW0NvbnRlbnRfVHlwZXNdLnhtbFBLAQItABQABgAIAAAAIQBa9CxbvwAA&#10;ABUBAAALAAAAAAAAAAAAAAAAAB8BAABfcmVscy8ucmVsc1BLAQItABQABgAIAAAAIQB4HgrXywAA&#10;AOMAAAAPAAAAAAAAAAAAAAAAAAcCAABkcnMvZG93bnJldi54bWxQSwUGAAAAAAMAAwC3AAAA/wIA&#10;AAAA&#10;">
                  <v:fill o:detectmouseclick="t"/>
                  <v:stroke endarrow="block"/>
                </v:line>
                <v:line id="直线 5722" o:spid="_x0000_s1063" style="position:absolute;visibility:visible;mso-wrap-style:square" from="5841,3050" to="5841,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ZKygAAAOEAAAAPAAAAZHJzL2Rvd25yZXYueG1sRI9PSwMx&#10;FMTvQr9DeAVvNts/tu7atIiL4MEKbaXn181zs3TzsmziNn57Iwgeh5n5DbPeRtuKgXrfOFYwnWQg&#10;iCunG64VfBxf7h5A+ICssXVMCr7Jw3Yzulljod2V9zQcQi0ShH2BCkwIXSGlrwxZ9BPXESfv0/UW&#10;Q5J9LXWP1wS3rZxl2VJabDgtGOzo2VB1OXxZBStT7uVKlm/H93JopnncxdM5V+p2HJ8eQQSK4T/8&#10;137VChbz/H45zxfw+yi9Abn5AQAA//8DAFBLAQItABQABgAIAAAAIQDb4fbL7gAAAIUBAAATAAAA&#10;AAAAAAAAAAAAAAAAAABbQ29udGVudF9UeXBlc10ueG1sUEsBAi0AFAAGAAgAAAAhAFr0LFu/AAAA&#10;FQEAAAsAAAAAAAAAAAAAAAAAHwEAAF9yZWxzLy5yZWxzUEsBAi0AFAAGAAgAAAAhAJzz9krKAAAA&#10;4QAAAA8AAAAAAAAAAAAAAAAABwIAAGRycy9kb3ducmV2LnhtbFBLBQYAAAAAAwADALcAAAD+AgAA&#10;AAA=&#10;">
                  <v:fill o:detectmouseclick="t"/>
                  <v:stroke endarrow="block"/>
                </v:line>
                <v:line id="直线 5723" o:spid="_x0000_s1064" style="position:absolute;visibility:visible;mso-wrap-style:square" from="2946,3362" to="8547,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16GygAAAOMAAAAPAAAAZHJzL2Rvd25yZXYueG1sRE9LS8NA&#10;EL4L/Q/LFLzZjZrGGrstRRFaD2IfoMdpdkzSZmfD7prEf+8Kgsf53jNfDqYRHTlfW1ZwPUlAEBdW&#10;11wqOOyfr2YgfEDW2FgmBd/kYbkYXcwx17bnLXW7UIoYwj5HBVUIbS6lLyoy6Ce2JY7cp3UGQzxd&#10;KbXDPoabRt4kSSYN1hwbKmzpsaLivPsyCl5v37JutXlZD++b7Fg8bY8fp94pdTkeVg8gAg3hX/zn&#10;Xus4P0vvp7P0Lp3C708RALn4AQAA//8DAFBLAQItABQABgAIAAAAIQDb4fbL7gAAAIUBAAATAAAA&#10;AAAAAAAAAAAAAAAAAABbQ29udGVudF9UeXBlc10ueG1sUEsBAi0AFAAGAAgAAAAhAFr0LFu/AAAA&#10;FQEAAAsAAAAAAAAAAAAAAAAAHwEAAF9yZWxzLy5yZWxzUEsBAi0AFAAGAAgAAAAhAOyTXobKAAAA&#10;4wAAAA8AAAAAAAAAAAAAAAAABwIAAGRycy9kb3ducmV2LnhtbFBLBQYAAAAAAwADALcAAAD+AgAA&#10;AAA=&#10;">
                  <v:fill o:detectmouseclick="t"/>
                </v:line>
                <v:line id="直线 5724" o:spid="_x0000_s1065" style="position:absolute;visibility:visible;mso-wrap-style:square" from="2941,3362" to="2941,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Hx0ygAAAOMAAAAPAAAAZHJzL2Rvd25yZXYueG1sRI9BS8NA&#10;FITvQv/D8gre7CaKTZt2W8QgeNBCW/H8mn1mg9m3Ibum6793hUKPw8x8w6y30XZipMG3jhXkswwE&#10;ce10y42Cj+PL3QKED8gaO8ek4Jc8bDeTmzWW2p15T+MhNCJB2JeowITQl1L62pBFP3M9cfK+3GAx&#10;JDk0Ug94TnDbyfssm0uLLacFgz09G6q/Dz9WQWGqvSxk9XbcVWObL+N7/DwtlbqdxqcViEAxXMOX&#10;9qtWkIgPj3k+XxTw/yn9Abn5AwAA//8DAFBLAQItABQABgAIAAAAIQDb4fbL7gAAAIUBAAATAAAA&#10;AAAAAAAAAAAAAAAAAABbQ29udGVudF9UeXBlc10ueG1sUEsBAi0AFAAGAAgAAAAhAFr0LFu/AAAA&#10;FQEAAAsAAAAAAAAAAAAAAAAAHwEAAF9yZWxzLy5yZWxzUEsBAi0AFAAGAAgAAAAhACBIfHTKAAAA&#10;4wAAAA8AAAAAAAAAAAAAAAAABwIAAGRycy9kb3ducmV2LnhtbFBLBQYAAAAAAwADALcAAAD+AgAA&#10;AAA=&#10;">
                  <v:fill o:detectmouseclick="t"/>
                  <v:stroke endarrow="block"/>
                </v:line>
                <v:line id="直线 5725" o:spid="_x0000_s1066" style="position:absolute;visibility:visible;mso-wrap-style:square" from="8541,3362" to="8541,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yQAAAOIAAAAPAAAAZHJzL2Rvd25yZXYueG1sRI/NasMw&#10;EITvhbyD2EBujewGktiNEkJNoYe2kB963lpby8RaGUt11LevCoXs7WNmZ2c3u2g7MdLgW8cK8nkG&#10;grh2uuVGwfn0fL8G4QOyxs4xKfghD7vt5G6DpXZXPtB4DI1IIexLVGBC6EspfW3Iop+7njhpX26w&#10;GBIOjdQDXlO47eRDli2lxZbTBYM9PRmqL8dvq2BlqoNcyer19F6NbV7Et/jxWSg1m8b9I4hAMdzM&#10;/9svOtVfFGmyfAl/LyUGuf0FAAD//wMAUEsBAi0AFAAGAAgAAAAhANvh9svuAAAAhQEAABMAAAAA&#10;AAAAAAAAAAAAAAAAAFtDb250ZW50X1R5cGVzXS54bWxQSwECLQAUAAYACAAAACEAWvQsW78AAAAV&#10;AQAACwAAAAAAAAAAAAAAAAAfAQAAX3JlbHMvLnJlbHNQSwECLQAUAAYACAAAACEA/vr7cMkAAADi&#10;AAAADwAAAAAAAAAAAAAAAAAHAgAAZHJzL2Rvd25yZXYueG1sUEsFBgAAAAADAAMAtwAAAP0CAAAA&#10;AA==&#10;">
                  <v:fill o:detectmouseclick="t"/>
                  <v:stroke endarrow="block"/>
                </v:line>
                <v:line id="直线 5726" o:spid="_x0000_s1067" style="position:absolute;visibility:visible;mso-wrap-style:square" from="2961,4661" to="2961,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dwzAAAAOIAAAAPAAAAZHJzL2Rvd25yZXYueG1sRI9BS8NA&#10;FITvQv/D8gre7MZakjZ2W4oitB7EVqEeX7PPJG32bdhdk/jvXUHwOMzMN8xyPZhGdOR8bVnB7SQB&#10;QVxYXXOp4P3t6WYOwgdkjY1lUvBNHtar0dUSc2173lN3CKWIEPY5KqhCaHMpfVGRQT+xLXH0Pq0z&#10;GKJ0pdQO+wg3jZwmSSoN1hwXKmzpoaLicvgyCl7uXtNus3veDsddeioe96ePc++Uuh4Pm3sQgYbw&#10;H/5rb7WC2XSeLbJklsHvpXgH5OoHAAD//wMAUEsBAi0AFAAGAAgAAAAhANvh9svuAAAAhQEAABMA&#10;AAAAAAAAAAAAAAAAAAAAAFtDb250ZW50X1R5cGVzXS54bWxQSwECLQAUAAYACAAAACEAWvQsW78A&#10;AAAVAQAACwAAAAAAAAAAAAAAAAAfAQAAX3JlbHMvLnJlbHNQSwECLQAUAAYACAAAACEA1ZsXcMwA&#10;AADiAAAADwAAAAAAAAAAAAAAAAAHAgAAZHJzL2Rvd25yZXYueG1sUEsFBgAAAAADAAMAtwAAAAAD&#10;AAAAAA==&#10;">
                  <v:fill o:detectmouseclick="t"/>
                </v:line>
                <v:line id="直线 5727" o:spid="_x0000_s1068" style="position:absolute;visibility:visible;mso-wrap-style:square" from="2961,4896" to="8541,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a2OzAAAAOIAAAAPAAAAZHJzL2Rvd25yZXYueG1sRI9bS8Qw&#10;FITfBf9DOIJvbnrBqnWzy6IIuz4s7gX08WxzbKvNSUliW/+9EQQfh5n5hpkvJ9OJgZxvLStIZwkI&#10;4srqlmsFx8PT1S0IH5A1dpZJwTd5WC7Oz+ZYajvyjoZ9qEWEsC9RQRNCX0rpq4YM+pntiaP3bp3B&#10;EKWrpXY4RrjpZJYkhTTYclxosKeHhqrP/ZdRsM1fimG1eV5Pr5viVD3uTm8fo1Pq8mJa3YMINIX/&#10;8F97rRVk1/ldepOlOfxeindALn4AAAD//wMAUEsBAi0AFAAGAAgAAAAhANvh9svuAAAAhQEAABMA&#10;AAAAAAAAAAAAAAAAAAAAAFtDb250ZW50X1R5cGVzXS54bWxQSwECLQAUAAYACAAAACEAWvQsW78A&#10;AAAVAQAACwAAAAAAAAAAAAAAAAAfAQAAX3JlbHMvLnJlbHNQSwECLQAUAAYACAAAACEAPdWtjswA&#10;AADiAAAADwAAAAAAAAAAAAAAAAAHAgAAZHJzL2Rvd25yZXYueG1sUEsFBgAAAAADAAMAtwAAAAAD&#10;AAAAAA==&#10;">
                  <v:fill o:detectmouseclick="t"/>
                </v:line>
                <v:line id="直线 5728" o:spid="_x0000_s1069" style="position:absolute;flip:y;visibility:visible;mso-wrap-style:square" from="8541,4621" to="8541,4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cI/ywAAAOMAAAAPAAAAZHJzL2Rvd25yZXYueG1sRE/BSsNA&#10;EL0L/YdlCl6k3UStxNhtKYLgoRdbSeltzI7ZkOxs3F3b+PeuUPDdZt689+Yt16PtxYl8aB0ryOcZ&#10;COLa6ZYbBe/7l1kBIkRkjb1jUvBDAdarydUSS+3O/EanXWxEMuFQogIT41BKGWpDFsPcDcSJ+3Te&#10;Ykyjb6T2eE7mtpe3WfYgLbacEgwO9Gyo7nbfVoEstjdffvNx31Xd4fBoqroajlulrqfj5glEpDH+&#10;H1/Urzq9n1Dkd3m2gL9OaQFy9QsAAP//AwBQSwECLQAUAAYACAAAACEA2+H2y+4AAACFAQAAEwAA&#10;AAAAAAAAAAAAAAAAAAAAW0NvbnRlbnRfVHlwZXNdLnhtbFBLAQItABQABgAIAAAAIQBa9CxbvwAA&#10;ABUBAAALAAAAAAAAAAAAAAAAAB8BAABfcmVscy8ucmVsc1BLAQItABQABgAIAAAAIQBhvcI/ywAA&#10;AOMAAAAPAAAAAAAAAAAAAAAAAAcCAABkcnMvZG93bnJldi54bWxQSwUGAAAAAAMAAwC3AAAA/wIA&#10;AAAA&#10;">
                  <v:fill o:detectmouseclick="t"/>
                </v:line>
                <v:line id="直线 5729" o:spid="_x0000_s1070" style="position:absolute;visibility:visible;mso-wrap-style:square" from="6021,4896" to="602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41VygAAAOIAAAAPAAAAZHJzL2Rvd25yZXYueG1sRI9BS8NA&#10;FITvgv9heYI3u2lLTRO7LaVB8KCFtuL5mX1mg9m3Ibum6793hUKPw8x8w6w20XZipMG3jhVMJxkI&#10;4trplhsF76fnhyUIH5A1do5JwS952Kxvb1ZYanfmA43H0IgEYV+iAhNCX0rpa0MW/cT1xMn7coPF&#10;kOTQSD3gOcFtJ2dZ9igttpwWDPa0M1R/H3+sgtxUB5nL6vW0r8Z2WsS3+PFZKHV/F7dPIALFcA1f&#10;2i9awTwrFrP5Ml/A/6V0B+T6DwAA//8DAFBLAQItABQABgAIAAAAIQDb4fbL7gAAAIUBAAATAAAA&#10;AAAAAAAAAAAAAAAAAABbQ29udGVudF9UeXBlc10ueG1sUEsBAi0AFAAGAAgAAAAhAFr0LFu/AAAA&#10;FQEAAAsAAAAAAAAAAAAAAAAAHwEAAF9yZWxzLy5yZWxzUEsBAi0AFAAGAAgAAAAhADonjVXKAAAA&#10;4gAAAA8AAAAAAAAAAAAAAAAABwIAAGRycy9kb3ducmV2LnhtbFBLBQYAAAAAAwADALcAAAD+AgAA&#10;AAA=&#10;">
                  <v:fill o:detectmouseclick="t"/>
                  <v:stroke endarrow="block"/>
                </v:line>
                <v:line id="直线 5730" o:spid="_x0000_s1071" style="position:absolute;flip:x;visibility:visible;mso-wrap-style:square" from="4221,6938" to="4941,6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ewywAAAOIAAAAPAAAAZHJzL2Rvd25yZXYueG1sRI9NT8Mw&#10;DIbvSPyHyEhcqi2BsrKVZRNfk5AQh40ddrQa01Y0TtWErfx7fJjE0Xr9Pn68XI++U0caYhvYws3U&#10;gCKugmu5trD/3EzmoGJCdtgFJgu/FGG9urxYYunCibd03KVaCYRjiRaalPpS61g15DFOQ08s2VcY&#10;PCYZh1q7AU8C952+NabQHluWCw329NxQ9b378aKx+eCXPM+evM6yBb0e0rvRydrrq/HxAVSiMf0v&#10;n9tvzkI+K2amuL8TZ3lJOKBXfwAAAP//AwBQSwECLQAUAAYACAAAACEA2+H2y+4AAACFAQAAEwAA&#10;AAAAAAAAAAAAAAAAAAAAW0NvbnRlbnRfVHlwZXNdLnhtbFBLAQItABQABgAIAAAAIQBa9CxbvwAA&#10;ABUBAAALAAAAAAAAAAAAAAAAAB8BAABfcmVscy8ucmVsc1BLAQItABQABgAIAAAAIQCLqgewywAA&#10;AOIAAAAPAAAAAAAAAAAAAAAAAAcCAABkcnMvZG93bnJldi54bWxQSwUGAAAAAAMAAwC3AAAA/wIA&#10;AAAA&#10;">
                  <v:fill o:detectmouseclick="t"/>
                  <v:stroke endarrow="block"/>
                </v:line>
                <v:line id="直线 5731" o:spid="_x0000_s1072" style="position:absolute;visibility:visible;mso-wrap-style:square" from="6201,7765" to="6201,8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pwGxwAAAOMAAAAPAAAAZHJzL2Rvd25yZXYueG1sRE9fS8Mw&#10;EH8X/A7hBntzaZ20ti4bYhF8UGGb+Hw2Z1PWXEoTu/jtjSD4eL//t9lFO4iZJt87VpCvMhDErdM9&#10;dwrejo9XtyB8QNY4OCYF3+Rht7282GCt3Zn3NB9CJ1II+xoVmBDGWkrfGrLoV24kTtynmyyGdE6d&#10;1BOeU7gd5HWWFdJiz6nB4EgPhtrT4csqKE2zl6Vsno+vzdznVXyJ7x+VUstFvL8DESiGf/Gf+0mn&#10;+VlR5Tfroizh96cEgNz+AAAA//8DAFBLAQItABQABgAIAAAAIQDb4fbL7gAAAIUBAAATAAAAAAAA&#10;AAAAAAAAAAAAAABbQ29udGVudF9UeXBlc10ueG1sUEsBAi0AFAAGAAgAAAAhAFr0LFu/AAAAFQEA&#10;AAsAAAAAAAAAAAAAAAAAHwEAAF9yZWxzLy5yZWxzUEsBAi0AFAAGAAgAAAAhACKanAbHAAAA4wAA&#10;AA8AAAAAAAAAAAAAAAAABwIAAGRycy9kb3ducmV2LnhtbFBLBQYAAAAAAwADALcAAAD7AgAAAAA=&#10;">
                  <v:fill o:detectmouseclick="t"/>
                  <v:stroke endarrow="block"/>
                </v:line>
                <v:line id="直线 5732" o:spid="_x0000_s1073" style="position:absolute;visibility:visible;mso-wrap-style:square" from="6201,8818" to="6201,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djxgAAAOMAAAAPAAAAZHJzL2Rvd25yZXYueG1sRE9LS8Qw&#10;EL4L/ocwgjc3bQ9mWze7iEXwoMI+8Dw2Y1NsJqWJ3fjvjSB4nO89m11yo1hoDoNnDeWqAEHceTNw&#10;r+F0fLxZgwgR2eDomTR8U4Dd9vJig43xZ97Tcoi9yCEcGtRgY5waKUNnyWFY+Yk4cx9+dhjzOffS&#10;zHjO4W6UVVHcSocD5waLEz1Y6j4PX06Dsu1eKtk+H1/bZSjr9JLe3mutr6/S/R2ISCn+i//cTybP&#10;rypVqbpcK/j9KQMgtz8AAAD//wMAUEsBAi0AFAAGAAgAAAAhANvh9svuAAAAhQEAABMAAAAAAAAA&#10;AAAAAAAAAAAAAFtDb250ZW50X1R5cGVzXS54bWxQSwECLQAUAAYACAAAACEAWvQsW78AAAAVAQAA&#10;CwAAAAAAAAAAAAAAAAAfAQAAX3JlbHMvLnJlbHNQSwECLQAUAAYACAAAACEAUB73Y8YAAADjAAAA&#10;DwAAAAAAAAAAAAAAAAAHAgAAZHJzL2Rvd25yZXYueG1sUEsFBgAAAAADAAMAtwAAAPoCAAAAAA==&#10;">
                  <v:fill o:detectmouseclick="t"/>
                  <v:stroke endarrow="block"/>
                </v:line>
                <v:line id="直线 5733" o:spid="_x0000_s1074" style="position:absolute;visibility:visible;mso-wrap-style:square" from="6201,9930" to="6201,1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AEygAAAOIAAAAPAAAAZHJzL2Rvd25yZXYueG1sRI9BSwMx&#10;FITvgv8hPMGbzbZq012bFnERPKjQVnp+bp6bxc3Lsonb+O+NIHgcZuYbZr1NrhcTjaHzrGE+K0AQ&#10;N9503Gp4OzxerUCEiGyw90wavinAdnN+tsbK+BPvaNrHVmQIhwo12BiHSsrQWHIYZn4gzt6HHx3G&#10;LMdWmhFPGe56uSiKpXTYcV6wONCDpeZz/+U0KFvvpJL18+G1nrp5mV7S8b3U+vIi3d+BiJTif/iv&#10;/WQ0lDfqdnmt1AJ+L+U7IDc/AAAA//8DAFBLAQItABQABgAIAAAAIQDb4fbL7gAAAIUBAAATAAAA&#10;AAAAAAAAAAAAAAAAAABbQ29udGVudF9UeXBlc10ueG1sUEsBAi0AFAAGAAgAAAAhAFr0LFu/AAAA&#10;FQEAAAsAAAAAAAAAAAAAAAAAHwEAAF9yZWxzLy5yZWxzUEsBAi0AFAAGAAgAAAAhAJGJ4ATKAAAA&#10;4gAAAA8AAAAAAAAAAAAAAAAABwIAAGRycy9kb3ducmV2LnhtbFBLBQYAAAAAAwADALcAAAD+AgAA&#10;AAA=&#10;">
                  <v:fill o:detectmouseclick="t"/>
                  <v:stroke endarrow="block"/>
                </v:line>
                <v:line id="直线 5734" o:spid="_x0000_s1075" style="position:absolute;visibility:visible;mso-wrap-style:square" from="6201,11082" to="6201,1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fZQxwAAAOMAAAAPAAAAZHJzL2Rvd25yZXYueG1sRE9fS8Mw&#10;EH8X/A7hBN9cUpGu65YNsQg+qLBNfD6bW1NsLqWJXfz2RhB8vN//2+ySG8RMU+g9aygWCgRx603P&#10;nYa34+NNBSJEZIODZ9LwTQF228uLDdbGn3lP8yF2IodwqFGDjXGspQytJYdh4UfizJ385DDmc+qk&#10;mfCcw90gb5UqpcOec4PFkR4stZ+HL6dhaZu9XMrm+fjazH2xSi/p/WOl9fVVul+DiJTiv/jP/WTy&#10;/OquUoUqqxJ+f8oAyO0PAAAA//8DAFBLAQItABQABgAIAAAAIQDb4fbL7gAAAIUBAAATAAAAAAAA&#10;AAAAAAAAAAAAAABbQ29udGVudF9UeXBlc10ueG1sUEsBAi0AFAAGAAgAAAAhAFr0LFu/AAAAFQEA&#10;AAsAAAAAAAAAAAAAAAAAHwEAAF9yZWxzLy5yZWxzUEsBAi0AFAAGAAgAAAAhAPYZ9lDHAAAA4wAA&#10;AA8AAAAAAAAAAAAAAAAABwIAAGRycy9kb3ducmV2LnhtbFBLBQYAAAAAAwADALcAAAD7AgAAAAA=&#10;">
                  <v:fill o:detectmouseclick="t"/>
                  <v:stroke endarrow="block"/>
                </v:line>
                <v:line id="直线 5735" o:spid="_x0000_s1076" style="position:absolute;visibility:visible;mso-wrap-style:square" from="6201,12211" to="6201,12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y4DxgAAAOIAAAAPAAAAZHJzL2Rvd25yZXYueG1sRE9dS8Mw&#10;FH0X/A/hDvbm0jm62rpsiEXwQYVt4vO1uTZlzU1psi7+eyMIPh7O92YXbS8mGn3nWMFykYEgbpzu&#10;uFXwfny6uQPhA7LG3jEp+CYPu+311QYr7S68p+kQWpFC2FeowIQwVFL6xpBFv3ADceK+3GgxJDi2&#10;Uo94SeG2l7dZtpYWO04NBgd6NNScDmeroDD1Xhayfjm+1VO3LONr/PgslZrP4sM9iEAx/Iv/3M86&#10;zV+t1nmelwX8XkoY5PYHAAD//wMAUEsBAi0AFAAGAAgAAAAhANvh9svuAAAAhQEAABMAAAAAAAAA&#10;AAAAAAAAAAAAAFtDb250ZW50X1R5cGVzXS54bWxQSwECLQAUAAYACAAAACEAWvQsW78AAAAVAQAA&#10;CwAAAAAAAAAAAAAAAAAfAQAAX3JlbHMvLnJlbHNQSwECLQAUAAYACAAAACEA54cuA8YAAADiAAAA&#10;DwAAAAAAAAAAAAAAAAAHAgAAZHJzL2Rvd25yZXYueG1sUEsFBgAAAAADAAMAtwAAAPoCAAAAAA==&#10;">
                  <v:fill o:detectmouseclick="t"/>
                  <v:stroke endarrow="block"/>
                </v:line>
                <v:line id="直线 5736" o:spid="_x0000_s1077" style="position:absolute;flip:x;visibility:visible;mso-wrap-style:square" from="7281,10790" to="8361,10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iAhzAAAAOMAAAAPAAAAZHJzL2Rvd25yZXYueG1sRI9PS8NA&#10;EMXvgt9hGcFLsLtJpbZpt8V/BaH0YPXgcchOk2B2NmTHNn57VxA8Pt6835u32oy+UycaYhvYQj4x&#10;oIir4FquLby/bW/moKIgO+wCk4VvirBZX16ssHThzK90OkitEoRjiRYakb7UOlYNeYyT0BMn7xgG&#10;j5LkUGs34DnBfacLY2baY8upocGeHhuqPg9fPr2x3fPTdJo9eJ1lC3r+kJ3RYu311Xi/BCU0yv/x&#10;X/rFWSjyIp+b27vFDH43JRDo9Q8AAAD//wMAUEsBAi0AFAAGAAgAAAAhANvh9svuAAAAhQEAABMA&#10;AAAAAAAAAAAAAAAAAAAAAFtDb250ZW50X1R5cGVzXS54bWxQSwECLQAUAAYACAAAACEAWvQsW78A&#10;AAAVAQAACwAAAAAAAAAAAAAAAAAfAQAAX3JlbHMvLnJlbHNQSwECLQAUAAYACAAAACEAL2IgIcwA&#10;AADjAAAADwAAAAAAAAAAAAAAAAAHAgAAZHJzL2Rvd25yZXYueG1sUEsFBgAAAAADAAMAtwAAAAAD&#10;AAAAAA==&#10;">
                  <v:fill o:detectmouseclick="t"/>
                  <v:stroke endarrow="block"/>
                </v:line>
                <v:line id="直线 5737" o:spid="_x0000_s1078" style="position:absolute;visibility:visible;mso-wrap-style:square" from="7281,12853" to="8181,1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WJxygAAAOIAAAAPAAAAZHJzL2Rvd25yZXYueG1sRI9BSwMx&#10;FITvgv8hPMGbzXYV026bFnERPKjQVjy/bp6bxc3Lsonb+O+NUPA4zMw3zHqbXC8mGkPnWcN8VoAg&#10;brzpuNXwfni6WYAIEdlg75k0/FCA7ebyYo2V8Sfe0bSPrcgQDhVqsDEOlZShseQwzPxAnL1PPzqM&#10;WY6tNCOeMtz1siyKe+mw47xgcaBHS83X/ttpULbeSSXrl8NbPXXzZXpNH8el1tdX6WEFIlKK/+Fz&#10;+9louFXlXaHKhYK/S/kOyM0vAAAA//8DAFBLAQItABQABgAIAAAAIQDb4fbL7gAAAIUBAAATAAAA&#10;AAAAAAAAAAAAAAAAAABbQ29udGVudF9UeXBlc10ueG1sUEsBAi0AFAAGAAgAAAAhAFr0LFu/AAAA&#10;FQEAAAsAAAAAAAAAAAAAAAAAHwEAAF9yZWxzLy5yZWxzUEsBAi0AFAAGAAgAAAAhAG3FYnHKAAAA&#10;4gAAAA8AAAAAAAAAAAAAAAAABwIAAGRycy9kb3ducmV2LnhtbFBLBQYAAAAAAwADALcAAAD+AgAA&#10;AAA=&#10;">
                  <v:fill o:detectmouseclick="t"/>
                  <v:stroke endarrow="block"/>
                </v:line>
                <v:line id="直线 5738" o:spid="_x0000_s1079" style="position:absolute;visibility:visible;mso-wrap-style:square" from="6881,2697" to="9761,2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p1/zAAAAOMAAAAPAAAAZHJzL2Rvd25yZXYueG1sRI9BSwMx&#10;EIXvQv9DmII3m1hLKGvTUhSh9SBtFfQ43Yy7q5vJksTd9d83B8HjzHvz3jerzeha0VOIjWcDtzMF&#10;grj0tuHKwNvr080SREzIFlvPZOCXImzWk6sVFtYPfKT+lCqRQzgWaKBOqSukjGVNDuPMd8RZ+/TB&#10;YcpjqKQNOORw18q5Ulo6bDg31NjRQ03l9+nHGXi5O+h+u3/eje97fS4fj+ePryEYcz0dt/cgEo3p&#10;3/x3vbMZf77QWi3UMkPnn/IC5PoCAAD//wMAUEsBAi0AFAAGAAgAAAAhANvh9svuAAAAhQEAABMA&#10;AAAAAAAAAAAAAAAAAAAAAFtDb250ZW50X1R5cGVzXS54bWxQSwECLQAUAAYACAAAACEAWvQsW78A&#10;AAAVAQAACwAAAAAAAAAAAAAAAAAfAQAAX3JlbHMvLnJlbHNQSwECLQAUAAYACAAAACEAwwqdf8wA&#10;AADjAAAADwAAAAAAAAAAAAAAAAAHAgAAZHJzL2Rvd25yZXYueG1sUEsFBgAAAAADAAMAtwAAAAAD&#10;AAAAAA==&#10;">
                  <v:fill o:detectmouseclick="t"/>
                </v:line>
                <v:line id="直线 5739" o:spid="_x0000_s1080" style="position:absolute;visibility:visible;mso-wrap-style:square" from="9764,2697" to="9764,10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eKygAAAOMAAAAPAAAAZHJzL2Rvd25yZXYueG1sRI9RS8Mw&#10;FIXfBf9DuIJvLumQra3LhlgEH1TYJj5fm2tTbG5KE7v4740g7PFwzvkOZ7NLbhAzTaH3rKFYKBDE&#10;rTc9dxrejo83JYgQkQ0OnknDDwXYbS8vNlgbf+I9zYfYiQzhUKMGG+NYSxlaSw7Dwo/E2fv0k8OY&#10;5dRJM+Epw90gl0qtpMOe84LFkR4stV+Hb6dhbZu9XMvm+fjazH1RpZf0/lFpfX2V7u9ARErxHP5v&#10;PxkNS1VUVanK2xX8fcp/QG5/AQAA//8DAFBLAQItABQABgAIAAAAIQDb4fbL7gAAAIUBAAATAAAA&#10;AAAAAAAAAAAAAAAAAABbQ29udGVudF9UeXBlc10ueG1sUEsBAi0AFAAGAAgAAAAhAFr0LFu/AAAA&#10;FQEAAAsAAAAAAAAAAAAAAAAAHwEAAF9yZWxzLy5yZWxzUEsBAi0AFAAGAAgAAAAhAIQQB4rKAAAA&#10;4wAAAA8AAAAAAAAAAAAAAAAABwIAAGRycy9kb3ducmV2LnhtbFBLBQYAAAAAAwADALcAAAD+AgAA&#10;AAA=&#10;">
                  <v:fill o:detectmouseclick="t"/>
                  <v:stroke endarrow="block"/>
                </v:line>
                <v:line id="直线 5740" o:spid="_x0000_s1081" style="position:absolute;visibility:visible;mso-wrap-style:square" from="6035,6013" to="6035,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wNSywAAAOMAAAAPAAAAZHJzL2Rvd25yZXYueG1sRI9BT8Mw&#10;DIXvSPsPkSdxY+k6RGlZNk1USBwAaRvaOWtMU61xqiZ04d/jAxJH+z2/93m9Ta4XE46h86RguchA&#10;IDXedNQq+Dy+3D2CCFGT0b0nVPCDAbab2c1aV8ZfaY/TIbaCQyhUWoGNcaikDI1Fp8PCD0isffnR&#10;6cjj2Eoz6iuHu17mWfYgne6IG6we8Nliczl8OwWFrfeykPXb8aOeumWZ3tPpXCp1O0+7JxARU/w3&#10;/12/GsZfZXm+Kot7huafeAFy8wsAAP//AwBQSwECLQAUAAYACAAAACEA2+H2y+4AAACFAQAAEwAA&#10;AAAAAAAAAAAAAAAAAAAAW0NvbnRlbnRfVHlwZXNdLnhtbFBLAQItABQABgAIAAAAIQBa9CxbvwAA&#10;ABUBAAALAAAAAAAAAAAAAAAAAB8BAABfcmVscy8ucmVsc1BLAQItABQABgAIAAAAIQC7YwNSywAA&#10;AOMAAAAPAAAAAAAAAAAAAAAAAAcCAABkcnMvZG93bnJldi54bWxQSwUGAAAAAAMAAwC3AAAA/wIA&#10;AAAA&#10;">
                  <v:fill o:detectmouseclick="t"/>
                  <v:stroke endarrow="block"/>
                </v:line>
                <v:line id="直线 5741" o:spid="_x0000_s1082" style="position:absolute;visibility:visible;mso-wrap-style:square" from="3141,11789" to="5121,11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isixwAAAOIAAAAPAAAAZHJzL2Rvd25yZXYueG1sRE9ba8Iw&#10;FH4X9h/CGexNU5V66YwyLIM9zIE69nzWnDVlzUlpshr/vXkY+Pjx3Te7aFsxUO8bxwqmkwwEceV0&#10;w7WCz/PreAXCB2SNrWNScCUPu+3DaIOFdhc+0nAKtUgh7AtUYELoCil9Zciin7iOOHE/rrcYEuxr&#10;qXu8pHDbylmWLaTFhlODwY72hqrf059VsDTlUS5l+X7+KIdmuo6H+PW9VurpMb48gwgUw138737T&#10;Cub5PM/yVZ42p0vpDsjtDQAA//8DAFBLAQItABQABgAIAAAAIQDb4fbL7gAAAIUBAAATAAAAAAAA&#10;AAAAAAAAAAAAAABbQ29udGVudF9UeXBlc10ueG1sUEsBAi0AFAAGAAgAAAAhAFr0LFu/AAAAFQEA&#10;AAsAAAAAAAAAAAAAAAAAHwEAAF9yZWxzLy5yZWxzUEsBAi0AFAAGAAgAAAAhADsqKyLHAAAA4gAA&#10;AA8AAAAAAAAAAAAAAAAABwIAAGRycy9kb3ducmV2LnhtbFBLBQYAAAAAAwADALcAAAD7AgAAAAA=&#10;">
                  <v:fill o:detectmouseclick="t"/>
                  <v:stroke endarrow="block"/>
                </v:line>
                <v:line id="直线 5742" o:spid="_x0000_s1083" style="position:absolute;visibility:visible;mso-wrap-style:square" from="3141,7771" to="3141,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zhkzAAAAOIAAAAPAAAAZHJzL2Rvd25yZXYueG1sRI9BS8NA&#10;FITvgv9heYI3u4na0KbdlqIIrQdpq9AeX7OvSTT7NuyuSfz3riD0OMzMN8x8OZhGdOR8bVlBOkpA&#10;EBdW11wq+Hh/uZuA8AFZY2OZFPyQh+Xi+mqOubY976jbh1JECPscFVQhtLmUvqjIoB/Zljh6Z+sM&#10;hihdKbXDPsJNI++TJJMGa44LFbb0VFHxtf82Ct4etlm32ryuh8MmOxXPu9Pxs3dK3d4MqxmIQEO4&#10;hP/ba60gm44n43SaPsLfpXgH5OIXAAD//wMAUEsBAi0AFAAGAAgAAAAhANvh9svuAAAAhQEAABMA&#10;AAAAAAAAAAAAAAAAAAAAAFtDb250ZW50X1R5cGVzXS54bWxQSwECLQAUAAYACAAAACEAWvQsW78A&#10;AAAVAQAACwAAAAAAAAAAAAAAAAAfAQAAX3JlbHMvLnJlbHNQSwECLQAUAAYACAAAACEA0hM4ZMwA&#10;AADiAAAADwAAAAAAAAAAAAAAAAAHAgAAZHJzL2Rvd25yZXYueG1sUEsFBgAAAAADAAMAtwAAAAAD&#10;AAAAAA==&#10;">
                  <v:fill o:detectmouseclick="t"/>
                </v:line>
              </v:group>
            </w:pict>
          </mc:Fallback>
        </mc:AlternateContent>
      </w:r>
    </w:p>
    <w:p w14:paraId="29AE2FC7" w14:textId="77777777" w:rsidR="00000000" w:rsidRDefault="00000000">
      <w:pPr>
        <w:autoSpaceDE w:val="0"/>
        <w:autoSpaceDN w:val="0"/>
        <w:adjustRightInd w:val="0"/>
        <w:spacing w:line="360" w:lineRule="auto"/>
        <w:ind w:firstLine="480"/>
        <w:rPr>
          <w:rFonts w:hint="eastAsia"/>
          <w:sz w:val="28"/>
          <w:szCs w:val="28"/>
        </w:rPr>
      </w:pPr>
    </w:p>
    <w:p w14:paraId="1A6BB971" w14:textId="77777777" w:rsidR="00000000" w:rsidRDefault="00000000">
      <w:pPr>
        <w:autoSpaceDE w:val="0"/>
        <w:autoSpaceDN w:val="0"/>
        <w:adjustRightInd w:val="0"/>
        <w:spacing w:line="360" w:lineRule="auto"/>
        <w:ind w:firstLine="480"/>
        <w:rPr>
          <w:rFonts w:hint="eastAsia"/>
          <w:sz w:val="28"/>
          <w:szCs w:val="28"/>
        </w:rPr>
      </w:pPr>
    </w:p>
    <w:p w14:paraId="31B5D6DA" w14:textId="77777777" w:rsidR="00000000" w:rsidRDefault="00000000">
      <w:pPr>
        <w:autoSpaceDE w:val="0"/>
        <w:autoSpaceDN w:val="0"/>
        <w:adjustRightInd w:val="0"/>
        <w:spacing w:line="360" w:lineRule="auto"/>
        <w:ind w:firstLine="480"/>
        <w:rPr>
          <w:rFonts w:hint="eastAsia"/>
          <w:sz w:val="28"/>
          <w:szCs w:val="28"/>
        </w:rPr>
      </w:pPr>
    </w:p>
    <w:p w14:paraId="280048E1" w14:textId="77777777" w:rsidR="00000000" w:rsidRDefault="00000000">
      <w:pPr>
        <w:autoSpaceDE w:val="0"/>
        <w:autoSpaceDN w:val="0"/>
        <w:adjustRightInd w:val="0"/>
        <w:spacing w:line="360" w:lineRule="auto"/>
        <w:ind w:firstLine="480"/>
        <w:rPr>
          <w:rFonts w:hint="eastAsia"/>
          <w:sz w:val="28"/>
          <w:szCs w:val="28"/>
        </w:rPr>
      </w:pPr>
    </w:p>
    <w:p w14:paraId="2DF8B7DB" w14:textId="77777777" w:rsidR="00000000" w:rsidRDefault="00000000">
      <w:pPr>
        <w:autoSpaceDE w:val="0"/>
        <w:autoSpaceDN w:val="0"/>
        <w:adjustRightInd w:val="0"/>
        <w:spacing w:line="360" w:lineRule="auto"/>
        <w:ind w:firstLine="480"/>
        <w:rPr>
          <w:rFonts w:hint="eastAsia"/>
          <w:sz w:val="28"/>
          <w:szCs w:val="28"/>
        </w:rPr>
      </w:pPr>
    </w:p>
    <w:p w14:paraId="39B2176A" w14:textId="77777777" w:rsidR="00000000" w:rsidRDefault="00000000">
      <w:pPr>
        <w:autoSpaceDE w:val="0"/>
        <w:autoSpaceDN w:val="0"/>
        <w:adjustRightInd w:val="0"/>
        <w:spacing w:line="360" w:lineRule="auto"/>
        <w:ind w:firstLine="480"/>
        <w:rPr>
          <w:rFonts w:hint="eastAsia"/>
          <w:sz w:val="28"/>
          <w:szCs w:val="28"/>
        </w:rPr>
      </w:pPr>
    </w:p>
    <w:p w14:paraId="00390299" w14:textId="77777777" w:rsidR="00000000" w:rsidRDefault="00000000">
      <w:pPr>
        <w:autoSpaceDE w:val="0"/>
        <w:autoSpaceDN w:val="0"/>
        <w:adjustRightInd w:val="0"/>
        <w:spacing w:line="360" w:lineRule="auto"/>
        <w:ind w:firstLine="480"/>
        <w:rPr>
          <w:rFonts w:hint="eastAsia"/>
          <w:sz w:val="28"/>
          <w:szCs w:val="28"/>
        </w:rPr>
      </w:pPr>
    </w:p>
    <w:p w14:paraId="262546D4" w14:textId="77777777" w:rsidR="00000000" w:rsidRDefault="00000000">
      <w:pPr>
        <w:autoSpaceDE w:val="0"/>
        <w:autoSpaceDN w:val="0"/>
        <w:adjustRightInd w:val="0"/>
        <w:spacing w:line="360" w:lineRule="auto"/>
        <w:ind w:firstLine="480"/>
        <w:rPr>
          <w:rFonts w:hint="eastAsia"/>
          <w:sz w:val="28"/>
          <w:szCs w:val="28"/>
        </w:rPr>
      </w:pPr>
    </w:p>
    <w:p w14:paraId="7F1B0309" w14:textId="77777777" w:rsidR="00000000" w:rsidRDefault="00000000">
      <w:pPr>
        <w:autoSpaceDE w:val="0"/>
        <w:autoSpaceDN w:val="0"/>
        <w:adjustRightInd w:val="0"/>
        <w:spacing w:line="360" w:lineRule="auto"/>
        <w:ind w:firstLine="480"/>
        <w:rPr>
          <w:rFonts w:hint="eastAsia"/>
          <w:sz w:val="28"/>
          <w:szCs w:val="28"/>
        </w:rPr>
      </w:pPr>
    </w:p>
    <w:p w14:paraId="4A507E8F" w14:textId="77777777" w:rsidR="00000000" w:rsidRDefault="00000000">
      <w:pPr>
        <w:autoSpaceDE w:val="0"/>
        <w:autoSpaceDN w:val="0"/>
        <w:adjustRightInd w:val="0"/>
        <w:spacing w:line="360" w:lineRule="auto"/>
        <w:ind w:firstLine="480"/>
        <w:rPr>
          <w:rFonts w:hint="eastAsia"/>
          <w:sz w:val="28"/>
          <w:szCs w:val="28"/>
        </w:rPr>
      </w:pPr>
    </w:p>
    <w:p w14:paraId="0D140B65" w14:textId="77777777" w:rsidR="00000000" w:rsidRDefault="00000000">
      <w:pPr>
        <w:autoSpaceDE w:val="0"/>
        <w:autoSpaceDN w:val="0"/>
        <w:adjustRightInd w:val="0"/>
        <w:spacing w:line="360" w:lineRule="auto"/>
        <w:ind w:firstLine="480"/>
        <w:rPr>
          <w:rFonts w:hint="eastAsia"/>
          <w:sz w:val="28"/>
          <w:szCs w:val="28"/>
        </w:rPr>
      </w:pPr>
    </w:p>
    <w:p w14:paraId="5505D431" w14:textId="77777777" w:rsidR="00000000" w:rsidRDefault="00000000">
      <w:pPr>
        <w:autoSpaceDE w:val="0"/>
        <w:autoSpaceDN w:val="0"/>
        <w:adjustRightInd w:val="0"/>
        <w:spacing w:line="360" w:lineRule="auto"/>
        <w:ind w:firstLine="480"/>
        <w:rPr>
          <w:rFonts w:hint="eastAsia"/>
          <w:sz w:val="28"/>
          <w:szCs w:val="28"/>
        </w:rPr>
      </w:pPr>
    </w:p>
    <w:p w14:paraId="5BAA45F9" w14:textId="77777777" w:rsidR="00000000" w:rsidRDefault="00000000">
      <w:pPr>
        <w:autoSpaceDE w:val="0"/>
        <w:autoSpaceDN w:val="0"/>
        <w:adjustRightInd w:val="0"/>
        <w:spacing w:line="360" w:lineRule="auto"/>
        <w:ind w:firstLine="480"/>
        <w:rPr>
          <w:rFonts w:hint="eastAsia"/>
          <w:sz w:val="28"/>
          <w:szCs w:val="28"/>
        </w:rPr>
      </w:pPr>
    </w:p>
    <w:p w14:paraId="2E4B4A0F" w14:textId="77777777" w:rsidR="00000000" w:rsidRDefault="00000000">
      <w:pPr>
        <w:autoSpaceDE w:val="0"/>
        <w:autoSpaceDN w:val="0"/>
        <w:adjustRightInd w:val="0"/>
        <w:spacing w:line="360" w:lineRule="auto"/>
        <w:ind w:firstLine="480"/>
        <w:rPr>
          <w:rFonts w:hint="eastAsia"/>
          <w:sz w:val="28"/>
          <w:szCs w:val="28"/>
        </w:rPr>
      </w:pPr>
    </w:p>
    <w:p w14:paraId="1964EACF" w14:textId="77777777" w:rsidR="00000000" w:rsidRDefault="00000000">
      <w:pPr>
        <w:autoSpaceDE w:val="0"/>
        <w:autoSpaceDN w:val="0"/>
        <w:adjustRightInd w:val="0"/>
        <w:spacing w:line="360" w:lineRule="auto"/>
        <w:ind w:firstLine="480"/>
        <w:rPr>
          <w:rFonts w:hint="eastAsia"/>
          <w:sz w:val="28"/>
          <w:szCs w:val="28"/>
        </w:rPr>
      </w:pPr>
    </w:p>
    <w:p w14:paraId="4F90B401" w14:textId="77777777" w:rsidR="00000000" w:rsidRDefault="00000000">
      <w:pPr>
        <w:autoSpaceDE w:val="0"/>
        <w:autoSpaceDN w:val="0"/>
        <w:adjustRightInd w:val="0"/>
        <w:spacing w:line="360" w:lineRule="auto"/>
        <w:ind w:firstLine="480"/>
        <w:rPr>
          <w:rFonts w:hint="eastAsia"/>
          <w:sz w:val="28"/>
          <w:szCs w:val="28"/>
        </w:rPr>
      </w:pPr>
    </w:p>
    <w:p w14:paraId="7D567C07" w14:textId="77777777" w:rsidR="00000000" w:rsidRDefault="00000000">
      <w:pPr>
        <w:autoSpaceDE w:val="0"/>
        <w:autoSpaceDN w:val="0"/>
        <w:adjustRightInd w:val="0"/>
        <w:spacing w:line="360" w:lineRule="auto"/>
        <w:ind w:firstLine="480"/>
        <w:rPr>
          <w:rFonts w:hint="eastAsia"/>
          <w:sz w:val="28"/>
          <w:szCs w:val="28"/>
        </w:rPr>
      </w:pPr>
    </w:p>
    <w:p w14:paraId="79E1076F" w14:textId="77777777" w:rsidR="00000000" w:rsidRDefault="00000000">
      <w:pPr>
        <w:autoSpaceDE w:val="0"/>
        <w:autoSpaceDN w:val="0"/>
        <w:adjustRightInd w:val="0"/>
        <w:spacing w:line="360" w:lineRule="auto"/>
        <w:ind w:firstLine="480"/>
        <w:rPr>
          <w:rFonts w:hint="eastAsia"/>
          <w:sz w:val="28"/>
          <w:szCs w:val="28"/>
        </w:rPr>
      </w:pPr>
    </w:p>
    <w:p w14:paraId="48E726EF" w14:textId="77777777" w:rsidR="00000000" w:rsidRDefault="00000000">
      <w:pPr>
        <w:autoSpaceDE w:val="0"/>
        <w:autoSpaceDN w:val="0"/>
        <w:adjustRightInd w:val="0"/>
        <w:spacing w:line="360" w:lineRule="auto"/>
        <w:ind w:firstLine="480"/>
        <w:rPr>
          <w:rFonts w:hint="eastAsia"/>
          <w:sz w:val="28"/>
          <w:szCs w:val="28"/>
        </w:rPr>
      </w:pPr>
    </w:p>
    <w:p w14:paraId="66CD712B" w14:textId="77777777" w:rsidR="00000000" w:rsidRDefault="00000000">
      <w:pPr>
        <w:autoSpaceDE w:val="0"/>
        <w:autoSpaceDN w:val="0"/>
        <w:adjustRightInd w:val="0"/>
        <w:spacing w:line="360" w:lineRule="auto"/>
        <w:ind w:firstLine="480"/>
        <w:rPr>
          <w:rFonts w:hint="eastAsia"/>
          <w:sz w:val="28"/>
          <w:szCs w:val="28"/>
        </w:rPr>
      </w:pPr>
    </w:p>
    <w:p w14:paraId="727B705C" w14:textId="77777777" w:rsidR="00000000" w:rsidRDefault="00000000">
      <w:pPr>
        <w:autoSpaceDE w:val="0"/>
        <w:autoSpaceDN w:val="0"/>
        <w:adjustRightInd w:val="0"/>
        <w:spacing w:line="360" w:lineRule="auto"/>
        <w:ind w:firstLine="480"/>
        <w:rPr>
          <w:rFonts w:hint="eastAsia"/>
          <w:sz w:val="28"/>
          <w:szCs w:val="28"/>
        </w:rPr>
      </w:pPr>
    </w:p>
    <w:p w14:paraId="04926F4A" w14:textId="77777777" w:rsidR="00000000" w:rsidRDefault="00000000">
      <w:pPr>
        <w:autoSpaceDE w:val="0"/>
        <w:autoSpaceDN w:val="0"/>
        <w:adjustRightInd w:val="0"/>
        <w:spacing w:line="360" w:lineRule="auto"/>
        <w:jc w:val="center"/>
        <w:rPr>
          <w:rFonts w:ascii="黑体" w:eastAsia="黑体" w:hint="eastAsia"/>
          <w:b/>
          <w:sz w:val="28"/>
          <w:szCs w:val="28"/>
        </w:rPr>
      </w:pPr>
      <w:r>
        <w:rPr>
          <w:rFonts w:ascii="黑体" w:eastAsia="黑体" w:hint="eastAsia"/>
          <w:b/>
          <w:sz w:val="28"/>
          <w:szCs w:val="28"/>
        </w:rPr>
        <w:t xml:space="preserve">附图2-1  </w:t>
      </w:r>
      <w:r>
        <w:rPr>
          <w:rFonts w:ascii="黑体" w:eastAsia="黑体" w:hint="eastAsia"/>
          <w:b/>
          <w:bCs/>
          <w:sz w:val="28"/>
        </w:rPr>
        <w:t>风险分析计算程序图</w:t>
      </w:r>
    </w:p>
    <w:p w14:paraId="00C412B9" w14:textId="77777777" w:rsidR="00000000" w:rsidRDefault="00000000">
      <w:pPr>
        <w:pStyle w:val="2"/>
        <w:rPr>
          <w:szCs w:val="28"/>
        </w:rPr>
      </w:pPr>
      <w:bookmarkStart w:id="791" w:name="_Toc25235"/>
      <w:r>
        <w:rPr>
          <w:rFonts w:hint="eastAsia"/>
          <w:szCs w:val="28"/>
        </w:rPr>
        <w:t>附件2</w:t>
      </w:r>
      <w:r>
        <w:rPr>
          <w:szCs w:val="28"/>
        </w:rPr>
        <w:t>.</w:t>
      </w:r>
      <w:r>
        <w:rPr>
          <w:rFonts w:hint="eastAsia"/>
          <w:szCs w:val="28"/>
        </w:rPr>
        <w:t>4  安全检查表法</w:t>
      </w:r>
      <w:bookmarkEnd w:id="791"/>
    </w:p>
    <w:p w14:paraId="7D0EF674" w14:textId="77777777" w:rsidR="00000000" w:rsidRDefault="00000000">
      <w:pPr>
        <w:snapToGrid w:val="0"/>
        <w:spacing w:line="360" w:lineRule="auto"/>
        <w:ind w:firstLineChars="200" w:firstLine="560"/>
        <w:rPr>
          <w:rFonts w:hAnsi="宋体" w:cs="Arial"/>
          <w:sz w:val="28"/>
          <w:szCs w:val="28"/>
        </w:rPr>
      </w:pPr>
      <w:r>
        <w:rPr>
          <w:rFonts w:hAnsi="宋体" w:cs="Arial"/>
          <w:sz w:val="28"/>
          <w:szCs w:val="28"/>
        </w:rPr>
        <w:t>安全检查表法是由日本首先开始使 用的。二十世纪七十年代，日本为</w:t>
      </w:r>
      <w:r>
        <w:rPr>
          <w:rFonts w:hAnsi="宋体" w:cs="Arial"/>
          <w:sz w:val="28"/>
          <w:szCs w:val="28"/>
        </w:rPr>
        <w:lastRenderedPageBreak/>
        <w:t>应对国内交通事故频繁，事故发生案例随机动车辆的剧增而直线上升的形势，在交通安全管理工作中开始采用安全检查表法以指导 事故预防工作。通过运用安全检查表法，日本交通安全事故得到了有效的控制，安全检查表法成了日本交通安全管理的重要方法之一。</w:t>
      </w:r>
    </w:p>
    <w:p w14:paraId="4211C9A3" w14:textId="77777777" w:rsidR="00000000" w:rsidRDefault="00000000">
      <w:pPr>
        <w:snapToGrid w:val="0"/>
        <w:spacing w:line="360" w:lineRule="auto"/>
        <w:ind w:firstLineChars="200" w:firstLine="560"/>
        <w:rPr>
          <w:rFonts w:hAnsi="宋体" w:cs="Arial"/>
          <w:sz w:val="28"/>
          <w:szCs w:val="28"/>
        </w:rPr>
      </w:pPr>
      <w:r>
        <w:rPr>
          <w:rFonts w:hAnsi="宋体" w:cs="Arial"/>
          <w:sz w:val="28"/>
          <w:szCs w:val="28"/>
        </w:rPr>
        <w:t>安全检查表法在1975年左右传入我国，并得到认同和普遍采用。</w:t>
      </w:r>
    </w:p>
    <w:p w14:paraId="3F713D38" w14:textId="77777777" w:rsidR="00000000" w:rsidRDefault="00000000">
      <w:pPr>
        <w:snapToGrid w:val="0"/>
        <w:spacing w:line="360" w:lineRule="auto"/>
        <w:ind w:firstLineChars="200" w:firstLine="560"/>
        <w:rPr>
          <w:rFonts w:hAnsi="宋体" w:cs="Arial"/>
          <w:sz w:val="28"/>
          <w:szCs w:val="28"/>
        </w:rPr>
      </w:pPr>
      <w:r>
        <w:rPr>
          <w:rFonts w:hAnsi="宋体" w:cs="Arial" w:hint="eastAsia"/>
          <w:sz w:val="28"/>
          <w:szCs w:val="28"/>
        </w:rPr>
        <w:t>（</w:t>
      </w:r>
      <w:r>
        <w:rPr>
          <w:rFonts w:hAnsi="宋体" w:cs="Arial"/>
          <w:sz w:val="28"/>
          <w:szCs w:val="28"/>
        </w:rPr>
        <w:t>1）安全检查表法具有下列特点：</w:t>
      </w:r>
    </w:p>
    <w:p w14:paraId="7646605C" w14:textId="77777777" w:rsidR="00000000" w:rsidRDefault="00000000">
      <w:pPr>
        <w:snapToGrid w:val="0"/>
        <w:spacing w:line="360" w:lineRule="auto"/>
        <w:ind w:firstLineChars="200" w:firstLine="560"/>
        <w:rPr>
          <w:rFonts w:hAnsi="宋体" w:cs="Arial"/>
          <w:sz w:val="28"/>
          <w:szCs w:val="28"/>
        </w:rPr>
      </w:pPr>
      <w:r>
        <w:rPr>
          <w:rFonts w:hAnsi="宋体" w:cs="宋体" w:hint="eastAsia"/>
          <w:sz w:val="28"/>
          <w:szCs w:val="28"/>
        </w:rPr>
        <w:t>①</w:t>
      </w:r>
      <w:r>
        <w:rPr>
          <w:rFonts w:hAnsi="宋体" w:cs="Arial"/>
          <w:sz w:val="28"/>
          <w:szCs w:val="28"/>
        </w:rPr>
        <w:t>全面性</w:t>
      </w:r>
    </w:p>
    <w:p w14:paraId="04EBB385" w14:textId="77777777" w:rsidR="00000000" w:rsidRDefault="00000000">
      <w:pPr>
        <w:snapToGrid w:val="0"/>
        <w:spacing w:line="360" w:lineRule="auto"/>
        <w:ind w:firstLineChars="200" w:firstLine="560"/>
        <w:rPr>
          <w:rFonts w:hAnsi="宋体" w:cs="Arial"/>
          <w:sz w:val="28"/>
          <w:szCs w:val="28"/>
        </w:rPr>
      </w:pPr>
      <w:r>
        <w:rPr>
          <w:rFonts w:hAnsi="宋体" w:cs="Arial"/>
          <w:sz w:val="28"/>
          <w:szCs w:val="28"/>
        </w:rPr>
        <w:t>由于安全检查表是事先组织对被检查对象熟悉的人员，经过充分讨论后编制出来的，所以可作系统化，完整化，不漏掉任何能导致危险的关健因素，因而克服了盲目性，避免了过去那种走过场的安全检查方法，起到了改进检查质量的作用。</w:t>
      </w:r>
    </w:p>
    <w:p w14:paraId="61529FCD" w14:textId="77777777" w:rsidR="00000000" w:rsidRDefault="00000000">
      <w:pPr>
        <w:snapToGrid w:val="0"/>
        <w:spacing w:line="360" w:lineRule="auto"/>
        <w:ind w:firstLineChars="200" w:firstLine="560"/>
        <w:rPr>
          <w:rFonts w:hAnsi="宋体" w:cs="Arial"/>
          <w:sz w:val="28"/>
          <w:szCs w:val="28"/>
        </w:rPr>
      </w:pPr>
      <w:r>
        <w:rPr>
          <w:rFonts w:hAnsi="宋体" w:cs="宋体" w:hint="eastAsia"/>
          <w:sz w:val="28"/>
          <w:szCs w:val="28"/>
        </w:rPr>
        <w:t>②</w:t>
      </w:r>
      <w:r>
        <w:rPr>
          <w:rFonts w:hAnsi="宋体" w:cs="Arial"/>
          <w:sz w:val="28"/>
          <w:szCs w:val="28"/>
        </w:rPr>
        <w:t>直观性</w:t>
      </w:r>
    </w:p>
    <w:p w14:paraId="39C954F0" w14:textId="77777777" w:rsidR="00000000" w:rsidRDefault="00000000">
      <w:pPr>
        <w:snapToGrid w:val="0"/>
        <w:spacing w:line="360" w:lineRule="auto"/>
        <w:ind w:firstLineChars="200" w:firstLine="560"/>
        <w:rPr>
          <w:rFonts w:hAnsi="宋体" w:cs="Arial"/>
          <w:sz w:val="28"/>
          <w:szCs w:val="28"/>
        </w:rPr>
      </w:pPr>
      <w:r>
        <w:rPr>
          <w:rFonts w:hAnsi="宋体" w:cs="Arial"/>
          <w:sz w:val="28"/>
          <w:szCs w:val="28"/>
        </w:rPr>
        <w:t>安全检查表用提问方式，有问有答，给人的印象深刻，能使人直观地知道如何做才是正确的，因而可起到安全教育的作用。</w:t>
      </w:r>
    </w:p>
    <w:p w14:paraId="7BCC5061" w14:textId="77777777" w:rsidR="00000000" w:rsidRDefault="00000000">
      <w:pPr>
        <w:snapToGrid w:val="0"/>
        <w:spacing w:line="360" w:lineRule="auto"/>
        <w:ind w:firstLineChars="200" w:firstLine="560"/>
        <w:rPr>
          <w:rFonts w:hAnsi="宋体" w:cs="Arial"/>
          <w:sz w:val="28"/>
          <w:szCs w:val="28"/>
        </w:rPr>
      </w:pPr>
      <w:r>
        <w:rPr>
          <w:rFonts w:hAnsi="宋体" w:cs="宋体" w:hint="eastAsia"/>
          <w:sz w:val="28"/>
          <w:szCs w:val="28"/>
        </w:rPr>
        <w:t>③</w:t>
      </w:r>
      <w:r>
        <w:rPr>
          <w:rFonts w:hAnsi="宋体" w:cs="Arial"/>
          <w:sz w:val="28"/>
          <w:szCs w:val="28"/>
        </w:rPr>
        <w:t>广泛性</w:t>
      </w:r>
    </w:p>
    <w:p w14:paraId="6834873B" w14:textId="77777777" w:rsidR="00000000" w:rsidRDefault="00000000">
      <w:pPr>
        <w:snapToGrid w:val="0"/>
        <w:spacing w:line="360" w:lineRule="auto"/>
        <w:ind w:firstLineChars="200" w:firstLine="560"/>
        <w:rPr>
          <w:rFonts w:hAnsi="宋体" w:cs="Arial"/>
          <w:sz w:val="28"/>
          <w:szCs w:val="28"/>
        </w:rPr>
      </w:pPr>
      <w:r>
        <w:rPr>
          <w:rFonts w:hAnsi="宋体" w:cs="Arial"/>
          <w:sz w:val="28"/>
          <w:szCs w:val="28"/>
        </w:rPr>
        <w:t>安全检查表国家、个人都可以编制，工厂、车间、班组都可以使用，水平不同的人员都可以掌握，因此具有广泛性。</w:t>
      </w:r>
    </w:p>
    <w:p w14:paraId="4234D526" w14:textId="77777777" w:rsidR="00000000" w:rsidRDefault="00000000">
      <w:pPr>
        <w:snapToGrid w:val="0"/>
        <w:spacing w:line="360" w:lineRule="auto"/>
        <w:ind w:firstLineChars="200" w:firstLine="560"/>
        <w:rPr>
          <w:rFonts w:hAnsi="宋体" w:cs="Arial"/>
          <w:sz w:val="28"/>
          <w:szCs w:val="28"/>
        </w:rPr>
      </w:pPr>
      <w:r>
        <w:rPr>
          <w:rFonts w:hAnsi="宋体" w:cs="Arial" w:hint="eastAsia"/>
          <w:sz w:val="28"/>
          <w:szCs w:val="28"/>
        </w:rPr>
        <w:t>（</w:t>
      </w:r>
      <w:r>
        <w:rPr>
          <w:rFonts w:hAnsi="宋体" w:cs="Arial"/>
          <w:sz w:val="28"/>
          <w:szCs w:val="28"/>
        </w:rPr>
        <w:t>2）安全检查表内容</w:t>
      </w:r>
    </w:p>
    <w:p w14:paraId="7FE1F029" w14:textId="77777777" w:rsidR="00000000" w:rsidRDefault="00000000">
      <w:pPr>
        <w:snapToGrid w:val="0"/>
        <w:spacing w:line="360" w:lineRule="auto"/>
        <w:ind w:firstLineChars="200" w:firstLine="560"/>
        <w:rPr>
          <w:rFonts w:hAnsi="宋体" w:cs="Arial"/>
          <w:sz w:val="28"/>
          <w:szCs w:val="28"/>
        </w:rPr>
      </w:pPr>
      <w:r>
        <w:rPr>
          <w:rFonts w:hAnsi="宋体" w:cs="Arial"/>
          <w:sz w:val="28"/>
          <w:szCs w:val="28"/>
        </w:rPr>
        <w:t>安全检查表应将所有能导致工伤事故、职业病的物的不安全状况、人的不安全行为和管理缺陷进行列举，尽可能作到无遗漏，一般从“人、机、物、管理、环境”五个方面考虑，通常包含以下内容：</w:t>
      </w:r>
    </w:p>
    <w:p w14:paraId="19C7618A" w14:textId="77777777" w:rsidR="00000000" w:rsidRDefault="00000000">
      <w:pPr>
        <w:snapToGrid w:val="0"/>
        <w:spacing w:line="360" w:lineRule="auto"/>
        <w:ind w:firstLineChars="200" w:firstLine="560"/>
        <w:rPr>
          <w:rFonts w:hAnsi="宋体" w:cs="Arial"/>
          <w:sz w:val="28"/>
          <w:szCs w:val="28"/>
        </w:rPr>
      </w:pPr>
      <w:r>
        <w:rPr>
          <w:rFonts w:hAnsi="宋体" w:cs="宋体" w:hint="eastAsia"/>
          <w:sz w:val="28"/>
          <w:szCs w:val="28"/>
        </w:rPr>
        <w:t>①</w:t>
      </w:r>
      <w:r>
        <w:rPr>
          <w:rFonts w:hAnsi="宋体" w:cs="Arial"/>
          <w:sz w:val="28"/>
          <w:szCs w:val="28"/>
        </w:rPr>
        <w:t>总体要求 包括建厂条件、工厂设置、平面布置、建筑标准，交通、道路、检查项目安全总要求等。</w:t>
      </w:r>
    </w:p>
    <w:p w14:paraId="10F59C5D" w14:textId="77777777" w:rsidR="00000000" w:rsidRDefault="00000000">
      <w:pPr>
        <w:snapToGrid w:val="0"/>
        <w:spacing w:line="360" w:lineRule="auto"/>
        <w:ind w:firstLineChars="200" w:firstLine="560"/>
        <w:rPr>
          <w:rFonts w:hAnsi="宋体" w:cs="Arial"/>
          <w:sz w:val="28"/>
          <w:szCs w:val="28"/>
        </w:rPr>
      </w:pPr>
      <w:r>
        <w:rPr>
          <w:rFonts w:hAnsi="宋体" w:cs="宋体" w:hint="eastAsia"/>
          <w:sz w:val="28"/>
          <w:szCs w:val="28"/>
        </w:rPr>
        <w:t>②</w:t>
      </w:r>
      <w:r>
        <w:rPr>
          <w:rFonts w:hAnsi="宋体" w:cs="Arial"/>
          <w:sz w:val="28"/>
          <w:szCs w:val="28"/>
        </w:rPr>
        <w:t>生产工艺 包括原材料、燃料、生产过程、工艺流程、物料输送及储存等。</w:t>
      </w:r>
    </w:p>
    <w:p w14:paraId="397C5C39" w14:textId="77777777" w:rsidR="00000000" w:rsidRDefault="00000000">
      <w:pPr>
        <w:snapToGrid w:val="0"/>
        <w:spacing w:line="360" w:lineRule="auto"/>
        <w:ind w:firstLineChars="200" w:firstLine="560"/>
        <w:rPr>
          <w:rFonts w:hAnsi="宋体" w:cs="Arial"/>
          <w:sz w:val="28"/>
          <w:szCs w:val="28"/>
        </w:rPr>
      </w:pPr>
      <w:r>
        <w:rPr>
          <w:rFonts w:hAnsi="宋体" w:cs="宋体" w:hint="eastAsia"/>
          <w:sz w:val="28"/>
          <w:szCs w:val="28"/>
        </w:rPr>
        <w:lastRenderedPageBreak/>
        <w:t>③</w:t>
      </w:r>
      <w:r>
        <w:rPr>
          <w:rFonts w:hAnsi="宋体" w:cs="Arial"/>
          <w:sz w:val="28"/>
          <w:szCs w:val="28"/>
        </w:rPr>
        <w:t>机械设备 包括安全状态、防护装置、监控仪表等。</w:t>
      </w:r>
    </w:p>
    <w:p w14:paraId="72EAD8A3" w14:textId="77777777" w:rsidR="00000000" w:rsidRDefault="00000000">
      <w:pPr>
        <w:snapToGrid w:val="0"/>
        <w:spacing w:line="360" w:lineRule="auto"/>
        <w:ind w:firstLineChars="200" w:firstLine="560"/>
        <w:rPr>
          <w:rFonts w:hAnsi="宋体" w:cs="Arial"/>
          <w:sz w:val="28"/>
          <w:szCs w:val="28"/>
        </w:rPr>
      </w:pPr>
      <w:r>
        <w:rPr>
          <w:rFonts w:hAnsi="宋体" w:cs="宋体" w:hint="eastAsia"/>
          <w:sz w:val="28"/>
          <w:szCs w:val="28"/>
        </w:rPr>
        <w:t>④</w:t>
      </w:r>
      <w:r>
        <w:rPr>
          <w:rFonts w:hAnsi="宋体" w:cs="Arial"/>
          <w:sz w:val="28"/>
          <w:szCs w:val="28"/>
        </w:rPr>
        <w:t>电气装备 包括可靠性、防爆构造、接地、避雷器等。</w:t>
      </w:r>
    </w:p>
    <w:p w14:paraId="3685CE91" w14:textId="77777777" w:rsidR="00000000" w:rsidRDefault="00000000">
      <w:pPr>
        <w:snapToGrid w:val="0"/>
        <w:spacing w:line="360" w:lineRule="auto"/>
        <w:ind w:firstLineChars="200" w:firstLine="560"/>
        <w:rPr>
          <w:rFonts w:hAnsi="宋体" w:cs="Arial"/>
          <w:sz w:val="28"/>
          <w:szCs w:val="28"/>
        </w:rPr>
      </w:pPr>
      <w:r>
        <w:rPr>
          <w:rFonts w:hAnsi="宋体" w:cs="宋体" w:hint="eastAsia"/>
          <w:sz w:val="28"/>
          <w:szCs w:val="28"/>
        </w:rPr>
        <w:t>⑤</w:t>
      </w:r>
      <w:r>
        <w:rPr>
          <w:rFonts w:hAnsi="宋体" w:cs="Arial"/>
          <w:sz w:val="28"/>
          <w:szCs w:val="28"/>
        </w:rPr>
        <w:t>操作和管理 包括管理体制、规章制度、操作程序和方法等。</w:t>
      </w:r>
    </w:p>
    <w:p w14:paraId="46525323" w14:textId="77777777" w:rsidR="00000000" w:rsidRDefault="00000000">
      <w:pPr>
        <w:snapToGrid w:val="0"/>
        <w:spacing w:line="360" w:lineRule="auto"/>
        <w:ind w:firstLineChars="200" w:firstLine="560"/>
        <w:rPr>
          <w:rFonts w:hAnsi="宋体" w:cs="Arial"/>
          <w:sz w:val="28"/>
          <w:szCs w:val="28"/>
        </w:rPr>
      </w:pPr>
      <w:r>
        <w:rPr>
          <w:rFonts w:hAnsi="宋体" w:cs="宋体" w:hint="eastAsia"/>
          <w:sz w:val="28"/>
          <w:szCs w:val="28"/>
        </w:rPr>
        <w:t>⑥</w:t>
      </w:r>
      <w:r>
        <w:rPr>
          <w:rFonts w:hAnsi="宋体" w:cs="Arial"/>
          <w:sz w:val="28"/>
          <w:szCs w:val="28"/>
        </w:rPr>
        <w:t>人机工程 包括工作环境、工业卫生、人机结合面等。</w:t>
      </w:r>
    </w:p>
    <w:p w14:paraId="5F4C43F9" w14:textId="77777777" w:rsidR="00000000" w:rsidRDefault="00000000">
      <w:pPr>
        <w:snapToGrid w:val="0"/>
        <w:spacing w:line="360" w:lineRule="auto"/>
        <w:ind w:firstLineChars="200" w:firstLine="560"/>
        <w:rPr>
          <w:rFonts w:hAnsi="宋体" w:cs="Arial"/>
          <w:sz w:val="28"/>
          <w:szCs w:val="28"/>
        </w:rPr>
      </w:pPr>
      <w:r>
        <w:rPr>
          <w:rFonts w:hAnsi="宋体" w:cs="宋体" w:hint="eastAsia"/>
          <w:sz w:val="28"/>
          <w:szCs w:val="28"/>
        </w:rPr>
        <w:t>⑦</w:t>
      </w:r>
      <w:r>
        <w:rPr>
          <w:rFonts w:hAnsi="宋体" w:cs="Arial"/>
          <w:sz w:val="28"/>
          <w:szCs w:val="28"/>
        </w:rPr>
        <w:t>防灭措施 包括急救、消防、事故处理计划等等。</w:t>
      </w:r>
    </w:p>
    <w:p w14:paraId="0BD894A2" w14:textId="77777777" w:rsidR="00000000" w:rsidRDefault="00000000">
      <w:pPr>
        <w:snapToGrid w:val="0"/>
        <w:spacing w:line="360" w:lineRule="auto"/>
        <w:ind w:firstLineChars="200" w:firstLine="560"/>
        <w:rPr>
          <w:rFonts w:hAnsi="宋体" w:cs="Arial"/>
          <w:sz w:val="28"/>
          <w:szCs w:val="28"/>
        </w:rPr>
      </w:pPr>
      <w:r>
        <w:rPr>
          <w:rFonts w:hAnsi="宋体" w:cs="Arial" w:hint="eastAsia"/>
          <w:sz w:val="28"/>
          <w:szCs w:val="28"/>
        </w:rPr>
        <w:t>（</w:t>
      </w:r>
      <w:r>
        <w:rPr>
          <w:rFonts w:hAnsi="宋体" w:cs="Arial"/>
          <w:sz w:val="28"/>
          <w:szCs w:val="28"/>
        </w:rPr>
        <w:t>3）安全检查表格式</w:t>
      </w:r>
    </w:p>
    <w:p w14:paraId="0ECAB0EB" w14:textId="77777777" w:rsidR="00000000" w:rsidRDefault="00000000">
      <w:pPr>
        <w:snapToGrid w:val="0"/>
        <w:spacing w:line="360" w:lineRule="auto"/>
        <w:ind w:firstLineChars="200" w:firstLine="560"/>
        <w:rPr>
          <w:rFonts w:hAnsi="宋体" w:cs="Arial"/>
          <w:sz w:val="28"/>
          <w:szCs w:val="28"/>
        </w:rPr>
      </w:pPr>
      <w:r>
        <w:rPr>
          <w:rFonts w:hAnsi="宋体" w:cs="Arial"/>
          <w:sz w:val="28"/>
          <w:szCs w:val="28"/>
        </w:rPr>
        <w:t>安全检查表应包括序号、检查项目、检查结果、依据、实际情况和备注等栏目。其栏目格式见</w:t>
      </w:r>
      <w:r>
        <w:rPr>
          <w:rFonts w:hAnsi="宋体" w:cs="Arial" w:hint="eastAsia"/>
          <w:sz w:val="28"/>
          <w:szCs w:val="28"/>
        </w:rPr>
        <w:t>附表2-2</w:t>
      </w:r>
      <w:r>
        <w:rPr>
          <w:rFonts w:hAnsi="宋体" w:cs="Arial"/>
          <w:sz w:val="28"/>
          <w:szCs w:val="28"/>
        </w:rPr>
        <w:t>。</w:t>
      </w:r>
    </w:p>
    <w:p w14:paraId="10F1E557" w14:textId="77777777" w:rsidR="00000000" w:rsidRDefault="00000000">
      <w:pPr>
        <w:adjustRightInd w:val="0"/>
        <w:snapToGrid w:val="0"/>
        <w:spacing w:line="360" w:lineRule="auto"/>
        <w:jc w:val="center"/>
        <w:rPr>
          <w:rFonts w:ascii="黑体" w:eastAsia="黑体" w:hAnsi="Arial" w:cs="Arial" w:hint="eastAsia"/>
          <w:b/>
          <w:sz w:val="28"/>
          <w:szCs w:val="28"/>
        </w:rPr>
      </w:pPr>
      <w:r>
        <w:rPr>
          <w:rFonts w:ascii="黑体" w:eastAsia="黑体" w:hAnsi="宋体" w:hint="eastAsia"/>
          <w:b/>
          <w:bCs/>
          <w:sz w:val="28"/>
        </w:rPr>
        <w:t>附表2-2</w:t>
      </w:r>
      <w:r>
        <w:rPr>
          <w:rFonts w:ascii="黑体" w:eastAsia="黑体" w:hAnsi="Arial" w:cs="Arial" w:hint="eastAsia"/>
          <w:b/>
          <w:sz w:val="28"/>
          <w:szCs w:val="28"/>
        </w:rPr>
        <w:t xml:space="preserve">  </w:t>
      </w:r>
      <w:r>
        <w:rPr>
          <w:rFonts w:ascii="黑体" w:eastAsia="黑体" w:hAnsi="Arial" w:cs="Arial"/>
          <w:b/>
          <w:sz w:val="28"/>
          <w:szCs w:val="28"/>
        </w:rPr>
        <w:t>安全检查表</w:t>
      </w:r>
    </w:p>
    <w:tbl>
      <w:tblPr>
        <w:tblW w:w="0" w:type="auto"/>
        <w:jc w:val="center"/>
        <w:tblInd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277"/>
        <w:gridCol w:w="1567"/>
        <w:gridCol w:w="1567"/>
        <w:gridCol w:w="1567"/>
        <w:gridCol w:w="1567"/>
        <w:gridCol w:w="1567"/>
      </w:tblGrid>
      <w:tr w:rsidR="00000000" w14:paraId="08A91356" w14:textId="77777777">
        <w:trPr>
          <w:trHeight w:val="340"/>
          <w:jc w:val="center"/>
        </w:trPr>
        <w:tc>
          <w:tcPr>
            <w:tcW w:w="1277" w:type="dxa"/>
            <w:vAlign w:val="center"/>
          </w:tcPr>
          <w:p w14:paraId="2AF7F666"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sz w:val="21"/>
                <w:szCs w:val="21"/>
              </w:rPr>
            </w:pPr>
            <w:r>
              <w:rPr>
                <w:rFonts w:ascii="Arial" w:hAnsi="Arial" w:cs="Arial"/>
                <w:sz w:val="21"/>
                <w:szCs w:val="21"/>
              </w:rPr>
              <w:t>序号</w:t>
            </w:r>
          </w:p>
        </w:tc>
        <w:tc>
          <w:tcPr>
            <w:tcW w:w="1567" w:type="dxa"/>
            <w:vAlign w:val="center"/>
          </w:tcPr>
          <w:p w14:paraId="05B47EF3"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sz w:val="21"/>
                <w:szCs w:val="21"/>
              </w:rPr>
            </w:pPr>
            <w:r>
              <w:rPr>
                <w:rFonts w:ascii="Arial" w:hAnsi="Arial" w:cs="Arial"/>
                <w:sz w:val="21"/>
                <w:szCs w:val="21"/>
              </w:rPr>
              <w:t>检查项目</w:t>
            </w:r>
          </w:p>
        </w:tc>
        <w:tc>
          <w:tcPr>
            <w:tcW w:w="1567" w:type="dxa"/>
            <w:vAlign w:val="center"/>
          </w:tcPr>
          <w:p w14:paraId="7876E639"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sz w:val="21"/>
                <w:szCs w:val="21"/>
              </w:rPr>
            </w:pPr>
            <w:r>
              <w:rPr>
                <w:rFonts w:ascii="Arial" w:hAnsi="Arial" w:cs="Arial"/>
                <w:sz w:val="21"/>
                <w:szCs w:val="21"/>
              </w:rPr>
              <w:t>检查结果</w:t>
            </w:r>
          </w:p>
        </w:tc>
        <w:tc>
          <w:tcPr>
            <w:tcW w:w="1567" w:type="dxa"/>
            <w:vAlign w:val="center"/>
          </w:tcPr>
          <w:p w14:paraId="046B1085"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sz w:val="21"/>
                <w:szCs w:val="21"/>
              </w:rPr>
            </w:pPr>
            <w:r>
              <w:rPr>
                <w:rFonts w:ascii="Arial" w:hAnsi="Arial" w:cs="Arial"/>
                <w:sz w:val="21"/>
                <w:szCs w:val="21"/>
              </w:rPr>
              <w:t>检查依据</w:t>
            </w:r>
          </w:p>
        </w:tc>
        <w:tc>
          <w:tcPr>
            <w:tcW w:w="1567" w:type="dxa"/>
            <w:vAlign w:val="center"/>
          </w:tcPr>
          <w:p w14:paraId="1A6582E1"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sz w:val="21"/>
                <w:szCs w:val="21"/>
              </w:rPr>
            </w:pPr>
            <w:r>
              <w:rPr>
                <w:rFonts w:ascii="Arial" w:hAnsi="Arial" w:cs="Arial"/>
                <w:sz w:val="21"/>
                <w:szCs w:val="21"/>
              </w:rPr>
              <w:t>实际情况</w:t>
            </w:r>
          </w:p>
        </w:tc>
        <w:tc>
          <w:tcPr>
            <w:tcW w:w="1567" w:type="dxa"/>
            <w:vAlign w:val="center"/>
          </w:tcPr>
          <w:p w14:paraId="435AACEF"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sz w:val="21"/>
                <w:szCs w:val="21"/>
              </w:rPr>
            </w:pPr>
            <w:r>
              <w:rPr>
                <w:rFonts w:ascii="Arial" w:hAnsi="Arial" w:cs="Arial"/>
                <w:sz w:val="21"/>
                <w:szCs w:val="21"/>
              </w:rPr>
              <w:t>备注</w:t>
            </w:r>
          </w:p>
        </w:tc>
      </w:tr>
      <w:tr w:rsidR="00000000" w14:paraId="2BF28931" w14:textId="77777777">
        <w:trPr>
          <w:trHeight w:val="340"/>
          <w:jc w:val="center"/>
        </w:trPr>
        <w:tc>
          <w:tcPr>
            <w:tcW w:w="1277" w:type="dxa"/>
          </w:tcPr>
          <w:p w14:paraId="59577ACB"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hint="eastAsia"/>
                <w:sz w:val="21"/>
                <w:szCs w:val="21"/>
              </w:rPr>
            </w:pPr>
          </w:p>
        </w:tc>
        <w:tc>
          <w:tcPr>
            <w:tcW w:w="1567" w:type="dxa"/>
          </w:tcPr>
          <w:p w14:paraId="0C0EB290"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hint="eastAsia"/>
                <w:sz w:val="21"/>
                <w:szCs w:val="21"/>
              </w:rPr>
            </w:pPr>
          </w:p>
        </w:tc>
        <w:tc>
          <w:tcPr>
            <w:tcW w:w="1567" w:type="dxa"/>
          </w:tcPr>
          <w:p w14:paraId="2AE4F89C"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hint="eastAsia"/>
                <w:sz w:val="21"/>
                <w:szCs w:val="21"/>
              </w:rPr>
            </w:pPr>
          </w:p>
        </w:tc>
        <w:tc>
          <w:tcPr>
            <w:tcW w:w="1567" w:type="dxa"/>
          </w:tcPr>
          <w:p w14:paraId="2D22384A"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hint="eastAsia"/>
                <w:sz w:val="21"/>
                <w:szCs w:val="21"/>
              </w:rPr>
            </w:pPr>
          </w:p>
        </w:tc>
        <w:tc>
          <w:tcPr>
            <w:tcW w:w="1567" w:type="dxa"/>
          </w:tcPr>
          <w:p w14:paraId="14D62A87"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hint="eastAsia"/>
                <w:sz w:val="21"/>
                <w:szCs w:val="21"/>
              </w:rPr>
            </w:pPr>
          </w:p>
        </w:tc>
        <w:tc>
          <w:tcPr>
            <w:tcW w:w="1567" w:type="dxa"/>
          </w:tcPr>
          <w:p w14:paraId="772A46FF" w14:textId="77777777" w:rsidR="00000000" w:rsidRDefault="00000000">
            <w:pPr>
              <w:tabs>
                <w:tab w:val="left" w:pos="277"/>
                <w:tab w:val="left" w:pos="600"/>
                <w:tab w:val="left" w:pos="780"/>
                <w:tab w:val="left" w:pos="2517"/>
              </w:tabs>
              <w:adjustRightInd w:val="0"/>
              <w:snapToGrid w:val="0"/>
              <w:jc w:val="center"/>
              <w:textAlignment w:val="baseline"/>
              <w:rPr>
                <w:rFonts w:ascii="Arial" w:hAnsi="Arial" w:cs="Arial" w:hint="eastAsia"/>
                <w:sz w:val="21"/>
                <w:szCs w:val="21"/>
              </w:rPr>
            </w:pPr>
          </w:p>
        </w:tc>
      </w:tr>
    </w:tbl>
    <w:p w14:paraId="1285EDA7" w14:textId="77777777" w:rsidR="00000000" w:rsidRDefault="00000000">
      <w:pPr>
        <w:snapToGrid w:val="0"/>
        <w:ind w:firstLineChars="200" w:firstLine="560"/>
        <w:rPr>
          <w:rFonts w:ascii="Arial" w:hAnsi="Arial" w:cs="Arial" w:hint="eastAsia"/>
          <w:sz w:val="28"/>
          <w:szCs w:val="28"/>
        </w:rPr>
      </w:pPr>
    </w:p>
    <w:p w14:paraId="36FAD2C5" w14:textId="77777777" w:rsidR="00000000" w:rsidRDefault="00000000">
      <w:pPr>
        <w:autoSpaceDE w:val="0"/>
        <w:autoSpaceDN w:val="0"/>
        <w:adjustRightInd w:val="0"/>
        <w:spacing w:line="360" w:lineRule="auto"/>
        <w:ind w:firstLineChars="200" w:firstLine="560"/>
        <w:rPr>
          <w:rFonts w:hAnsi="宋体"/>
          <w:sz w:val="28"/>
          <w:lang w:val="zh-CN"/>
        </w:rPr>
        <w:sectPr w:rsidR="00000000">
          <w:type w:val="nextColumn"/>
          <w:pgSz w:w="11906" w:h="16838"/>
          <w:pgMar w:top="1418" w:right="1134" w:bottom="1134" w:left="1588" w:header="851" w:footer="992" w:gutter="0"/>
          <w:paperSrc w:first="1" w:other="1"/>
          <w:cols w:space="720"/>
          <w:docGrid w:linePitch="312"/>
        </w:sectPr>
      </w:pPr>
    </w:p>
    <w:p w14:paraId="4F74A4C2" w14:textId="77777777" w:rsidR="00000000" w:rsidRDefault="00000000">
      <w:pPr>
        <w:pStyle w:val="1"/>
        <w:rPr>
          <w:rFonts w:hint="eastAsia"/>
        </w:rPr>
      </w:pPr>
      <w:bookmarkStart w:id="792" w:name="_Toc198521576"/>
      <w:bookmarkStart w:id="793" w:name="_Toc190762626"/>
      <w:bookmarkStart w:id="794" w:name="_Toc28826"/>
      <w:bookmarkStart w:id="795" w:name="_Toc198457648"/>
      <w:bookmarkStart w:id="796" w:name="_Toc234394566"/>
      <w:r>
        <w:rPr>
          <w:rFonts w:hint="eastAsia"/>
        </w:rPr>
        <w:lastRenderedPageBreak/>
        <w:t>附件3  定性、定量分析危险、有害程度的过程</w:t>
      </w:r>
      <w:bookmarkEnd w:id="792"/>
      <w:bookmarkEnd w:id="793"/>
      <w:bookmarkEnd w:id="794"/>
      <w:bookmarkEnd w:id="795"/>
      <w:bookmarkEnd w:id="796"/>
    </w:p>
    <w:p w14:paraId="48E19479" w14:textId="77777777" w:rsidR="00000000" w:rsidRDefault="00000000">
      <w:pPr>
        <w:pStyle w:val="2"/>
        <w:rPr>
          <w:rFonts w:hint="eastAsia"/>
          <w:szCs w:val="28"/>
        </w:rPr>
      </w:pPr>
      <w:bookmarkStart w:id="797" w:name="_Toc234394567"/>
      <w:bookmarkStart w:id="798" w:name="_Toc207676858"/>
      <w:bookmarkStart w:id="799" w:name="_Toc13437"/>
      <w:bookmarkStart w:id="800" w:name="_Toc75318032"/>
      <w:bookmarkStart w:id="801" w:name="_Toc176576732"/>
      <w:bookmarkStart w:id="802" w:name="_Toc176835648"/>
      <w:bookmarkStart w:id="803" w:name="_Toc186273687"/>
      <w:bookmarkStart w:id="804" w:name="_Toc75235173"/>
      <w:bookmarkStart w:id="805" w:name="_Toc150849530"/>
      <w:bookmarkStart w:id="806" w:name="_Toc198521577"/>
      <w:bookmarkStart w:id="807" w:name="_Toc161042375"/>
      <w:bookmarkStart w:id="808" w:name="_Toc160859697"/>
      <w:bookmarkStart w:id="809" w:name="_Toc72901156"/>
      <w:bookmarkStart w:id="810" w:name="_Toc151792217"/>
      <w:bookmarkStart w:id="811" w:name="_Toc198457649"/>
      <w:bookmarkStart w:id="812" w:name="_Toc190762627"/>
      <w:r>
        <w:rPr>
          <w:rFonts w:hint="eastAsia"/>
        </w:rPr>
        <w:t xml:space="preserve">附件3.1  </w:t>
      </w:r>
      <w:r>
        <w:rPr>
          <w:rFonts w:hint="eastAsia"/>
          <w:szCs w:val="28"/>
        </w:rPr>
        <w:t>固有危险程度的分析</w:t>
      </w:r>
      <w:bookmarkEnd w:id="797"/>
      <w:bookmarkEnd w:id="798"/>
      <w:bookmarkEnd w:id="799"/>
    </w:p>
    <w:p w14:paraId="1109B250" w14:textId="77777777" w:rsidR="00000000" w:rsidRDefault="00000000">
      <w:pPr>
        <w:pStyle w:val="3"/>
        <w:rPr>
          <w:rFonts w:hint="eastAsia"/>
        </w:rPr>
      </w:pPr>
      <w:bookmarkStart w:id="813" w:name="_Toc234394568"/>
      <w:bookmarkStart w:id="814" w:name="_Toc18459"/>
      <w:r>
        <w:rPr>
          <w:rFonts w:hint="eastAsia"/>
        </w:rPr>
        <w:t>附件3.1.1  危险</w:t>
      </w:r>
      <w:r>
        <w:rPr>
          <w:rFonts w:hint="eastAsia"/>
          <w:szCs w:val="28"/>
        </w:rPr>
        <w:t>化学品数量、浓度、状态、部位及其状况</w:t>
      </w:r>
      <w:r>
        <w:rPr>
          <w:rFonts w:hint="eastAsia"/>
        </w:rPr>
        <w:t>分析</w:t>
      </w:r>
      <w:bookmarkEnd w:id="813"/>
      <w:bookmarkEnd w:id="814"/>
    </w:p>
    <w:p w14:paraId="3C0A5E0F" w14:textId="77777777" w:rsidR="00000000" w:rsidRDefault="00000000">
      <w:pPr>
        <w:spacing w:line="360" w:lineRule="auto"/>
        <w:ind w:firstLineChars="200" w:firstLine="560"/>
        <w:rPr>
          <w:rFonts w:hAnsi="宋体" w:hint="eastAsia"/>
          <w:sz w:val="28"/>
          <w:szCs w:val="28"/>
        </w:rPr>
      </w:pPr>
      <w:r>
        <w:rPr>
          <w:rFonts w:hint="eastAsia"/>
          <w:sz w:val="28"/>
          <w:szCs w:val="28"/>
        </w:rPr>
        <w:t>本项目</w:t>
      </w:r>
      <w:r>
        <w:rPr>
          <w:rFonts w:hAnsi="宋体" w:hint="eastAsia"/>
          <w:sz w:val="28"/>
        </w:rPr>
        <w:t>涉及的物料具有危险性，</w:t>
      </w:r>
      <w:r>
        <w:rPr>
          <w:rFonts w:hint="eastAsia"/>
          <w:sz w:val="28"/>
          <w:szCs w:val="28"/>
        </w:rPr>
        <w:t>危险化学品数量、浓度、状态、部位及其状况（温度、压力）分析</w:t>
      </w:r>
      <w:r>
        <w:rPr>
          <w:rFonts w:hAnsi="宋体" w:hint="eastAsia"/>
          <w:sz w:val="28"/>
          <w:szCs w:val="28"/>
        </w:rPr>
        <w:t>详见附表3-1。</w:t>
      </w:r>
    </w:p>
    <w:p w14:paraId="74C74BB9" w14:textId="77777777" w:rsidR="00000000" w:rsidRDefault="00000000">
      <w:pPr>
        <w:spacing w:line="360" w:lineRule="auto"/>
        <w:jc w:val="center"/>
        <w:rPr>
          <w:rFonts w:ascii="黑体" w:eastAsia="黑体" w:hAnsi="宋体" w:hint="eastAsia"/>
          <w:b/>
          <w:sz w:val="28"/>
          <w:szCs w:val="28"/>
        </w:rPr>
      </w:pPr>
      <w:r>
        <w:rPr>
          <w:rFonts w:ascii="黑体" w:eastAsia="黑体" w:hAnsi="宋体" w:hint="eastAsia"/>
          <w:b/>
          <w:sz w:val="28"/>
          <w:szCs w:val="28"/>
        </w:rPr>
        <w:t xml:space="preserve">附表3-1  </w:t>
      </w:r>
      <w:r>
        <w:rPr>
          <w:rFonts w:ascii="黑体" w:eastAsia="黑体" w:hint="eastAsia"/>
          <w:b/>
          <w:sz w:val="28"/>
          <w:szCs w:val="28"/>
        </w:rPr>
        <w:t>危险化学品数量、浓度、状态、部位及其状况</w:t>
      </w:r>
      <w:r>
        <w:rPr>
          <w:rFonts w:ascii="黑体" w:eastAsia="黑体" w:hAnsi="宋体" w:hint="eastAsia"/>
          <w:b/>
          <w:sz w:val="28"/>
          <w:szCs w:val="28"/>
        </w:rPr>
        <w:t>一览表</w:t>
      </w:r>
    </w:p>
    <w:tbl>
      <w:tblPr>
        <w:tblW w:w="922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0"/>
        <w:gridCol w:w="2325"/>
        <w:gridCol w:w="915"/>
        <w:gridCol w:w="1215"/>
        <w:gridCol w:w="1425"/>
        <w:gridCol w:w="1020"/>
        <w:gridCol w:w="1152"/>
      </w:tblGrid>
      <w:tr w:rsidR="00000000" w14:paraId="3FB70467" w14:textId="77777777">
        <w:trPr>
          <w:trHeight w:val="170"/>
          <w:jc w:val="center"/>
        </w:trPr>
        <w:tc>
          <w:tcPr>
            <w:tcW w:w="1170" w:type="dxa"/>
            <w:tcMar>
              <w:left w:w="28" w:type="dxa"/>
              <w:right w:w="28" w:type="dxa"/>
            </w:tcMar>
            <w:vAlign w:val="center"/>
          </w:tcPr>
          <w:p w14:paraId="1CB0F617" w14:textId="77777777" w:rsidR="00000000" w:rsidRDefault="00000000">
            <w:pPr>
              <w:tabs>
                <w:tab w:val="left" w:pos="277"/>
                <w:tab w:val="left" w:pos="600"/>
                <w:tab w:val="left" w:pos="780"/>
                <w:tab w:val="left" w:pos="2517"/>
              </w:tabs>
              <w:jc w:val="center"/>
              <w:textAlignment w:val="baseline"/>
              <w:rPr>
                <w:rFonts w:hAnsi="Arial" w:cs="Arial" w:hint="eastAsia"/>
                <w:sz w:val="21"/>
                <w:szCs w:val="21"/>
              </w:rPr>
            </w:pPr>
            <w:r>
              <w:rPr>
                <w:rFonts w:hAnsi="Arial" w:cs="Arial"/>
                <w:sz w:val="21"/>
                <w:szCs w:val="21"/>
              </w:rPr>
              <w:t>作业部位</w:t>
            </w:r>
          </w:p>
        </w:tc>
        <w:tc>
          <w:tcPr>
            <w:tcW w:w="2325" w:type="dxa"/>
            <w:tcMar>
              <w:left w:w="28" w:type="dxa"/>
              <w:right w:w="28" w:type="dxa"/>
            </w:tcMar>
            <w:vAlign w:val="center"/>
          </w:tcPr>
          <w:p w14:paraId="4BDD89D3" w14:textId="77777777" w:rsidR="00000000" w:rsidRDefault="00000000">
            <w:pPr>
              <w:tabs>
                <w:tab w:val="left" w:pos="277"/>
                <w:tab w:val="left" w:pos="600"/>
                <w:tab w:val="left" w:pos="780"/>
                <w:tab w:val="left" w:pos="2517"/>
              </w:tabs>
              <w:jc w:val="center"/>
              <w:textAlignment w:val="baseline"/>
              <w:rPr>
                <w:rFonts w:hAnsi="Arial" w:cs="Arial" w:hint="eastAsia"/>
                <w:sz w:val="21"/>
                <w:szCs w:val="21"/>
              </w:rPr>
            </w:pPr>
            <w:r>
              <w:rPr>
                <w:rFonts w:hAnsi="Arial" w:cs="Arial"/>
                <w:sz w:val="21"/>
                <w:szCs w:val="21"/>
              </w:rPr>
              <w:t>物料名称</w:t>
            </w:r>
          </w:p>
        </w:tc>
        <w:tc>
          <w:tcPr>
            <w:tcW w:w="915" w:type="dxa"/>
            <w:tcMar>
              <w:left w:w="28" w:type="dxa"/>
              <w:right w:w="28" w:type="dxa"/>
            </w:tcMar>
            <w:vAlign w:val="center"/>
          </w:tcPr>
          <w:p w14:paraId="0CFD49B5" w14:textId="77777777" w:rsidR="00000000" w:rsidRDefault="00000000">
            <w:pPr>
              <w:tabs>
                <w:tab w:val="left" w:pos="277"/>
                <w:tab w:val="left" w:pos="600"/>
                <w:tab w:val="left" w:pos="780"/>
                <w:tab w:val="left" w:pos="2517"/>
              </w:tabs>
              <w:jc w:val="center"/>
              <w:textAlignment w:val="baseline"/>
              <w:rPr>
                <w:rFonts w:hAnsi="Arial" w:cs="Arial" w:hint="eastAsia"/>
                <w:color w:val="000000"/>
                <w:sz w:val="21"/>
                <w:szCs w:val="21"/>
              </w:rPr>
            </w:pPr>
            <w:r>
              <w:rPr>
                <w:rFonts w:hAnsi="Arial" w:cs="Arial"/>
                <w:color w:val="000000"/>
                <w:sz w:val="21"/>
                <w:szCs w:val="21"/>
              </w:rPr>
              <w:t>状态</w:t>
            </w:r>
          </w:p>
        </w:tc>
        <w:tc>
          <w:tcPr>
            <w:tcW w:w="1215" w:type="dxa"/>
            <w:tcMar>
              <w:left w:w="28" w:type="dxa"/>
              <w:right w:w="28" w:type="dxa"/>
            </w:tcMar>
            <w:vAlign w:val="center"/>
          </w:tcPr>
          <w:p w14:paraId="6C01675D" w14:textId="77777777" w:rsidR="00000000" w:rsidRDefault="00000000">
            <w:pPr>
              <w:tabs>
                <w:tab w:val="left" w:pos="277"/>
                <w:tab w:val="left" w:pos="600"/>
                <w:tab w:val="left" w:pos="780"/>
                <w:tab w:val="left" w:pos="2517"/>
              </w:tabs>
              <w:jc w:val="center"/>
              <w:textAlignment w:val="baseline"/>
              <w:rPr>
                <w:rFonts w:hAnsi="Arial" w:cs="Arial" w:hint="eastAsia"/>
                <w:sz w:val="21"/>
                <w:szCs w:val="21"/>
              </w:rPr>
            </w:pPr>
            <w:r>
              <w:rPr>
                <w:rFonts w:hAnsi="Arial" w:cs="Arial"/>
                <w:sz w:val="21"/>
                <w:szCs w:val="21"/>
              </w:rPr>
              <w:t>工作温度</w:t>
            </w:r>
            <w:r>
              <w:rPr>
                <w:rFonts w:hAnsi="Arial" w:cs="Arial" w:hint="eastAsia"/>
                <w:sz w:val="21"/>
                <w:szCs w:val="21"/>
              </w:rPr>
              <w:t>（℃）</w:t>
            </w:r>
          </w:p>
        </w:tc>
        <w:tc>
          <w:tcPr>
            <w:tcW w:w="1425" w:type="dxa"/>
            <w:vAlign w:val="center"/>
          </w:tcPr>
          <w:p w14:paraId="0CE746FC" w14:textId="77777777" w:rsidR="00000000" w:rsidRDefault="00000000">
            <w:pPr>
              <w:tabs>
                <w:tab w:val="left" w:pos="277"/>
                <w:tab w:val="left" w:pos="600"/>
                <w:tab w:val="left" w:pos="780"/>
                <w:tab w:val="left" w:pos="2517"/>
              </w:tabs>
              <w:jc w:val="center"/>
              <w:textAlignment w:val="baseline"/>
              <w:rPr>
                <w:rFonts w:hAnsi="Arial" w:cs="Arial" w:hint="eastAsia"/>
                <w:sz w:val="21"/>
                <w:szCs w:val="21"/>
              </w:rPr>
            </w:pPr>
            <w:r>
              <w:rPr>
                <w:rFonts w:hAnsi="Arial" w:cs="Arial"/>
                <w:sz w:val="21"/>
                <w:szCs w:val="21"/>
              </w:rPr>
              <w:t>工作压力</w:t>
            </w:r>
            <w:r>
              <w:rPr>
                <w:rFonts w:hAnsi="Arial" w:cs="Arial" w:hint="eastAsia"/>
                <w:sz w:val="21"/>
                <w:szCs w:val="21"/>
              </w:rPr>
              <w:t>（</w:t>
            </w:r>
            <w:r>
              <w:rPr>
                <w:rFonts w:hAnsi="Arial" w:cs="Arial"/>
                <w:sz w:val="21"/>
                <w:szCs w:val="21"/>
              </w:rPr>
              <w:t>MPa</w:t>
            </w:r>
            <w:r>
              <w:rPr>
                <w:rFonts w:hAnsi="Arial" w:cs="Arial" w:hint="eastAsia"/>
                <w:sz w:val="21"/>
                <w:szCs w:val="21"/>
              </w:rPr>
              <w:t>）</w:t>
            </w:r>
          </w:p>
        </w:tc>
        <w:tc>
          <w:tcPr>
            <w:tcW w:w="1020" w:type="dxa"/>
            <w:vAlign w:val="center"/>
          </w:tcPr>
          <w:p w14:paraId="1F9AF01D" w14:textId="77777777" w:rsidR="00000000" w:rsidRDefault="00000000">
            <w:pPr>
              <w:tabs>
                <w:tab w:val="left" w:pos="277"/>
                <w:tab w:val="left" w:pos="600"/>
                <w:tab w:val="left" w:pos="780"/>
                <w:tab w:val="left" w:pos="2517"/>
              </w:tabs>
              <w:jc w:val="center"/>
              <w:textAlignment w:val="baseline"/>
              <w:rPr>
                <w:rFonts w:hAnsi="Arial" w:cs="Arial" w:hint="eastAsia"/>
                <w:color w:val="000000"/>
                <w:sz w:val="21"/>
                <w:szCs w:val="21"/>
              </w:rPr>
            </w:pPr>
            <w:r>
              <w:rPr>
                <w:rFonts w:hAnsi="Arial" w:cs="Arial" w:hint="eastAsia"/>
                <w:color w:val="000000"/>
                <w:sz w:val="21"/>
                <w:szCs w:val="21"/>
              </w:rPr>
              <w:t>存在量</w:t>
            </w:r>
            <w:r>
              <w:rPr>
                <w:rFonts w:hAnsi="Arial" w:cs="Arial"/>
                <w:color w:val="000000"/>
                <w:sz w:val="21"/>
                <w:szCs w:val="21"/>
              </w:rPr>
              <w:t>（t）</w:t>
            </w:r>
          </w:p>
        </w:tc>
        <w:tc>
          <w:tcPr>
            <w:tcW w:w="1152" w:type="dxa"/>
            <w:vAlign w:val="center"/>
          </w:tcPr>
          <w:p w14:paraId="15FA55B7" w14:textId="77777777" w:rsidR="00000000" w:rsidRDefault="00000000">
            <w:pPr>
              <w:tabs>
                <w:tab w:val="left" w:pos="277"/>
                <w:tab w:val="left" w:pos="600"/>
                <w:tab w:val="left" w:pos="780"/>
                <w:tab w:val="left" w:pos="2517"/>
              </w:tabs>
              <w:jc w:val="center"/>
              <w:textAlignment w:val="baseline"/>
              <w:rPr>
                <w:rFonts w:hAnsi="Arial" w:cs="Arial" w:hint="eastAsia"/>
                <w:color w:val="000000"/>
                <w:sz w:val="21"/>
                <w:szCs w:val="21"/>
              </w:rPr>
            </w:pPr>
            <w:r>
              <w:rPr>
                <w:rFonts w:hAnsi="Arial" w:cs="Arial"/>
                <w:color w:val="000000"/>
                <w:sz w:val="21"/>
                <w:szCs w:val="21"/>
              </w:rPr>
              <w:t>含量</w:t>
            </w:r>
            <w:r>
              <w:rPr>
                <w:rFonts w:hAnsi="Arial" w:cs="Arial" w:hint="eastAsia"/>
                <w:color w:val="000000"/>
                <w:sz w:val="21"/>
                <w:szCs w:val="21"/>
              </w:rPr>
              <w:t>（%）</w:t>
            </w:r>
          </w:p>
        </w:tc>
      </w:tr>
      <w:tr w:rsidR="00000000" w14:paraId="48AB3535" w14:textId="77777777">
        <w:trPr>
          <w:trHeight w:val="290"/>
          <w:jc w:val="center"/>
        </w:trPr>
        <w:tc>
          <w:tcPr>
            <w:tcW w:w="9222" w:type="dxa"/>
            <w:gridSpan w:val="7"/>
            <w:tcMar>
              <w:left w:w="28" w:type="dxa"/>
              <w:right w:w="28" w:type="dxa"/>
            </w:tcMar>
            <w:vAlign w:val="center"/>
          </w:tcPr>
          <w:p w14:paraId="6B30C2B9" w14:textId="77777777" w:rsidR="00000000" w:rsidRDefault="00000000">
            <w:pPr>
              <w:tabs>
                <w:tab w:val="left" w:pos="277"/>
                <w:tab w:val="left" w:pos="600"/>
                <w:tab w:val="left" w:pos="780"/>
                <w:tab w:val="left" w:pos="2517"/>
              </w:tabs>
              <w:jc w:val="center"/>
              <w:textAlignment w:val="baseline"/>
              <w:rPr>
                <w:rFonts w:hAnsi="Arial" w:cs="Arial" w:hint="eastAsia"/>
                <w:sz w:val="21"/>
                <w:szCs w:val="21"/>
              </w:rPr>
            </w:pPr>
            <w:r>
              <w:rPr>
                <w:rFonts w:hAnsi="Arial" w:cs="Arial" w:hint="eastAsia"/>
                <w:sz w:val="21"/>
                <w:szCs w:val="21"/>
              </w:rPr>
              <w:t>低温罐区</w:t>
            </w:r>
          </w:p>
        </w:tc>
      </w:tr>
      <w:tr w:rsidR="00000000" w14:paraId="63EDA8AA" w14:textId="77777777">
        <w:trPr>
          <w:trHeight w:val="275"/>
          <w:jc w:val="center"/>
        </w:trPr>
        <w:tc>
          <w:tcPr>
            <w:tcW w:w="1170" w:type="dxa"/>
            <w:tcMar>
              <w:left w:w="28" w:type="dxa"/>
              <w:right w:w="28" w:type="dxa"/>
            </w:tcMar>
            <w:vAlign w:val="center"/>
          </w:tcPr>
          <w:p w14:paraId="6B2511C9" w14:textId="77777777" w:rsidR="00000000" w:rsidRDefault="00000000">
            <w:pPr>
              <w:jc w:val="center"/>
              <w:textAlignment w:val="baseline"/>
              <w:rPr>
                <w:rFonts w:hAnsi="Arial" w:cs="Arial"/>
                <w:sz w:val="21"/>
                <w:szCs w:val="21"/>
              </w:rPr>
            </w:pPr>
            <w:r>
              <w:rPr>
                <w:rFonts w:hint="eastAsia"/>
                <w:sz w:val="21"/>
                <w:szCs w:val="21"/>
              </w:rPr>
              <w:t>低温乙丙烷罐（13万m</w:t>
            </w:r>
            <w:r>
              <w:rPr>
                <w:rFonts w:hint="eastAsia"/>
                <w:sz w:val="21"/>
                <w:szCs w:val="21"/>
                <w:vertAlign w:val="superscript"/>
              </w:rPr>
              <w:t>3</w:t>
            </w:r>
            <w:r>
              <w:rPr>
                <w:rFonts w:hint="eastAsia"/>
                <w:sz w:val="21"/>
                <w:szCs w:val="21"/>
              </w:rPr>
              <w:t>）</w:t>
            </w:r>
          </w:p>
        </w:tc>
        <w:tc>
          <w:tcPr>
            <w:tcW w:w="2325" w:type="dxa"/>
            <w:tcMar>
              <w:left w:w="28" w:type="dxa"/>
              <w:right w:w="28" w:type="dxa"/>
            </w:tcMar>
            <w:vAlign w:val="center"/>
          </w:tcPr>
          <w:p w14:paraId="08283C91" w14:textId="77777777" w:rsidR="00000000" w:rsidRDefault="00000000">
            <w:pPr>
              <w:tabs>
                <w:tab w:val="left" w:pos="277"/>
                <w:tab w:val="left" w:pos="600"/>
                <w:tab w:val="left" w:pos="780"/>
                <w:tab w:val="left" w:pos="2517"/>
              </w:tabs>
              <w:jc w:val="center"/>
              <w:textAlignment w:val="baseline"/>
              <w:rPr>
                <w:rFonts w:hAnsi="Arial" w:cs="Arial" w:hint="eastAsia"/>
                <w:sz w:val="21"/>
                <w:szCs w:val="21"/>
              </w:rPr>
            </w:pPr>
            <w:r>
              <w:rPr>
                <w:rFonts w:hint="eastAsia"/>
                <w:sz w:val="21"/>
                <w:szCs w:val="21"/>
              </w:rPr>
              <w:t>乙烷（丙烷）</w:t>
            </w:r>
          </w:p>
        </w:tc>
        <w:tc>
          <w:tcPr>
            <w:tcW w:w="915" w:type="dxa"/>
            <w:tcMar>
              <w:left w:w="28" w:type="dxa"/>
              <w:right w:w="28" w:type="dxa"/>
            </w:tcMar>
            <w:vAlign w:val="center"/>
          </w:tcPr>
          <w:p w14:paraId="0AA83390" w14:textId="77777777" w:rsidR="00000000" w:rsidRDefault="00000000">
            <w:pPr>
              <w:widowControl/>
              <w:autoSpaceDE w:val="0"/>
              <w:autoSpaceDN w:val="0"/>
              <w:jc w:val="center"/>
              <w:rPr>
                <w:rFonts w:hAnsi="Arial" w:cs="Arial"/>
                <w:sz w:val="21"/>
                <w:szCs w:val="21"/>
              </w:rPr>
            </w:pPr>
            <w:r>
              <w:rPr>
                <w:rFonts w:hAnsi="Arial" w:cs="Arial" w:hint="eastAsia"/>
                <w:sz w:val="21"/>
                <w:szCs w:val="21"/>
              </w:rPr>
              <w:t>液体</w:t>
            </w:r>
          </w:p>
        </w:tc>
        <w:tc>
          <w:tcPr>
            <w:tcW w:w="1215" w:type="dxa"/>
            <w:tcMar>
              <w:left w:w="28" w:type="dxa"/>
              <w:right w:w="28" w:type="dxa"/>
            </w:tcMar>
            <w:vAlign w:val="center"/>
          </w:tcPr>
          <w:p w14:paraId="71CEC738" w14:textId="77777777" w:rsidR="00000000" w:rsidRDefault="00000000">
            <w:pPr>
              <w:tabs>
                <w:tab w:val="left" w:pos="277"/>
                <w:tab w:val="left" w:pos="600"/>
                <w:tab w:val="left" w:pos="780"/>
                <w:tab w:val="left" w:pos="2517"/>
              </w:tabs>
              <w:jc w:val="center"/>
              <w:textAlignment w:val="baseline"/>
              <w:rPr>
                <w:rFonts w:hAnsi="Arial" w:cs="Arial"/>
                <w:sz w:val="21"/>
                <w:szCs w:val="21"/>
              </w:rPr>
            </w:pPr>
            <w:r>
              <w:rPr>
                <w:rFonts w:hint="eastAsia"/>
                <w:sz w:val="21"/>
                <w:szCs w:val="21"/>
              </w:rPr>
              <w:t>-86（-42）</w:t>
            </w:r>
          </w:p>
        </w:tc>
        <w:tc>
          <w:tcPr>
            <w:tcW w:w="1425" w:type="dxa"/>
            <w:vAlign w:val="center"/>
          </w:tcPr>
          <w:p w14:paraId="24BD9A1E" w14:textId="77777777" w:rsidR="00000000" w:rsidRDefault="00000000">
            <w:pPr>
              <w:tabs>
                <w:tab w:val="left" w:pos="277"/>
                <w:tab w:val="left" w:pos="600"/>
                <w:tab w:val="left" w:pos="780"/>
                <w:tab w:val="left" w:pos="2517"/>
              </w:tabs>
              <w:jc w:val="center"/>
              <w:textAlignment w:val="baseline"/>
              <w:rPr>
                <w:rFonts w:hAnsi="Arial" w:cs="Arial"/>
                <w:sz w:val="21"/>
                <w:szCs w:val="21"/>
              </w:rPr>
            </w:pPr>
            <w:r>
              <w:rPr>
                <w:rFonts w:hAnsi="Times New Roman" w:hint="eastAsia"/>
                <w:sz w:val="21"/>
                <w:szCs w:val="21"/>
              </w:rPr>
              <w:t>0.005-0.025</w:t>
            </w:r>
          </w:p>
        </w:tc>
        <w:tc>
          <w:tcPr>
            <w:tcW w:w="1020" w:type="dxa"/>
            <w:vAlign w:val="center"/>
          </w:tcPr>
          <w:p w14:paraId="18CE4499" w14:textId="77777777" w:rsidR="00000000" w:rsidRDefault="00000000">
            <w:pPr>
              <w:tabs>
                <w:tab w:val="left" w:pos="277"/>
                <w:tab w:val="left" w:pos="600"/>
                <w:tab w:val="left" w:pos="780"/>
                <w:tab w:val="left" w:pos="2517"/>
              </w:tabs>
              <w:jc w:val="center"/>
              <w:textAlignment w:val="baseline"/>
              <w:rPr>
                <w:rFonts w:hAnsi="Arial" w:cs="Arial" w:hint="eastAsia"/>
                <w:sz w:val="21"/>
                <w:szCs w:val="21"/>
              </w:rPr>
            </w:pPr>
            <w:r>
              <w:rPr>
                <w:rFonts w:hint="eastAsia"/>
                <w:sz w:val="21"/>
                <w:szCs w:val="21"/>
              </w:rPr>
              <w:t>49725（64090）</w:t>
            </w:r>
          </w:p>
        </w:tc>
        <w:tc>
          <w:tcPr>
            <w:tcW w:w="1152" w:type="dxa"/>
            <w:vAlign w:val="center"/>
          </w:tcPr>
          <w:p w14:paraId="3C2A50F0" w14:textId="77777777" w:rsidR="00000000" w:rsidRDefault="00000000">
            <w:pPr>
              <w:jc w:val="center"/>
              <w:textAlignment w:val="baseline"/>
              <w:rPr>
                <w:rFonts w:hint="eastAsia"/>
                <w:sz w:val="21"/>
                <w:szCs w:val="21"/>
              </w:rPr>
            </w:pPr>
            <w:r>
              <w:rPr>
                <w:rFonts w:hint="eastAsia"/>
                <w:sz w:val="21"/>
                <w:szCs w:val="21"/>
              </w:rPr>
              <w:t>≥95</w:t>
            </w:r>
          </w:p>
          <w:p w14:paraId="3E6FD93C" w14:textId="77777777" w:rsidR="00000000" w:rsidRDefault="00000000">
            <w:pPr>
              <w:jc w:val="center"/>
              <w:textAlignment w:val="baseline"/>
              <w:rPr>
                <w:rFonts w:hAnsi="Arial" w:cs="Arial" w:hint="eastAsia"/>
                <w:color w:val="FF0000"/>
                <w:sz w:val="21"/>
                <w:szCs w:val="21"/>
              </w:rPr>
            </w:pPr>
            <w:r>
              <w:rPr>
                <w:rFonts w:hint="eastAsia"/>
                <w:sz w:val="21"/>
                <w:szCs w:val="21"/>
              </w:rPr>
              <w:t>（≥96）</w:t>
            </w:r>
          </w:p>
        </w:tc>
      </w:tr>
      <w:tr w:rsidR="00000000" w14:paraId="6BEE83A6" w14:textId="77777777">
        <w:trPr>
          <w:trHeight w:val="275"/>
          <w:jc w:val="center"/>
        </w:trPr>
        <w:tc>
          <w:tcPr>
            <w:tcW w:w="9222" w:type="dxa"/>
            <w:gridSpan w:val="7"/>
            <w:tcMar>
              <w:left w:w="28" w:type="dxa"/>
              <w:right w:w="28" w:type="dxa"/>
            </w:tcMar>
            <w:vAlign w:val="center"/>
          </w:tcPr>
          <w:p w14:paraId="2F6C61BE" w14:textId="77777777" w:rsidR="00000000" w:rsidRDefault="00000000">
            <w:pPr>
              <w:jc w:val="center"/>
              <w:textAlignment w:val="baseline"/>
              <w:rPr>
                <w:rFonts w:hint="eastAsia"/>
                <w:sz w:val="21"/>
                <w:szCs w:val="21"/>
              </w:rPr>
            </w:pPr>
            <w:r>
              <w:rPr>
                <w:rFonts w:hAnsi="宋体" w:hint="eastAsia"/>
                <w:sz w:val="21"/>
                <w:szCs w:val="21"/>
              </w:rPr>
              <w:t>工艺处理设施</w:t>
            </w:r>
          </w:p>
        </w:tc>
      </w:tr>
      <w:tr w:rsidR="00000000" w14:paraId="57392585" w14:textId="77777777">
        <w:trPr>
          <w:trHeight w:val="275"/>
          <w:jc w:val="center"/>
        </w:trPr>
        <w:tc>
          <w:tcPr>
            <w:tcW w:w="1170" w:type="dxa"/>
            <w:vMerge w:val="restart"/>
            <w:tcMar>
              <w:left w:w="28" w:type="dxa"/>
              <w:right w:w="28" w:type="dxa"/>
            </w:tcMar>
            <w:vAlign w:val="center"/>
          </w:tcPr>
          <w:p w14:paraId="383D580A" w14:textId="77777777" w:rsidR="00000000" w:rsidRDefault="00000000">
            <w:pPr>
              <w:jc w:val="center"/>
              <w:textAlignment w:val="baseline"/>
              <w:rPr>
                <w:rFonts w:hAnsi="Times New Roman" w:hint="eastAsia"/>
                <w:sz w:val="21"/>
                <w:szCs w:val="21"/>
              </w:rPr>
            </w:pPr>
            <w:r>
              <w:rPr>
                <w:rFonts w:hAnsi="Times New Roman" w:hint="eastAsia"/>
                <w:sz w:val="21"/>
                <w:szCs w:val="21"/>
              </w:rPr>
              <w:t>工艺处理设施</w:t>
            </w:r>
          </w:p>
        </w:tc>
        <w:tc>
          <w:tcPr>
            <w:tcW w:w="2325" w:type="dxa"/>
            <w:tcMar>
              <w:left w:w="28" w:type="dxa"/>
              <w:right w:w="28" w:type="dxa"/>
            </w:tcMar>
            <w:vAlign w:val="center"/>
          </w:tcPr>
          <w:p w14:paraId="24673E4B" w14:textId="77777777" w:rsidR="00000000" w:rsidRDefault="00000000">
            <w:pPr>
              <w:jc w:val="center"/>
              <w:textAlignment w:val="baseline"/>
              <w:rPr>
                <w:rFonts w:hAnsi="Times New Roman" w:hint="eastAsia"/>
                <w:sz w:val="21"/>
                <w:szCs w:val="21"/>
              </w:rPr>
            </w:pPr>
            <w:r>
              <w:rPr>
                <w:rFonts w:hAnsi="Times New Roman" w:hint="eastAsia"/>
                <w:sz w:val="21"/>
                <w:szCs w:val="21"/>
              </w:rPr>
              <w:t>乙烷</w:t>
            </w:r>
          </w:p>
        </w:tc>
        <w:tc>
          <w:tcPr>
            <w:tcW w:w="915" w:type="dxa"/>
            <w:tcMar>
              <w:left w:w="28" w:type="dxa"/>
              <w:right w:w="28" w:type="dxa"/>
            </w:tcMar>
            <w:vAlign w:val="center"/>
          </w:tcPr>
          <w:p w14:paraId="27CD81BD" w14:textId="77777777" w:rsidR="00000000" w:rsidRDefault="00000000">
            <w:pPr>
              <w:jc w:val="center"/>
              <w:textAlignment w:val="baseline"/>
              <w:rPr>
                <w:rFonts w:hAnsi="Times New Roman" w:hint="eastAsia"/>
                <w:sz w:val="21"/>
                <w:szCs w:val="21"/>
              </w:rPr>
            </w:pPr>
            <w:r>
              <w:rPr>
                <w:rFonts w:hAnsi="Times New Roman" w:hint="eastAsia"/>
                <w:sz w:val="21"/>
                <w:szCs w:val="21"/>
              </w:rPr>
              <w:t>气体</w:t>
            </w:r>
          </w:p>
        </w:tc>
        <w:tc>
          <w:tcPr>
            <w:tcW w:w="1215" w:type="dxa"/>
            <w:tcMar>
              <w:left w:w="28" w:type="dxa"/>
              <w:right w:w="28" w:type="dxa"/>
            </w:tcMar>
            <w:vAlign w:val="center"/>
          </w:tcPr>
          <w:p w14:paraId="11F6F5DF" w14:textId="77777777" w:rsidR="00000000" w:rsidRDefault="00000000">
            <w:pPr>
              <w:jc w:val="center"/>
              <w:textAlignment w:val="baseline"/>
              <w:rPr>
                <w:rFonts w:hAnsi="Times New Roman" w:hint="eastAsia"/>
                <w:sz w:val="21"/>
                <w:szCs w:val="21"/>
              </w:rPr>
            </w:pPr>
            <w:r>
              <w:rPr>
                <w:rFonts w:hAnsi="Times New Roman" w:hint="eastAsia"/>
                <w:sz w:val="21"/>
                <w:szCs w:val="21"/>
              </w:rPr>
              <w:t>-86-60</w:t>
            </w:r>
          </w:p>
        </w:tc>
        <w:tc>
          <w:tcPr>
            <w:tcW w:w="1425" w:type="dxa"/>
            <w:vAlign w:val="center"/>
          </w:tcPr>
          <w:p w14:paraId="4A43270E" w14:textId="77777777" w:rsidR="00000000" w:rsidRDefault="00000000">
            <w:pPr>
              <w:jc w:val="center"/>
              <w:textAlignment w:val="baseline"/>
              <w:rPr>
                <w:rFonts w:hAnsi="Times New Roman" w:hint="eastAsia"/>
                <w:sz w:val="21"/>
                <w:szCs w:val="21"/>
              </w:rPr>
            </w:pPr>
            <w:r>
              <w:rPr>
                <w:rFonts w:hAnsi="Times New Roman" w:hint="eastAsia"/>
                <w:sz w:val="21"/>
                <w:szCs w:val="21"/>
              </w:rPr>
              <w:t>0-1.4</w:t>
            </w:r>
          </w:p>
        </w:tc>
        <w:tc>
          <w:tcPr>
            <w:tcW w:w="1020" w:type="dxa"/>
            <w:vAlign w:val="center"/>
          </w:tcPr>
          <w:p w14:paraId="0D3E2306" w14:textId="77777777" w:rsidR="00000000" w:rsidRDefault="00000000">
            <w:pPr>
              <w:jc w:val="center"/>
              <w:textAlignment w:val="baseline"/>
              <w:rPr>
                <w:rFonts w:hAnsi="Times New Roman" w:hint="eastAsia"/>
                <w:sz w:val="21"/>
                <w:szCs w:val="21"/>
              </w:rPr>
            </w:pPr>
            <w:r>
              <w:rPr>
                <w:rFonts w:hAnsi="Times New Roman" w:hint="eastAsia"/>
                <w:sz w:val="21"/>
                <w:szCs w:val="21"/>
              </w:rPr>
              <w:t>0.1</w:t>
            </w:r>
          </w:p>
        </w:tc>
        <w:tc>
          <w:tcPr>
            <w:tcW w:w="1152" w:type="dxa"/>
            <w:vAlign w:val="center"/>
          </w:tcPr>
          <w:p w14:paraId="23D255FA" w14:textId="77777777" w:rsidR="00000000" w:rsidRDefault="00000000">
            <w:pPr>
              <w:jc w:val="center"/>
              <w:textAlignment w:val="baseline"/>
              <w:rPr>
                <w:rFonts w:hAnsi="Times New Roman" w:hint="eastAsia"/>
                <w:sz w:val="21"/>
                <w:szCs w:val="21"/>
              </w:rPr>
            </w:pPr>
            <w:r>
              <w:rPr>
                <w:rFonts w:hAnsi="Times New Roman" w:hint="eastAsia"/>
                <w:sz w:val="21"/>
                <w:szCs w:val="21"/>
              </w:rPr>
              <w:t>≥95</w:t>
            </w:r>
          </w:p>
        </w:tc>
      </w:tr>
      <w:tr w:rsidR="00000000" w14:paraId="5E2D7CAA" w14:textId="77777777">
        <w:trPr>
          <w:trHeight w:val="275"/>
          <w:jc w:val="center"/>
        </w:trPr>
        <w:tc>
          <w:tcPr>
            <w:tcW w:w="1170" w:type="dxa"/>
            <w:vMerge/>
            <w:tcMar>
              <w:left w:w="28" w:type="dxa"/>
              <w:right w:w="28" w:type="dxa"/>
            </w:tcMar>
            <w:vAlign w:val="center"/>
          </w:tcPr>
          <w:p w14:paraId="46614704" w14:textId="77777777" w:rsidR="00000000" w:rsidRDefault="00000000">
            <w:pPr>
              <w:jc w:val="center"/>
              <w:textAlignment w:val="baseline"/>
              <w:rPr>
                <w:rFonts w:hAnsi="Times New Roman" w:hint="eastAsia"/>
                <w:sz w:val="21"/>
                <w:szCs w:val="21"/>
              </w:rPr>
            </w:pPr>
          </w:p>
        </w:tc>
        <w:tc>
          <w:tcPr>
            <w:tcW w:w="2325" w:type="dxa"/>
            <w:tcMar>
              <w:left w:w="28" w:type="dxa"/>
              <w:right w:w="28" w:type="dxa"/>
            </w:tcMar>
            <w:vAlign w:val="center"/>
          </w:tcPr>
          <w:p w14:paraId="1CEE4D48" w14:textId="77777777" w:rsidR="00000000" w:rsidRDefault="00000000">
            <w:pPr>
              <w:jc w:val="center"/>
              <w:textAlignment w:val="baseline"/>
              <w:rPr>
                <w:rFonts w:hAnsi="Times New Roman" w:hint="eastAsia"/>
                <w:sz w:val="21"/>
                <w:szCs w:val="21"/>
              </w:rPr>
            </w:pPr>
            <w:r>
              <w:rPr>
                <w:rFonts w:hAnsi="Times New Roman" w:hint="eastAsia"/>
                <w:sz w:val="21"/>
                <w:szCs w:val="21"/>
              </w:rPr>
              <w:t>丙烷</w:t>
            </w:r>
          </w:p>
        </w:tc>
        <w:tc>
          <w:tcPr>
            <w:tcW w:w="915" w:type="dxa"/>
            <w:tcMar>
              <w:left w:w="28" w:type="dxa"/>
              <w:right w:w="28" w:type="dxa"/>
            </w:tcMar>
            <w:vAlign w:val="center"/>
          </w:tcPr>
          <w:p w14:paraId="7D177B0D" w14:textId="77777777" w:rsidR="00000000" w:rsidRDefault="00000000">
            <w:pPr>
              <w:jc w:val="center"/>
              <w:textAlignment w:val="baseline"/>
              <w:rPr>
                <w:rFonts w:hAnsi="Times New Roman" w:hint="eastAsia"/>
                <w:sz w:val="21"/>
                <w:szCs w:val="21"/>
              </w:rPr>
            </w:pPr>
            <w:r>
              <w:rPr>
                <w:rFonts w:hAnsi="Times New Roman" w:hint="eastAsia"/>
                <w:sz w:val="21"/>
                <w:szCs w:val="21"/>
              </w:rPr>
              <w:t>气体、液体</w:t>
            </w:r>
          </w:p>
        </w:tc>
        <w:tc>
          <w:tcPr>
            <w:tcW w:w="1215" w:type="dxa"/>
            <w:tcMar>
              <w:left w:w="28" w:type="dxa"/>
              <w:right w:w="28" w:type="dxa"/>
            </w:tcMar>
            <w:vAlign w:val="center"/>
          </w:tcPr>
          <w:p w14:paraId="08D88EE6" w14:textId="77777777" w:rsidR="00000000" w:rsidRDefault="00000000">
            <w:pPr>
              <w:jc w:val="center"/>
              <w:textAlignment w:val="baseline"/>
              <w:rPr>
                <w:rFonts w:hAnsi="Times New Roman" w:hint="eastAsia"/>
                <w:sz w:val="21"/>
                <w:szCs w:val="21"/>
              </w:rPr>
            </w:pPr>
            <w:r>
              <w:rPr>
                <w:rFonts w:hAnsi="Times New Roman" w:hint="eastAsia"/>
                <w:sz w:val="21"/>
                <w:szCs w:val="21"/>
              </w:rPr>
              <w:t>-32~145</w:t>
            </w:r>
          </w:p>
        </w:tc>
        <w:tc>
          <w:tcPr>
            <w:tcW w:w="1425" w:type="dxa"/>
            <w:vAlign w:val="center"/>
          </w:tcPr>
          <w:p w14:paraId="76EEB3B1" w14:textId="77777777" w:rsidR="00000000" w:rsidRDefault="00000000">
            <w:pPr>
              <w:jc w:val="center"/>
              <w:textAlignment w:val="baseline"/>
              <w:rPr>
                <w:rFonts w:hAnsi="Times New Roman" w:hint="eastAsia"/>
                <w:sz w:val="21"/>
                <w:szCs w:val="21"/>
              </w:rPr>
            </w:pPr>
            <w:r>
              <w:rPr>
                <w:rFonts w:hAnsi="Times New Roman" w:hint="eastAsia"/>
                <w:sz w:val="21"/>
                <w:szCs w:val="21"/>
              </w:rPr>
              <w:t>0-1.72</w:t>
            </w:r>
          </w:p>
        </w:tc>
        <w:tc>
          <w:tcPr>
            <w:tcW w:w="1020" w:type="dxa"/>
            <w:vAlign w:val="center"/>
          </w:tcPr>
          <w:p w14:paraId="3E707899" w14:textId="77777777" w:rsidR="00000000" w:rsidRDefault="00000000">
            <w:pPr>
              <w:jc w:val="center"/>
              <w:textAlignment w:val="baseline"/>
              <w:rPr>
                <w:rFonts w:hAnsi="Times New Roman" w:hint="eastAsia"/>
                <w:sz w:val="21"/>
                <w:szCs w:val="21"/>
              </w:rPr>
            </w:pPr>
            <w:r>
              <w:rPr>
                <w:rFonts w:hAnsi="Times New Roman" w:hint="eastAsia"/>
                <w:sz w:val="21"/>
                <w:szCs w:val="21"/>
              </w:rPr>
              <w:t>3.5</w:t>
            </w:r>
          </w:p>
        </w:tc>
        <w:tc>
          <w:tcPr>
            <w:tcW w:w="1152" w:type="dxa"/>
            <w:vAlign w:val="center"/>
          </w:tcPr>
          <w:p w14:paraId="7BCF639D" w14:textId="77777777" w:rsidR="00000000" w:rsidRDefault="00000000">
            <w:pPr>
              <w:jc w:val="center"/>
              <w:textAlignment w:val="baseline"/>
              <w:rPr>
                <w:rFonts w:hAnsi="Times New Roman" w:hint="eastAsia"/>
                <w:sz w:val="21"/>
                <w:szCs w:val="21"/>
              </w:rPr>
            </w:pPr>
            <w:r>
              <w:rPr>
                <w:rFonts w:hAnsi="Times New Roman" w:hint="eastAsia"/>
                <w:sz w:val="21"/>
                <w:szCs w:val="21"/>
              </w:rPr>
              <w:t>≥96</w:t>
            </w:r>
          </w:p>
        </w:tc>
      </w:tr>
    </w:tbl>
    <w:p w14:paraId="12145EB3" w14:textId="77777777" w:rsidR="00000000" w:rsidRDefault="00000000">
      <w:pPr>
        <w:autoSpaceDE w:val="0"/>
        <w:autoSpaceDN w:val="0"/>
        <w:adjustRightInd w:val="0"/>
        <w:ind w:firstLineChars="200" w:firstLine="480"/>
        <w:rPr>
          <w:rFonts w:hint="eastAsia"/>
        </w:rPr>
      </w:pPr>
    </w:p>
    <w:p w14:paraId="3281C3CF" w14:textId="77777777" w:rsidR="00000000" w:rsidRDefault="00000000">
      <w:pPr>
        <w:autoSpaceDE w:val="0"/>
        <w:autoSpaceDN w:val="0"/>
        <w:adjustRightInd w:val="0"/>
        <w:spacing w:line="360" w:lineRule="auto"/>
        <w:ind w:firstLineChars="200" w:firstLine="480"/>
        <w:rPr>
          <w:rFonts w:hAnsi="宋体" w:hint="eastAsia"/>
          <w:szCs w:val="24"/>
        </w:rPr>
      </w:pPr>
      <w:r>
        <w:rPr>
          <w:rFonts w:hint="eastAsia"/>
          <w:szCs w:val="24"/>
        </w:rPr>
        <w:t>注：13万m</w:t>
      </w:r>
      <w:r>
        <w:rPr>
          <w:rFonts w:hAnsi="Calibri" w:hint="eastAsia"/>
          <w:szCs w:val="24"/>
          <w:vertAlign w:val="superscript"/>
        </w:rPr>
        <w:t>3</w:t>
      </w:r>
      <w:r>
        <w:rPr>
          <w:rFonts w:hAnsi="Arial" w:cs="Arial" w:hint="eastAsia"/>
          <w:szCs w:val="24"/>
        </w:rPr>
        <w:t>低温乙丙烷罐储存乙烷或丙烷，但不同时储存，充装系数按0.85计</w:t>
      </w:r>
      <w:r>
        <w:rPr>
          <w:rFonts w:hAnsi="宋体" w:hint="eastAsia"/>
          <w:szCs w:val="24"/>
        </w:rPr>
        <w:t>。</w:t>
      </w:r>
    </w:p>
    <w:p w14:paraId="37419A51" w14:textId="77777777" w:rsidR="00000000" w:rsidRDefault="00000000">
      <w:pPr>
        <w:autoSpaceDE w:val="0"/>
        <w:autoSpaceDN w:val="0"/>
        <w:adjustRightInd w:val="0"/>
        <w:spacing w:line="360" w:lineRule="auto"/>
        <w:ind w:firstLineChars="200" w:firstLine="480"/>
        <w:rPr>
          <w:rFonts w:hAnsi="宋体" w:hint="eastAsia"/>
          <w:szCs w:val="24"/>
        </w:rPr>
      </w:pPr>
      <w:r>
        <w:rPr>
          <w:rFonts w:hint="eastAsia"/>
          <w:szCs w:val="24"/>
        </w:rPr>
        <w:t>工艺处理设施乙烷、丙烷存在量是经设计单位对工艺处理设施等详细计算并汇总后得出，建设单位、评价单位对实际量进行了复核。</w:t>
      </w:r>
    </w:p>
    <w:p w14:paraId="6AC9DF27" w14:textId="77777777" w:rsidR="00000000" w:rsidRDefault="00000000">
      <w:pPr>
        <w:pStyle w:val="3"/>
        <w:rPr>
          <w:rFonts w:hint="eastAsia"/>
          <w:szCs w:val="28"/>
        </w:rPr>
      </w:pPr>
      <w:bookmarkStart w:id="815" w:name="_Toc234394569"/>
      <w:bookmarkStart w:id="816" w:name="_Toc13280"/>
      <w:r>
        <w:rPr>
          <w:rFonts w:hint="eastAsia"/>
        </w:rPr>
        <w:t xml:space="preserve">附件3.1.2  </w:t>
      </w:r>
      <w:r>
        <w:rPr>
          <w:rFonts w:hint="eastAsia"/>
          <w:szCs w:val="28"/>
        </w:rPr>
        <w:t>定性分析建设项目总的和各个作业场所的固有危险程度</w:t>
      </w:r>
      <w:bookmarkEnd w:id="815"/>
      <w:bookmarkEnd w:id="816"/>
    </w:p>
    <w:p w14:paraId="5D82D12E" w14:textId="77777777" w:rsidR="00000000" w:rsidRDefault="00000000">
      <w:pPr>
        <w:autoSpaceDE w:val="0"/>
        <w:autoSpaceDN w:val="0"/>
        <w:adjustRightInd w:val="0"/>
        <w:spacing w:line="360" w:lineRule="auto"/>
        <w:ind w:firstLineChars="200" w:firstLine="560"/>
        <w:rPr>
          <w:sz w:val="28"/>
          <w:lang w:val="zh-CN"/>
        </w:rPr>
      </w:pPr>
      <w:r>
        <w:rPr>
          <w:rFonts w:hAnsi="宋体" w:hint="eastAsia"/>
          <w:sz w:val="28"/>
          <w:szCs w:val="28"/>
        </w:rPr>
        <w:t>采用预先危险性分析方法对本项目的</w:t>
      </w:r>
      <w:r>
        <w:rPr>
          <w:rFonts w:hint="eastAsia"/>
          <w:sz w:val="28"/>
          <w:szCs w:val="28"/>
        </w:rPr>
        <w:t>总的和各个作业场所的固有危险程度进行分析，</w:t>
      </w:r>
      <w:r>
        <w:rPr>
          <w:rFonts w:hint="eastAsia"/>
          <w:sz w:val="28"/>
          <w:lang w:val="zh-CN"/>
        </w:rPr>
        <w:t>预先危险性分析</w:t>
      </w:r>
      <w:r>
        <w:rPr>
          <w:sz w:val="28"/>
          <w:lang w:val="zh-CN"/>
        </w:rPr>
        <w:t>（PHA）</w:t>
      </w:r>
      <w:r>
        <w:rPr>
          <w:rFonts w:hint="eastAsia"/>
          <w:sz w:val="28"/>
          <w:lang w:val="zh-CN"/>
        </w:rPr>
        <w:t>又称初步危险分析，主要用于对危险物质和装置的主要工艺区域等进行分析。它常常用于项目装置等在开发初期阶段分析物料、装置、工艺过程以及能量失控时可能出现的危险性类别、条件及可能造成的后果，作宏观的概略分析，其目的是辨识系统中存在的潜在危险，确定其危险等级，防止这些危险发展成事故。</w:t>
      </w:r>
    </w:p>
    <w:p w14:paraId="7E9FAED8" w14:textId="77777777" w:rsidR="00000000" w:rsidRDefault="00000000">
      <w:pPr>
        <w:spacing w:line="360" w:lineRule="auto"/>
        <w:ind w:firstLineChars="200" w:firstLine="560"/>
        <w:rPr>
          <w:rFonts w:hAnsi="宋体" w:hint="eastAsia"/>
          <w:sz w:val="28"/>
          <w:szCs w:val="28"/>
        </w:rPr>
      </w:pPr>
      <w:r>
        <w:rPr>
          <w:rFonts w:hAnsi="宋体" w:hint="eastAsia"/>
          <w:sz w:val="28"/>
          <w:szCs w:val="28"/>
        </w:rPr>
        <w:t>通过对本项目的主要储运工艺、公用工程系统存在的危险有害因素及其造成事故的原因和后果进行分析，并评价了危险等级，最后针对这些危险因素，提出了事故防范措施。具体参见附表3</w:t>
      </w:r>
      <w:r>
        <w:rPr>
          <w:rFonts w:hAnsi="宋体"/>
          <w:sz w:val="28"/>
          <w:szCs w:val="28"/>
        </w:rPr>
        <w:t>-</w:t>
      </w:r>
      <w:r>
        <w:rPr>
          <w:rFonts w:hAnsi="宋体" w:hint="eastAsia"/>
          <w:sz w:val="28"/>
          <w:szCs w:val="28"/>
        </w:rPr>
        <w:t>2。</w:t>
      </w:r>
    </w:p>
    <w:p w14:paraId="4F038C34" w14:textId="77777777" w:rsidR="00000000" w:rsidRDefault="00000000">
      <w:pPr>
        <w:autoSpaceDE w:val="0"/>
        <w:autoSpaceDN w:val="0"/>
        <w:adjustRightInd w:val="0"/>
        <w:spacing w:line="360" w:lineRule="auto"/>
        <w:jc w:val="center"/>
        <w:rPr>
          <w:rFonts w:ascii="黑体" w:eastAsia="黑体"/>
          <w:b/>
          <w:sz w:val="28"/>
          <w:szCs w:val="28"/>
        </w:rPr>
        <w:sectPr w:rsidR="00000000">
          <w:type w:val="nextColumn"/>
          <w:pgSz w:w="11907" w:h="16840"/>
          <w:pgMar w:top="1418" w:right="1134" w:bottom="1134" w:left="1588" w:header="851" w:footer="992" w:gutter="0"/>
          <w:paperSrc w:first="1" w:other="1"/>
          <w:cols w:space="720"/>
        </w:sectPr>
      </w:pPr>
    </w:p>
    <w:p w14:paraId="56268AEB" w14:textId="77777777" w:rsidR="00000000" w:rsidRDefault="00000000">
      <w:pPr>
        <w:autoSpaceDE w:val="0"/>
        <w:autoSpaceDN w:val="0"/>
        <w:adjustRightInd w:val="0"/>
        <w:spacing w:line="360" w:lineRule="auto"/>
        <w:jc w:val="center"/>
        <w:rPr>
          <w:rFonts w:eastAsia="黑体"/>
          <w:sz w:val="28"/>
        </w:rPr>
      </w:pPr>
      <w:r>
        <w:rPr>
          <w:rFonts w:ascii="黑体" w:eastAsia="黑体" w:hint="eastAsia"/>
          <w:b/>
          <w:sz w:val="28"/>
          <w:szCs w:val="28"/>
        </w:rPr>
        <w:lastRenderedPageBreak/>
        <w:t>附</w:t>
      </w:r>
      <w:r>
        <w:rPr>
          <w:rFonts w:ascii="黑体" w:eastAsia="黑体" w:hint="eastAsia"/>
          <w:b/>
          <w:bCs/>
          <w:sz w:val="28"/>
          <w:lang w:val="zh-CN"/>
        </w:rPr>
        <w:t>表3</w:t>
      </w:r>
      <w:r>
        <w:rPr>
          <w:rFonts w:ascii="黑体" w:eastAsia="黑体"/>
          <w:b/>
          <w:bCs/>
          <w:sz w:val="28"/>
          <w:lang w:val="zh-CN"/>
        </w:rPr>
        <w:t>-</w:t>
      </w:r>
      <w:r>
        <w:rPr>
          <w:rFonts w:ascii="黑体" w:eastAsia="黑体" w:hint="eastAsia"/>
          <w:b/>
          <w:bCs/>
          <w:sz w:val="28"/>
          <w:lang w:val="zh-CN"/>
        </w:rPr>
        <w:t>2</w:t>
      </w:r>
      <w:r>
        <w:rPr>
          <w:rFonts w:ascii="黑体" w:eastAsia="黑体"/>
          <w:b/>
          <w:bCs/>
          <w:sz w:val="28"/>
          <w:lang w:val="zh-CN"/>
        </w:rPr>
        <w:t xml:space="preserve">  </w:t>
      </w:r>
      <w:r>
        <w:rPr>
          <w:rFonts w:ascii="黑体" w:eastAsia="黑体" w:hint="eastAsia"/>
          <w:b/>
          <w:bCs/>
          <w:sz w:val="28"/>
          <w:lang w:val="zh-CN"/>
        </w:rPr>
        <w:t>预先危险性分析</w:t>
      </w:r>
    </w:p>
    <w:tbl>
      <w:tblPr>
        <w:tblW w:w="0" w:type="auto"/>
        <w:jc w:val="center"/>
        <w:tblInd w:w="0" w:type="dxa"/>
        <w:tblLayout w:type="fixed"/>
        <w:tblLook w:val="0000" w:firstRow="0" w:lastRow="0" w:firstColumn="0" w:lastColumn="0" w:noHBand="0" w:noVBand="0"/>
      </w:tblPr>
      <w:tblGrid>
        <w:gridCol w:w="939"/>
        <w:gridCol w:w="1127"/>
        <w:gridCol w:w="2640"/>
        <w:gridCol w:w="1569"/>
        <w:gridCol w:w="2373"/>
        <w:gridCol w:w="1247"/>
        <w:gridCol w:w="714"/>
        <w:gridCol w:w="3339"/>
      </w:tblGrid>
      <w:tr w:rsidR="00000000" w14:paraId="3F5BC23B" w14:textId="77777777">
        <w:trPr>
          <w:jc w:val="center"/>
        </w:trPr>
        <w:tc>
          <w:tcPr>
            <w:tcW w:w="939" w:type="dxa"/>
            <w:tcBorders>
              <w:top w:val="single" w:sz="6" w:space="0" w:color="auto"/>
              <w:left w:val="single" w:sz="6" w:space="0" w:color="auto"/>
              <w:bottom w:val="single" w:sz="6" w:space="0" w:color="auto"/>
              <w:right w:val="single" w:sz="6" w:space="0" w:color="auto"/>
            </w:tcBorders>
            <w:vAlign w:val="center"/>
          </w:tcPr>
          <w:p w14:paraId="1FAC4605"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潜在</w:t>
            </w:r>
          </w:p>
          <w:p w14:paraId="2F06EFD4"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事故</w:t>
            </w:r>
          </w:p>
        </w:tc>
        <w:tc>
          <w:tcPr>
            <w:tcW w:w="1127" w:type="dxa"/>
            <w:tcBorders>
              <w:top w:val="single" w:sz="6" w:space="0" w:color="auto"/>
              <w:left w:val="single" w:sz="6" w:space="0" w:color="auto"/>
              <w:bottom w:val="single" w:sz="6" w:space="0" w:color="auto"/>
              <w:right w:val="single" w:sz="6" w:space="0" w:color="auto"/>
            </w:tcBorders>
            <w:vAlign w:val="center"/>
          </w:tcPr>
          <w:p w14:paraId="382B72D4"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危险因素</w:t>
            </w:r>
          </w:p>
        </w:tc>
        <w:tc>
          <w:tcPr>
            <w:tcW w:w="2640" w:type="dxa"/>
            <w:tcBorders>
              <w:top w:val="single" w:sz="6" w:space="0" w:color="auto"/>
              <w:left w:val="single" w:sz="6" w:space="0" w:color="auto"/>
              <w:bottom w:val="single" w:sz="6" w:space="0" w:color="auto"/>
              <w:right w:val="single" w:sz="6" w:space="0" w:color="auto"/>
            </w:tcBorders>
            <w:vAlign w:val="center"/>
          </w:tcPr>
          <w:p w14:paraId="75E10E8C"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触发事件</w:t>
            </w:r>
          </w:p>
        </w:tc>
        <w:tc>
          <w:tcPr>
            <w:tcW w:w="1569" w:type="dxa"/>
            <w:tcBorders>
              <w:top w:val="single" w:sz="6" w:space="0" w:color="auto"/>
              <w:left w:val="single" w:sz="6" w:space="0" w:color="auto"/>
              <w:bottom w:val="single" w:sz="6" w:space="0" w:color="auto"/>
              <w:right w:val="single" w:sz="6" w:space="0" w:color="auto"/>
            </w:tcBorders>
            <w:vAlign w:val="center"/>
          </w:tcPr>
          <w:p w14:paraId="55F80167"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发生条件</w:t>
            </w:r>
          </w:p>
        </w:tc>
        <w:tc>
          <w:tcPr>
            <w:tcW w:w="2373" w:type="dxa"/>
            <w:tcBorders>
              <w:top w:val="single" w:sz="6" w:space="0" w:color="auto"/>
              <w:left w:val="single" w:sz="6" w:space="0" w:color="auto"/>
              <w:bottom w:val="single" w:sz="6" w:space="0" w:color="auto"/>
              <w:right w:val="single" w:sz="6" w:space="0" w:color="auto"/>
            </w:tcBorders>
            <w:vAlign w:val="center"/>
          </w:tcPr>
          <w:p w14:paraId="265A9FAA" w14:textId="77777777" w:rsidR="00000000" w:rsidRDefault="00000000">
            <w:pPr>
              <w:autoSpaceDE w:val="0"/>
              <w:autoSpaceDN w:val="0"/>
              <w:adjustRightInd w:val="0"/>
              <w:spacing w:before="100"/>
              <w:jc w:val="center"/>
              <w:rPr>
                <w:rFonts w:hAnsi="宋体"/>
                <w:sz w:val="21"/>
                <w:szCs w:val="21"/>
                <w:lang w:val="zh-CN"/>
              </w:rPr>
            </w:pPr>
            <w:r>
              <w:rPr>
                <w:rFonts w:hAnsi="宋体" w:hint="eastAsia"/>
                <w:sz w:val="21"/>
                <w:szCs w:val="21"/>
                <w:lang w:val="zh-CN"/>
              </w:rPr>
              <w:t>事故原因</w:t>
            </w:r>
          </w:p>
        </w:tc>
        <w:tc>
          <w:tcPr>
            <w:tcW w:w="1247" w:type="dxa"/>
            <w:tcBorders>
              <w:top w:val="single" w:sz="6" w:space="0" w:color="auto"/>
              <w:left w:val="single" w:sz="6" w:space="0" w:color="auto"/>
              <w:bottom w:val="single" w:sz="6" w:space="0" w:color="auto"/>
              <w:right w:val="single" w:sz="6" w:space="0" w:color="auto"/>
            </w:tcBorders>
            <w:vAlign w:val="center"/>
          </w:tcPr>
          <w:p w14:paraId="7DAC0F07"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事故后果</w:t>
            </w:r>
          </w:p>
        </w:tc>
        <w:tc>
          <w:tcPr>
            <w:tcW w:w="714" w:type="dxa"/>
            <w:tcBorders>
              <w:top w:val="single" w:sz="6" w:space="0" w:color="auto"/>
              <w:left w:val="single" w:sz="6" w:space="0" w:color="auto"/>
              <w:bottom w:val="single" w:sz="6" w:space="0" w:color="auto"/>
              <w:right w:val="single" w:sz="6" w:space="0" w:color="auto"/>
            </w:tcBorders>
            <w:vAlign w:val="center"/>
          </w:tcPr>
          <w:p w14:paraId="4CC96A51"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危险</w:t>
            </w:r>
          </w:p>
          <w:p w14:paraId="6600791E"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等级</w:t>
            </w:r>
          </w:p>
        </w:tc>
        <w:tc>
          <w:tcPr>
            <w:tcW w:w="3339" w:type="dxa"/>
            <w:tcBorders>
              <w:top w:val="single" w:sz="6" w:space="0" w:color="auto"/>
              <w:left w:val="single" w:sz="6" w:space="0" w:color="auto"/>
              <w:bottom w:val="single" w:sz="6" w:space="0" w:color="auto"/>
              <w:right w:val="single" w:sz="6" w:space="0" w:color="auto"/>
            </w:tcBorders>
            <w:vAlign w:val="center"/>
          </w:tcPr>
          <w:p w14:paraId="3B336FFB" w14:textId="77777777" w:rsidR="00000000" w:rsidRDefault="00000000">
            <w:pPr>
              <w:autoSpaceDE w:val="0"/>
              <w:autoSpaceDN w:val="0"/>
              <w:adjustRightInd w:val="0"/>
              <w:spacing w:line="240" w:lineRule="exact"/>
              <w:jc w:val="center"/>
              <w:rPr>
                <w:rFonts w:hAnsi="宋体"/>
                <w:sz w:val="21"/>
                <w:szCs w:val="21"/>
              </w:rPr>
            </w:pPr>
            <w:r>
              <w:rPr>
                <w:rFonts w:hAnsi="宋体" w:hint="eastAsia"/>
                <w:sz w:val="21"/>
                <w:szCs w:val="21"/>
                <w:lang w:val="zh-CN"/>
              </w:rPr>
              <w:t>防范措施</w:t>
            </w:r>
          </w:p>
        </w:tc>
      </w:tr>
      <w:tr w:rsidR="00000000" w14:paraId="64E33805" w14:textId="77777777">
        <w:trPr>
          <w:trHeight w:val="7436"/>
          <w:jc w:val="center"/>
        </w:trPr>
        <w:tc>
          <w:tcPr>
            <w:tcW w:w="939" w:type="dxa"/>
            <w:tcBorders>
              <w:top w:val="single" w:sz="6" w:space="0" w:color="auto"/>
              <w:left w:val="single" w:sz="6" w:space="0" w:color="auto"/>
              <w:bottom w:val="single" w:sz="6" w:space="0" w:color="auto"/>
              <w:right w:val="single" w:sz="6" w:space="0" w:color="auto"/>
            </w:tcBorders>
            <w:vAlign w:val="center"/>
          </w:tcPr>
          <w:p w14:paraId="3E37274D" w14:textId="77777777" w:rsidR="00000000" w:rsidRDefault="00000000">
            <w:pPr>
              <w:autoSpaceDE w:val="0"/>
              <w:autoSpaceDN w:val="0"/>
              <w:adjustRightInd w:val="0"/>
              <w:spacing w:line="240" w:lineRule="exact"/>
              <w:jc w:val="center"/>
              <w:rPr>
                <w:sz w:val="21"/>
                <w:szCs w:val="21"/>
                <w:lang w:val="zh-CN"/>
              </w:rPr>
            </w:pPr>
            <w:r>
              <w:rPr>
                <w:rFonts w:hint="eastAsia"/>
                <w:sz w:val="21"/>
                <w:szCs w:val="21"/>
                <w:lang w:val="zh-CN"/>
              </w:rPr>
              <w:t>火灾、</w:t>
            </w:r>
          </w:p>
          <w:p w14:paraId="64EB94F4" w14:textId="77777777" w:rsidR="00000000" w:rsidRDefault="00000000">
            <w:pPr>
              <w:autoSpaceDE w:val="0"/>
              <w:autoSpaceDN w:val="0"/>
              <w:adjustRightInd w:val="0"/>
              <w:spacing w:line="240" w:lineRule="exact"/>
              <w:jc w:val="center"/>
              <w:rPr>
                <w:sz w:val="21"/>
                <w:szCs w:val="21"/>
                <w:lang w:val="zh-CN"/>
              </w:rPr>
            </w:pPr>
            <w:r>
              <w:rPr>
                <w:rFonts w:hint="eastAsia"/>
                <w:sz w:val="21"/>
                <w:szCs w:val="21"/>
                <w:lang w:val="zh-CN"/>
              </w:rPr>
              <w:t>爆炸</w:t>
            </w:r>
          </w:p>
        </w:tc>
        <w:tc>
          <w:tcPr>
            <w:tcW w:w="1127" w:type="dxa"/>
            <w:tcBorders>
              <w:top w:val="single" w:sz="6" w:space="0" w:color="auto"/>
              <w:left w:val="single" w:sz="6" w:space="0" w:color="auto"/>
              <w:bottom w:val="single" w:sz="6" w:space="0" w:color="auto"/>
              <w:right w:val="single" w:sz="6" w:space="0" w:color="auto"/>
            </w:tcBorders>
            <w:vAlign w:val="center"/>
          </w:tcPr>
          <w:p w14:paraId="3CBE48A1" w14:textId="77777777" w:rsidR="00000000" w:rsidRDefault="00000000">
            <w:pPr>
              <w:autoSpaceDE w:val="0"/>
              <w:autoSpaceDN w:val="0"/>
              <w:adjustRightInd w:val="0"/>
              <w:spacing w:line="240" w:lineRule="exact"/>
              <w:jc w:val="center"/>
              <w:rPr>
                <w:rFonts w:hint="eastAsia"/>
                <w:sz w:val="21"/>
                <w:szCs w:val="21"/>
                <w:lang w:val="zh-CN"/>
              </w:rPr>
            </w:pPr>
            <w:r>
              <w:rPr>
                <w:rFonts w:hint="eastAsia"/>
                <w:sz w:val="21"/>
                <w:szCs w:val="21"/>
                <w:lang w:val="zh-CN"/>
              </w:rPr>
              <w:t>乙烷、丙烷等易燃物料积聚、泄漏</w:t>
            </w:r>
          </w:p>
        </w:tc>
        <w:tc>
          <w:tcPr>
            <w:tcW w:w="2640" w:type="dxa"/>
            <w:tcBorders>
              <w:top w:val="single" w:sz="6" w:space="0" w:color="auto"/>
              <w:left w:val="single" w:sz="6" w:space="0" w:color="auto"/>
              <w:bottom w:val="single" w:sz="6" w:space="0" w:color="auto"/>
              <w:right w:val="single" w:sz="6" w:space="0" w:color="auto"/>
            </w:tcBorders>
            <w:vAlign w:val="center"/>
          </w:tcPr>
          <w:p w14:paraId="6AF52938" w14:textId="77777777" w:rsidR="00000000" w:rsidRDefault="00000000">
            <w:pPr>
              <w:autoSpaceDE w:val="0"/>
              <w:autoSpaceDN w:val="0"/>
              <w:adjustRightInd w:val="0"/>
              <w:spacing w:line="240" w:lineRule="exact"/>
              <w:rPr>
                <w:sz w:val="21"/>
                <w:szCs w:val="21"/>
                <w:lang w:val="zh-CN"/>
              </w:rPr>
            </w:pPr>
            <w:r>
              <w:rPr>
                <w:sz w:val="21"/>
                <w:szCs w:val="21"/>
                <w:lang w:val="zh-CN"/>
              </w:rPr>
              <w:t>1.</w:t>
            </w:r>
            <w:r>
              <w:rPr>
                <w:rFonts w:hint="eastAsia"/>
                <w:sz w:val="21"/>
                <w:szCs w:val="21"/>
                <w:lang w:val="zh-CN"/>
              </w:rPr>
              <w:t>故障泄漏</w:t>
            </w:r>
          </w:p>
          <w:p w14:paraId="5A3B364A"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①储罐、管线、阀门、法兰等泄漏或破裂；</w:t>
            </w:r>
          </w:p>
          <w:p w14:paraId="2C9E92EB"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②泵破裂或转动设备，泵密封处泄漏；</w:t>
            </w:r>
          </w:p>
          <w:p w14:paraId="5A7719A3"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③储罐、泵、阀门、管道、流量计、仪表等连接处泄漏；</w:t>
            </w:r>
          </w:p>
          <w:p w14:paraId="261F5B02"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④储罐、泵、阀门、管道等因质量不好（如制造加工质量、材质、焊接等）或安装不当泄漏；</w:t>
            </w:r>
          </w:p>
          <w:p w14:paraId="1BF31892"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⑤撞击（如车辆撞击、物体倒落）或人为破坏造成储罐等容器及管线等破裂而泄漏；</w:t>
            </w:r>
          </w:p>
          <w:p w14:paraId="58025F65"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⑥由自然灾害造成的破裂泄漏，如雷击、台风等。</w:t>
            </w:r>
          </w:p>
          <w:p w14:paraId="6E129508" w14:textId="77777777" w:rsidR="00000000" w:rsidRDefault="00000000">
            <w:pPr>
              <w:autoSpaceDE w:val="0"/>
              <w:autoSpaceDN w:val="0"/>
              <w:adjustRightInd w:val="0"/>
              <w:spacing w:line="240" w:lineRule="exact"/>
              <w:rPr>
                <w:sz w:val="21"/>
                <w:szCs w:val="21"/>
                <w:lang w:val="zh-CN"/>
              </w:rPr>
            </w:pPr>
          </w:p>
          <w:p w14:paraId="59EC50F6" w14:textId="77777777" w:rsidR="00000000" w:rsidRDefault="00000000">
            <w:pPr>
              <w:autoSpaceDE w:val="0"/>
              <w:autoSpaceDN w:val="0"/>
              <w:adjustRightInd w:val="0"/>
              <w:spacing w:line="240" w:lineRule="exact"/>
              <w:rPr>
                <w:sz w:val="21"/>
                <w:szCs w:val="21"/>
                <w:lang w:val="zh-CN"/>
              </w:rPr>
            </w:pPr>
            <w:r>
              <w:rPr>
                <w:sz w:val="21"/>
                <w:szCs w:val="21"/>
                <w:lang w:val="zh-CN"/>
              </w:rPr>
              <w:t>2.</w:t>
            </w:r>
            <w:r>
              <w:rPr>
                <w:rFonts w:hint="eastAsia"/>
                <w:sz w:val="21"/>
                <w:szCs w:val="21"/>
                <w:lang w:val="zh-CN"/>
              </w:rPr>
              <w:t>进出料泄漏</w:t>
            </w:r>
          </w:p>
          <w:p w14:paraId="59EACD59"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①超温、超压造成破裂、泄漏；</w:t>
            </w:r>
          </w:p>
          <w:p w14:paraId="1FD4C353"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②安全阀等附件失灵、损坏或操作不当；</w:t>
            </w:r>
          </w:p>
          <w:p w14:paraId="40560186"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③进出料速度不当造成容器、管道等破裂、泄漏；</w:t>
            </w:r>
          </w:p>
          <w:p w14:paraId="3E853843"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④物料在储罐、管道中等堵塞造成破裂或泄漏；</w:t>
            </w:r>
          </w:p>
        </w:tc>
        <w:tc>
          <w:tcPr>
            <w:tcW w:w="1569" w:type="dxa"/>
            <w:tcBorders>
              <w:top w:val="single" w:sz="6" w:space="0" w:color="auto"/>
              <w:left w:val="single" w:sz="6" w:space="0" w:color="auto"/>
              <w:bottom w:val="single" w:sz="6" w:space="0" w:color="auto"/>
              <w:right w:val="single" w:sz="6" w:space="0" w:color="auto"/>
            </w:tcBorders>
            <w:vAlign w:val="center"/>
          </w:tcPr>
          <w:p w14:paraId="17CC403A" w14:textId="77777777" w:rsidR="00000000" w:rsidRDefault="00000000">
            <w:pPr>
              <w:autoSpaceDE w:val="0"/>
              <w:autoSpaceDN w:val="0"/>
              <w:adjustRightInd w:val="0"/>
              <w:spacing w:line="240" w:lineRule="exact"/>
              <w:rPr>
                <w:rFonts w:hint="eastAsia"/>
                <w:sz w:val="21"/>
                <w:szCs w:val="21"/>
                <w:lang w:val="zh-CN"/>
              </w:rPr>
            </w:pPr>
            <w:r>
              <w:rPr>
                <w:rFonts w:hint="eastAsia"/>
                <w:sz w:val="21"/>
                <w:szCs w:val="21"/>
                <w:lang w:val="zh-CN"/>
              </w:rPr>
              <w:t>⑴易燃物浓度达到爆炸极限；</w:t>
            </w:r>
          </w:p>
          <w:p w14:paraId="11C8BB67"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⑵易燃物质遇明火；</w:t>
            </w:r>
          </w:p>
          <w:p w14:paraId="5CCA1916" w14:textId="77777777" w:rsidR="00000000" w:rsidRDefault="00000000">
            <w:pPr>
              <w:autoSpaceDE w:val="0"/>
              <w:autoSpaceDN w:val="0"/>
              <w:adjustRightInd w:val="0"/>
              <w:spacing w:line="240" w:lineRule="exact"/>
              <w:rPr>
                <w:sz w:val="21"/>
                <w:szCs w:val="21"/>
                <w:lang w:val="zh-CN"/>
              </w:rPr>
            </w:pPr>
            <w:r>
              <w:rPr>
                <w:rFonts w:hint="eastAsia"/>
                <w:sz w:val="21"/>
                <w:szCs w:val="21"/>
                <w:lang w:val="zh-CN"/>
              </w:rPr>
              <w:t>⑶存在点火源、静电火花、高温物体等引燃、引爆能量。</w:t>
            </w:r>
          </w:p>
        </w:tc>
        <w:tc>
          <w:tcPr>
            <w:tcW w:w="2373" w:type="dxa"/>
            <w:tcBorders>
              <w:top w:val="single" w:sz="6" w:space="0" w:color="auto"/>
              <w:left w:val="single" w:sz="6" w:space="0" w:color="auto"/>
              <w:bottom w:val="single" w:sz="6" w:space="0" w:color="auto"/>
              <w:right w:val="single" w:sz="6" w:space="0" w:color="auto"/>
            </w:tcBorders>
          </w:tcPr>
          <w:p w14:paraId="50314373" w14:textId="77777777" w:rsidR="00000000" w:rsidRDefault="00000000">
            <w:pPr>
              <w:autoSpaceDE w:val="0"/>
              <w:autoSpaceDN w:val="0"/>
              <w:adjustRightInd w:val="0"/>
              <w:spacing w:before="100"/>
              <w:rPr>
                <w:sz w:val="21"/>
                <w:szCs w:val="21"/>
                <w:lang w:val="zh-CN"/>
              </w:rPr>
            </w:pPr>
            <w:r>
              <w:rPr>
                <w:sz w:val="21"/>
                <w:szCs w:val="21"/>
                <w:lang w:val="zh-CN"/>
              </w:rPr>
              <w:t>1.</w:t>
            </w:r>
            <w:r>
              <w:rPr>
                <w:rFonts w:hint="eastAsia"/>
                <w:sz w:val="21"/>
                <w:szCs w:val="21"/>
                <w:lang w:val="zh-CN"/>
              </w:rPr>
              <w:t>明火</w:t>
            </w:r>
          </w:p>
          <w:p w14:paraId="0CF5602F" w14:textId="77777777" w:rsidR="00000000" w:rsidRDefault="00000000">
            <w:pPr>
              <w:autoSpaceDE w:val="0"/>
              <w:autoSpaceDN w:val="0"/>
              <w:adjustRightInd w:val="0"/>
              <w:spacing w:before="100"/>
              <w:rPr>
                <w:sz w:val="21"/>
                <w:szCs w:val="21"/>
                <w:lang w:val="zh-CN"/>
              </w:rPr>
            </w:pPr>
            <w:r>
              <w:rPr>
                <w:rFonts w:hint="eastAsia"/>
                <w:sz w:val="21"/>
                <w:szCs w:val="21"/>
                <w:lang w:val="zh-CN"/>
              </w:rPr>
              <w:t>①点火吸烟；</w:t>
            </w:r>
          </w:p>
          <w:p w14:paraId="3C77908A" w14:textId="77777777" w:rsidR="00000000" w:rsidRDefault="00000000">
            <w:pPr>
              <w:autoSpaceDE w:val="0"/>
              <w:autoSpaceDN w:val="0"/>
              <w:adjustRightInd w:val="0"/>
              <w:spacing w:before="100"/>
              <w:rPr>
                <w:sz w:val="21"/>
                <w:szCs w:val="21"/>
                <w:lang w:val="zh-CN"/>
              </w:rPr>
            </w:pPr>
            <w:r>
              <w:rPr>
                <w:rFonts w:hint="eastAsia"/>
                <w:sz w:val="21"/>
                <w:szCs w:val="21"/>
                <w:lang w:val="zh-CN"/>
              </w:rPr>
              <w:t>②烟火；</w:t>
            </w:r>
          </w:p>
          <w:p w14:paraId="51F0D114" w14:textId="77777777" w:rsidR="00000000" w:rsidRDefault="00000000">
            <w:pPr>
              <w:autoSpaceDE w:val="0"/>
              <w:autoSpaceDN w:val="0"/>
              <w:adjustRightInd w:val="0"/>
              <w:spacing w:before="100"/>
              <w:rPr>
                <w:sz w:val="21"/>
                <w:szCs w:val="21"/>
                <w:lang w:val="zh-CN"/>
              </w:rPr>
            </w:pPr>
            <w:r>
              <w:rPr>
                <w:rFonts w:hint="eastAsia"/>
                <w:sz w:val="21"/>
                <w:szCs w:val="21"/>
                <w:lang w:val="zh-CN"/>
              </w:rPr>
              <w:t>③抢修、检修时违章动火，焊接时未按</w:t>
            </w:r>
            <w:r>
              <w:rPr>
                <w:sz w:val="21"/>
                <w:szCs w:val="21"/>
                <w:lang w:val="zh-CN"/>
              </w:rPr>
              <w:t>“</w:t>
            </w:r>
            <w:r>
              <w:rPr>
                <w:rFonts w:hint="eastAsia"/>
                <w:sz w:val="21"/>
                <w:szCs w:val="21"/>
                <w:lang w:val="zh-CN"/>
              </w:rPr>
              <w:t>十不焊</w:t>
            </w:r>
            <w:r>
              <w:rPr>
                <w:sz w:val="21"/>
                <w:szCs w:val="21"/>
                <w:lang w:val="zh-CN"/>
              </w:rPr>
              <w:t>”</w:t>
            </w:r>
            <w:r>
              <w:rPr>
                <w:rFonts w:hint="eastAsia"/>
                <w:sz w:val="21"/>
                <w:szCs w:val="21"/>
                <w:lang w:val="zh-CN"/>
              </w:rPr>
              <w:t>及有关规定动火；</w:t>
            </w:r>
          </w:p>
          <w:p w14:paraId="1E91C907" w14:textId="77777777" w:rsidR="00000000" w:rsidRDefault="00000000">
            <w:pPr>
              <w:autoSpaceDE w:val="0"/>
              <w:autoSpaceDN w:val="0"/>
              <w:adjustRightInd w:val="0"/>
              <w:spacing w:before="100"/>
              <w:rPr>
                <w:sz w:val="21"/>
                <w:szCs w:val="21"/>
                <w:lang w:val="zh-CN"/>
              </w:rPr>
            </w:pPr>
            <w:r>
              <w:rPr>
                <w:rFonts w:hint="eastAsia"/>
                <w:sz w:val="21"/>
                <w:szCs w:val="21"/>
                <w:lang w:val="zh-CN"/>
              </w:rPr>
              <w:t>④外来人员带入火种；</w:t>
            </w:r>
          </w:p>
          <w:p w14:paraId="59D9E66F" w14:textId="77777777" w:rsidR="00000000" w:rsidRDefault="00000000">
            <w:pPr>
              <w:autoSpaceDE w:val="0"/>
              <w:autoSpaceDN w:val="0"/>
              <w:adjustRightInd w:val="0"/>
              <w:spacing w:before="100"/>
              <w:rPr>
                <w:sz w:val="21"/>
                <w:szCs w:val="21"/>
                <w:lang w:val="zh-CN"/>
              </w:rPr>
            </w:pPr>
            <w:r>
              <w:rPr>
                <w:rFonts w:hint="eastAsia"/>
                <w:sz w:val="21"/>
                <w:szCs w:val="21"/>
                <w:lang w:val="zh-CN"/>
              </w:rPr>
              <w:t>⑤物质过热引起燃烧；</w:t>
            </w:r>
          </w:p>
          <w:p w14:paraId="176A28D0" w14:textId="77777777" w:rsidR="00000000" w:rsidRDefault="00000000">
            <w:pPr>
              <w:autoSpaceDE w:val="0"/>
              <w:autoSpaceDN w:val="0"/>
              <w:adjustRightInd w:val="0"/>
              <w:spacing w:before="100"/>
              <w:rPr>
                <w:sz w:val="21"/>
                <w:szCs w:val="21"/>
                <w:lang w:val="zh-CN"/>
              </w:rPr>
            </w:pPr>
            <w:r>
              <w:rPr>
                <w:rFonts w:hint="eastAsia"/>
                <w:sz w:val="21"/>
                <w:szCs w:val="21"/>
                <w:lang w:val="zh-CN"/>
              </w:rPr>
              <w:t>⑥其他火源，如电动机不洁、轴承冒烟着火；</w:t>
            </w:r>
          </w:p>
          <w:p w14:paraId="5EAC6A09" w14:textId="77777777" w:rsidR="00000000" w:rsidRDefault="00000000">
            <w:pPr>
              <w:autoSpaceDE w:val="0"/>
              <w:autoSpaceDN w:val="0"/>
              <w:adjustRightInd w:val="0"/>
              <w:spacing w:before="100"/>
              <w:rPr>
                <w:sz w:val="21"/>
                <w:szCs w:val="21"/>
                <w:lang w:val="zh-CN"/>
              </w:rPr>
            </w:pPr>
            <w:r>
              <w:rPr>
                <w:rFonts w:hint="eastAsia"/>
                <w:sz w:val="21"/>
                <w:szCs w:val="21"/>
                <w:lang w:val="zh-CN"/>
              </w:rPr>
              <w:t>⑦其他火灾引发二次火灾等。</w:t>
            </w:r>
          </w:p>
          <w:p w14:paraId="176CB722" w14:textId="77777777" w:rsidR="00000000" w:rsidRDefault="00000000">
            <w:pPr>
              <w:autoSpaceDE w:val="0"/>
              <w:autoSpaceDN w:val="0"/>
              <w:adjustRightInd w:val="0"/>
              <w:spacing w:before="100"/>
              <w:rPr>
                <w:sz w:val="21"/>
                <w:szCs w:val="21"/>
                <w:lang w:val="zh-CN"/>
              </w:rPr>
            </w:pPr>
            <w:r>
              <w:rPr>
                <w:sz w:val="21"/>
                <w:szCs w:val="21"/>
                <w:lang w:val="zh-CN"/>
              </w:rPr>
              <w:t>2.</w:t>
            </w:r>
            <w:r>
              <w:rPr>
                <w:rFonts w:hint="eastAsia"/>
                <w:sz w:val="21"/>
                <w:szCs w:val="21"/>
                <w:lang w:val="zh-CN"/>
              </w:rPr>
              <w:t>火花</w:t>
            </w:r>
          </w:p>
          <w:p w14:paraId="40BA615A" w14:textId="77777777" w:rsidR="00000000" w:rsidRDefault="00000000">
            <w:pPr>
              <w:autoSpaceDE w:val="0"/>
              <w:autoSpaceDN w:val="0"/>
              <w:adjustRightInd w:val="0"/>
              <w:spacing w:before="100"/>
              <w:rPr>
                <w:sz w:val="21"/>
                <w:szCs w:val="21"/>
                <w:lang w:val="zh-CN"/>
              </w:rPr>
            </w:pPr>
            <w:r>
              <w:rPr>
                <w:rFonts w:hint="eastAsia"/>
                <w:sz w:val="21"/>
                <w:szCs w:val="21"/>
                <w:lang w:val="zh-CN"/>
              </w:rPr>
              <w:t>①穿带钉皮鞋；</w:t>
            </w:r>
          </w:p>
          <w:p w14:paraId="493596E8" w14:textId="77777777" w:rsidR="00000000" w:rsidRDefault="00000000">
            <w:pPr>
              <w:autoSpaceDE w:val="0"/>
              <w:autoSpaceDN w:val="0"/>
              <w:adjustRightInd w:val="0"/>
              <w:spacing w:before="100"/>
              <w:rPr>
                <w:sz w:val="21"/>
                <w:szCs w:val="21"/>
                <w:lang w:val="zh-CN"/>
              </w:rPr>
            </w:pPr>
            <w:r>
              <w:rPr>
                <w:rFonts w:hint="eastAsia"/>
                <w:sz w:val="21"/>
                <w:szCs w:val="21"/>
                <w:lang w:val="zh-CN"/>
              </w:rPr>
              <w:t>②击打管道、设备产生撞击火花；</w:t>
            </w:r>
          </w:p>
          <w:p w14:paraId="27EB1AA0" w14:textId="77777777" w:rsidR="00000000" w:rsidRDefault="00000000">
            <w:pPr>
              <w:autoSpaceDE w:val="0"/>
              <w:autoSpaceDN w:val="0"/>
              <w:adjustRightInd w:val="0"/>
              <w:spacing w:before="100"/>
              <w:rPr>
                <w:sz w:val="21"/>
                <w:szCs w:val="21"/>
                <w:lang w:val="zh-CN"/>
              </w:rPr>
            </w:pPr>
            <w:r>
              <w:rPr>
                <w:rFonts w:hint="eastAsia"/>
                <w:sz w:val="21"/>
                <w:szCs w:val="21"/>
                <w:lang w:val="zh-CN"/>
              </w:rPr>
              <w:t>③电器火花；</w:t>
            </w:r>
          </w:p>
          <w:p w14:paraId="01692586" w14:textId="77777777" w:rsidR="00000000" w:rsidRDefault="00000000">
            <w:pPr>
              <w:autoSpaceDE w:val="0"/>
              <w:autoSpaceDN w:val="0"/>
              <w:adjustRightInd w:val="0"/>
              <w:spacing w:before="100"/>
              <w:rPr>
                <w:sz w:val="21"/>
                <w:szCs w:val="21"/>
                <w:lang w:val="zh-CN"/>
              </w:rPr>
            </w:pPr>
            <w:r>
              <w:rPr>
                <w:rFonts w:hint="eastAsia"/>
                <w:sz w:val="21"/>
                <w:szCs w:val="21"/>
                <w:lang w:val="zh-CN"/>
              </w:rPr>
              <w:t>④电器线路陈旧老化或受到损坏产生短路火花，以及因超载、绝缘层烧坏引起明火；</w:t>
            </w:r>
          </w:p>
          <w:p w14:paraId="39D13E67" w14:textId="77777777" w:rsidR="00000000" w:rsidRDefault="00000000">
            <w:pPr>
              <w:autoSpaceDE w:val="0"/>
              <w:autoSpaceDN w:val="0"/>
              <w:adjustRightInd w:val="0"/>
              <w:spacing w:before="100"/>
              <w:rPr>
                <w:sz w:val="21"/>
                <w:szCs w:val="21"/>
                <w:lang w:val="zh-CN"/>
              </w:rPr>
            </w:pPr>
            <w:r>
              <w:rPr>
                <w:rFonts w:hint="eastAsia"/>
                <w:sz w:val="21"/>
                <w:szCs w:val="21"/>
                <w:lang w:val="zh-CN"/>
              </w:rPr>
              <w:t>⑤静电放电；</w:t>
            </w:r>
          </w:p>
        </w:tc>
        <w:tc>
          <w:tcPr>
            <w:tcW w:w="1247" w:type="dxa"/>
            <w:tcBorders>
              <w:top w:val="single" w:sz="6" w:space="0" w:color="auto"/>
              <w:left w:val="single" w:sz="6" w:space="0" w:color="auto"/>
              <w:bottom w:val="single" w:sz="6" w:space="0" w:color="auto"/>
              <w:right w:val="single" w:sz="6" w:space="0" w:color="auto"/>
            </w:tcBorders>
            <w:vAlign w:val="center"/>
          </w:tcPr>
          <w:p w14:paraId="2B53BC27" w14:textId="77777777" w:rsidR="00000000" w:rsidRDefault="00000000">
            <w:pPr>
              <w:autoSpaceDE w:val="0"/>
              <w:autoSpaceDN w:val="0"/>
              <w:adjustRightInd w:val="0"/>
              <w:spacing w:before="120" w:line="240" w:lineRule="exact"/>
              <w:jc w:val="center"/>
              <w:rPr>
                <w:sz w:val="21"/>
                <w:szCs w:val="21"/>
                <w:lang w:val="zh-CN"/>
              </w:rPr>
            </w:pPr>
            <w:r>
              <w:rPr>
                <w:rFonts w:hint="eastAsia"/>
                <w:sz w:val="21"/>
                <w:szCs w:val="21"/>
                <w:lang w:val="zh-CN"/>
              </w:rPr>
              <w:t>物料跑损、人员伤亡、停产、造成严重经济损失</w:t>
            </w:r>
          </w:p>
        </w:tc>
        <w:tc>
          <w:tcPr>
            <w:tcW w:w="714" w:type="dxa"/>
            <w:tcBorders>
              <w:top w:val="single" w:sz="6" w:space="0" w:color="auto"/>
              <w:left w:val="single" w:sz="6" w:space="0" w:color="auto"/>
              <w:bottom w:val="single" w:sz="6" w:space="0" w:color="auto"/>
              <w:right w:val="single" w:sz="6" w:space="0" w:color="auto"/>
            </w:tcBorders>
            <w:vAlign w:val="center"/>
          </w:tcPr>
          <w:p w14:paraId="4665F517" w14:textId="77777777" w:rsidR="00000000" w:rsidRDefault="00000000">
            <w:pPr>
              <w:autoSpaceDE w:val="0"/>
              <w:autoSpaceDN w:val="0"/>
              <w:adjustRightInd w:val="0"/>
              <w:spacing w:line="240" w:lineRule="exact"/>
              <w:jc w:val="center"/>
              <w:rPr>
                <w:sz w:val="21"/>
                <w:szCs w:val="21"/>
              </w:rPr>
            </w:pPr>
            <w:r>
              <w:rPr>
                <w:sz w:val="21"/>
                <w:szCs w:val="21"/>
              </w:rPr>
              <w:t>III</w:t>
            </w:r>
            <w:r>
              <w:rPr>
                <w:rFonts w:hint="eastAsia"/>
                <w:sz w:val="21"/>
                <w:szCs w:val="21"/>
                <w:lang w:val="zh-CN"/>
              </w:rPr>
              <w:t>～</w:t>
            </w:r>
            <w:r>
              <w:rPr>
                <w:rFonts w:hint="eastAsia"/>
                <w:sz w:val="21"/>
                <w:szCs w:val="21"/>
              </w:rPr>
              <w:t>Ⅳ</w:t>
            </w:r>
          </w:p>
        </w:tc>
        <w:tc>
          <w:tcPr>
            <w:tcW w:w="3339" w:type="dxa"/>
            <w:tcBorders>
              <w:top w:val="single" w:sz="6" w:space="0" w:color="auto"/>
              <w:left w:val="single" w:sz="6" w:space="0" w:color="auto"/>
              <w:bottom w:val="single" w:sz="6" w:space="0" w:color="auto"/>
              <w:right w:val="single" w:sz="6" w:space="0" w:color="auto"/>
            </w:tcBorders>
            <w:vAlign w:val="center"/>
          </w:tcPr>
          <w:p w14:paraId="507853CA"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1.控制与消除火源</w:t>
            </w:r>
          </w:p>
          <w:p w14:paraId="33333D75"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①严禁吸烟、携带火种、穿带钉皮鞋进入燃爆区；</w:t>
            </w:r>
          </w:p>
          <w:p w14:paraId="4FC97982"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②动火必须严格按动火手续办理动火证，并采取有效防范措施；</w:t>
            </w:r>
          </w:p>
          <w:p w14:paraId="7F475F6B"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③易燃易爆场所使用防爆型电器；</w:t>
            </w:r>
          </w:p>
          <w:p w14:paraId="70247AFD"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④使用</w:t>
            </w:r>
            <w:r>
              <w:rPr>
                <w:sz w:val="21"/>
                <w:szCs w:val="21"/>
                <w:lang w:val="zh-CN"/>
              </w:rPr>
              <w:t>“</w:t>
            </w:r>
            <w:r>
              <w:rPr>
                <w:rFonts w:hint="eastAsia"/>
                <w:sz w:val="21"/>
                <w:szCs w:val="21"/>
                <w:lang w:val="zh-CN"/>
              </w:rPr>
              <w:t>防爆</w:t>
            </w:r>
            <w:r>
              <w:rPr>
                <w:sz w:val="21"/>
                <w:szCs w:val="21"/>
                <w:lang w:val="zh-CN"/>
              </w:rPr>
              <w:t>”</w:t>
            </w:r>
            <w:r>
              <w:rPr>
                <w:rFonts w:hint="eastAsia"/>
                <w:sz w:val="21"/>
                <w:szCs w:val="21"/>
                <w:lang w:val="zh-CN"/>
              </w:rPr>
              <w:t>工具，严禁钢质工具敲打，撞击、抛掷；</w:t>
            </w:r>
          </w:p>
          <w:p w14:paraId="428F2423"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⑤按规定安装避雷装置，并定期进行检测；</w:t>
            </w:r>
          </w:p>
          <w:p w14:paraId="086A1FAB"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⑥按规定采取防静电措施；</w:t>
            </w:r>
          </w:p>
          <w:p w14:paraId="6A4DAB80"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⑦加强门卫，严禁机动车辆进入火灾、爆炸危险区、运送物料的车辆必须配戴完好的阻火器等管制措施，正确行驶，防止发生任何故障和车祸。</w:t>
            </w:r>
          </w:p>
          <w:p w14:paraId="40B9392C"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2.严格控制设备质量及其安装</w:t>
            </w:r>
          </w:p>
          <w:p w14:paraId="1CD32780" w14:textId="77777777" w:rsidR="00000000" w:rsidRDefault="00000000">
            <w:pPr>
              <w:autoSpaceDE w:val="0"/>
              <w:autoSpaceDN w:val="0"/>
              <w:adjustRightInd w:val="0"/>
              <w:spacing w:line="260" w:lineRule="exact"/>
              <w:rPr>
                <w:rFonts w:hint="eastAsia"/>
                <w:sz w:val="21"/>
                <w:szCs w:val="21"/>
                <w:lang w:val="zh-CN"/>
              </w:rPr>
            </w:pPr>
            <w:r>
              <w:rPr>
                <w:rFonts w:hint="eastAsia"/>
                <w:sz w:val="21"/>
                <w:szCs w:val="21"/>
                <w:lang w:val="zh-CN"/>
              </w:rPr>
              <w:t>①储罐、管线、阀等设备及其配套仪表要选用质量好的合格产品，并把好质量、安装关；</w:t>
            </w:r>
          </w:p>
          <w:p w14:paraId="6B9F1D28"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②对设备、管线、泵、阀、仪表、报警器、监测装置等要定期进行检查、保养、维修，保持完好状态；</w:t>
            </w:r>
          </w:p>
          <w:p w14:paraId="522E888F"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③按规定安装电气线路，定期进行检查、维修、保养，保持完好状态；</w:t>
            </w:r>
          </w:p>
          <w:p w14:paraId="5E39A7B2"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④有易燃易爆物质挥发或散落的场所，高温部件要采取隔热、密闭措施。</w:t>
            </w:r>
          </w:p>
        </w:tc>
      </w:tr>
    </w:tbl>
    <w:p w14:paraId="7BE90848" w14:textId="77777777" w:rsidR="00000000" w:rsidRDefault="00000000">
      <w:pPr>
        <w:autoSpaceDE w:val="0"/>
        <w:autoSpaceDN w:val="0"/>
        <w:adjustRightInd w:val="0"/>
        <w:spacing w:line="360" w:lineRule="auto"/>
        <w:jc w:val="center"/>
        <w:rPr>
          <w:rFonts w:ascii="黑体" w:eastAsia="黑体"/>
          <w:b/>
          <w:bCs/>
          <w:lang w:val="zh-CN"/>
        </w:rPr>
        <w:sectPr w:rsidR="00000000">
          <w:type w:val="nextColumn"/>
          <w:pgSz w:w="16840" w:h="11907" w:orient="landscape"/>
          <w:pgMar w:top="1418" w:right="1134" w:bottom="1134" w:left="1588" w:header="851" w:footer="992" w:gutter="0"/>
          <w:paperSrc w:first="1" w:other="1"/>
          <w:cols w:space="720"/>
        </w:sectPr>
      </w:pPr>
    </w:p>
    <w:p w14:paraId="35EFA4A6" w14:textId="77777777" w:rsidR="00000000" w:rsidRDefault="00000000">
      <w:pPr>
        <w:autoSpaceDE w:val="0"/>
        <w:autoSpaceDN w:val="0"/>
        <w:adjustRightInd w:val="0"/>
        <w:spacing w:line="360" w:lineRule="auto"/>
        <w:jc w:val="center"/>
        <w:rPr>
          <w:lang w:val="zh-CN"/>
        </w:rPr>
      </w:pPr>
      <w:r>
        <w:rPr>
          <w:rFonts w:ascii="黑体" w:eastAsia="黑体" w:hint="eastAsia"/>
          <w:b/>
          <w:sz w:val="28"/>
          <w:szCs w:val="28"/>
        </w:rPr>
        <w:lastRenderedPageBreak/>
        <w:t>附</w:t>
      </w:r>
      <w:r>
        <w:rPr>
          <w:rFonts w:ascii="黑体" w:eastAsia="黑体" w:hint="eastAsia"/>
          <w:b/>
          <w:bCs/>
          <w:sz w:val="28"/>
          <w:lang w:val="zh-CN"/>
        </w:rPr>
        <w:t>表3</w:t>
      </w:r>
      <w:r>
        <w:rPr>
          <w:rFonts w:ascii="黑体" w:eastAsia="黑体"/>
          <w:b/>
          <w:bCs/>
          <w:sz w:val="28"/>
          <w:lang w:val="zh-CN"/>
        </w:rPr>
        <w:t>-</w:t>
      </w:r>
      <w:r>
        <w:rPr>
          <w:rFonts w:ascii="黑体" w:eastAsia="黑体" w:hint="eastAsia"/>
          <w:b/>
          <w:bCs/>
          <w:sz w:val="28"/>
          <w:lang w:val="zh-CN"/>
        </w:rPr>
        <w:t>2（续）</w:t>
      </w:r>
    </w:p>
    <w:tbl>
      <w:tblPr>
        <w:tblW w:w="0" w:type="auto"/>
        <w:jc w:val="center"/>
        <w:tblInd w:w="0" w:type="dxa"/>
        <w:tblLayout w:type="fixed"/>
        <w:tblLook w:val="0000" w:firstRow="0" w:lastRow="0" w:firstColumn="0" w:lastColumn="0" w:noHBand="0" w:noVBand="0"/>
      </w:tblPr>
      <w:tblGrid>
        <w:gridCol w:w="939"/>
        <w:gridCol w:w="1127"/>
        <w:gridCol w:w="2640"/>
        <w:gridCol w:w="1569"/>
        <w:gridCol w:w="1975"/>
        <w:gridCol w:w="1134"/>
        <w:gridCol w:w="850"/>
        <w:gridCol w:w="3714"/>
      </w:tblGrid>
      <w:tr w:rsidR="00000000" w14:paraId="2DE9DCB5" w14:textId="77777777">
        <w:trPr>
          <w:jc w:val="center"/>
        </w:trPr>
        <w:tc>
          <w:tcPr>
            <w:tcW w:w="939" w:type="dxa"/>
            <w:tcBorders>
              <w:top w:val="single" w:sz="6" w:space="0" w:color="auto"/>
              <w:left w:val="single" w:sz="6" w:space="0" w:color="auto"/>
              <w:bottom w:val="single" w:sz="6" w:space="0" w:color="auto"/>
              <w:right w:val="single" w:sz="6" w:space="0" w:color="auto"/>
            </w:tcBorders>
            <w:vAlign w:val="center"/>
          </w:tcPr>
          <w:p w14:paraId="458C3CC3"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潜在</w:t>
            </w:r>
          </w:p>
          <w:p w14:paraId="3003D11E"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事故</w:t>
            </w:r>
          </w:p>
        </w:tc>
        <w:tc>
          <w:tcPr>
            <w:tcW w:w="1127" w:type="dxa"/>
            <w:tcBorders>
              <w:top w:val="single" w:sz="6" w:space="0" w:color="auto"/>
              <w:left w:val="single" w:sz="6" w:space="0" w:color="auto"/>
              <w:bottom w:val="single" w:sz="6" w:space="0" w:color="auto"/>
              <w:right w:val="single" w:sz="6" w:space="0" w:color="auto"/>
            </w:tcBorders>
            <w:vAlign w:val="center"/>
          </w:tcPr>
          <w:p w14:paraId="1D7A424B"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危险因素</w:t>
            </w:r>
          </w:p>
        </w:tc>
        <w:tc>
          <w:tcPr>
            <w:tcW w:w="2640" w:type="dxa"/>
            <w:tcBorders>
              <w:top w:val="single" w:sz="6" w:space="0" w:color="auto"/>
              <w:left w:val="single" w:sz="6" w:space="0" w:color="auto"/>
              <w:bottom w:val="single" w:sz="6" w:space="0" w:color="auto"/>
              <w:right w:val="single" w:sz="6" w:space="0" w:color="auto"/>
            </w:tcBorders>
            <w:vAlign w:val="center"/>
          </w:tcPr>
          <w:p w14:paraId="764DFB47"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触发事件</w:t>
            </w:r>
          </w:p>
        </w:tc>
        <w:tc>
          <w:tcPr>
            <w:tcW w:w="1569" w:type="dxa"/>
            <w:tcBorders>
              <w:top w:val="single" w:sz="6" w:space="0" w:color="auto"/>
              <w:left w:val="single" w:sz="6" w:space="0" w:color="auto"/>
              <w:bottom w:val="single" w:sz="6" w:space="0" w:color="auto"/>
              <w:right w:val="single" w:sz="6" w:space="0" w:color="auto"/>
            </w:tcBorders>
            <w:vAlign w:val="center"/>
          </w:tcPr>
          <w:p w14:paraId="28ADD04D"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发生条件</w:t>
            </w:r>
          </w:p>
        </w:tc>
        <w:tc>
          <w:tcPr>
            <w:tcW w:w="1975" w:type="dxa"/>
            <w:tcBorders>
              <w:top w:val="single" w:sz="6" w:space="0" w:color="auto"/>
              <w:left w:val="single" w:sz="6" w:space="0" w:color="auto"/>
              <w:bottom w:val="single" w:sz="6" w:space="0" w:color="auto"/>
              <w:right w:val="single" w:sz="6" w:space="0" w:color="auto"/>
            </w:tcBorders>
            <w:vAlign w:val="center"/>
          </w:tcPr>
          <w:p w14:paraId="2F1CD70A" w14:textId="77777777" w:rsidR="00000000" w:rsidRDefault="00000000">
            <w:pPr>
              <w:autoSpaceDE w:val="0"/>
              <w:autoSpaceDN w:val="0"/>
              <w:adjustRightInd w:val="0"/>
              <w:spacing w:before="100"/>
              <w:jc w:val="center"/>
              <w:rPr>
                <w:rFonts w:hAnsi="宋体"/>
                <w:sz w:val="21"/>
                <w:szCs w:val="21"/>
                <w:lang w:val="zh-CN"/>
              </w:rPr>
            </w:pPr>
            <w:r>
              <w:rPr>
                <w:rFonts w:hAnsi="宋体" w:hint="eastAsia"/>
                <w:sz w:val="21"/>
                <w:szCs w:val="21"/>
                <w:lang w:val="zh-CN"/>
              </w:rPr>
              <w:t>事故原因</w:t>
            </w:r>
          </w:p>
        </w:tc>
        <w:tc>
          <w:tcPr>
            <w:tcW w:w="1134" w:type="dxa"/>
            <w:tcBorders>
              <w:top w:val="single" w:sz="6" w:space="0" w:color="auto"/>
              <w:left w:val="single" w:sz="6" w:space="0" w:color="auto"/>
              <w:bottom w:val="single" w:sz="6" w:space="0" w:color="auto"/>
              <w:right w:val="single" w:sz="6" w:space="0" w:color="auto"/>
            </w:tcBorders>
            <w:vAlign w:val="center"/>
          </w:tcPr>
          <w:p w14:paraId="007275E6"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事故后果</w:t>
            </w:r>
          </w:p>
        </w:tc>
        <w:tc>
          <w:tcPr>
            <w:tcW w:w="850" w:type="dxa"/>
            <w:tcBorders>
              <w:top w:val="single" w:sz="6" w:space="0" w:color="auto"/>
              <w:left w:val="single" w:sz="6" w:space="0" w:color="auto"/>
              <w:bottom w:val="single" w:sz="6" w:space="0" w:color="auto"/>
              <w:right w:val="single" w:sz="6" w:space="0" w:color="auto"/>
            </w:tcBorders>
            <w:vAlign w:val="center"/>
          </w:tcPr>
          <w:p w14:paraId="4221B52C"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危险</w:t>
            </w:r>
          </w:p>
          <w:p w14:paraId="223030CE"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等级</w:t>
            </w:r>
          </w:p>
        </w:tc>
        <w:tc>
          <w:tcPr>
            <w:tcW w:w="3714" w:type="dxa"/>
            <w:tcBorders>
              <w:top w:val="single" w:sz="6" w:space="0" w:color="auto"/>
              <w:left w:val="single" w:sz="6" w:space="0" w:color="auto"/>
              <w:bottom w:val="single" w:sz="6" w:space="0" w:color="auto"/>
              <w:right w:val="single" w:sz="6" w:space="0" w:color="auto"/>
            </w:tcBorders>
            <w:vAlign w:val="center"/>
          </w:tcPr>
          <w:p w14:paraId="2DCD0948" w14:textId="77777777" w:rsidR="00000000" w:rsidRDefault="00000000">
            <w:pPr>
              <w:autoSpaceDE w:val="0"/>
              <w:autoSpaceDN w:val="0"/>
              <w:adjustRightInd w:val="0"/>
              <w:spacing w:line="240" w:lineRule="exact"/>
              <w:jc w:val="center"/>
              <w:rPr>
                <w:rFonts w:hAnsi="宋体"/>
                <w:sz w:val="21"/>
                <w:szCs w:val="21"/>
              </w:rPr>
            </w:pPr>
            <w:r>
              <w:rPr>
                <w:rFonts w:hAnsi="宋体" w:hint="eastAsia"/>
                <w:sz w:val="21"/>
                <w:szCs w:val="21"/>
                <w:lang w:val="zh-CN"/>
              </w:rPr>
              <w:t>防范措施</w:t>
            </w:r>
          </w:p>
        </w:tc>
      </w:tr>
      <w:tr w:rsidR="00000000" w14:paraId="3875C94F" w14:textId="77777777">
        <w:trPr>
          <w:trHeight w:val="6841"/>
          <w:jc w:val="center"/>
        </w:trPr>
        <w:tc>
          <w:tcPr>
            <w:tcW w:w="939" w:type="dxa"/>
            <w:tcBorders>
              <w:top w:val="single" w:sz="6" w:space="0" w:color="auto"/>
              <w:left w:val="single" w:sz="6" w:space="0" w:color="auto"/>
              <w:bottom w:val="single" w:sz="6" w:space="0" w:color="auto"/>
              <w:right w:val="single" w:sz="6" w:space="0" w:color="auto"/>
            </w:tcBorders>
            <w:vAlign w:val="center"/>
          </w:tcPr>
          <w:p w14:paraId="7FC4E584" w14:textId="77777777" w:rsidR="00000000" w:rsidRDefault="00000000">
            <w:pPr>
              <w:autoSpaceDE w:val="0"/>
              <w:autoSpaceDN w:val="0"/>
              <w:adjustRightInd w:val="0"/>
              <w:jc w:val="center"/>
              <w:rPr>
                <w:sz w:val="21"/>
                <w:szCs w:val="21"/>
                <w:lang w:val="zh-CN"/>
              </w:rPr>
            </w:pPr>
            <w:r>
              <w:rPr>
                <w:rFonts w:hint="eastAsia"/>
                <w:sz w:val="21"/>
                <w:szCs w:val="21"/>
                <w:lang w:val="zh-CN"/>
              </w:rPr>
              <w:t>火灾、爆炸</w:t>
            </w:r>
          </w:p>
        </w:tc>
        <w:tc>
          <w:tcPr>
            <w:tcW w:w="1127" w:type="dxa"/>
            <w:tcBorders>
              <w:top w:val="single" w:sz="6" w:space="0" w:color="auto"/>
              <w:left w:val="single" w:sz="6" w:space="0" w:color="auto"/>
              <w:bottom w:val="single" w:sz="6" w:space="0" w:color="auto"/>
              <w:right w:val="single" w:sz="6" w:space="0" w:color="auto"/>
            </w:tcBorders>
            <w:vAlign w:val="center"/>
          </w:tcPr>
          <w:p w14:paraId="3FA5EA05" w14:textId="77777777" w:rsidR="00000000" w:rsidRDefault="00000000">
            <w:pPr>
              <w:autoSpaceDE w:val="0"/>
              <w:autoSpaceDN w:val="0"/>
              <w:adjustRightInd w:val="0"/>
              <w:spacing w:line="240" w:lineRule="exact"/>
              <w:jc w:val="center"/>
              <w:rPr>
                <w:sz w:val="21"/>
                <w:szCs w:val="21"/>
                <w:lang w:val="zh-CN"/>
              </w:rPr>
            </w:pPr>
            <w:r>
              <w:rPr>
                <w:rFonts w:hint="eastAsia"/>
                <w:sz w:val="21"/>
                <w:szCs w:val="21"/>
                <w:lang w:val="zh-CN"/>
              </w:rPr>
              <w:t>乙烷、丙烷等</w:t>
            </w:r>
            <w:r>
              <w:rPr>
                <w:rFonts w:hAnsi="宋体" w:hint="eastAsia"/>
                <w:color w:val="000000"/>
                <w:sz w:val="21"/>
                <w:szCs w:val="21"/>
                <w:lang w:val="zh-CN"/>
              </w:rPr>
              <w:t>易</w:t>
            </w:r>
            <w:r>
              <w:rPr>
                <w:rFonts w:hint="eastAsia"/>
                <w:sz w:val="21"/>
                <w:szCs w:val="21"/>
                <w:lang w:val="zh-CN"/>
              </w:rPr>
              <w:t>燃物料积聚、泄漏</w:t>
            </w:r>
          </w:p>
        </w:tc>
        <w:tc>
          <w:tcPr>
            <w:tcW w:w="2640" w:type="dxa"/>
            <w:tcBorders>
              <w:top w:val="single" w:sz="6" w:space="0" w:color="auto"/>
              <w:left w:val="single" w:sz="6" w:space="0" w:color="auto"/>
              <w:bottom w:val="single" w:sz="6" w:space="0" w:color="auto"/>
              <w:right w:val="single" w:sz="6" w:space="0" w:color="auto"/>
            </w:tcBorders>
            <w:vAlign w:val="center"/>
          </w:tcPr>
          <w:p w14:paraId="5B0F9F67" w14:textId="77777777" w:rsidR="00000000" w:rsidRDefault="00000000">
            <w:pPr>
              <w:autoSpaceDE w:val="0"/>
              <w:autoSpaceDN w:val="0"/>
              <w:adjustRightInd w:val="0"/>
              <w:rPr>
                <w:sz w:val="21"/>
                <w:szCs w:val="21"/>
                <w:lang w:val="zh-CN"/>
              </w:rPr>
            </w:pPr>
            <w:r>
              <w:rPr>
                <w:rFonts w:hint="eastAsia"/>
                <w:sz w:val="21"/>
                <w:szCs w:val="21"/>
                <w:lang w:val="zh-CN"/>
              </w:rPr>
              <w:t>⑤垫片破裂造成泄漏；</w:t>
            </w:r>
          </w:p>
          <w:p w14:paraId="0163073E" w14:textId="77777777" w:rsidR="00000000" w:rsidRDefault="00000000">
            <w:pPr>
              <w:autoSpaceDE w:val="0"/>
              <w:autoSpaceDN w:val="0"/>
              <w:adjustRightInd w:val="0"/>
              <w:rPr>
                <w:sz w:val="21"/>
                <w:szCs w:val="21"/>
                <w:lang w:val="zh-CN"/>
              </w:rPr>
            </w:pPr>
            <w:r>
              <w:rPr>
                <w:rFonts w:hint="eastAsia"/>
                <w:sz w:val="21"/>
                <w:szCs w:val="21"/>
                <w:lang w:val="zh-CN"/>
              </w:rPr>
              <w:t>⑥骤冷、急热造成器、槽、罐等破裂、泄漏；</w:t>
            </w:r>
          </w:p>
          <w:p w14:paraId="4F197A50" w14:textId="77777777" w:rsidR="00000000" w:rsidRDefault="00000000">
            <w:pPr>
              <w:autoSpaceDE w:val="0"/>
              <w:autoSpaceDN w:val="0"/>
              <w:adjustRightInd w:val="0"/>
              <w:rPr>
                <w:sz w:val="21"/>
                <w:szCs w:val="21"/>
                <w:lang w:val="zh-CN"/>
              </w:rPr>
            </w:pPr>
            <w:r>
              <w:rPr>
                <w:rFonts w:hint="eastAsia"/>
                <w:sz w:val="21"/>
                <w:szCs w:val="21"/>
                <w:lang w:val="zh-CN"/>
              </w:rPr>
              <w:t>⑦储罐、管道、设备清洗时，残留易燃、易爆物质进入排水沟</w:t>
            </w:r>
          </w:p>
          <w:p w14:paraId="1F763006" w14:textId="77777777" w:rsidR="00000000" w:rsidRDefault="00000000">
            <w:pPr>
              <w:autoSpaceDE w:val="0"/>
              <w:autoSpaceDN w:val="0"/>
              <w:adjustRightInd w:val="0"/>
              <w:rPr>
                <w:sz w:val="21"/>
                <w:szCs w:val="21"/>
                <w:lang w:val="zh-CN"/>
              </w:rPr>
            </w:pPr>
            <w:r>
              <w:rPr>
                <w:rFonts w:hint="eastAsia"/>
                <w:sz w:val="21"/>
                <w:szCs w:val="21"/>
                <w:lang w:val="zh-CN"/>
              </w:rPr>
              <w:t>⑧转动部分不洁摩擦产生高温及高温物件遇易燃物品。</w:t>
            </w:r>
          </w:p>
        </w:tc>
        <w:tc>
          <w:tcPr>
            <w:tcW w:w="1569" w:type="dxa"/>
            <w:tcBorders>
              <w:top w:val="single" w:sz="6" w:space="0" w:color="auto"/>
              <w:left w:val="single" w:sz="6" w:space="0" w:color="auto"/>
              <w:bottom w:val="single" w:sz="6" w:space="0" w:color="auto"/>
              <w:right w:val="single" w:sz="6" w:space="0" w:color="auto"/>
            </w:tcBorders>
            <w:vAlign w:val="center"/>
          </w:tcPr>
          <w:p w14:paraId="141D16C5" w14:textId="77777777" w:rsidR="00000000" w:rsidRDefault="00000000">
            <w:pPr>
              <w:autoSpaceDE w:val="0"/>
              <w:autoSpaceDN w:val="0"/>
              <w:adjustRightInd w:val="0"/>
              <w:rPr>
                <w:sz w:val="21"/>
                <w:szCs w:val="21"/>
                <w:lang w:val="zh-CN"/>
              </w:rPr>
            </w:pPr>
            <w:r>
              <w:rPr>
                <w:rFonts w:hint="eastAsia"/>
                <w:sz w:val="21"/>
                <w:szCs w:val="21"/>
                <w:lang w:val="zh-CN"/>
              </w:rPr>
              <w:t>⑴易燃物蒸气浓度达到爆炸极限；</w:t>
            </w:r>
          </w:p>
          <w:p w14:paraId="3AFF4D12" w14:textId="77777777" w:rsidR="00000000" w:rsidRDefault="00000000">
            <w:pPr>
              <w:autoSpaceDE w:val="0"/>
              <w:autoSpaceDN w:val="0"/>
              <w:adjustRightInd w:val="0"/>
              <w:rPr>
                <w:sz w:val="21"/>
                <w:szCs w:val="21"/>
                <w:lang w:val="zh-CN"/>
              </w:rPr>
            </w:pPr>
            <w:r>
              <w:rPr>
                <w:rFonts w:hint="eastAsia"/>
                <w:sz w:val="21"/>
                <w:szCs w:val="21"/>
                <w:lang w:val="zh-CN"/>
              </w:rPr>
              <w:t>⑵易燃物质遇明火；</w:t>
            </w:r>
          </w:p>
          <w:p w14:paraId="6F3C8CA5"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⑶存在点火源、静电火花、高温物体等引燃、引爆能量。</w:t>
            </w:r>
          </w:p>
        </w:tc>
        <w:tc>
          <w:tcPr>
            <w:tcW w:w="1975" w:type="dxa"/>
            <w:tcBorders>
              <w:top w:val="single" w:sz="6" w:space="0" w:color="auto"/>
              <w:left w:val="single" w:sz="6" w:space="0" w:color="auto"/>
              <w:bottom w:val="single" w:sz="6" w:space="0" w:color="auto"/>
              <w:right w:val="single" w:sz="6" w:space="0" w:color="auto"/>
            </w:tcBorders>
            <w:vAlign w:val="center"/>
          </w:tcPr>
          <w:p w14:paraId="00EC7F5F" w14:textId="77777777" w:rsidR="00000000" w:rsidRDefault="00000000">
            <w:pPr>
              <w:autoSpaceDE w:val="0"/>
              <w:autoSpaceDN w:val="0"/>
              <w:adjustRightInd w:val="0"/>
              <w:rPr>
                <w:sz w:val="21"/>
                <w:szCs w:val="21"/>
                <w:lang w:val="zh-CN"/>
              </w:rPr>
            </w:pPr>
            <w:r>
              <w:rPr>
                <w:rFonts w:hint="eastAsia"/>
                <w:sz w:val="21"/>
                <w:szCs w:val="21"/>
                <w:lang w:val="zh-CN"/>
              </w:rPr>
              <w:t>⑥雷击（直接雷击、雷电二次作用、沿着电气线路或金属管道侵入）；</w:t>
            </w:r>
          </w:p>
          <w:p w14:paraId="0BDF0282" w14:textId="77777777" w:rsidR="00000000" w:rsidRDefault="00000000">
            <w:pPr>
              <w:autoSpaceDE w:val="0"/>
              <w:autoSpaceDN w:val="0"/>
              <w:adjustRightInd w:val="0"/>
              <w:rPr>
                <w:sz w:val="21"/>
                <w:szCs w:val="21"/>
                <w:lang w:val="zh-CN"/>
              </w:rPr>
            </w:pPr>
            <w:r>
              <w:rPr>
                <w:rFonts w:hint="eastAsia"/>
                <w:sz w:val="21"/>
                <w:szCs w:val="21"/>
                <w:lang w:val="zh-CN"/>
              </w:rPr>
              <w:t>⑦焊、割、打摩擦产生火花等。</w:t>
            </w:r>
          </w:p>
          <w:p w14:paraId="056FE20A" w14:textId="77777777" w:rsidR="00000000" w:rsidRDefault="00000000">
            <w:pPr>
              <w:autoSpaceDE w:val="0"/>
              <w:autoSpaceDN w:val="0"/>
              <w:adjustRightInd w:val="0"/>
              <w:rPr>
                <w:sz w:val="21"/>
                <w:szCs w:val="21"/>
                <w:lang w:val="zh-CN"/>
              </w:rPr>
            </w:pPr>
            <w:r>
              <w:rPr>
                <w:sz w:val="21"/>
                <w:szCs w:val="21"/>
                <w:lang w:val="zh-CN"/>
              </w:rPr>
              <w:t>3.</w:t>
            </w:r>
            <w:r>
              <w:rPr>
                <w:rFonts w:hint="eastAsia"/>
                <w:sz w:val="21"/>
                <w:szCs w:val="21"/>
                <w:lang w:val="zh-CN"/>
              </w:rPr>
              <w:t>其他</w:t>
            </w:r>
          </w:p>
        </w:tc>
        <w:tc>
          <w:tcPr>
            <w:tcW w:w="1134" w:type="dxa"/>
            <w:tcBorders>
              <w:top w:val="single" w:sz="6" w:space="0" w:color="auto"/>
              <w:left w:val="single" w:sz="6" w:space="0" w:color="auto"/>
              <w:bottom w:val="single" w:sz="6" w:space="0" w:color="auto"/>
              <w:right w:val="single" w:sz="6" w:space="0" w:color="auto"/>
            </w:tcBorders>
            <w:vAlign w:val="center"/>
          </w:tcPr>
          <w:p w14:paraId="303F4A13" w14:textId="77777777" w:rsidR="00000000" w:rsidRDefault="00000000">
            <w:pPr>
              <w:autoSpaceDE w:val="0"/>
              <w:autoSpaceDN w:val="0"/>
              <w:adjustRightInd w:val="0"/>
              <w:spacing w:line="260" w:lineRule="exact"/>
              <w:jc w:val="center"/>
              <w:rPr>
                <w:sz w:val="21"/>
                <w:szCs w:val="21"/>
                <w:lang w:val="zh-CN"/>
              </w:rPr>
            </w:pPr>
            <w:r>
              <w:rPr>
                <w:rFonts w:hint="eastAsia"/>
                <w:sz w:val="21"/>
                <w:szCs w:val="21"/>
                <w:lang w:val="zh-CN"/>
              </w:rPr>
              <w:t>物料跑损、人员伤亡、停产、造成严重经济损失</w:t>
            </w:r>
          </w:p>
        </w:tc>
        <w:tc>
          <w:tcPr>
            <w:tcW w:w="850" w:type="dxa"/>
            <w:tcBorders>
              <w:top w:val="single" w:sz="6" w:space="0" w:color="auto"/>
              <w:left w:val="single" w:sz="6" w:space="0" w:color="auto"/>
              <w:bottom w:val="single" w:sz="6" w:space="0" w:color="auto"/>
              <w:right w:val="single" w:sz="6" w:space="0" w:color="auto"/>
            </w:tcBorders>
            <w:vAlign w:val="center"/>
          </w:tcPr>
          <w:p w14:paraId="07099216" w14:textId="77777777" w:rsidR="00000000" w:rsidRDefault="00000000">
            <w:pPr>
              <w:autoSpaceDE w:val="0"/>
              <w:autoSpaceDN w:val="0"/>
              <w:adjustRightInd w:val="0"/>
              <w:spacing w:line="260" w:lineRule="exact"/>
              <w:jc w:val="center"/>
              <w:rPr>
                <w:sz w:val="21"/>
                <w:szCs w:val="21"/>
              </w:rPr>
            </w:pPr>
            <w:r>
              <w:rPr>
                <w:sz w:val="21"/>
                <w:szCs w:val="21"/>
              </w:rPr>
              <w:t>III</w:t>
            </w:r>
            <w:r>
              <w:rPr>
                <w:rFonts w:hint="eastAsia"/>
                <w:sz w:val="21"/>
                <w:szCs w:val="21"/>
                <w:lang w:val="zh-CN"/>
              </w:rPr>
              <w:t>～</w:t>
            </w:r>
            <w:r>
              <w:rPr>
                <w:rFonts w:hint="eastAsia"/>
                <w:sz w:val="21"/>
                <w:szCs w:val="21"/>
              </w:rPr>
              <w:t>Ⅳ</w:t>
            </w:r>
          </w:p>
        </w:tc>
        <w:tc>
          <w:tcPr>
            <w:tcW w:w="3714" w:type="dxa"/>
            <w:tcBorders>
              <w:top w:val="single" w:sz="6" w:space="0" w:color="auto"/>
              <w:left w:val="single" w:sz="6" w:space="0" w:color="auto"/>
              <w:bottom w:val="single" w:sz="6" w:space="0" w:color="auto"/>
              <w:right w:val="single" w:sz="6" w:space="0" w:color="auto"/>
            </w:tcBorders>
          </w:tcPr>
          <w:p w14:paraId="1536034A" w14:textId="77777777" w:rsidR="00000000" w:rsidRDefault="00000000">
            <w:pPr>
              <w:autoSpaceDE w:val="0"/>
              <w:autoSpaceDN w:val="0"/>
              <w:adjustRightInd w:val="0"/>
              <w:spacing w:line="260" w:lineRule="exact"/>
              <w:rPr>
                <w:sz w:val="21"/>
                <w:szCs w:val="21"/>
              </w:rPr>
            </w:pPr>
            <w:r>
              <w:rPr>
                <w:sz w:val="21"/>
                <w:szCs w:val="21"/>
              </w:rPr>
              <w:t>3.</w:t>
            </w:r>
            <w:r>
              <w:rPr>
                <w:rFonts w:hint="eastAsia"/>
                <w:sz w:val="21"/>
                <w:szCs w:val="21"/>
                <w:lang w:val="zh-CN"/>
              </w:rPr>
              <w:t>防止易燃、易爆物料的跑、冒、滴、漏</w:t>
            </w:r>
          </w:p>
          <w:p w14:paraId="5428ECEF" w14:textId="77777777" w:rsidR="00000000" w:rsidRDefault="00000000">
            <w:pPr>
              <w:autoSpaceDE w:val="0"/>
              <w:autoSpaceDN w:val="0"/>
              <w:adjustRightInd w:val="0"/>
              <w:spacing w:line="260" w:lineRule="exact"/>
              <w:rPr>
                <w:sz w:val="21"/>
                <w:szCs w:val="21"/>
                <w:lang w:val="zh-CN"/>
              </w:rPr>
            </w:pPr>
            <w:r>
              <w:rPr>
                <w:sz w:val="21"/>
                <w:szCs w:val="21"/>
                <w:lang w:val="zh-CN"/>
              </w:rPr>
              <w:t>4.</w:t>
            </w:r>
            <w:r>
              <w:rPr>
                <w:rFonts w:hint="eastAsia"/>
                <w:sz w:val="21"/>
                <w:szCs w:val="21"/>
                <w:lang w:val="zh-CN"/>
              </w:rPr>
              <w:t>加强管理、严格工艺纪律</w:t>
            </w:r>
          </w:p>
          <w:p w14:paraId="4116741D"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①根据</w:t>
            </w:r>
            <w:r>
              <w:rPr>
                <w:sz w:val="21"/>
                <w:szCs w:val="21"/>
                <w:lang w:val="zh-CN"/>
              </w:rPr>
              <w:t>“</w:t>
            </w:r>
            <w:r>
              <w:rPr>
                <w:sz w:val="21"/>
                <w:szCs w:val="21"/>
                <w:lang w:val="zh-CN"/>
              </w:rPr>
              <w:t>170</w:t>
            </w:r>
            <w:r>
              <w:rPr>
                <w:rFonts w:hint="eastAsia"/>
                <w:sz w:val="21"/>
                <w:szCs w:val="21"/>
                <w:lang w:val="zh-CN"/>
              </w:rPr>
              <w:t>号公约</w:t>
            </w:r>
            <w:r>
              <w:rPr>
                <w:sz w:val="21"/>
                <w:szCs w:val="21"/>
                <w:lang w:val="zh-CN"/>
              </w:rPr>
              <w:t>”</w:t>
            </w:r>
            <w:r>
              <w:rPr>
                <w:rFonts w:hint="eastAsia"/>
                <w:sz w:val="21"/>
                <w:szCs w:val="21"/>
                <w:lang w:val="zh-CN"/>
              </w:rPr>
              <w:t>和危险化学品安全管理条例张贴作业场所危险化学品安全标签及安全周知卡；</w:t>
            </w:r>
          </w:p>
          <w:p w14:paraId="15715242"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②杜绝</w:t>
            </w:r>
            <w:r>
              <w:rPr>
                <w:sz w:val="21"/>
                <w:szCs w:val="21"/>
                <w:lang w:val="zh-CN"/>
              </w:rPr>
              <w:t>“</w:t>
            </w:r>
            <w:r>
              <w:rPr>
                <w:rFonts w:hint="eastAsia"/>
                <w:sz w:val="21"/>
                <w:szCs w:val="21"/>
                <w:lang w:val="zh-CN"/>
              </w:rPr>
              <w:t>三违（违章作业、违章指挥、违反劳动纪律）</w:t>
            </w:r>
            <w:r>
              <w:rPr>
                <w:sz w:val="21"/>
                <w:szCs w:val="21"/>
                <w:lang w:val="zh-CN"/>
              </w:rPr>
              <w:t>”</w:t>
            </w:r>
            <w:r>
              <w:rPr>
                <w:rFonts w:hint="eastAsia"/>
                <w:sz w:val="21"/>
                <w:szCs w:val="21"/>
                <w:lang w:val="zh-CN"/>
              </w:rPr>
              <w:t>，严守工艺纪律，防止工艺参数发生变化；</w:t>
            </w:r>
          </w:p>
          <w:p w14:paraId="376D59A9"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③坚持巡回检查，发现问题及时处理，如液位报警器、呼吸阀、压力表、安全阀、管线防冻保温、防腐、连锁仪表、消防及救护设施是否完好，液位报警器是否正常；储槽、管线、进、出料截止阀等是否泄漏，消防通道是否畅通等；</w:t>
            </w:r>
          </w:p>
          <w:p w14:paraId="79157E42"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④检修时，特别是易燃、有毒的设施，必须做好与其他部分的隔离（如安装盲板等），并且要彻底洗净干净，在分析合格后，并有现场监护通风良好的条件下方能进行动火等作业；</w:t>
            </w:r>
          </w:p>
          <w:p w14:paraId="4899B053"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⑤检查有否违章、违纪现象；</w:t>
            </w:r>
          </w:p>
          <w:p w14:paraId="4B0E2DDA"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⑥加强培训、教育、考核工作；</w:t>
            </w:r>
          </w:p>
          <w:p w14:paraId="7A01EBE5"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⑦防止车辆撞坏管线及管架等设施。</w:t>
            </w:r>
          </w:p>
          <w:p w14:paraId="36C39904" w14:textId="77777777" w:rsidR="00000000" w:rsidRDefault="00000000">
            <w:pPr>
              <w:autoSpaceDE w:val="0"/>
              <w:autoSpaceDN w:val="0"/>
              <w:adjustRightInd w:val="0"/>
              <w:spacing w:line="260" w:lineRule="exact"/>
              <w:rPr>
                <w:sz w:val="21"/>
                <w:szCs w:val="21"/>
                <w:lang w:val="zh-CN"/>
              </w:rPr>
            </w:pPr>
            <w:r>
              <w:rPr>
                <w:sz w:val="21"/>
                <w:szCs w:val="21"/>
                <w:lang w:val="zh-CN"/>
              </w:rPr>
              <w:t>5.</w:t>
            </w:r>
            <w:r>
              <w:rPr>
                <w:rFonts w:hint="eastAsia"/>
                <w:sz w:val="21"/>
                <w:szCs w:val="21"/>
                <w:lang w:val="zh-CN"/>
              </w:rPr>
              <w:t>安全设施要齐全完好</w:t>
            </w:r>
          </w:p>
          <w:p w14:paraId="08D20CCB"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①安全设施（如消防设施、遥控装置）齐全并保持完好；</w:t>
            </w:r>
          </w:p>
          <w:p w14:paraId="7D416F28"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②高位槽、接受器安装高液位报警器；</w:t>
            </w:r>
          </w:p>
          <w:p w14:paraId="52524033" w14:textId="77777777" w:rsidR="00000000" w:rsidRDefault="00000000">
            <w:pPr>
              <w:autoSpaceDE w:val="0"/>
              <w:autoSpaceDN w:val="0"/>
              <w:adjustRightInd w:val="0"/>
              <w:spacing w:line="260" w:lineRule="exact"/>
              <w:rPr>
                <w:sz w:val="21"/>
                <w:szCs w:val="21"/>
                <w:lang w:val="zh-CN"/>
              </w:rPr>
            </w:pPr>
            <w:r>
              <w:rPr>
                <w:rFonts w:hint="eastAsia"/>
                <w:sz w:val="21"/>
                <w:szCs w:val="21"/>
                <w:lang w:val="zh-CN"/>
              </w:rPr>
              <w:t>③易燃场所安装可燃气体监测报警装置。</w:t>
            </w:r>
          </w:p>
        </w:tc>
      </w:tr>
    </w:tbl>
    <w:p w14:paraId="19B89AF1" w14:textId="77777777" w:rsidR="00000000" w:rsidRDefault="00000000">
      <w:pPr>
        <w:autoSpaceDE w:val="0"/>
        <w:autoSpaceDN w:val="0"/>
        <w:adjustRightInd w:val="0"/>
        <w:spacing w:line="360" w:lineRule="auto"/>
        <w:jc w:val="center"/>
        <w:rPr>
          <w:rFonts w:ascii="黑体" w:eastAsia="黑体"/>
          <w:b/>
          <w:bCs/>
          <w:lang w:val="zh-CN"/>
        </w:rPr>
      </w:pPr>
      <w:r>
        <w:rPr>
          <w:rFonts w:ascii="黑体" w:eastAsia="黑体" w:hint="eastAsia"/>
          <w:b/>
          <w:sz w:val="28"/>
          <w:szCs w:val="28"/>
        </w:rPr>
        <w:lastRenderedPageBreak/>
        <w:t>附</w:t>
      </w:r>
      <w:r>
        <w:rPr>
          <w:rFonts w:ascii="黑体" w:eastAsia="黑体" w:hint="eastAsia"/>
          <w:b/>
          <w:bCs/>
          <w:sz w:val="28"/>
          <w:lang w:val="zh-CN"/>
        </w:rPr>
        <w:t>表3</w:t>
      </w:r>
      <w:r>
        <w:rPr>
          <w:rFonts w:ascii="黑体" w:eastAsia="黑体"/>
          <w:b/>
          <w:bCs/>
          <w:sz w:val="28"/>
          <w:lang w:val="zh-CN"/>
        </w:rPr>
        <w:t>-</w:t>
      </w:r>
      <w:r>
        <w:rPr>
          <w:rFonts w:ascii="黑体" w:eastAsia="黑体" w:hint="eastAsia"/>
          <w:b/>
          <w:bCs/>
          <w:sz w:val="28"/>
          <w:lang w:val="zh-CN"/>
        </w:rPr>
        <w:t>2（续）</w:t>
      </w:r>
    </w:p>
    <w:tbl>
      <w:tblPr>
        <w:tblW w:w="0" w:type="auto"/>
        <w:jc w:val="center"/>
        <w:tblInd w:w="0" w:type="dxa"/>
        <w:tblLayout w:type="fixed"/>
        <w:tblLook w:val="0000" w:firstRow="0" w:lastRow="0" w:firstColumn="0" w:lastColumn="0" w:noHBand="0" w:noVBand="0"/>
      </w:tblPr>
      <w:tblGrid>
        <w:gridCol w:w="940"/>
        <w:gridCol w:w="1127"/>
        <w:gridCol w:w="2640"/>
        <w:gridCol w:w="1569"/>
        <w:gridCol w:w="1832"/>
        <w:gridCol w:w="992"/>
        <w:gridCol w:w="709"/>
        <w:gridCol w:w="4139"/>
      </w:tblGrid>
      <w:tr w:rsidR="00000000" w14:paraId="46150FBF" w14:textId="77777777">
        <w:trPr>
          <w:jc w:val="center"/>
        </w:trPr>
        <w:tc>
          <w:tcPr>
            <w:tcW w:w="940" w:type="dxa"/>
            <w:tcBorders>
              <w:top w:val="single" w:sz="6" w:space="0" w:color="auto"/>
              <w:left w:val="single" w:sz="6" w:space="0" w:color="auto"/>
              <w:bottom w:val="single" w:sz="6" w:space="0" w:color="auto"/>
              <w:right w:val="single" w:sz="6" w:space="0" w:color="auto"/>
            </w:tcBorders>
            <w:vAlign w:val="center"/>
          </w:tcPr>
          <w:p w14:paraId="5A1CCEB7"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潜在</w:t>
            </w:r>
          </w:p>
          <w:p w14:paraId="1E33210B"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事故</w:t>
            </w:r>
          </w:p>
        </w:tc>
        <w:tc>
          <w:tcPr>
            <w:tcW w:w="1127" w:type="dxa"/>
            <w:tcBorders>
              <w:top w:val="single" w:sz="6" w:space="0" w:color="auto"/>
              <w:left w:val="single" w:sz="6" w:space="0" w:color="auto"/>
              <w:bottom w:val="single" w:sz="6" w:space="0" w:color="auto"/>
              <w:right w:val="single" w:sz="6" w:space="0" w:color="auto"/>
            </w:tcBorders>
            <w:vAlign w:val="center"/>
          </w:tcPr>
          <w:p w14:paraId="2A875F51"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危险因素</w:t>
            </w:r>
          </w:p>
        </w:tc>
        <w:tc>
          <w:tcPr>
            <w:tcW w:w="2640" w:type="dxa"/>
            <w:tcBorders>
              <w:top w:val="single" w:sz="6" w:space="0" w:color="auto"/>
              <w:left w:val="single" w:sz="6" w:space="0" w:color="auto"/>
              <w:bottom w:val="single" w:sz="6" w:space="0" w:color="auto"/>
              <w:right w:val="single" w:sz="6" w:space="0" w:color="auto"/>
            </w:tcBorders>
            <w:vAlign w:val="center"/>
          </w:tcPr>
          <w:p w14:paraId="2660625F"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触发事件</w:t>
            </w:r>
          </w:p>
        </w:tc>
        <w:tc>
          <w:tcPr>
            <w:tcW w:w="1569" w:type="dxa"/>
            <w:tcBorders>
              <w:top w:val="single" w:sz="6" w:space="0" w:color="auto"/>
              <w:left w:val="single" w:sz="6" w:space="0" w:color="auto"/>
              <w:bottom w:val="single" w:sz="6" w:space="0" w:color="auto"/>
              <w:right w:val="single" w:sz="6" w:space="0" w:color="auto"/>
            </w:tcBorders>
            <w:vAlign w:val="center"/>
          </w:tcPr>
          <w:p w14:paraId="5AAA95FA"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发生条件</w:t>
            </w:r>
          </w:p>
        </w:tc>
        <w:tc>
          <w:tcPr>
            <w:tcW w:w="1832" w:type="dxa"/>
            <w:tcBorders>
              <w:top w:val="single" w:sz="6" w:space="0" w:color="auto"/>
              <w:left w:val="single" w:sz="6" w:space="0" w:color="auto"/>
              <w:bottom w:val="single" w:sz="6" w:space="0" w:color="auto"/>
              <w:right w:val="single" w:sz="6" w:space="0" w:color="auto"/>
            </w:tcBorders>
            <w:vAlign w:val="center"/>
          </w:tcPr>
          <w:p w14:paraId="5D486BE3" w14:textId="77777777" w:rsidR="00000000" w:rsidRDefault="00000000">
            <w:pPr>
              <w:autoSpaceDE w:val="0"/>
              <w:autoSpaceDN w:val="0"/>
              <w:adjustRightInd w:val="0"/>
              <w:spacing w:before="100"/>
              <w:jc w:val="center"/>
              <w:rPr>
                <w:rFonts w:hAnsi="宋体"/>
                <w:sz w:val="21"/>
                <w:szCs w:val="21"/>
                <w:lang w:val="zh-CN"/>
              </w:rPr>
            </w:pPr>
            <w:r>
              <w:rPr>
                <w:rFonts w:hAnsi="宋体" w:hint="eastAsia"/>
                <w:sz w:val="21"/>
                <w:szCs w:val="21"/>
                <w:lang w:val="zh-CN"/>
              </w:rPr>
              <w:t>事故原因</w:t>
            </w:r>
          </w:p>
        </w:tc>
        <w:tc>
          <w:tcPr>
            <w:tcW w:w="992" w:type="dxa"/>
            <w:tcBorders>
              <w:top w:val="single" w:sz="6" w:space="0" w:color="auto"/>
              <w:left w:val="single" w:sz="6" w:space="0" w:color="auto"/>
              <w:bottom w:val="single" w:sz="6" w:space="0" w:color="auto"/>
              <w:right w:val="single" w:sz="6" w:space="0" w:color="auto"/>
            </w:tcBorders>
            <w:vAlign w:val="center"/>
          </w:tcPr>
          <w:p w14:paraId="3E5FDC06"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事故</w:t>
            </w:r>
          </w:p>
          <w:p w14:paraId="7E88B5FB"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后果</w:t>
            </w:r>
          </w:p>
        </w:tc>
        <w:tc>
          <w:tcPr>
            <w:tcW w:w="709" w:type="dxa"/>
            <w:tcBorders>
              <w:top w:val="single" w:sz="6" w:space="0" w:color="auto"/>
              <w:left w:val="single" w:sz="6" w:space="0" w:color="auto"/>
              <w:bottom w:val="single" w:sz="6" w:space="0" w:color="auto"/>
              <w:right w:val="single" w:sz="6" w:space="0" w:color="auto"/>
            </w:tcBorders>
            <w:vAlign w:val="center"/>
          </w:tcPr>
          <w:p w14:paraId="5DBA5C49"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危险</w:t>
            </w:r>
          </w:p>
          <w:p w14:paraId="51735155"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等级</w:t>
            </w:r>
          </w:p>
        </w:tc>
        <w:tc>
          <w:tcPr>
            <w:tcW w:w="4139" w:type="dxa"/>
            <w:tcBorders>
              <w:top w:val="single" w:sz="6" w:space="0" w:color="auto"/>
              <w:left w:val="single" w:sz="6" w:space="0" w:color="auto"/>
              <w:bottom w:val="single" w:sz="6" w:space="0" w:color="auto"/>
              <w:right w:val="single" w:sz="6" w:space="0" w:color="auto"/>
            </w:tcBorders>
            <w:vAlign w:val="center"/>
          </w:tcPr>
          <w:p w14:paraId="50040A89" w14:textId="77777777" w:rsidR="00000000" w:rsidRDefault="00000000">
            <w:pPr>
              <w:autoSpaceDE w:val="0"/>
              <w:autoSpaceDN w:val="0"/>
              <w:adjustRightInd w:val="0"/>
              <w:spacing w:line="240" w:lineRule="exact"/>
              <w:jc w:val="center"/>
              <w:rPr>
                <w:rFonts w:hAnsi="宋体"/>
                <w:sz w:val="21"/>
                <w:szCs w:val="21"/>
              </w:rPr>
            </w:pPr>
            <w:r>
              <w:rPr>
                <w:rFonts w:hAnsi="宋体" w:hint="eastAsia"/>
                <w:sz w:val="21"/>
                <w:szCs w:val="21"/>
                <w:lang w:val="zh-CN"/>
              </w:rPr>
              <w:t>防范措施</w:t>
            </w:r>
          </w:p>
        </w:tc>
      </w:tr>
      <w:tr w:rsidR="00000000" w14:paraId="0843BB46" w14:textId="77777777">
        <w:trPr>
          <w:trHeight w:val="6572"/>
          <w:jc w:val="center"/>
        </w:trPr>
        <w:tc>
          <w:tcPr>
            <w:tcW w:w="940" w:type="dxa"/>
            <w:tcBorders>
              <w:top w:val="single" w:sz="6" w:space="0" w:color="auto"/>
              <w:left w:val="single" w:sz="6" w:space="0" w:color="auto"/>
              <w:bottom w:val="single" w:sz="6" w:space="0" w:color="auto"/>
              <w:right w:val="single" w:sz="6" w:space="0" w:color="auto"/>
            </w:tcBorders>
            <w:vAlign w:val="center"/>
          </w:tcPr>
          <w:p w14:paraId="3109F465" w14:textId="77777777" w:rsidR="00000000" w:rsidRDefault="00000000">
            <w:pPr>
              <w:autoSpaceDE w:val="0"/>
              <w:autoSpaceDN w:val="0"/>
              <w:adjustRightInd w:val="0"/>
              <w:spacing w:line="260" w:lineRule="exact"/>
              <w:jc w:val="center"/>
              <w:rPr>
                <w:rFonts w:hAnsi="宋体"/>
                <w:sz w:val="21"/>
                <w:szCs w:val="21"/>
                <w:lang w:val="zh-CN"/>
              </w:rPr>
            </w:pPr>
            <w:r>
              <w:rPr>
                <w:rFonts w:hint="eastAsia"/>
                <w:sz w:val="21"/>
                <w:szCs w:val="21"/>
              </w:rPr>
              <w:t>中毒和窒息</w:t>
            </w:r>
          </w:p>
        </w:tc>
        <w:tc>
          <w:tcPr>
            <w:tcW w:w="1127" w:type="dxa"/>
            <w:tcBorders>
              <w:top w:val="single" w:sz="6" w:space="0" w:color="auto"/>
              <w:left w:val="single" w:sz="6" w:space="0" w:color="auto"/>
              <w:bottom w:val="single" w:sz="6" w:space="0" w:color="auto"/>
              <w:right w:val="single" w:sz="6" w:space="0" w:color="auto"/>
            </w:tcBorders>
            <w:vAlign w:val="center"/>
          </w:tcPr>
          <w:p w14:paraId="65F190A5" w14:textId="77777777" w:rsidR="00000000" w:rsidRDefault="00000000">
            <w:pPr>
              <w:autoSpaceDE w:val="0"/>
              <w:autoSpaceDN w:val="0"/>
              <w:adjustRightInd w:val="0"/>
              <w:spacing w:line="260" w:lineRule="exact"/>
              <w:jc w:val="center"/>
              <w:rPr>
                <w:rFonts w:hint="eastAsia"/>
                <w:sz w:val="21"/>
                <w:szCs w:val="21"/>
                <w:lang w:val="zh-CN"/>
              </w:rPr>
            </w:pPr>
            <w:r>
              <w:rPr>
                <w:rFonts w:hint="eastAsia"/>
                <w:sz w:val="21"/>
                <w:szCs w:val="21"/>
                <w:lang w:val="zh-CN"/>
              </w:rPr>
              <w:t>（1）有毒物质乙烷、丙烷等物料泄漏、接触；（2）检修、抢修等作业时接触有毒或窒息性物质氮[压缩的]等、</w:t>
            </w:r>
            <w:r>
              <w:rPr>
                <w:rFonts w:hint="eastAsia"/>
                <w:sz w:val="21"/>
                <w:szCs w:val="21"/>
              </w:rPr>
              <w:t>有限空间作业时</w:t>
            </w:r>
          </w:p>
        </w:tc>
        <w:tc>
          <w:tcPr>
            <w:tcW w:w="2640" w:type="dxa"/>
            <w:tcBorders>
              <w:top w:val="single" w:sz="6" w:space="0" w:color="auto"/>
              <w:left w:val="single" w:sz="6" w:space="0" w:color="auto"/>
              <w:bottom w:val="single" w:sz="6" w:space="0" w:color="auto"/>
              <w:right w:val="single" w:sz="6" w:space="0" w:color="auto"/>
            </w:tcBorders>
            <w:vAlign w:val="center"/>
          </w:tcPr>
          <w:p w14:paraId="7F46EE7E" w14:textId="77777777" w:rsidR="00000000" w:rsidRDefault="00000000">
            <w:pPr>
              <w:autoSpaceDE w:val="0"/>
              <w:autoSpaceDN w:val="0"/>
              <w:adjustRightInd w:val="0"/>
              <w:rPr>
                <w:rFonts w:hAnsi="宋体"/>
                <w:sz w:val="21"/>
                <w:szCs w:val="21"/>
                <w:lang w:val="zh-CN"/>
              </w:rPr>
            </w:pPr>
            <w:r>
              <w:rPr>
                <w:rFonts w:hAnsi="宋体"/>
                <w:sz w:val="21"/>
                <w:szCs w:val="21"/>
                <w:lang w:val="zh-CN"/>
              </w:rPr>
              <w:t>1.</w:t>
            </w:r>
            <w:r>
              <w:rPr>
                <w:rFonts w:hAnsi="宋体" w:hint="eastAsia"/>
                <w:sz w:val="21"/>
                <w:szCs w:val="21"/>
                <w:lang w:val="zh-CN"/>
              </w:rPr>
              <w:t>泄漏原因同</w:t>
            </w:r>
            <w:r>
              <w:rPr>
                <w:rFonts w:hAnsi="宋体"/>
                <w:sz w:val="21"/>
                <w:szCs w:val="21"/>
                <w:lang w:val="zh-CN"/>
              </w:rPr>
              <w:t>“</w:t>
            </w:r>
            <w:r>
              <w:rPr>
                <w:rFonts w:hAnsi="宋体" w:hint="eastAsia"/>
                <w:sz w:val="21"/>
                <w:szCs w:val="21"/>
                <w:lang w:val="zh-CN"/>
              </w:rPr>
              <w:t>火灾，爆炸</w:t>
            </w:r>
            <w:r>
              <w:rPr>
                <w:rFonts w:hAnsi="宋体"/>
                <w:sz w:val="21"/>
                <w:szCs w:val="21"/>
                <w:lang w:val="zh-CN"/>
              </w:rPr>
              <w:t>”</w:t>
            </w:r>
            <w:r>
              <w:rPr>
                <w:rFonts w:hAnsi="宋体" w:hint="eastAsia"/>
                <w:sz w:val="21"/>
                <w:szCs w:val="21"/>
                <w:lang w:val="zh-CN"/>
              </w:rPr>
              <w:t>项中的</w:t>
            </w:r>
            <w:r>
              <w:rPr>
                <w:rFonts w:hAnsi="宋体"/>
                <w:sz w:val="21"/>
                <w:szCs w:val="21"/>
                <w:lang w:val="zh-CN"/>
              </w:rPr>
              <w:t>“1”“2”</w:t>
            </w:r>
            <w:r>
              <w:rPr>
                <w:rFonts w:hAnsi="宋体" w:hint="eastAsia"/>
                <w:sz w:val="21"/>
                <w:szCs w:val="21"/>
                <w:lang w:val="zh-CN"/>
              </w:rPr>
              <w:t>；检修、抢修时泵、阀、管道等中的有毒物料未彻底清洗干净。</w:t>
            </w:r>
          </w:p>
          <w:p w14:paraId="5F384ED5" w14:textId="77777777" w:rsidR="00000000" w:rsidRDefault="00000000">
            <w:pPr>
              <w:pStyle w:val="aff"/>
              <w:autoSpaceDE w:val="0"/>
              <w:autoSpaceDN w:val="0"/>
              <w:adjustRightInd w:val="0"/>
              <w:ind w:left="6000"/>
              <w:rPr>
                <w:sz w:val="21"/>
                <w:szCs w:val="21"/>
                <w:lang w:val="zh-CN"/>
              </w:rPr>
            </w:pPr>
          </w:p>
        </w:tc>
        <w:tc>
          <w:tcPr>
            <w:tcW w:w="1569" w:type="dxa"/>
            <w:tcBorders>
              <w:top w:val="single" w:sz="6" w:space="0" w:color="auto"/>
              <w:left w:val="single" w:sz="6" w:space="0" w:color="auto"/>
              <w:bottom w:val="single" w:sz="6" w:space="0" w:color="auto"/>
              <w:right w:val="single" w:sz="6" w:space="0" w:color="auto"/>
            </w:tcBorders>
            <w:vAlign w:val="center"/>
          </w:tcPr>
          <w:p w14:paraId="0E353359" w14:textId="77777777" w:rsidR="00000000" w:rsidRDefault="00000000">
            <w:pPr>
              <w:autoSpaceDE w:val="0"/>
              <w:autoSpaceDN w:val="0"/>
              <w:adjustRightInd w:val="0"/>
              <w:spacing w:line="260" w:lineRule="exact"/>
              <w:rPr>
                <w:rFonts w:hAnsi="宋体" w:hint="eastAsia"/>
                <w:sz w:val="21"/>
                <w:szCs w:val="21"/>
                <w:lang w:val="zh-CN"/>
              </w:rPr>
            </w:pPr>
            <w:r>
              <w:rPr>
                <w:rFonts w:hAnsi="宋体"/>
                <w:sz w:val="21"/>
                <w:szCs w:val="21"/>
                <w:lang w:val="zh-CN"/>
              </w:rPr>
              <w:t>（1）</w:t>
            </w:r>
            <w:r>
              <w:rPr>
                <w:rFonts w:hAnsi="宋体" w:hint="eastAsia"/>
                <w:sz w:val="21"/>
                <w:szCs w:val="21"/>
                <w:lang w:val="zh-CN"/>
              </w:rPr>
              <w:t>有毒物料超过容许浓度；</w:t>
            </w:r>
          </w:p>
          <w:p w14:paraId="29FF9B60" w14:textId="77777777" w:rsidR="00000000" w:rsidRDefault="00000000">
            <w:pPr>
              <w:autoSpaceDE w:val="0"/>
              <w:autoSpaceDN w:val="0"/>
              <w:adjustRightInd w:val="0"/>
              <w:spacing w:line="260" w:lineRule="exact"/>
              <w:rPr>
                <w:rFonts w:hAnsi="宋体" w:hint="eastAsia"/>
                <w:sz w:val="21"/>
                <w:szCs w:val="21"/>
                <w:lang w:val="zh-CN"/>
              </w:rPr>
            </w:pPr>
            <w:r>
              <w:rPr>
                <w:rFonts w:hAnsi="宋体"/>
                <w:sz w:val="21"/>
                <w:szCs w:val="21"/>
                <w:lang w:val="zh-CN"/>
              </w:rPr>
              <w:t>（2）</w:t>
            </w:r>
            <w:r>
              <w:rPr>
                <w:rFonts w:hAnsi="宋体" w:hint="eastAsia"/>
                <w:sz w:val="21"/>
                <w:szCs w:val="21"/>
                <w:lang w:val="zh-CN"/>
              </w:rPr>
              <w:t>毒物摄入体内；</w:t>
            </w:r>
          </w:p>
          <w:p w14:paraId="4DF874A3"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（3）</w:t>
            </w:r>
            <w:r>
              <w:rPr>
                <w:rFonts w:hAnsi="宋体" w:hint="eastAsia"/>
                <w:sz w:val="21"/>
                <w:szCs w:val="21"/>
                <w:lang w:val="zh-CN"/>
              </w:rPr>
              <w:t>缺氧。</w:t>
            </w:r>
          </w:p>
        </w:tc>
        <w:tc>
          <w:tcPr>
            <w:tcW w:w="1832" w:type="dxa"/>
            <w:tcBorders>
              <w:top w:val="single" w:sz="6" w:space="0" w:color="auto"/>
              <w:left w:val="single" w:sz="6" w:space="0" w:color="auto"/>
              <w:bottom w:val="single" w:sz="6" w:space="0" w:color="auto"/>
              <w:right w:val="single" w:sz="6" w:space="0" w:color="auto"/>
            </w:tcBorders>
            <w:vAlign w:val="center"/>
          </w:tcPr>
          <w:p w14:paraId="4F9F64FC"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1.</w:t>
            </w:r>
            <w:r>
              <w:rPr>
                <w:rFonts w:hAnsi="宋体" w:hint="eastAsia"/>
                <w:sz w:val="21"/>
                <w:szCs w:val="21"/>
                <w:lang w:val="zh-CN"/>
              </w:rPr>
              <w:t>毒物和窒息性物质浓度超标；</w:t>
            </w:r>
          </w:p>
          <w:p w14:paraId="30F1F43C"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2.</w:t>
            </w:r>
            <w:r>
              <w:rPr>
                <w:rFonts w:hAnsi="宋体" w:hint="eastAsia"/>
                <w:sz w:val="21"/>
                <w:szCs w:val="21"/>
                <w:lang w:val="zh-CN"/>
              </w:rPr>
              <w:t>通风不良；无强制排风装置；换气次数不够；</w:t>
            </w:r>
          </w:p>
          <w:p w14:paraId="4D336FB9"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3.</w:t>
            </w:r>
            <w:r>
              <w:rPr>
                <w:rFonts w:hAnsi="宋体" w:hint="eastAsia"/>
                <w:sz w:val="21"/>
                <w:szCs w:val="21"/>
                <w:lang w:val="zh-CN"/>
              </w:rPr>
              <w:t>缺乏泄漏物料的危险、危害特性及其应急预防方法的知识；</w:t>
            </w:r>
          </w:p>
          <w:p w14:paraId="4951E273"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4.</w:t>
            </w:r>
            <w:r>
              <w:rPr>
                <w:rFonts w:hAnsi="宋体" w:hint="eastAsia"/>
                <w:sz w:val="21"/>
                <w:szCs w:val="21"/>
                <w:lang w:val="zh-CN"/>
              </w:rPr>
              <w:t>应急不当；</w:t>
            </w:r>
          </w:p>
          <w:p w14:paraId="6569323D"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5.</w:t>
            </w:r>
            <w:r>
              <w:rPr>
                <w:rFonts w:hAnsi="宋体" w:hint="eastAsia"/>
                <w:sz w:val="21"/>
                <w:szCs w:val="21"/>
                <w:lang w:val="zh-CN"/>
              </w:rPr>
              <w:t>在有毒物场所无相应的防毒过滤器、面具、氧气呼吸器及其他有关的防护用品</w:t>
            </w:r>
            <w:r>
              <w:rPr>
                <w:rFonts w:hAnsi="宋体"/>
                <w:sz w:val="21"/>
                <w:szCs w:val="21"/>
                <w:lang w:val="zh-CN"/>
              </w:rPr>
              <w:t>（</w:t>
            </w:r>
            <w:r>
              <w:rPr>
                <w:rFonts w:hAnsi="宋体" w:hint="eastAsia"/>
                <w:sz w:val="21"/>
                <w:szCs w:val="21"/>
                <w:lang w:val="zh-CN"/>
              </w:rPr>
              <w:t>或失效</w:t>
            </w:r>
            <w:r>
              <w:rPr>
                <w:rFonts w:hAnsi="宋体"/>
                <w:sz w:val="21"/>
                <w:szCs w:val="21"/>
                <w:lang w:val="zh-CN"/>
              </w:rPr>
              <w:t>）</w:t>
            </w:r>
            <w:r>
              <w:rPr>
                <w:rFonts w:hAnsi="宋体" w:hint="eastAsia"/>
                <w:sz w:val="21"/>
                <w:szCs w:val="21"/>
                <w:lang w:val="zh-CN"/>
              </w:rPr>
              <w:t>；</w:t>
            </w:r>
          </w:p>
          <w:p w14:paraId="0FB92D8C"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6.</w:t>
            </w:r>
            <w:r>
              <w:rPr>
                <w:rFonts w:hAnsi="宋体" w:hint="eastAsia"/>
                <w:sz w:val="21"/>
                <w:szCs w:val="21"/>
                <w:lang w:val="zh-CN"/>
              </w:rPr>
              <w:t>因故未戴防护用品；</w:t>
            </w:r>
          </w:p>
          <w:p w14:paraId="4E15101A"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7.</w:t>
            </w:r>
            <w:r>
              <w:rPr>
                <w:rFonts w:hAnsi="宋体" w:hint="eastAsia"/>
                <w:sz w:val="21"/>
                <w:szCs w:val="21"/>
                <w:lang w:val="zh-CN"/>
              </w:rPr>
              <w:t>防护用品选型不当或使用不当；</w:t>
            </w:r>
          </w:p>
          <w:p w14:paraId="191790C9"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8.</w:t>
            </w:r>
            <w:r>
              <w:rPr>
                <w:rFonts w:hAnsi="宋体" w:hint="eastAsia"/>
                <w:sz w:val="21"/>
                <w:szCs w:val="21"/>
                <w:lang w:val="zh-CN"/>
              </w:rPr>
              <w:t>救护不当；</w:t>
            </w:r>
          </w:p>
          <w:p w14:paraId="381A329B"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9.</w:t>
            </w:r>
            <w:r>
              <w:rPr>
                <w:rFonts w:hAnsi="宋体" w:hint="eastAsia"/>
                <w:sz w:val="21"/>
                <w:szCs w:val="21"/>
                <w:lang w:val="zh-CN"/>
              </w:rPr>
              <w:t>在有毒或缺氧、窒息场所作业时无人监护。</w:t>
            </w:r>
          </w:p>
        </w:tc>
        <w:tc>
          <w:tcPr>
            <w:tcW w:w="992" w:type="dxa"/>
            <w:tcBorders>
              <w:top w:val="single" w:sz="6" w:space="0" w:color="auto"/>
              <w:left w:val="single" w:sz="6" w:space="0" w:color="auto"/>
              <w:bottom w:val="single" w:sz="6" w:space="0" w:color="auto"/>
              <w:right w:val="single" w:sz="6" w:space="0" w:color="auto"/>
            </w:tcBorders>
            <w:vAlign w:val="center"/>
          </w:tcPr>
          <w:p w14:paraId="60143800" w14:textId="77777777" w:rsidR="00000000" w:rsidRDefault="00000000">
            <w:pPr>
              <w:autoSpaceDE w:val="0"/>
              <w:autoSpaceDN w:val="0"/>
              <w:adjustRightInd w:val="0"/>
              <w:spacing w:line="260" w:lineRule="exact"/>
              <w:jc w:val="center"/>
              <w:rPr>
                <w:rFonts w:hAnsi="宋体"/>
                <w:sz w:val="21"/>
                <w:szCs w:val="21"/>
                <w:lang w:val="zh-CN"/>
              </w:rPr>
            </w:pPr>
            <w:r>
              <w:rPr>
                <w:rFonts w:hAnsi="宋体" w:hint="eastAsia"/>
                <w:sz w:val="21"/>
                <w:szCs w:val="21"/>
                <w:lang w:val="zh-CN"/>
              </w:rPr>
              <w:t>物料跑损导致人员中毒和窒息</w:t>
            </w:r>
          </w:p>
        </w:tc>
        <w:tc>
          <w:tcPr>
            <w:tcW w:w="709" w:type="dxa"/>
            <w:tcBorders>
              <w:top w:val="single" w:sz="6" w:space="0" w:color="auto"/>
              <w:left w:val="single" w:sz="6" w:space="0" w:color="auto"/>
              <w:bottom w:val="single" w:sz="6" w:space="0" w:color="auto"/>
              <w:right w:val="single" w:sz="6" w:space="0" w:color="auto"/>
            </w:tcBorders>
            <w:vAlign w:val="center"/>
          </w:tcPr>
          <w:p w14:paraId="02B55416" w14:textId="77777777" w:rsidR="00000000" w:rsidRDefault="00000000">
            <w:pPr>
              <w:autoSpaceDE w:val="0"/>
              <w:autoSpaceDN w:val="0"/>
              <w:adjustRightInd w:val="0"/>
              <w:spacing w:line="260" w:lineRule="exact"/>
              <w:jc w:val="center"/>
              <w:rPr>
                <w:rFonts w:hAnsi="宋体"/>
                <w:sz w:val="21"/>
                <w:szCs w:val="21"/>
                <w:lang w:val="zh-CN"/>
              </w:rPr>
            </w:pPr>
            <w:r>
              <w:rPr>
                <w:rFonts w:hAnsi="宋体"/>
                <w:sz w:val="21"/>
                <w:szCs w:val="21"/>
              </w:rPr>
              <w:t>III</w:t>
            </w:r>
            <w:r>
              <w:rPr>
                <w:rFonts w:hAnsi="宋体" w:hint="eastAsia"/>
                <w:sz w:val="21"/>
                <w:szCs w:val="21"/>
                <w:lang w:val="zh-CN"/>
              </w:rPr>
              <w:t>～</w:t>
            </w:r>
            <w:r>
              <w:rPr>
                <w:rFonts w:hAnsi="宋体" w:hint="eastAsia"/>
                <w:sz w:val="21"/>
                <w:szCs w:val="21"/>
              </w:rPr>
              <w:t>Ⅳ</w:t>
            </w:r>
          </w:p>
        </w:tc>
        <w:tc>
          <w:tcPr>
            <w:tcW w:w="4139" w:type="dxa"/>
            <w:tcBorders>
              <w:top w:val="single" w:sz="6" w:space="0" w:color="auto"/>
              <w:left w:val="single" w:sz="6" w:space="0" w:color="auto"/>
              <w:bottom w:val="single" w:sz="6" w:space="0" w:color="auto"/>
              <w:right w:val="single" w:sz="6" w:space="0" w:color="auto"/>
            </w:tcBorders>
            <w:vAlign w:val="center"/>
          </w:tcPr>
          <w:p w14:paraId="01677BAE"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1.</w:t>
            </w:r>
            <w:r>
              <w:rPr>
                <w:rFonts w:hAnsi="宋体" w:hint="eastAsia"/>
                <w:sz w:val="21"/>
                <w:szCs w:val="21"/>
                <w:lang w:val="zh-CN"/>
              </w:rPr>
              <w:t>严格控制设备及安装质量，消除泄漏的可能性，同上</w:t>
            </w:r>
            <w:r>
              <w:rPr>
                <w:rFonts w:hAnsi="宋体"/>
                <w:sz w:val="21"/>
                <w:szCs w:val="21"/>
                <w:lang w:val="zh-CN"/>
              </w:rPr>
              <w:t>“</w:t>
            </w:r>
            <w:r>
              <w:rPr>
                <w:rFonts w:hAnsi="宋体" w:hint="eastAsia"/>
                <w:sz w:val="21"/>
                <w:szCs w:val="21"/>
                <w:lang w:val="zh-CN"/>
              </w:rPr>
              <w:t>火灾、爆炸</w:t>
            </w:r>
            <w:r>
              <w:rPr>
                <w:rFonts w:hAnsi="宋体"/>
                <w:sz w:val="21"/>
                <w:szCs w:val="21"/>
                <w:lang w:val="zh-CN"/>
              </w:rPr>
              <w:t>”</w:t>
            </w:r>
            <w:r>
              <w:rPr>
                <w:rFonts w:hAnsi="宋体" w:hint="eastAsia"/>
                <w:sz w:val="21"/>
                <w:szCs w:val="21"/>
                <w:lang w:val="zh-CN"/>
              </w:rPr>
              <w:t>项中的</w:t>
            </w:r>
            <w:r>
              <w:rPr>
                <w:rFonts w:hAnsi="宋体"/>
                <w:sz w:val="21"/>
                <w:szCs w:val="21"/>
                <w:lang w:val="zh-CN"/>
              </w:rPr>
              <w:t>“2”</w:t>
            </w:r>
            <w:r>
              <w:rPr>
                <w:rFonts w:hAnsi="宋体" w:hint="eastAsia"/>
                <w:sz w:val="21"/>
                <w:szCs w:val="21"/>
                <w:lang w:val="zh-CN"/>
              </w:rPr>
              <w:t>、</w:t>
            </w:r>
            <w:r>
              <w:rPr>
                <w:rFonts w:hAnsi="宋体"/>
                <w:sz w:val="21"/>
                <w:szCs w:val="21"/>
                <w:lang w:val="zh-CN"/>
              </w:rPr>
              <w:t>“3”</w:t>
            </w:r>
            <w:r>
              <w:rPr>
                <w:rFonts w:hAnsi="宋体" w:hint="eastAsia"/>
                <w:sz w:val="21"/>
                <w:szCs w:val="21"/>
                <w:lang w:val="zh-CN"/>
              </w:rPr>
              <w:t>、</w:t>
            </w:r>
            <w:r>
              <w:rPr>
                <w:rFonts w:hAnsi="宋体"/>
                <w:sz w:val="21"/>
                <w:szCs w:val="21"/>
                <w:lang w:val="zh-CN"/>
              </w:rPr>
              <w:t>“4”</w:t>
            </w:r>
            <w:r>
              <w:rPr>
                <w:rFonts w:hAnsi="宋体" w:hint="eastAsia"/>
                <w:sz w:val="21"/>
                <w:szCs w:val="21"/>
                <w:lang w:val="zh-CN"/>
              </w:rPr>
              <w:t>、</w:t>
            </w:r>
            <w:r>
              <w:rPr>
                <w:rFonts w:hAnsi="宋体"/>
                <w:sz w:val="21"/>
                <w:szCs w:val="21"/>
                <w:lang w:val="zh-CN"/>
              </w:rPr>
              <w:t>“5”</w:t>
            </w:r>
            <w:r>
              <w:rPr>
                <w:rFonts w:hAnsi="宋体" w:hint="eastAsia"/>
                <w:sz w:val="21"/>
                <w:szCs w:val="21"/>
                <w:lang w:val="zh-CN"/>
              </w:rPr>
              <w:t>条。</w:t>
            </w:r>
          </w:p>
          <w:p w14:paraId="7A0071B7"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2.</w:t>
            </w:r>
            <w:r>
              <w:rPr>
                <w:rFonts w:hAnsi="宋体" w:hint="eastAsia"/>
                <w:sz w:val="21"/>
                <w:szCs w:val="21"/>
                <w:lang w:val="zh-CN"/>
              </w:rPr>
              <w:t>防止车辆行驶时撞坏设备、管线。</w:t>
            </w:r>
          </w:p>
          <w:p w14:paraId="7E177075"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3.</w:t>
            </w:r>
            <w:r>
              <w:rPr>
                <w:rFonts w:hAnsi="宋体" w:hint="eastAsia"/>
                <w:sz w:val="21"/>
                <w:szCs w:val="21"/>
                <w:lang w:val="zh-CN"/>
              </w:rPr>
              <w:t>泄漏后应采取相应措施</w:t>
            </w:r>
          </w:p>
          <w:p w14:paraId="644236C2" w14:textId="77777777" w:rsidR="00000000" w:rsidRDefault="00000000">
            <w:pPr>
              <w:autoSpaceDE w:val="0"/>
              <w:autoSpaceDN w:val="0"/>
              <w:adjustRightInd w:val="0"/>
              <w:spacing w:line="260" w:lineRule="exact"/>
              <w:rPr>
                <w:rFonts w:hAnsi="宋体"/>
                <w:sz w:val="21"/>
                <w:szCs w:val="21"/>
                <w:lang w:val="zh-CN"/>
              </w:rPr>
            </w:pPr>
            <w:r>
              <w:rPr>
                <w:rFonts w:hAnsi="宋体" w:hint="eastAsia"/>
                <w:sz w:val="21"/>
                <w:szCs w:val="21"/>
                <w:lang w:val="zh-CN"/>
              </w:rPr>
              <w:t>①查明泄漏源点，切断相关阀门，消除泄漏源，及时报告；</w:t>
            </w:r>
          </w:p>
          <w:p w14:paraId="5B3B8CDD" w14:textId="77777777" w:rsidR="00000000" w:rsidRDefault="00000000">
            <w:pPr>
              <w:autoSpaceDE w:val="0"/>
              <w:autoSpaceDN w:val="0"/>
              <w:adjustRightInd w:val="0"/>
              <w:spacing w:line="260" w:lineRule="exact"/>
              <w:rPr>
                <w:rFonts w:hAnsi="宋体"/>
                <w:sz w:val="21"/>
                <w:szCs w:val="21"/>
                <w:lang w:val="zh-CN"/>
              </w:rPr>
            </w:pPr>
            <w:r>
              <w:rPr>
                <w:rFonts w:hAnsi="宋体" w:hint="eastAsia"/>
                <w:sz w:val="21"/>
                <w:szCs w:val="21"/>
                <w:lang w:val="zh-CN"/>
              </w:rPr>
              <w:t>②如若泄漏量大，应疏散有关人员至安全处。</w:t>
            </w:r>
          </w:p>
          <w:p w14:paraId="1697D2B4"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4.</w:t>
            </w:r>
            <w:r>
              <w:rPr>
                <w:rFonts w:hAnsi="宋体" w:hint="eastAsia"/>
                <w:sz w:val="21"/>
                <w:szCs w:val="21"/>
                <w:lang w:val="zh-CN"/>
              </w:rPr>
              <w:t>定期检查、维修保养，保持设备的完好状态。检修时，要彻底清洗干净，并检测有毒、有害物质浓度、氧含量，合格后方可作业。作业时要有人监护及抢救后备措施，作业人员要穿戴好防护用品。</w:t>
            </w:r>
          </w:p>
          <w:p w14:paraId="597B03C1"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5.</w:t>
            </w:r>
            <w:r>
              <w:rPr>
                <w:rFonts w:hAnsi="宋体" w:hint="eastAsia"/>
                <w:sz w:val="21"/>
                <w:szCs w:val="21"/>
                <w:lang w:val="zh-CN"/>
              </w:rPr>
              <w:t>在特殊场合下</w:t>
            </w:r>
            <w:r>
              <w:rPr>
                <w:rFonts w:hAnsi="宋体"/>
                <w:sz w:val="21"/>
                <w:szCs w:val="21"/>
                <w:lang w:val="zh-CN"/>
              </w:rPr>
              <w:t>（</w:t>
            </w:r>
            <w:r>
              <w:rPr>
                <w:rFonts w:hAnsi="宋体" w:hint="eastAsia"/>
                <w:sz w:val="21"/>
                <w:szCs w:val="21"/>
                <w:lang w:val="zh-CN"/>
              </w:rPr>
              <w:t>如在有毒物场所抢救、急救等</w:t>
            </w:r>
            <w:r>
              <w:rPr>
                <w:rFonts w:hAnsi="宋体"/>
                <w:sz w:val="21"/>
                <w:szCs w:val="21"/>
                <w:lang w:val="zh-CN"/>
              </w:rPr>
              <w:t>）</w:t>
            </w:r>
            <w:r>
              <w:rPr>
                <w:rFonts w:hAnsi="宋体" w:hint="eastAsia"/>
                <w:sz w:val="21"/>
                <w:szCs w:val="21"/>
                <w:lang w:val="zh-CN"/>
              </w:rPr>
              <w:t>，要有应急预案，抢救时要正确佩带好相应的防毒过滤器或隔离式呼吸器，穿戴好劳动防护用品。</w:t>
            </w:r>
          </w:p>
          <w:p w14:paraId="5F4BDE13" w14:textId="77777777" w:rsidR="00000000" w:rsidRDefault="00000000">
            <w:pPr>
              <w:autoSpaceDE w:val="0"/>
              <w:autoSpaceDN w:val="0"/>
              <w:adjustRightInd w:val="0"/>
              <w:spacing w:line="260" w:lineRule="exact"/>
              <w:rPr>
                <w:rFonts w:hAnsi="宋体"/>
                <w:sz w:val="21"/>
                <w:szCs w:val="21"/>
                <w:lang w:val="zh-CN"/>
              </w:rPr>
            </w:pPr>
            <w:r>
              <w:rPr>
                <w:rFonts w:hAnsi="宋体"/>
                <w:sz w:val="21"/>
                <w:szCs w:val="21"/>
                <w:lang w:val="zh-CN"/>
              </w:rPr>
              <w:t>6.</w:t>
            </w:r>
            <w:r>
              <w:rPr>
                <w:rFonts w:hAnsi="宋体" w:hint="eastAsia"/>
                <w:sz w:val="21"/>
                <w:szCs w:val="21"/>
                <w:lang w:val="zh-CN"/>
              </w:rPr>
              <w:t>组织管理措施</w:t>
            </w:r>
          </w:p>
          <w:p w14:paraId="7C936C5F" w14:textId="77777777" w:rsidR="00000000" w:rsidRDefault="00000000">
            <w:pPr>
              <w:autoSpaceDE w:val="0"/>
              <w:autoSpaceDN w:val="0"/>
              <w:adjustRightInd w:val="0"/>
              <w:spacing w:line="260" w:lineRule="exact"/>
              <w:rPr>
                <w:rFonts w:hAnsi="宋体"/>
                <w:sz w:val="21"/>
                <w:szCs w:val="21"/>
                <w:lang w:val="zh-CN"/>
              </w:rPr>
            </w:pPr>
            <w:r>
              <w:rPr>
                <w:rFonts w:hAnsi="宋体" w:hint="eastAsia"/>
                <w:sz w:val="21"/>
                <w:szCs w:val="21"/>
                <w:lang w:val="zh-CN"/>
              </w:rPr>
              <w:t>①加强对毒物、有害物的检测，检查有毒、有害物质是否有跑、冒、滴、漏；</w:t>
            </w:r>
          </w:p>
          <w:p w14:paraId="3EB160D0" w14:textId="77777777" w:rsidR="00000000" w:rsidRDefault="00000000">
            <w:pPr>
              <w:autoSpaceDE w:val="0"/>
              <w:autoSpaceDN w:val="0"/>
              <w:adjustRightInd w:val="0"/>
              <w:spacing w:line="260" w:lineRule="exact"/>
              <w:rPr>
                <w:rFonts w:hAnsi="宋体"/>
                <w:sz w:val="21"/>
                <w:szCs w:val="21"/>
                <w:lang w:val="zh-CN"/>
              </w:rPr>
            </w:pPr>
            <w:r>
              <w:rPr>
                <w:rFonts w:hAnsi="宋体" w:hint="eastAsia"/>
                <w:sz w:val="21"/>
                <w:szCs w:val="21"/>
                <w:lang w:val="zh-CN"/>
              </w:rPr>
              <w:t>②教育培训职工掌握有关毒物的毒性，预防中毒和窒息的方法及其急救法；</w:t>
            </w:r>
          </w:p>
          <w:p w14:paraId="35DBDF69" w14:textId="77777777" w:rsidR="00000000" w:rsidRDefault="00000000">
            <w:pPr>
              <w:autoSpaceDE w:val="0"/>
              <w:autoSpaceDN w:val="0"/>
              <w:adjustRightInd w:val="0"/>
              <w:spacing w:line="260" w:lineRule="exact"/>
              <w:rPr>
                <w:rFonts w:hAnsi="宋体"/>
                <w:sz w:val="21"/>
                <w:szCs w:val="21"/>
                <w:lang w:val="zh-CN"/>
              </w:rPr>
            </w:pPr>
            <w:r>
              <w:rPr>
                <w:rFonts w:hAnsi="宋体" w:hint="eastAsia"/>
                <w:sz w:val="21"/>
                <w:szCs w:val="21"/>
                <w:lang w:val="zh-CN"/>
              </w:rPr>
              <w:t>③要求职工严格遵守各种规章制度、操作规程；</w:t>
            </w:r>
          </w:p>
          <w:p w14:paraId="4F167C6F" w14:textId="77777777" w:rsidR="00000000" w:rsidRDefault="00000000">
            <w:pPr>
              <w:autoSpaceDE w:val="0"/>
              <w:autoSpaceDN w:val="0"/>
              <w:adjustRightInd w:val="0"/>
              <w:spacing w:line="260" w:lineRule="exact"/>
              <w:rPr>
                <w:rFonts w:hAnsi="宋体"/>
                <w:sz w:val="21"/>
                <w:szCs w:val="21"/>
                <w:lang w:val="zh-CN"/>
              </w:rPr>
            </w:pPr>
            <w:r>
              <w:rPr>
                <w:rFonts w:hAnsi="宋体" w:hint="eastAsia"/>
                <w:sz w:val="21"/>
                <w:szCs w:val="21"/>
                <w:lang w:val="zh-CN"/>
              </w:rPr>
              <w:t>④设立危险、有毒、窒息性的标志；</w:t>
            </w:r>
          </w:p>
          <w:p w14:paraId="2CB09E7E" w14:textId="77777777" w:rsidR="00000000" w:rsidRDefault="00000000">
            <w:pPr>
              <w:autoSpaceDE w:val="0"/>
              <w:autoSpaceDN w:val="0"/>
              <w:adjustRightInd w:val="0"/>
              <w:spacing w:line="260" w:lineRule="exact"/>
              <w:rPr>
                <w:rFonts w:hAnsi="宋体"/>
                <w:sz w:val="21"/>
                <w:szCs w:val="21"/>
                <w:lang w:val="zh-CN"/>
              </w:rPr>
            </w:pPr>
            <w:r>
              <w:rPr>
                <w:rFonts w:hAnsi="宋体" w:hint="eastAsia"/>
                <w:sz w:val="21"/>
                <w:szCs w:val="21"/>
                <w:lang w:val="zh-CN"/>
              </w:rPr>
              <w:t>⑤设立急救点，配备相应的急救药品、器材；</w:t>
            </w:r>
          </w:p>
          <w:p w14:paraId="0EBD1E65" w14:textId="77777777" w:rsidR="00000000" w:rsidRDefault="00000000">
            <w:pPr>
              <w:autoSpaceDE w:val="0"/>
              <w:autoSpaceDN w:val="0"/>
              <w:adjustRightInd w:val="0"/>
              <w:spacing w:line="260" w:lineRule="exact"/>
              <w:rPr>
                <w:rFonts w:hAnsi="宋体"/>
                <w:sz w:val="21"/>
                <w:szCs w:val="21"/>
                <w:lang w:val="zh-CN"/>
              </w:rPr>
            </w:pPr>
            <w:r>
              <w:rPr>
                <w:rFonts w:hAnsi="宋体" w:hint="eastAsia"/>
                <w:sz w:val="21"/>
                <w:szCs w:val="21"/>
                <w:lang w:val="zh-CN"/>
              </w:rPr>
              <w:t>⑥培训人员对中毒和窒息等急救处理能力。</w:t>
            </w:r>
          </w:p>
        </w:tc>
      </w:tr>
    </w:tbl>
    <w:p w14:paraId="297410D9" w14:textId="77777777" w:rsidR="00000000" w:rsidRDefault="00000000">
      <w:pPr>
        <w:autoSpaceDE w:val="0"/>
        <w:autoSpaceDN w:val="0"/>
        <w:adjustRightInd w:val="0"/>
        <w:spacing w:line="360" w:lineRule="auto"/>
        <w:jc w:val="center"/>
        <w:rPr>
          <w:rFonts w:ascii="黑体" w:eastAsia="黑体"/>
          <w:b/>
          <w:bCs/>
          <w:lang w:val="zh-CN"/>
        </w:rPr>
        <w:sectPr w:rsidR="00000000">
          <w:type w:val="nextColumn"/>
          <w:pgSz w:w="16840" w:h="11907" w:orient="landscape"/>
          <w:pgMar w:top="1418" w:right="1134" w:bottom="1134" w:left="1588" w:header="851" w:footer="992" w:gutter="0"/>
          <w:paperSrc w:first="1" w:other="1"/>
          <w:cols w:space="720"/>
        </w:sectPr>
      </w:pPr>
    </w:p>
    <w:p w14:paraId="64B712F2" w14:textId="77777777" w:rsidR="00000000" w:rsidRDefault="00000000">
      <w:pPr>
        <w:autoSpaceDE w:val="0"/>
        <w:autoSpaceDN w:val="0"/>
        <w:adjustRightInd w:val="0"/>
        <w:spacing w:line="360" w:lineRule="auto"/>
        <w:jc w:val="center"/>
        <w:rPr>
          <w:lang w:val="zh-CN"/>
        </w:rPr>
      </w:pPr>
      <w:r>
        <w:rPr>
          <w:rFonts w:ascii="黑体" w:eastAsia="黑体" w:hint="eastAsia"/>
          <w:b/>
          <w:sz w:val="28"/>
          <w:szCs w:val="28"/>
        </w:rPr>
        <w:lastRenderedPageBreak/>
        <w:t>附</w:t>
      </w:r>
      <w:r>
        <w:rPr>
          <w:rFonts w:ascii="黑体" w:eastAsia="黑体" w:hint="eastAsia"/>
          <w:b/>
          <w:bCs/>
          <w:sz w:val="28"/>
          <w:lang w:val="zh-CN"/>
        </w:rPr>
        <w:t>表3</w:t>
      </w:r>
      <w:r>
        <w:rPr>
          <w:rFonts w:ascii="黑体" w:eastAsia="黑体"/>
          <w:b/>
          <w:bCs/>
          <w:sz w:val="28"/>
          <w:lang w:val="zh-CN"/>
        </w:rPr>
        <w:t>-</w:t>
      </w:r>
      <w:r>
        <w:rPr>
          <w:rFonts w:ascii="黑体" w:eastAsia="黑体" w:hint="eastAsia"/>
          <w:b/>
          <w:bCs/>
          <w:sz w:val="28"/>
          <w:lang w:val="zh-CN"/>
        </w:rPr>
        <w:t>2（续）</w:t>
      </w:r>
    </w:p>
    <w:tbl>
      <w:tblPr>
        <w:tblW w:w="0" w:type="auto"/>
        <w:jc w:val="center"/>
        <w:tblInd w:w="0" w:type="dxa"/>
        <w:tblLayout w:type="fixed"/>
        <w:tblLook w:val="0000" w:firstRow="0" w:lastRow="0" w:firstColumn="0" w:lastColumn="0" w:noHBand="0" w:noVBand="0"/>
      </w:tblPr>
      <w:tblGrid>
        <w:gridCol w:w="941"/>
        <w:gridCol w:w="1127"/>
        <w:gridCol w:w="2982"/>
        <w:gridCol w:w="1227"/>
        <w:gridCol w:w="1662"/>
        <w:gridCol w:w="711"/>
        <w:gridCol w:w="816"/>
        <w:gridCol w:w="4049"/>
      </w:tblGrid>
      <w:tr w:rsidR="00000000" w14:paraId="0CFBE8AC" w14:textId="77777777">
        <w:trPr>
          <w:jc w:val="center"/>
        </w:trPr>
        <w:tc>
          <w:tcPr>
            <w:tcW w:w="941" w:type="dxa"/>
            <w:tcBorders>
              <w:top w:val="single" w:sz="6" w:space="0" w:color="auto"/>
              <w:left w:val="single" w:sz="6" w:space="0" w:color="auto"/>
              <w:bottom w:val="single" w:sz="6" w:space="0" w:color="auto"/>
              <w:right w:val="single" w:sz="6" w:space="0" w:color="auto"/>
            </w:tcBorders>
            <w:vAlign w:val="center"/>
          </w:tcPr>
          <w:p w14:paraId="5E5EBE01"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潜在</w:t>
            </w:r>
          </w:p>
          <w:p w14:paraId="73AC225F"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事故</w:t>
            </w:r>
          </w:p>
        </w:tc>
        <w:tc>
          <w:tcPr>
            <w:tcW w:w="1127" w:type="dxa"/>
            <w:tcBorders>
              <w:top w:val="single" w:sz="6" w:space="0" w:color="auto"/>
              <w:left w:val="single" w:sz="6" w:space="0" w:color="auto"/>
              <w:bottom w:val="single" w:sz="6" w:space="0" w:color="auto"/>
              <w:right w:val="single" w:sz="6" w:space="0" w:color="auto"/>
            </w:tcBorders>
            <w:vAlign w:val="center"/>
          </w:tcPr>
          <w:p w14:paraId="2DAF99F0"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危险因素</w:t>
            </w:r>
          </w:p>
        </w:tc>
        <w:tc>
          <w:tcPr>
            <w:tcW w:w="2982" w:type="dxa"/>
            <w:tcBorders>
              <w:top w:val="single" w:sz="6" w:space="0" w:color="auto"/>
              <w:left w:val="single" w:sz="6" w:space="0" w:color="auto"/>
              <w:bottom w:val="single" w:sz="6" w:space="0" w:color="auto"/>
              <w:right w:val="single" w:sz="6" w:space="0" w:color="auto"/>
            </w:tcBorders>
            <w:vAlign w:val="center"/>
          </w:tcPr>
          <w:p w14:paraId="44B156BE"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触发事件</w:t>
            </w:r>
          </w:p>
        </w:tc>
        <w:tc>
          <w:tcPr>
            <w:tcW w:w="1227" w:type="dxa"/>
            <w:tcBorders>
              <w:top w:val="single" w:sz="6" w:space="0" w:color="auto"/>
              <w:left w:val="single" w:sz="6" w:space="0" w:color="auto"/>
              <w:bottom w:val="single" w:sz="6" w:space="0" w:color="auto"/>
              <w:right w:val="single" w:sz="6" w:space="0" w:color="auto"/>
            </w:tcBorders>
            <w:vAlign w:val="center"/>
          </w:tcPr>
          <w:p w14:paraId="62598698"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发生条件</w:t>
            </w:r>
          </w:p>
        </w:tc>
        <w:tc>
          <w:tcPr>
            <w:tcW w:w="1662" w:type="dxa"/>
            <w:tcBorders>
              <w:top w:val="single" w:sz="6" w:space="0" w:color="auto"/>
              <w:left w:val="single" w:sz="6" w:space="0" w:color="auto"/>
              <w:bottom w:val="single" w:sz="6" w:space="0" w:color="auto"/>
              <w:right w:val="single" w:sz="6" w:space="0" w:color="auto"/>
            </w:tcBorders>
            <w:vAlign w:val="center"/>
          </w:tcPr>
          <w:p w14:paraId="1F8D71AD"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事故原因</w:t>
            </w:r>
          </w:p>
        </w:tc>
        <w:tc>
          <w:tcPr>
            <w:tcW w:w="711" w:type="dxa"/>
            <w:tcBorders>
              <w:top w:val="single" w:sz="6" w:space="0" w:color="auto"/>
              <w:left w:val="single" w:sz="6" w:space="0" w:color="auto"/>
              <w:bottom w:val="single" w:sz="6" w:space="0" w:color="auto"/>
              <w:right w:val="single" w:sz="6" w:space="0" w:color="auto"/>
            </w:tcBorders>
            <w:vAlign w:val="center"/>
          </w:tcPr>
          <w:p w14:paraId="104EC860"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事故后果</w:t>
            </w:r>
          </w:p>
        </w:tc>
        <w:tc>
          <w:tcPr>
            <w:tcW w:w="816" w:type="dxa"/>
            <w:tcBorders>
              <w:top w:val="single" w:sz="6" w:space="0" w:color="auto"/>
              <w:left w:val="single" w:sz="6" w:space="0" w:color="auto"/>
              <w:bottom w:val="single" w:sz="6" w:space="0" w:color="auto"/>
              <w:right w:val="single" w:sz="6" w:space="0" w:color="auto"/>
            </w:tcBorders>
            <w:vAlign w:val="center"/>
          </w:tcPr>
          <w:p w14:paraId="3969CC23"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危险</w:t>
            </w:r>
          </w:p>
          <w:p w14:paraId="2AC93C93"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等级</w:t>
            </w:r>
          </w:p>
        </w:tc>
        <w:tc>
          <w:tcPr>
            <w:tcW w:w="4049" w:type="dxa"/>
            <w:tcBorders>
              <w:top w:val="single" w:sz="6" w:space="0" w:color="auto"/>
              <w:left w:val="single" w:sz="6" w:space="0" w:color="auto"/>
              <w:bottom w:val="single" w:sz="6" w:space="0" w:color="auto"/>
              <w:right w:val="single" w:sz="6" w:space="0" w:color="auto"/>
            </w:tcBorders>
            <w:vAlign w:val="center"/>
          </w:tcPr>
          <w:p w14:paraId="05258F6C" w14:textId="77777777" w:rsidR="00000000" w:rsidRDefault="00000000">
            <w:pPr>
              <w:autoSpaceDE w:val="0"/>
              <w:autoSpaceDN w:val="0"/>
              <w:adjustRightInd w:val="0"/>
              <w:spacing w:line="240" w:lineRule="atLeast"/>
              <w:jc w:val="center"/>
              <w:rPr>
                <w:rFonts w:hAnsi="宋体"/>
                <w:sz w:val="21"/>
                <w:szCs w:val="21"/>
              </w:rPr>
            </w:pPr>
            <w:r>
              <w:rPr>
                <w:rFonts w:hAnsi="宋体" w:hint="eastAsia"/>
                <w:sz w:val="21"/>
                <w:szCs w:val="21"/>
                <w:lang w:val="zh-CN"/>
              </w:rPr>
              <w:t>防范措施</w:t>
            </w:r>
          </w:p>
        </w:tc>
      </w:tr>
      <w:tr w:rsidR="00000000" w14:paraId="562167F5" w14:textId="77777777">
        <w:trPr>
          <w:jc w:val="center"/>
        </w:trPr>
        <w:tc>
          <w:tcPr>
            <w:tcW w:w="941" w:type="dxa"/>
            <w:tcBorders>
              <w:top w:val="single" w:sz="6" w:space="0" w:color="auto"/>
              <w:left w:val="single" w:sz="6" w:space="0" w:color="auto"/>
              <w:bottom w:val="single" w:sz="6" w:space="0" w:color="auto"/>
              <w:right w:val="single" w:sz="6" w:space="0" w:color="auto"/>
            </w:tcBorders>
            <w:vAlign w:val="center"/>
          </w:tcPr>
          <w:p w14:paraId="3719B812" w14:textId="77777777" w:rsidR="00000000" w:rsidRDefault="00000000">
            <w:pPr>
              <w:autoSpaceDE w:val="0"/>
              <w:autoSpaceDN w:val="0"/>
              <w:adjustRightInd w:val="0"/>
              <w:spacing w:line="260" w:lineRule="exact"/>
              <w:jc w:val="center"/>
              <w:rPr>
                <w:rFonts w:hint="eastAsia"/>
                <w:sz w:val="21"/>
                <w:szCs w:val="21"/>
                <w:lang w:val="zh-CN"/>
              </w:rPr>
            </w:pPr>
            <w:r>
              <w:rPr>
                <w:rFonts w:hint="eastAsia"/>
                <w:sz w:val="21"/>
                <w:szCs w:val="21"/>
                <w:lang w:val="zh-CN"/>
              </w:rPr>
              <w:t>低温</w:t>
            </w:r>
          </w:p>
          <w:p w14:paraId="70B75D1B" w14:textId="77777777" w:rsidR="00000000" w:rsidRDefault="00000000">
            <w:pPr>
              <w:autoSpaceDE w:val="0"/>
              <w:autoSpaceDN w:val="0"/>
              <w:adjustRightInd w:val="0"/>
              <w:spacing w:line="260" w:lineRule="exact"/>
              <w:jc w:val="center"/>
              <w:rPr>
                <w:rFonts w:hAnsi="宋体" w:hint="eastAsia"/>
                <w:sz w:val="21"/>
                <w:szCs w:val="21"/>
                <w:lang w:val="zh-CN"/>
              </w:rPr>
            </w:pPr>
            <w:r>
              <w:rPr>
                <w:rFonts w:hint="eastAsia"/>
                <w:sz w:val="21"/>
                <w:szCs w:val="21"/>
                <w:lang w:val="zh-CN"/>
              </w:rPr>
              <w:t>冻伤</w:t>
            </w:r>
          </w:p>
        </w:tc>
        <w:tc>
          <w:tcPr>
            <w:tcW w:w="1127" w:type="dxa"/>
            <w:tcBorders>
              <w:top w:val="single" w:sz="6" w:space="0" w:color="auto"/>
              <w:left w:val="single" w:sz="6" w:space="0" w:color="auto"/>
              <w:bottom w:val="single" w:sz="6" w:space="0" w:color="auto"/>
              <w:right w:val="single" w:sz="6" w:space="0" w:color="auto"/>
            </w:tcBorders>
            <w:vAlign w:val="center"/>
          </w:tcPr>
          <w:p w14:paraId="457BDB74" w14:textId="77777777" w:rsidR="00000000" w:rsidRDefault="00000000">
            <w:pPr>
              <w:autoSpaceDE w:val="0"/>
              <w:autoSpaceDN w:val="0"/>
              <w:adjustRightInd w:val="0"/>
              <w:spacing w:line="240" w:lineRule="atLeast"/>
              <w:jc w:val="center"/>
              <w:rPr>
                <w:rFonts w:hAnsi="宋体" w:hint="eastAsia"/>
                <w:sz w:val="21"/>
                <w:szCs w:val="21"/>
                <w:lang w:val="zh-CN"/>
              </w:rPr>
            </w:pPr>
            <w:r>
              <w:rPr>
                <w:rFonts w:hAnsi="宋体" w:hint="eastAsia"/>
                <w:sz w:val="21"/>
                <w:szCs w:val="21"/>
                <w:lang w:val="zh-CN"/>
              </w:rPr>
              <w:t>接触乙烷、丙烷等低温液态物料</w:t>
            </w:r>
          </w:p>
        </w:tc>
        <w:tc>
          <w:tcPr>
            <w:tcW w:w="2982" w:type="dxa"/>
            <w:tcBorders>
              <w:top w:val="single" w:sz="6" w:space="0" w:color="auto"/>
              <w:left w:val="single" w:sz="6" w:space="0" w:color="auto"/>
              <w:bottom w:val="single" w:sz="6" w:space="0" w:color="auto"/>
              <w:right w:val="single" w:sz="6" w:space="0" w:color="auto"/>
            </w:tcBorders>
            <w:vAlign w:val="center"/>
          </w:tcPr>
          <w:p w14:paraId="3B9EDAB7" w14:textId="77777777" w:rsidR="00000000" w:rsidRDefault="00000000">
            <w:pPr>
              <w:autoSpaceDE w:val="0"/>
              <w:autoSpaceDN w:val="0"/>
              <w:adjustRightInd w:val="0"/>
              <w:spacing w:line="240" w:lineRule="atLeast"/>
              <w:rPr>
                <w:rFonts w:hAnsi="宋体" w:hint="eastAsia"/>
                <w:sz w:val="21"/>
                <w:szCs w:val="21"/>
                <w:lang w:val="zh-CN"/>
              </w:rPr>
            </w:pPr>
            <w:r>
              <w:rPr>
                <w:rFonts w:hAnsi="宋体" w:hint="eastAsia"/>
                <w:sz w:val="21"/>
                <w:szCs w:val="21"/>
                <w:lang w:val="zh-CN"/>
              </w:rPr>
              <w:t>乙烷、丙烷等低温液态物料泄漏。</w:t>
            </w:r>
          </w:p>
        </w:tc>
        <w:tc>
          <w:tcPr>
            <w:tcW w:w="1227" w:type="dxa"/>
            <w:tcBorders>
              <w:top w:val="single" w:sz="6" w:space="0" w:color="auto"/>
              <w:left w:val="single" w:sz="6" w:space="0" w:color="auto"/>
              <w:bottom w:val="single" w:sz="6" w:space="0" w:color="auto"/>
              <w:right w:val="single" w:sz="6" w:space="0" w:color="auto"/>
            </w:tcBorders>
            <w:vAlign w:val="center"/>
          </w:tcPr>
          <w:p w14:paraId="583975B2" w14:textId="77777777" w:rsidR="00000000" w:rsidRDefault="00000000">
            <w:pPr>
              <w:autoSpaceDE w:val="0"/>
              <w:autoSpaceDN w:val="0"/>
              <w:adjustRightInd w:val="0"/>
              <w:spacing w:line="240" w:lineRule="atLeast"/>
              <w:rPr>
                <w:rFonts w:hAnsi="宋体" w:hint="eastAsia"/>
                <w:sz w:val="21"/>
                <w:szCs w:val="21"/>
                <w:lang w:val="zh-CN"/>
              </w:rPr>
            </w:pPr>
            <w:r>
              <w:rPr>
                <w:rFonts w:hAnsi="宋体" w:hint="eastAsia"/>
                <w:sz w:val="21"/>
                <w:szCs w:val="21"/>
              </w:rPr>
              <w:t>1.</w:t>
            </w:r>
            <w:r>
              <w:rPr>
                <w:rFonts w:hAnsi="宋体" w:hint="eastAsia"/>
                <w:sz w:val="21"/>
                <w:szCs w:val="21"/>
                <w:lang w:val="zh-CN"/>
              </w:rPr>
              <w:t>低温设施防护缺失或损坏；</w:t>
            </w:r>
            <w:r>
              <w:rPr>
                <w:rFonts w:hAnsi="宋体" w:hint="eastAsia"/>
                <w:sz w:val="21"/>
                <w:szCs w:val="21"/>
              </w:rPr>
              <w:t>2.</w:t>
            </w:r>
            <w:r>
              <w:rPr>
                <w:rFonts w:hAnsi="宋体" w:hint="eastAsia"/>
                <w:sz w:val="21"/>
                <w:szCs w:val="21"/>
                <w:lang w:val="zh-CN"/>
              </w:rPr>
              <w:t>低温作业操作失误；</w:t>
            </w:r>
          </w:p>
          <w:p w14:paraId="2F6517FD" w14:textId="77777777" w:rsidR="00000000" w:rsidRDefault="00000000">
            <w:pPr>
              <w:autoSpaceDE w:val="0"/>
              <w:autoSpaceDN w:val="0"/>
              <w:adjustRightInd w:val="0"/>
              <w:spacing w:line="240" w:lineRule="atLeast"/>
              <w:rPr>
                <w:rFonts w:hAnsi="宋体" w:hint="eastAsia"/>
                <w:sz w:val="21"/>
                <w:szCs w:val="21"/>
                <w:lang w:val="zh-CN"/>
              </w:rPr>
            </w:pPr>
            <w:r>
              <w:rPr>
                <w:rFonts w:hAnsi="宋体" w:hint="eastAsia"/>
                <w:sz w:val="21"/>
                <w:szCs w:val="21"/>
              </w:rPr>
              <w:t>3.</w:t>
            </w:r>
            <w:r>
              <w:rPr>
                <w:rFonts w:hAnsi="宋体" w:hint="eastAsia"/>
                <w:sz w:val="21"/>
                <w:szCs w:val="21"/>
                <w:lang w:val="zh-CN"/>
              </w:rPr>
              <w:t>严寒气候条件下长时间室外作业。</w:t>
            </w:r>
          </w:p>
        </w:tc>
        <w:tc>
          <w:tcPr>
            <w:tcW w:w="1662" w:type="dxa"/>
            <w:tcBorders>
              <w:top w:val="single" w:sz="6" w:space="0" w:color="auto"/>
              <w:left w:val="single" w:sz="6" w:space="0" w:color="auto"/>
              <w:bottom w:val="single" w:sz="6" w:space="0" w:color="auto"/>
              <w:right w:val="single" w:sz="6" w:space="0" w:color="auto"/>
            </w:tcBorders>
            <w:vAlign w:val="center"/>
          </w:tcPr>
          <w:p w14:paraId="54561515" w14:textId="77777777" w:rsidR="00000000" w:rsidRDefault="00000000">
            <w:pPr>
              <w:autoSpaceDE w:val="0"/>
              <w:autoSpaceDN w:val="0"/>
              <w:adjustRightInd w:val="0"/>
              <w:spacing w:line="240" w:lineRule="atLeast"/>
              <w:rPr>
                <w:rFonts w:hAnsi="宋体" w:hint="eastAsia"/>
                <w:sz w:val="21"/>
                <w:szCs w:val="21"/>
              </w:rPr>
            </w:pPr>
            <w:r>
              <w:rPr>
                <w:rFonts w:hAnsi="宋体" w:hint="eastAsia"/>
                <w:sz w:val="21"/>
                <w:szCs w:val="21"/>
              </w:rPr>
              <w:t>1.设备破坏导致低温介质泄漏；</w:t>
            </w:r>
          </w:p>
          <w:p w14:paraId="0573AE1C" w14:textId="77777777" w:rsidR="00000000" w:rsidRDefault="00000000">
            <w:pPr>
              <w:autoSpaceDE w:val="0"/>
              <w:autoSpaceDN w:val="0"/>
              <w:adjustRightInd w:val="0"/>
              <w:spacing w:line="240" w:lineRule="atLeast"/>
              <w:rPr>
                <w:rFonts w:hAnsi="宋体" w:hint="eastAsia"/>
                <w:sz w:val="21"/>
                <w:szCs w:val="21"/>
                <w:lang w:val="zh-CN"/>
              </w:rPr>
            </w:pPr>
            <w:r>
              <w:rPr>
                <w:rFonts w:hAnsi="宋体" w:hint="eastAsia"/>
                <w:sz w:val="21"/>
                <w:szCs w:val="21"/>
              </w:rPr>
              <w:t>2.</w:t>
            </w:r>
            <w:r>
              <w:rPr>
                <w:rFonts w:hAnsi="宋体" w:hint="eastAsia"/>
                <w:sz w:val="21"/>
                <w:szCs w:val="21"/>
                <w:lang w:val="zh-CN"/>
              </w:rPr>
              <w:t>人员防护措施不当。</w:t>
            </w:r>
          </w:p>
        </w:tc>
        <w:tc>
          <w:tcPr>
            <w:tcW w:w="711" w:type="dxa"/>
            <w:tcBorders>
              <w:top w:val="single" w:sz="6" w:space="0" w:color="auto"/>
              <w:left w:val="single" w:sz="6" w:space="0" w:color="auto"/>
              <w:bottom w:val="single" w:sz="6" w:space="0" w:color="auto"/>
              <w:right w:val="single" w:sz="6" w:space="0" w:color="auto"/>
            </w:tcBorders>
            <w:vAlign w:val="center"/>
          </w:tcPr>
          <w:p w14:paraId="41EB15BA" w14:textId="77777777" w:rsidR="00000000" w:rsidRDefault="00000000">
            <w:pPr>
              <w:autoSpaceDE w:val="0"/>
              <w:autoSpaceDN w:val="0"/>
              <w:adjustRightInd w:val="0"/>
              <w:spacing w:line="240" w:lineRule="atLeast"/>
              <w:jc w:val="center"/>
              <w:rPr>
                <w:rFonts w:hAnsi="宋体" w:hint="eastAsia"/>
                <w:sz w:val="21"/>
                <w:szCs w:val="21"/>
                <w:lang w:val="zh-CN"/>
              </w:rPr>
            </w:pPr>
            <w:r>
              <w:rPr>
                <w:rFonts w:hAnsi="宋体" w:hint="eastAsia"/>
                <w:sz w:val="21"/>
                <w:szCs w:val="21"/>
                <w:lang w:val="zh-CN"/>
              </w:rPr>
              <w:t>人员冻伤</w:t>
            </w:r>
          </w:p>
        </w:tc>
        <w:tc>
          <w:tcPr>
            <w:tcW w:w="816" w:type="dxa"/>
            <w:tcBorders>
              <w:top w:val="single" w:sz="6" w:space="0" w:color="auto"/>
              <w:left w:val="single" w:sz="6" w:space="0" w:color="auto"/>
              <w:bottom w:val="single" w:sz="6" w:space="0" w:color="auto"/>
              <w:right w:val="single" w:sz="6" w:space="0" w:color="auto"/>
            </w:tcBorders>
            <w:vAlign w:val="center"/>
          </w:tcPr>
          <w:p w14:paraId="72AD6B31" w14:textId="77777777" w:rsidR="00000000" w:rsidRDefault="00000000">
            <w:pPr>
              <w:autoSpaceDE w:val="0"/>
              <w:autoSpaceDN w:val="0"/>
              <w:adjustRightInd w:val="0"/>
              <w:spacing w:line="240" w:lineRule="atLeast"/>
              <w:jc w:val="center"/>
              <w:rPr>
                <w:rFonts w:hAnsi="宋体" w:hint="eastAsia"/>
                <w:sz w:val="21"/>
                <w:szCs w:val="21"/>
                <w:lang w:val="zh-CN"/>
              </w:rPr>
            </w:pPr>
            <w:r>
              <w:rPr>
                <w:rFonts w:hAnsi="宋体" w:hint="eastAsia"/>
                <w:sz w:val="21"/>
                <w:szCs w:val="21"/>
                <w:lang w:val="zh-CN"/>
              </w:rPr>
              <w:t>Ⅱ</w:t>
            </w:r>
          </w:p>
        </w:tc>
        <w:tc>
          <w:tcPr>
            <w:tcW w:w="4049" w:type="dxa"/>
            <w:tcBorders>
              <w:top w:val="single" w:sz="6" w:space="0" w:color="auto"/>
              <w:left w:val="single" w:sz="6" w:space="0" w:color="auto"/>
              <w:bottom w:val="single" w:sz="6" w:space="0" w:color="auto"/>
              <w:right w:val="single" w:sz="6" w:space="0" w:color="auto"/>
            </w:tcBorders>
            <w:vAlign w:val="center"/>
          </w:tcPr>
          <w:p w14:paraId="01F622DA" w14:textId="77777777" w:rsidR="00000000" w:rsidRDefault="00000000">
            <w:pPr>
              <w:autoSpaceDE w:val="0"/>
              <w:autoSpaceDN w:val="0"/>
              <w:adjustRightInd w:val="0"/>
              <w:spacing w:line="240" w:lineRule="atLeast"/>
              <w:rPr>
                <w:rFonts w:hAnsi="宋体" w:hint="eastAsia"/>
                <w:sz w:val="21"/>
                <w:szCs w:val="21"/>
                <w:lang w:val="zh-CN"/>
              </w:rPr>
            </w:pPr>
            <w:r>
              <w:rPr>
                <w:rFonts w:hAnsi="宋体" w:hint="eastAsia"/>
                <w:sz w:val="21"/>
                <w:szCs w:val="21"/>
              </w:rPr>
              <w:t>1.</w:t>
            </w:r>
            <w:r>
              <w:rPr>
                <w:rFonts w:hAnsi="宋体" w:hint="eastAsia"/>
                <w:sz w:val="21"/>
                <w:szCs w:val="21"/>
                <w:lang w:val="zh-CN"/>
              </w:rPr>
              <w:t>定期检查低温设施防护措施，使其保持有效；</w:t>
            </w:r>
          </w:p>
          <w:p w14:paraId="5AA3B5F9" w14:textId="77777777" w:rsidR="00000000" w:rsidRDefault="00000000">
            <w:pPr>
              <w:autoSpaceDE w:val="0"/>
              <w:autoSpaceDN w:val="0"/>
              <w:adjustRightInd w:val="0"/>
              <w:spacing w:line="240" w:lineRule="atLeast"/>
              <w:rPr>
                <w:rFonts w:hAnsi="宋体" w:hint="eastAsia"/>
                <w:sz w:val="21"/>
                <w:szCs w:val="21"/>
                <w:lang w:val="zh-CN"/>
              </w:rPr>
            </w:pPr>
            <w:r>
              <w:rPr>
                <w:rFonts w:hAnsi="宋体" w:hint="eastAsia"/>
                <w:sz w:val="21"/>
                <w:szCs w:val="21"/>
              </w:rPr>
              <w:t>2.</w:t>
            </w:r>
            <w:r>
              <w:rPr>
                <w:rFonts w:hAnsi="宋体" w:hint="eastAsia"/>
                <w:sz w:val="21"/>
                <w:szCs w:val="21"/>
                <w:lang w:val="zh-CN"/>
              </w:rPr>
              <w:t>采取工程技术和管理方面的措施防止低温介质泄漏； </w:t>
            </w:r>
          </w:p>
          <w:p w14:paraId="5588F4D0" w14:textId="77777777" w:rsidR="00000000" w:rsidRDefault="00000000">
            <w:pPr>
              <w:autoSpaceDE w:val="0"/>
              <w:autoSpaceDN w:val="0"/>
              <w:adjustRightInd w:val="0"/>
              <w:spacing w:line="240" w:lineRule="atLeast"/>
              <w:rPr>
                <w:rFonts w:hAnsi="宋体" w:hint="eastAsia"/>
                <w:sz w:val="21"/>
                <w:szCs w:val="21"/>
                <w:lang w:val="zh-CN"/>
              </w:rPr>
            </w:pPr>
            <w:r>
              <w:rPr>
                <w:rFonts w:hAnsi="宋体" w:hint="eastAsia"/>
                <w:sz w:val="21"/>
                <w:szCs w:val="21"/>
              </w:rPr>
              <w:t>3.</w:t>
            </w:r>
            <w:r>
              <w:rPr>
                <w:rFonts w:hAnsi="宋体" w:hint="eastAsia"/>
                <w:sz w:val="21"/>
                <w:szCs w:val="21"/>
                <w:lang w:val="zh-CN"/>
              </w:rPr>
              <w:t>严格按安全作业规程操作； </w:t>
            </w:r>
          </w:p>
          <w:p w14:paraId="0224BADD" w14:textId="77777777" w:rsidR="00000000" w:rsidRDefault="00000000">
            <w:pPr>
              <w:autoSpaceDE w:val="0"/>
              <w:autoSpaceDN w:val="0"/>
              <w:adjustRightInd w:val="0"/>
              <w:spacing w:line="240" w:lineRule="atLeast"/>
              <w:rPr>
                <w:rFonts w:hAnsi="宋体" w:hint="eastAsia"/>
                <w:sz w:val="21"/>
                <w:szCs w:val="21"/>
                <w:lang w:val="zh-CN"/>
              </w:rPr>
            </w:pPr>
            <w:r>
              <w:rPr>
                <w:rFonts w:hAnsi="宋体" w:hint="eastAsia"/>
                <w:sz w:val="21"/>
                <w:szCs w:val="21"/>
                <w:lang w:val="zh-CN"/>
              </w:rPr>
              <w:t>4</w:t>
            </w:r>
            <w:r>
              <w:rPr>
                <w:rFonts w:hAnsi="宋体" w:hint="eastAsia"/>
                <w:sz w:val="21"/>
                <w:szCs w:val="21"/>
              </w:rPr>
              <w:t>.</w:t>
            </w:r>
            <w:r>
              <w:rPr>
                <w:rFonts w:hAnsi="宋体" w:hint="eastAsia"/>
                <w:sz w:val="21"/>
                <w:szCs w:val="21"/>
                <w:lang w:val="zh-CN"/>
              </w:rPr>
              <w:t>减少严寒气候条件下室外作业时间。</w:t>
            </w:r>
          </w:p>
        </w:tc>
      </w:tr>
      <w:tr w:rsidR="00000000" w14:paraId="5E9880AF" w14:textId="77777777">
        <w:trPr>
          <w:trHeight w:val="1985"/>
          <w:jc w:val="center"/>
        </w:trPr>
        <w:tc>
          <w:tcPr>
            <w:tcW w:w="941" w:type="dxa"/>
            <w:tcBorders>
              <w:top w:val="single" w:sz="6" w:space="0" w:color="auto"/>
              <w:left w:val="single" w:sz="6" w:space="0" w:color="auto"/>
              <w:bottom w:val="single" w:sz="6" w:space="0" w:color="auto"/>
              <w:right w:val="single" w:sz="6" w:space="0" w:color="auto"/>
            </w:tcBorders>
            <w:vAlign w:val="center"/>
          </w:tcPr>
          <w:p w14:paraId="5A9DFA45" w14:textId="77777777" w:rsidR="00000000" w:rsidRDefault="00000000">
            <w:pPr>
              <w:autoSpaceDE w:val="0"/>
              <w:autoSpaceDN w:val="0"/>
              <w:adjustRightInd w:val="0"/>
              <w:spacing w:line="240" w:lineRule="atLeast"/>
              <w:jc w:val="center"/>
              <w:rPr>
                <w:rFonts w:hAnsi="宋体" w:hint="eastAsia"/>
                <w:sz w:val="21"/>
                <w:szCs w:val="21"/>
                <w:lang w:val="zh-CN"/>
              </w:rPr>
            </w:pPr>
            <w:r>
              <w:rPr>
                <w:rFonts w:hAnsi="宋体" w:hint="eastAsia"/>
                <w:sz w:val="21"/>
                <w:szCs w:val="21"/>
                <w:lang w:val="zh-CN"/>
              </w:rPr>
              <w:t>噪声</w:t>
            </w:r>
          </w:p>
          <w:p w14:paraId="799718DB"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危害</w:t>
            </w:r>
          </w:p>
        </w:tc>
        <w:tc>
          <w:tcPr>
            <w:tcW w:w="1127" w:type="dxa"/>
            <w:tcBorders>
              <w:top w:val="single" w:sz="6" w:space="0" w:color="auto"/>
              <w:left w:val="single" w:sz="6" w:space="0" w:color="auto"/>
              <w:bottom w:val="single" w:sz="6" w:space="0" w:color="auto"/>
              <w:right w:val="single" w:sz="6" w:space="0" w:color="auto"/>
            </w:tcBorders>
            <w:vAlign w:val="center"/>
          </w:tcPr>
          <w:p w14:paraId="34A18A10"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噪声源主要是各类机泵、压缩机等动力设备运转等</w:t>
            </w:r>
          </w:p>
        </w:tc>
        <w:tc>
          <w:tcPr>
            <w:tcW w:w="2982" w:type="dxa"/>
            <w:tcBorders>
              <w:top w:val="single" w:sz="6" w:space="0" w:color="auto"/>
              <w:left w:val="single" w:sz="6" w:space="0" w:color="auto"/>
              <w:bottom w:val="single" w:sz="6" w:space="0" w:color="auto"/>
              <w:right w:val="single" w:sz="6" w:space="0" w:color="auto"/>
            </w:tcBorders>
            <w:vAlign w:val="center"/>
          </w:tcPr>
          <w:p w14:paraId="343A4F12" w14:textId="77777777" w:rsidR="00000000" w:rsidRDefault="00000000">
            <w:pPr>
              <w:autoSpaceDE w:val="0"/>
              <w:autoSpaceDN w:val="0"/>
              <w:adjustRightInd w:val="0"/>
              <w:spacing w:line="240" w:lineRule="atLeast"/>
              <w:rPr>
                <w:rFonts w:hAnsi="宋体"/>
                <w:sz w:val="21"/>
                <w:szCs w:val="21"/>
                <w:lang w:val="zh-CN"/>
              </w:rPr>
            </w:pPr>
            <w:r>
              <w:rPr>
                <w:rFonts w:hAnsi="宋体" w:hint="eastAsia"/>
                <w:sz w:val="21"/>
                <w:szCs w:val="21"/>
                <w:lang w:val="zh-CN"/>
              </w:rPr>
              <w:t>作业人员在噪声强度大的场所作业。</w:t>
            </w:r>
          </w:p>
        </w:tc>
        <w:tc>
          <w:tcPr>
            <w:tcW w:w="1227" w:type="dxa"/>
            <w:tcBorders>
              <w:top w:val="single" w:sz="6" w:space="0" w:color="auto"/>
              <w:left w:val="single" w:sz="6" w:space="0" w:color="auto"/>
              <w:bottom w:val="single" w:sz="6" w:space="0" w:color="auto"/>
              <w:right w:val="single" w:sz="6" w:space="0" w:color="auto"/>
            </w:tcBorders>
            <w:vAlign w:val="center"/>
          </w:tcPr>
          <w:p w14:paraId="3BF8356A" w14:textId="77777777" w:rsidR="00000000" w:rsidRDefault="00000000">
            <w:pPr>
              <w:autoSpaceDE w:val="0"/>
              <w:autoSpaceDN w:val="0"/>
              <w:adjustRightInd w:val="0"/>
              <w:spacing w:line="240" w:lineRule="atLeast"/>
              <w:rPr>
                <w:rFonts w:hAnsi="宋体" w:hint="eastAsia"/>
                <w:sz w:val="21"/>
                <w:szCs w:val="21"/>
                <w:lang w:val="zh-CN"/>
              </w:rPr>
            </w:pPr>
            <w:r>
              <w:rPr>
                <w:rFonts w:hAnsi="宋体" w:hint="eastAsia"/>
                <w:sz w:val="21"/>
                <w:szCs w:val="21"/>
                <w:lang w:val="zh-CN"/>
              </w:rPr>
              <w:t>缺乏个体防护用品</w:t>
            </w:r>
            <w:r>
              <w:rPr>
                <w:rFonts w:hAnsi="宋体"/>
                <w:sz w:val="21"/>
                <w:szCs w:val="21"/>
              </w:rPr>
              <w:t>（</w:t>
            </w:r>
            <w:r>
              <w:rPr>
                <w:rFonts w:hAnsi="宋体" w:hint="eastAsia"/>
                <w:sz w:val="21"/>
                <w:szCs w:val="21"/>
                <w:lang w:val="zh-CN"/>
              </w:rPr>
              <w:t>如护耳器等</w:t>
            </w:r>
            <w:r>
              <w:rPr>
                <w:rFonts w:hAnsi="宋体"/>
                <w:sz w:val="21"/>
                <w:szCs w:val="21"/>
              </w:rPr>
              <w:t>）</w:t>
            </w:r>
            <w:r>
              <w:rPr>
                <w:rFonts w:hAnsi="宋体" w:hint="eastAsia"/>
                <w:sz w:val="21"/>
                <w:szCs w:val="21"/>
              </w:rPr>
              <w:t>。</w:t>
            </w:r>
          </w:p>
        </w:tc>
        <w:tc>
          <w:tcPr>
            <w:tcW w:w="1662" w:type="dxa"/>
            <w:tcBorders>
              <w:top w:val="single" w:sz="6" w:space="0" w:color="auto"/>
              <w:left w:val="single" w:sz="6" w:space="0" w:color="auto"/>
              <w:bottom w:val="single" w:sz="6" w:space="0" w:color="auto"/>
              <w:right w:val="single" w:sz="6" w:space="0" w:color="auto"/>
            </w:tcBorders>
            <w:vAlign w:val="center"/>
          </w:tcPr>
          <w:p w14:paraId="3C25EF1C" w14:textId="77777777" w:rsidR="00000000" w:rsidRDefault="00000000">
            <w:pPr>
              <w:autoSpaceDE w:val="0"/>
              <w:autoSpaceDN w:val="0"/>
              <w:adjustRightInd w:val="0"/>
              <w:spacing w:line="240" w:lineRule="atLeast"/>
              <w:rPr>
                <w:rFonts w:hAnsi="宋体"/>
                <w:sz w:val="21"/>
                <w:szCs w:val="21"/>
              </w:rPr>
            </w:pPr>
            <w:r>
              <w:rPr>
                <w:rFonts w:hAnsi="宋体"/>
                <w:sz w:val="21"/>
                <w:szCs w:val="21"/>
              </w:rPr>
              <w:t>1.</w:t>
            </w:r>
            <w:r>
              <w:rPr>
                <w:rFonts w:hAnsi="宋体" w:hint="eastAsia"/>
                <w:sz w:val="21"/>
                <w:szCs w:val="21"/>
                <w:lang w:val="zh-CN"/>
              </w:rPr>
              <w:t>噪声设备未设置减振、降噪音措施；</w:t>
            </w:r>
          </w:p>
          <w:p w14:paraId="1652E994" w14:textId="77777777" w:rsidR="00000000" w:rsidRDefault="00000000">
            <w:pPr>
              <w:autoSpaceDE w:val="0"/>
              <w:autoSpaceDN w:val="0"/>
              <w:adjustRightInd w:val="0"/>
              <w:spacing w:line="240" w:lineRule="atLeast"/>
              <w:rPr>
                <w:rFonts w:hAnsi="宋体"/>
                <w:sz w:val="21"/>
                <w:szCs w:val="21"/>
              </w:rPr>
            </w:pPr>
            <w:r>
              <w:rPr>
                <w:rFonts w:hAnsi="宋体"/>
                <w:sz w:val="21"/>
                <w:szCs w:val="21"/>
              </w:rPr>
              <w:t>2.</w:t>
            </w:r>
            <w:r>
              <w:rPr>
                <w:rFonts w:hAnsi="宋体" w:hint="eastAsia"/>
                <w:sz w:val="21"/>
                <w:szCs w:val="21"/>
                <w:lang w:val="zh-CN"/>
              </w:rPr>
              <w:t>未戴护耳器</w:t>
            </w:r>
          </w:p>
          <w:p w14:paraId="05D79588" w14:textId="77777777" w:rsidR="00000000" w:rsidRDefault="00000000">
            <w:pPr>
              <w:autoSpaceDE w:val="0"/>
              <w:autoSpaceDN w:val="0"/>
              <w:adjustRightInd w:val="0"/>
              <w:spacing w:line="240" w:lineRule="atLeast"/>
              <w:rPr>
                <w:rFonts w:hAnsi="宋体"/>
                <w:sz w:val="21"/>
                <w:szCs w:val="21"/>
              </w:rPr>
            </w:pPr>
            <w:r>
              <w:rPr>
                <w:rFonts w:hAnsi="宋体" w:hint="eastAsia"/>
                <w:sz w:val="21"/>
                <w:szCs w:val="21"/>
                <w:lang w:val="zh-CN"/>
              </w:rPr>
              <w:t>①嫌麻烦不用护耳器；</w:t>
            </w:r>
          </w:p>
          <w:p w14:paraId="3A902FD0" w14:textId="77777777" w:rsidR="00000000" w:rsidRDefault="00000000">
            <w:pPr>
              <w:autoSpaceDE w:val="0"/>
              <w:autoSpaceDN w:val="0"/>
              <w:adjustRightInd w:val="0"/>
              <w:spacing w:line="240" w:lineRule="atLeast"/>
              <w:rPr>
                <w:rFonts w:hAnsi="宋体"/>
                <w:sz w:val="21"/>
                <w:szCs w:val="21"/>
              </w:rPr>
            </w:pPr>
            <w:r>
              <w:rPr>
                <w:rFonts w:hAnsi="宋体" w:hint="eastAsia"/>
                <w:sz w:val="21"/>
                <w:szCs w:val="21"/>
                <w:lang w:val="zh-CN"/>
              </w:rPr>
              <w:t>②无护耳器；</w:t>
            </w:r>
          </w:p>
          <w:p w14:paraId="48871B40" w14:textId="77777777" w:rsidR="00000000" w:rsidRDefault="00000000">
            <w:pPr>
              <w:autoSpaceDE w:val="0"/>
              <w:autoSpaceDN w:val="0"/>
              <w:adjustRightInd w:val="0"/>
              <w:spacing w:line="240" w:lineRule="atLeast"/>
              <w:rPr>
                <w:rFonts w:hAnsi="宋体"/>
                <w:sz w:val="21"/>
                <w:szCs w:val="21"/>
              </w:rPr>
            </w:pPr>
            <w:r>
              <w:rPr>
                <w:rFonts w:hAnsi="宋体" w:hint="eastAsia"/>
                <w:sz w:val="21"/>
                <w:szCs w:val="21"/>
              </w:rPr>
              <w:t>③</w:t>
            </w:r>
            <w:r>
              <w:rPr>
                <w:rFonts w:hAnsi="宋体" w:hint="eastAsia"/>
                <w:sz w:val="21"/>
                <w:szCs w:val="21"/>
                <w:lang w:val="zh-CN"/>
              </w:rPr>
              <w:t>因故未戴。</w:t>
            </w:r>
          </w:p>
          <w:p w14:paraId="022D342E" w14:textId="77777777" w:rsidR="00000000" w:rsidRDefault="00000000">
            <w:pPr>
              <w:autoSpaceDE w:val="0"/>
              <w:autoSpaceDN w:val="0"/>
              <w:adjustRightInd w:val="0"/>
              <w:spacing w:line="240" w:lineRule="atLeast"/>
              <w:rPr>
                <w:rFonts w:hAnsi="宋体"/>
                <w:sz w:val="21"/>
                <w:szCs w:val="21"/>
              </w:rPr>
            </w:pPr>
            <w:r>
              <w:rPr>
                <w:rFonts w:hAnsi="宋体"/>
                <w:sz w:val="21"/>
                <w:szCs w:val="21"/>
              </w:rPr>
              <w:t>3.</w:t>
            </w:r>
            <w:r>
              <w:rPr>
                <w:rFonts w:hAnsi="宋体" w:hint="eastAsia"/>
                <w:sz w:val="21"/>
                <w:szCs w:val="21"/>
                <w:lang w:val="zh-CN"/>
              </w:rPr>
              <w:t>护耳器无效</w:t>
            </w:r>
          </w:p>
          <w:p w14:paraId="1B377898" w14:textId="77777777" w:rsidR="00000000" w:rsidRDefault="00000000">
            <w:pPr>
              <w:autoSpaceDE w:val="0"/>
              <w:autoSpaceDN w:val="0"/>
              <w:adjustRightInd w:val="0"/>
              <w:spacing w:line="240" w:lineRule="atLeast"/>
              <w:rPr>
                <w:rFonts w:hAnsi="宋体"/>
                <w:sz w:val="21"/>
                <w:szCs w:val="21"/>
              </w:rPr>
            </w:pPr>
            <w:r>
              <w:rPr>
                <w:rFonts w:hAnsi="宋体" w:hint="eastAsia"/>
                <w:sz w:val="21"/>
                <w:szCs w:val="21"/>
                <w:lang w:val="zh-CN"/>
              </w:rPr>
              <w:t>①护耳器失效；</w:t>
            </w:r>
          </w:p>
          <w:p w14:paraId="3A1A1552" w14:textId="77777777" w:rsidR="00000000" w:rsidRDefault="00000000">
            <w:pPr>
              <w:autoSpaceDE w:val="0"/>
              <w:autoSpaceDN w:val="0"/>
              <w:adjustRightInd w:val="0"/>
              <w:spacing w:line="240" w:lineRule="atLeast"/>
              <w:rPr>
                <w:rFonts w:hAnsi="宋体"/>
                <w:sz w:val="21"/>
                <w:szCs w:val="21"/>
              </w:rPr>
            </w:pPr>
            <w:r>
              <w:rPr>
                <w:rFonts w:hAnsi="宋体" w:hint="eastAsia"/>
                <w:sz w:val="21"/>
                <w:szCs w:val="21"/>
                <w:lang w:val="zh-CN"/>
              </w:rPr>
              <w:t>②选型不当；</w:t>
            </w:r>
          </w:p>
          <w:p w14:paraId="15B0BAD1" w14:textId="77777777" w:rsidR="00000000" w:rsidRDefault="00000000">
            <w:pPr>
              <w:autoSpaceDE w:val="0"/>
              <w:autoSpaceDN w:val="0"/>
              <w:adjustRightInd w:val="0"/>
              <w:spacing w:line="240" w:lineRule="atLeast"/>
              <w:rPr>
                <w:rFonts w:hAnsi="宋体"/>
                <w:sz w:val="21"/>
                <w:szCs w:val="21"/>
                <w:lang w:val="zh-CN"/>
              </w:rPr>
            </w:pPr>
            <w:r>
              <w:rPr>
                <w:rFonts w:hAnsi="宋体" w:hint="eastAsia"/>
                <w:sz w:val="21"/>
                <w:szCs w:val="21"/>
                <w:lang w:val="zh-CN"/>
              </w:rPr>
              <w:t>③使用不当。</w:t>
            </w:r>
          </w:p>
        </w:tc>
        <w:tc>
          <w:tcPr>
            <w:tcW w:w="711" w:type="dxa"/>
            <w:tcBorders>
              <w:top w:val="single" w:sz="6" w:space="0" w:color="auto"/>
              <w:left w:val="single" w:sz="6" w:space="0" w:color="auto"/>
              <w:bottom w:val="single" w:sz="6" w:space="0" w:color="auto"/>
              <w:right w:val="single" w:sz="6" w:space="0" w:color="auto"/>
            </w:tcBorders>
            <w:vAlign w:val="center"/>
          </w:tcPr>
          <w:p w14:paraId="37FB971A"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听力损伤</w:t>
            </w:r>
          </w:p>
        </w:tc>
        <w:tc>
          <w:tcPr>
            <w:tcW w:w="816" w:type="dxa"/>
            <w:tcBorders>
              <w:top w:val="single" w:sz="6" w:space="0" w:color="auto"/>
              <w:left w:val="single" w:sz="6" w:space="0" w:color="auto"/>
              <w:bottom w:val="single" w:sz="6" w:space="0" w:color="auto"/>
              <w:right w:val="single" w:sz="6" w:space="0" w:color="auto"/>
            </w:tcBorders>
            <w:vAlign w:val="center"/>
          </w:tcPr>
          <w:p w14:paraId="49E09C9B"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Ⅱ</w:t>
            </w:r>
          </w:p>
        </w:tc>
        <w:tc>
          <w:tcPr>
            <w:tcW w:w="4049" w:type="dxa"/>
            <w:tcBorders>
              <w:top w:val="single" w:sz="6" w:space="0" w:color="auto"/>
              <w:left w:val="single" w:sz="6" w:space="0" w:color="auto"/>
              <w:bottom w:val="single" w:sz="6" w:space="0" w:color="auto"/>
              <w:right w:val="single" w:sz="6" w:space="0" w:color="auto"/>
            </w:tcBorders>
            <w:vAlign w:val="center"/>
          </w:tcPr>
          <w:p w14:paraId="48E4D02F" w14:textId="77777777" w:rsidR="00000000" w:rsidRDefault="00000000">
            <w:pPr>
              <w:autoSpaceDE w:val="0"/>
              <w:autoSpaceDN w:val="0"/>
              <w:adjustRightInd w:val="0"/>
              <w:spacing w:line="240" w:lineRule="atLeast"/>
              <w:rPr>
                <w:rFonts w:hAnsi="宋体"/>
                <w:sz w:val="21"/>
                <w:szCs w:val="21"/>
              </w:rPr>
            </w:pPr>
            <w:r>
              <w:rPr>
                <w:rFonts w:hAnsi="宋体"/>
                <w:sz w:val="21"/>
                <w:szCs w:val="21"/>
              </w:rPr>
              <w:t>1.</w:t>
            </w:r>
            <w:r>
              <w:rPr>
                <w:rFonts w:hAnsi="宋体" w:hint="eastAsia"/>
                <w:sz w:val="21"/>
                <w:szCs w:val="21"/>
                <w:lang w:val="zh-CN"/>
              </w:rPr>
              <w:t>采取隔声、吸声、消声等降噪措施；</w:t>
            </w:r>
          </w:p>
          <w:p w14:paraId="0D1367CE" w14:textId="77777777" w:rsidR="00000000" w:rsidRDefault="00000000">
            <w:pPr>
              <w:autoSpaceDE w:val="0"/>
              <w:autoSpaceDN w:val="0"/>
              <w:adjustRightInd w:val="0"/>
              <w:spacing w:line="240" w:lineRule="atLeast"/>
              <w:rPr>
                <w:rFonts w:hAnsi="宋体"/>
                <w:sz w:val="21"/>
                <w:szCs w:val="21"/>
              </w:rPr>
            </w:pPr>
            <w:r>
              <w:rPr>
                <w:rFonts w:hAnsi="宋体"/>
                <w:sz w:val="21"/>
                <w:szCs w:val="21"/>
              </w:rPr>
              <w:t>2.</w:t>
            </w:r>
            <w:r>
              <w:rPr>
                <w:rFonts w:hAnsi="宋体" w:hint="eastAsia"/>
                <w:sz w:val="21"/>
                <w:szCs w:val="21"/>
                <w:lang w:val="zh-CN"/>
              </w:rPr>
              <w:t>设置减振装置；</w:t>
            </w:r>
          </w:p>
          <w:p w14:paraId="3C81FD50" w14:textId="77777777" w:rsidR="00000000" w:rsidRDefault="00000000">
            <w:pPr>
              <w:autoSpaceDE w:val="0"/>
              <w:autoSpaceDN w:val="0"/>
              <w:adjustRightInd w:val="0"/>
              <w:spacing w:line="240" w:lineRule="atLeast"/>
              <w:rPr>
                <w:rFonts w:hAnsi="宋体"/>
                <w:sz w:val="21"/>
                <w:szCs w:val="21"/>
              </w:rPr>
            </w:pPr>
            <w:r>
              <w:rPr>
                <w:rFonts w:hAnsi="宋体"/>
                <w:sz w:val="21"/>
                <w:szCs w:val="21"/>
              </w:rPr>
              <w:t>3.</w:t>
            </w:r>
            <w:r>
              <w:rPr>
                <w:rFonts w:hAnsi="宋体" w:hint="eastAsia"/>
                <w:sz w:val="21"/>
                <w:szCs w:val="21"/>
                <w:lang w:val="zh-CN"/>
              </w:rPr>
              <w:t>佩戴适宜的护耳器；</w:t>
            </w:r>
          </w:p>
          <w:p w14:paraId="61DFB7BC"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rPr>
              <w:t>4.</w:t>
            </w:r>
            <w:r>
              <w:rPr>
                <w:rFonts w:hAnsi="宋体" w:hint="eastAsia"/>
                <w:sz w:val="21"/>
                <w:szCs w:val="21"/>
                <w:lang w:val="zh-CN"/>
              </w:rPr>
              <w:t>实行时间防护，即事先做好充分准备，尽力减少不必要的停留时间。</w:t>
            </w:r>
          </w:p>
        </w:tc>
      </w:tr>
    </w:tbl>
    <w:p w14:paraId="1B8DAE2A" w14:textId="77777777" w:rsidR="00000000" w:rsidRDefault="00000000">
      <w:pPr>
        <w:autoSpaceDE w:val="0"/>
        <w:autoSpaceDN w:val="0"/>
        <w:adjustRightInd w:val="0"/>
        <w:spacing w:line="360" w:lineRule="auto"/>
        <w:jc w:val="center"/>
        <w:rPr>
          <w:rFonts w:ascii="黑体" w:eastAsia="黑体" w:hint="eastAsia"/>
          <w:b/>
          <w:sz w:val="28"/>
          <w:szCs w:val="28"/>
        </w:rPr>
      </w:pPr>
    </w:p>
    <w:p w14:paraId="255F4D03" w14:textId="77777777" w:rsidR="00000000" w:rsidRDefault="00000000">
      <w:pPr>
        <w:autoSpaceDE w:val="0"/>
        <w:autoSpaceDN w:val="0"/>
        <w:adjustRightInd w:val="0"/>
        <w:spacing w:line="360" w:lineRule="auto"/>
        <w:jc w:val="center"/>
        <w:rPr>
          <w:rFonts w:ascii="黑体" w:eastAsia="黑体" w:hint="eastAsia"/>
          <w:b/>
          <w:sz w:val="28"/>
          <w:szCs w:val="28"/>
        </w:rPr>
      </w:pPr>
    </w:p>
    <w:p w14:paraId="541A3811" w14:textId="77777777" w:rsidR="00000000" w:rsidRDefault="00000000">
      <w:pPr>
        <w:autoSpaceDE w:val="0"/>
        <w:autoSpaceDN w:val="0"/>
        <w:adjustRightInd w:val="0"/>
        <w:spacing w:line="360" w:lineRule="auto"/>
        <w:jc w:val="center"/>
        <w:rPr>
          <w:rFonts w:ascii="黑体" w:eastAsia="黑体" w:hint="eastAsia"/>
          <w:b/>
          <w:sz w:val="28"/>
          <w:szCs w:val="28"/>
        </w:rPr>
      </w:pPr>
    </w:p>
    <w:p w14:paraId="0CE5C510" w14:textId="77777777" w:rsidR="00000000" w:rsidRDefault="00000000">
      <w:pPr>
        <w:autoSpaceDE w:val="0"/>
        <w:autoSpaceDN w:val="0"/>
        <w:adjustRightInd w:val="0"/>
        <w:spacing w:line="360" w:lineRule="auto"/>
        <w:jc w:val="center"/>
        <w:rPr>
          <w:lang w:val="zh-CN"/>
        </w:rPr>
      </w:pPr>
      <w:r>
        <w:rPr>
          <w:rFonts w:ascii="黑体" w:eastAsia="黑体" w:hint="eastAsia"/>
          <w:b/>
          <w:sz w:val="28"/>
          <w:szCs w:val="28"/>
        </w:rPr>
        <w:lastRenderedPageBreak/>
        <w:t>附</w:t>
      </w:r>
      <w:r>
        <w:rPr>
          <w:rFonts w:ascii="黑体" w:eastAsia="黑体" w:hint="eastAsia"/>
          <w:b/>
          <w:bCs/>
          <w:sz w:val="28"/>
          <w:lang w:val="zh-CN"/>
        </w:rPr>
        <w:t>表3</w:t>
      </w:r>
      <w:r>
        <w:rPr>
          <w:rFonts w:ascii="黑体" w:eastAsia="黑体"/>
          <w:b/>
          <w:bCs/>
          <w:sz w:val="28"/>
          <w:lang w:val="zh-CN"/>
        </w:rPr>
        <w:t>-</w:t>
      </w:r>
      <w:r>
        <w:rPr>
          <w:rFonts w:ascii="黑体" w:eastAsia="黑体" w:hint="eastAsia"/>
          <w:b/>
          <w:bCs/>
          <w:sz w:val="28"/>
          <w:lang w:val="zh-CN"/>
        </w:rPr>
        <w:t>2（续）</w:t>
      </w:r>
    </w:p>
    <w:tbl>
      <w:tblPr>
        <w:tblW w:w="0" w:type="auto"/>
        <w:jc w:val="center"/>
        <w:tblInd w:w="0" w:type="dxa"/>
        <w:tblLayout w:type="fixed"/>
        <w:tblLook w:val="0000" w:firstRow="0" w:lastRow="0" w:firstColumn="0" w:lastColumn="0" w:noHBand="0" w:noVBand="0"/>
      </w:tblPr>
      <w:tblGrid>
        <w:gridCol w:w="941"/>
        <w:gridCol w:w="1127"/>
        <w:gridCol w:w="2982"/>
        <w:gridCol w:w="1227"/>
        <w:gridCol w:w="1662"/>
        <w:gridCol w:w="711"/>
        <w:gridCol w:w="816"/>
        <w:gridCol w:w="4049"/>
      </w:tblGrid>
      <w:tr w:rsidR="00000000" w14:paraId="5E0CB1C0" w14:textId="77777777">
        <w:trPr>
          <w:jc w:val="center"/>
        </w:trPr>
        <w:tc>
          <w:tcPr>
            <w:tcW w:w="941" w:type="dxa"/>
            <w:tcBorders>
              <w:top w:val="single" w:sz="6" w:space="0" w:color="auto"/>
              <w:left w:val="single" w:sz="6" w:space="0" w:color="auto"/>
              <w:bottom w:val="single" w:sz="6" w:space="0" w:color="auto"/>
              <w:right w:val="single" w:sz="6" w:space="0" w:color="auto"/>
            </w:tcBorders>
            <w:vAlign w:val="center"/>
          </w:tcPr>
          <w:p w14:paraId="65C5A4F7"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潜在</w:t>
            </w:r>
          </w:p>
          <w:p w14:paraId="6A5693BC"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事故</w:t>
            </w:r>
          </w:p>
        </w:tc>
        <w:tc>
          <w:tcPr>
            <w:tcW w:w="1127" w:type="dxa"/>
            <w:tcBorders>
              <w:top w:val="single" w:sz="6" w:space="0" w:color="auto"/>
              <w:left w:val="single" w:sz="6" w:space="0" w:color="auto"/>
              <w:bottom w:val="single" w:sz="6" w:space="0" w:color="auto"/>
              <w:right w:val="single" w:sz="6" w:space="0" w:color="auto"/>
            </w:tcBorders>
            <w:vAlign w:val="center"/>
          </w:tcPr>
          <w:p w14:paraId="166E84BE"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危险因素</w:t>
            </w:r>
          </w:p>
        </w:tc>
        <w:tc>
          <w:tcPr>
            <w:tcW w:w="2982" w:type="dxa"/>
            <w:tcBorders>
              <w:top w:val="single" w:sz="6" w:space="0" w:color="auto"/>
              <w:left w:val="single" w:sz="6" w:space="0" w:color="auto"/>
              <w:bottom w:val="single" w:sz="6" w:space="0" w:color="auto"/>
              <w:right w:val="single" w:sz="6" w:space="0" w:color="auto"/>
            </w:tcBorders>
            <w:vAlign w:val="center"/>
          </w:tcPr>
          <w:p w14:paraId="28E720A7"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触发事件</w:t>
            </w:r>
          </w:p>
        </w:tc>
        <w:tc>
          <w:tcPr>
            <w:tcW w:w="1227" w:type="dxa"/>
            <w:tcBorders>
              <w:top w:val="single" w:sz="6" w:space="0" w:color="auto"/>
              <w:left w:val="single" w:sz="6" w:space="0" w:color="auto"/>
              <w:bottom w:val="single" w:sz="6" w:space="0" w:color="auto"/>
              <w:right w:val="single" w:sz="6" w:space="0" w:color="auto"/>
            </w:tcBorders>
            <w:vAlign w:val="center"/>
          </w:tcPr>
          <w:p w14:paraId="45DC5FEA"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发生条件</w:t>
            </w:r>
          </w:p>
        </w:tc>
        <w:tc>
          <w:tcPr>
            <w:tcW w:w="1662" w:type="dxa"/>
            <w:tcBorders>
              <w:top w:val="single" w:sz="6" w:space="0" w:color="auto"/>
              <w:left w:val="single" w:sz="6" w:space="0" w:color="auto"/>
              <w:bottom w:val="single" w:sz="6" w:space="0" w:color="auto"/>
              <w:right w:val="single" w:sz="6" w:space="0" w:color="auto"/>
            </w:tcBorders>
            <w:vAlign w:val="center"/>
          </w:tcPr>
          <w:p w14:paraId="32586528"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事故原因</w:t>
            </w:r>
          </w:p>
        </w:tc>
        <w:tc>
          <w:tcPr>
            <w:tcW w:w="711" w:type="dxa"/>
            <w:tcBorders>
              <w:top w:val="single" w:sz="6" w:space="0" w:color="auto"/>
              <w:left w:val="single" w:sz="6" w:space="0" w:color="auto"/>
              <w:bottom w:val="single" w:sz="6" w:space="0" w:color="auto"/>
              <w:right w:val="single" w:sz="6" w:space="0" w:color="auto"/>
            </w:tcBorders>
            <w:vAlign w:val="center"/>
          </w:tcPr>
          <w:p w14:paraId="042D7E82"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事故后果</w:t>
            </w:r>
          </w:p>
        </w:tc>
        <w:tc>
          <w:tcPr>
            <w:tcW w:w="816" w:type="dxa"/>
            <w:tcBorders>
              <w:top w:val="single" w:sz="6" w:space="0" w:color="auto"/>
              <w:left w:val="single" w:sz="6" w:space="0" w:color="auto"/>
              <w:bottom w:val="single" w:sz="6" w:space="0" w:color="auto"/>
              <w:right w:val="single" w:sz="6" w:space="0" w:color="auto"/>
            </w:tcBorders>
            <w:vAlign w:val="center"/>
          </w:tcPr>
          <w:p w14:paraId="605B05EF"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危险</w:t>
            </w:r>
          </w:p>
          <w:p w14:paraId="1EFF9152"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等级</w:t>
            </w:r>
          </w:p>
        </w:tc>
        <w:tc>
          <w:tcPr>
            <w:tcW w:w="4049" w:type="dxa"/>
            <w:tcBorders>
              <w:top w:val="single" w:sz="6" w:space="0" w:color="auto"/>
              <w:left w:val="single" w:sz="6" w:space="0" w:color="auto"/>
              <w:bottom w:val="single" w:sz="6" w:space="0" w:color="auto"/>
              <w:right w:val="single" w:sz="6" w:space="0" w:color="auto"/>
            </w:tcBorders>
            <w:vAlign w:val="center"/>
          </w:tcPr>
          <w:p w14:paraId="4D76B50E" w14:textId="77777777" w:rsidR="00000000" w:rsidRDefault="00000000">
            <w:pPr>
              <w:autoSpaceDE w:val="0"/>
              <w:autoSpaceDN w:val="0"/>
              <w:adjustRightInd w:val="0"/>
              <w:spacing w:line="240" w:lineRule="atLeast"/>
              <w:jc w:val="center"/>
              <w:rPr>
                <w:rFonts w:hAnsi="宋体"/>
                <w:sz w:val="21"/>
                <w:szCs w:val="21"/>
              </w:rPr>
            </w:pPr>
            <w:r>
              <w:rPr>
                <w:rFonts w:hAnsi="宋体" w:hint="eastAsia"/>
                <w:sz w:val="21"/>
                <w:szCs w:val="21"/>
                <w:lang w:val="zh-CN"/>
              </w:rPr>
              <w:t>防范措施</w:t>
            </w:r>
          </w:p>
        </w:tc>
      </w:tr>
      <w:tr w:rsidR="00000000" w14:paraId="2530A753" w14:textId="77777777">
        <w:trPr>
          <w:trHeight w:val="1985"/>
          <w:jc w:val="center"/>
        </w:trPr>
        <w:tc>
          <w:tcPr>
            <w:tcW w:w="941" w:type="dxa"/>
            <w:tcBorders>
              <w:top w:val="single" w:sz="6" w:space="0" w:color="auto"/>
              <w:left w:val="single" w:sz="6" w:space="0" w:color="auto"/>
              <w:bottom w:val="single" w:sz="6" w:space="0" w:color="auto"/>
              <w:right w:val="single" w:sz="6" w:space="0" w:color="auto"/>
            </w:tcBorders>
            <w:vAlign w:val="center"/>
          </w:tcPr>
          <w:p w14:paraId="280C0086"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物体</w:t>
            </w:r>
          </w:p>
          <w:p w14:paraId="6F7CCC20"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打击</w:t>
            </w:r>
          </w:p>
        </w:tc>
        <w:tc>
          <w:tcPr>
            <w:tcW w:w="1127" w:type="dxa"/>
            <w:tcBorders>
              <w:top w:val="single" w:sz="6" w:space="0" w:color="auto"/>
              <w:left w:val="single" w:sz="6" w:space="0" w:color="auto"/>
              <w:bottom w:val="single" w:sz="6" w:space="0" w:color="auto"/>
              <w:right w:val="single" w:sz="6" w:space="0" w:color="auto"/>
            </w:tcBorders>
            <w:vAlign w:val="center"/>
          </w:tcPr>
          <w:p w14:paraId="21AFD15A"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物体坠落</w:t>
            </w:r>
          </w:p>
        </w:tc>
        <w:tc>
          <w:tcPr>
            <w:tcW w:w="2982" w:type="dxa"/>
            <w:tcBorders>
              <w:top w:val="single" w:sz="6" w:space="0" w:color="auto"/>
              <w:left w:val="single" w:sz="6" w:space="0" w:color="auto"/>
              <w:bottom w:val="single" w:sz="6" w:space="0" w:color="auto"/>
              <w:right w:val="single" w:sz="6" w:space="0" w:color="auto"/>
            </w:tcBorders>
            <w:vAlign w:val="center"/>
          </w:tcPr>
          <w:p w14:paraId="70FF288F"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1.</w:t>
            </w:r>
            <w:r>
              <w:rPr>
                <w:rFonts w:hAnsi="宋体" w:hint="eastAsia"/>
                <w:sz w:val="21"/>
                <w:szCs w:val="21"/>
                <w:lang w:val="zh-CN"/>
              </w:rPr>
              <w:t>高处有未被固定的浮物因被碰撞或因风吹等坠落；</w:t>
            </w:r>
          </w:p>
          <w:p w14:paraId="07C3DF01"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2.</w:t>
            </w:r>
            <w:r>
              <w:rPr>
                <w:rFonts w:hAnsi="宋体" w:hint="eastAsia"/>
                <w:sz w:val="21"/>
                <w:szCs w:val="21"/>
                <w:lang w:val="zh-CN"/>
              </w:rPr>
              <w:t>工具、物体等上下抛掷；</w:t>
            </w:r>
          </w:p>
          <w:p w14:paraId="004ECFF5"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3.</w:t>
            </w:r>
            <w:r>
              <w:rPr>
                <w:rFonts w:hAnsi="宋体" w:hint="eastAsia"/>
                <w:sz w:val="21"/>
                <w:szCs w:val="21"/>
                <w:lang w:val="zh-CN"/>
              </w:rPr>
              <w:t>物体倾覆；</w:t>
            </w:r>
          </w:p>
          <w:p w14:paraId="6A8C8C05"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4.</w:t>
            </w:r>
            <w:r>
              <w:rPr>
                <w:rFonts w:hAnsi="宋体" w:hint="eastAsia"/>
                <w:sz w:val="21"/>
                <w:szCs w:val="21"/>
                <w:lang w:val="zh-CN"/>
              </w:rPr>
              <w:t>设施倒塌；</w:t>
            </w:r>
          </w:p>
          <w:p w14:paraId="2CE4877E"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5.</w:t>
            </w:r>
            <w:r>
              <w:rPr>
                <w:rFonts w:hAnsi="宋体" w:hint="eastAsia"/>
                <w:sz w:val="21"/>
                <w:szCs w:val="21"/>
                <w:lang w:val="zh-CN"/>
              </w:rPr>
              <w:t>爆炸碎片抛掷、飞散；</w:t>
            </w:r>
          </w:p>
          <w:p w14:paraId="562EAF4F" w14:textId="77777777" w:rsidR="00000000" w:rsidRDefault="00000000">
            <w:pPr>
              <w:autoSpaceDE w:val="0"/>
              <w:autoSpaceDN w:val="0"/>
              <w:adjustRightInd w:val="0"/>
              <w:spacing w:line="240" w:lineRule="atLeast"/>
              <w:rPr>
                <w:rFonts w:hAnsi="宋体" w:hint="eastAsia"/>
                <w:sz w:val="21"/>
                <w:szCs w:val="21"/>
                <w:lang w:val="zh-CN"/>
              </w:rPr>
            </w:pPr>
            <w:r>
              <w:rPr>
                <w:rFonts w:hAnsi="宋体"/>
                <w:sz w:val="21"/>
                <w:szCs w:val="21"/>
                <w:lang w:val="zh-CN"/>
              </w:rPr>
              <w:t>6.</w:t>
            </w:r>
            <w:r>
              <w:rPr>
                <w:rFonts w:hAnsi="宋体" w:hint="eastAsia"/>
                <w:sz w:val="21"/>
                <w:szCs w:val="21"/>
                <w:lang w:val="zh-CN"/>
              </w:rPr>
              <w:t>违章作业、违章指挥、违反劳动纪律。</w:t>
            </w:r>
          </w:p>
        </w:tc>
        <w:tc>
          <w:tcPr>
            <w:tcW w:w="1227" w:type="dxa"/>
            <w:tcBorders>
              <w:top w:val="single" w:sz="6" w:space="0" w:color="auto"/>
              <w:left w:val="single" w:sz="6" w:space="0" w:color="auto"/>
              <w:bottom w:val="single" w:sz="6" w:space="0" w:color="auto"/>
              <w:right w:val="single" w:sz="6" w:space="0" w:color="auto"/>
            </w:tcBorders>
            <w:vAlign w:val="center"/>
          </w:tcPr>
          <w:p w14:paraId="58084EED" w14:textId="77777777" w:rsidR="00000000" w:rsidRDefault="00000000">
            <w:pPr>
              <w:autoSpaceDE w:val="0"/>
              <w:autoSpaceDN w:val="0"/>
              <w:adjustRightInd w:val="0"/>
              <w:spacing w:line="240" w:lineRule="atLeast"/>
              <w:rPr>
                <w:rFonts w:hAnsi="宋体"/>
                <w:sz w:val="21"/>
                <w:szCs w:val="21"/>
                <w:lang w:val="zh-CN"/>
              </w:rPr>
            </w:pPr>
            <w:r>
              <w:rPr>
                <w:rFonts w:hAnsi="宋体" w:hint="eastAsia"/>
                <w:sz w:val="21"/>
                <w:szCs w:val="21"/>
                <w:lang w:val="zh-CN"/>
              </w:rPr>
              <w:t>坠落物击中人体。</w:t>
            </w:r>
          </w:p>
        </w:tc>
        <w:tc>
          <w:tcPr>
            <w:tcW w:w="1662" w:type="dxa"/>
            <w:tcBorders>
              <w:top w:val="single" w:sz="6" w:space="0" w:color="auto"/>
              <w:left w:val="single" w:sz="6" w:space="0" w:color="auto"/>
              <w:bottom w:val="single" w:sz="6" w:space="0" w:color="auto"/>
              <w:right w:val="single" w:sz="6" w:space="0" w:color="auto"/>
            </w:tcBorders>
            <w:vAlign w:val="center"/>
          </w:tcPr>
          <w:p w14:paraId="51C8C325"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1.</w:t>
            </w:r>
            <w:r>
              <w:rPr>
                <w:rFonts w:hAnsi="宋体" w:hint="eastAsia"/>
                <w:sz w:val="21"/>
                <w:szCs w:val="21"/>
                <w:lang w:val="zh-CN"/>
              </w:rPr>
              <w:t>未戴安全帽；</w:t>
            </w:r>
          </w:p>
          <w:p w14:paraId="1DF3559C" w14:textId="77777777" w:rsidR="00000000" w:rsidRDefault="00000000">
            <w:pPr>
              <w:autoSpaceDE w:val="0"/>
              <w:autoSpaceDN w:val="0"/>
              <w:adjustRightInd w:val="0"/>
              <w:spacing w:line="240" w:lineRule="atLeast"/>
              <w:rPr>
                <w:rFonts w:hAnsi="宋体" w:hint="eastAsia"/>
                <w:sz w:val="21"/>
                <w:szCs w:val="21"/>
                <w:lang w:val="zh-CN"/>
              </w:rPr>
            </w:pPr>
            <w:r>
              <w:rPr>
                <w:rFonts w:hAnsi="宋体"/>
                <w:sz w:val="21"/>
                <w:szCs w:val="21"/>
                <w:lang w:val="zh-CN"/>
              </w:rPr>
              <w:t>2.</w:t>
            </w:r>
            <w:r>
              <w:rPr>
                <w:rFonts w:hAnsi="宋体" w:hint="eastAsia"/>
                <w:sz w:val="21"/>
                <w:szCs w:val="21"/>
                <w:lang w:val="zh-CN"/>
              </w:rPr>
              <w:t xml:space="preserve"> 在高处有浮物或设施不牢固将要倒塌的地方进行或停留。</w:t>
            </w:r>
          </w:p>
        </w:tc>
        <w:tc>
          <w:tcPr>
            <w:tcW w:w="711" w:type="dxa"/>
            <w:tcBorders>
              <w:top w:val="single" w:sz="6" w:space="0" w:color="auto"/>
              <w:left w:val="single" w:sz="6" w:space="0" w:color="auto"/>
              <w:bottom w:val="single" w:sz="6" w:space="0" w:color="auto"/>
              <w:right w:val="single" w:sz="6" w:space="0" w:color="auto"/>
            </w:tcBorders>
            <w:vAlign w:val="center"/>
          </w:tcPr>
          <w:p w14:paraId="1B27FC1E"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人体伤害</w:t>
            </w:r>
          </w:p>
        </w:tc>
        <w:tc>
          <w:tcPr>
            <w:tcW w:w="816" w:type="dxa"/>
            <w:tcBorders>
              <w:top w:val="single" w:sz="6" w:space="0" w:color="auto"/>
              <w:left w:val="single" w:sz="6" w:space="0" w:color="auto"/>
              <w:bottom w:val="single" w:sz="6" w:space="0" w:color="auto"/>
              <w:right w:val="single" w:sz="6" w:space="0" w:color="auto"/>
            </w:tcBorders>
            <w:vAlign w:val="center"/>
          </w:tcPr>
          <w:p w14:paraId="67FFD872"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Ⅱ</w:t>
            </w:r>
          </w:p>
        </w:tc>
        <w:tc>
          <w:tcPr>
            <w:tcW w:w="4049" w:type="dxa"/>
            <w:tcBorders>
              <w:top w:val="single" w:sz="6" w:space="0" w:color="auto"/>
              <w:left w:val="single" w:sz="6" w:space="0" w:color="auto"/>
              <w:bottom w:val="single" w:sz="6" w:space="0" w:color="auto"/>
              <w:right w:val="single" w:sz="6" w:space="0" w:color="auto"/>
            </w:tcBorders>
            <w:vAlign w:val="center"/>
          </w:tcPr>
          <w:p w14:paraId="5D1F8D8A" w14:textId="77777777" w:rsidR="00000000" w:rsidRDefault="00000000">
            <w:pPr>
              <w:autoSpaceDE w:val="0"/>
              <w:autoSpaceDN w:val="0"/>
              <w:adjustRightInd w:val="0"/>
              <w:spacing w:line="240" w:lineRule="atLeast"/>
              <w:rPr>
                <w:rFonts w:hAnsi="宋体"/>
                <w:sz w:val="21"/>
                <w:szCs w:val="21"/>
                <w:lang w:val="zh-CN"/>
              </w:rPr>
            </w:pPr>
            <w:r>
              <w:rPr>
                <w:rFonts w:hAnsi="宋体" w:hint="eastAsia"/>
                <w:sz w:val="21"/>
                <w:szCs w:val="21"/>
                <w:lang w:val="zh-CN"/>
              </w:rPr>
              <w:t>1</w:t>
            </w:r>
            <w:r>
              <w:rPr>
                <w:rFonts w:hAnsi="宋体"/>
                <w:sz w:val="21"/>
                <w:szCs w:val="21"/>
                <w:lang w:val="zh-CN"/>
              </w:rPr>
              <w:t>.</w:t>
            </w:r>
            <w:r>
              <w:rPr>
                <w:rFonts w:hAnsi="宋体" w:hint="eastAsia"/>
                <w:sz w:val="21"/>
                <w:szCs w:val="21"/>
                <w:lang w:val="zh-CN"/>
              </w:rPr>
              <w:t>将要倒塌的设施及时修复或拆除；</w:t>
            </w:r>
          </w:p>
          <w:p w14:paraId="1E85D834" w14:textId="77777777" w:rsidR="00000000" w:rsidRDefault="00000000">
            <w:pPr>
              <w:autoSpaceDE w:val="0"/>
              <w:autoSpaceDN w:val="0"/>
              <w:adjustRightInd w:val="0"/>
              <w:spacing w:line="240" w:lineRule="atLeast"/>
              <w:rPr>
                <w:rFonts w:hAnsi="宋体"/>
                <w:sz w:val="21"/>
                <w:szCs w:val="21"/>
                <w:lang w:val="zh-CN"/>
              </w:rPr>
            </w:pPr>
            <w:r>
              <w:rPr>
                <w:rFonts w:hAnsi="宋体" w:hint="eastAsia"/>
                <w:sz w:val="21"/>
                <w:szCs w:val="21"/>
                <w:lang w:val="zh-CN"/>
              </w:rPr>
              <w:t>2</w:t>
            </w:r>
            <w:r>
              <w:rPr>
                <w:rFonts w:hAnsi="宋体"/>
                <w:sz w:val="21"/>
                <w:szCs w:val="21"/>
                <w:lang w:val="zh-CN"/>
              </w:rPr>
              <w:t>.</w:t>
            </w:r>
            <w:r>
              <w:rPr>
                <w:rFonts w:hAnsi="宋体" w:hint="eastAsia"/>
                <w:sz w:val="21"/>
                <w:szCs w:val="21"/>
                <w:lang w:val="zh-CN"/>
              </w:rPr>
              <w:t>作业人员要穿、戴好劳动防护用品；</w:t>
            </w:r>
          </w:p>
          <w:p w14:paraId="0FC3FA0B" w14:textId="77777777" w:rsidR="00000000" w:rsidRDefault="00000000">
            <w:pPr>
              <w:autoSpaceDE w:val="0"/>
              <w:autoSpaceDN w:val="0"/>
              <w:adjustRightInd w:val="0"/>
              <w:spacing w:line="240" w:lineRule="atLeast"/>
              <w:rPr>
                <w:rFonts w:hAnsi="宋体"/>
                <w:sz w:val="21"/>
                <w:szCs w:val="21"/>
                <w:lang w:val="zh-CN"/>
              </w:rPr>
            </w:pPr>
            <w:r>
              <w:rPr>
                <w:rFonts w:hAnsi="宋体" w:hint="eastAsia"/>
                <w:sz w:val="21"/>
                <w:szCs w:val="21"/>
                <w:lang w:val="zh-CN"/>
              </w:rPr>
              <w:t>3</w:t>
            </w:r>
            <w:r>
              <w:rPr>
                <w:rFonts w:hAnsi="宋体"/>
                <w:sz w:val="21"/>
                <w:szCs w:val="21"/>
                <w:lang w:val="zh-CN"/>
              </w:rPr>
              <w:t>.</w:t>
            </w:r>
            <w:r>
              <w:rPr>
                <w:rFonts w:hAnsi="宋体" w:hint="eastAsia"/>
                <w:sz w:val="21"/>
                <w:szCs w:val="21"/>
                <w:lang w:val="zh-CN"/>
              </w:rPr>
              <w:t>加强防止物体打击的检查和安全管理工作；</w:t>
            </w:r>
          </w:p>
          <w:p w14:paraId="6C5C1F7B" w14:textId="77777777" w:rsidR="00000000" w:rsidRDefault="00000000">
            <w:pPr>
              <w:autoSpaceDE w:val="0"/>
              <w:autoSpaceDN w:val="0"/>
              <w:adjustRightInd w:val="0"/>
              <w:spacing w:line="240" w:lineRule="atLeast"/>
              <w:rPr>
                <w:rFonts w:hAnsi="宋体"/>
                <w:sz w:val="21"/>
                <w:szCs w:val="21"/>
                <w:lang w:val="zh-CN"/>
              </w:rPr>
            </w:pPr>
            <w:r>
              <w:rPr>
                <w:rFonts w:hAnsi="宋体" w:hint="eastAsia"/>
                <w:sz w:val="21"/>
                <w:szCs w:val="21"/>
                <w:lang w:val="zh-CN"/>
              </w:rPr>
              <w:t>4</w:t>
            </w:r>
            <w:r>
              <w:rPr>
                <w:rFonts w:hAnsi="宋体"/>
                <w:sz w:val="21"/>
                <w:szCs w:val="21"/>
                <w:lang w:val="zh-CN"/>
              </w:rPr>
              <w:t>.</w:t>
            </w:r>
            <w:r>
              <w:rPr>
                <w:rFonts w:hAnsi="宋体" w:hint="eastAsia"/>
                <w:sz w:val="21"/>
                <w:szCs w:val="21"/>
                <w:lang w:val="zh-CN"/>
              </w:rPr>
              <w:t>加强对职工的安全教育，杜绝违章作业、违章指挥、违反劳动纪律。</w:t>
            </w:r>
          </w:p>
        </w:tc>
      </w:tr>
      <w:tr w:rsidR="00000000" w14:paraId="0F9B60B5" w14:textId="77777777">
        <w:trPr>
          <w:trHeight w:val="1985"/>
          <w:jc w:val="center"/>
        </w:trPr>
        <w:tc>
          <w:tcPr>
            <w:tcW w:w="941" w:type="dxa"/>
            <w:tcBorders>
              <w:top w:val="single" w:sz="6" w:space="0" w:color="auto"/>
              <w:left w:val="single" w:sz="6" w:space="0" w:color="auto"/>
              <w:bottom w:val="single" w:sz="6" w:space="0" w:color="auto"/>
              <w:right w:val="single" w:sz="6" w:space="0" w:color="auto"/>
            </w:tcBorders>
            <w:vAlign w:val="center"/>
          </w:tcPr>
          <w:p w14:paraId="568FD585"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机械</w:t>
            </w:r>
          </w:p>
          <w:p w14:paraId="66FF3C43"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伤害</w:t>
            </w:r>
          </w:p>
        </w:tc>
        <w:tc>
          <w:tcPr>
            <w:tcW w:w="1127" w:type="dxa"/>
            <w:tcBorders>
              <w:top w:val="single" w:sz="6" w:space="0" w:color="auto"/>
              <w:left w:val="single" w:sz="6" w:space="0" w:color="auto"/>
              <w:bottom w:val="single" w:sz="6" w:space="0" w:color="auto"/>
              <w:right w:val="single" w:sz="6" w:space="0" w:color="auto"/>
            </w:tcBorders>
            <w:vAlign w:val="center"/>
          </w:tcPr>
          <w:p w14:paraId="68B7B439"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卷夹、绞、碾、碰、戳、压伤人体</w:t>
            </w:r>
          </w:p>
        </w:tc>
        <w:tc>
          <w:tcPr>
            <w:tcW w:w="2982" w:type="dxa"/>
            <w:tcBorders>
              <w:top w:val="single" w:sz="6" w:space="0" w:color="auto"/>
              <w:left w:val="single" w:sz="6" w:space="0" w:color="auto"/>
              <w:bottom w:val="single" w:sz="6" w:space="0" w:color="auto"/>
              <w:right w:val="single" w:sz="6" w:space="0" w:color="auto"/>
            </w:tcBorders>
            <w:vAlign w:val="center"/>
          </w:tcPr>
          <w:p w14:paraId="6A89DF66"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1.</w:t>
            </w:r>
            <w:r>
              <w:rPr>
                <w:rFonts w:hAnsi="宋体" w:hint="eastAsia"/>
                <w:sz w:val="21"/>
                <w:szCs w:val="21"/>
                <w:lang w:val="zh-CN"/>
              </w:rPr>
              <w:t>在储运作业、检查、维修设备时，不注意，被碰、割、戳；</w:t>
            </w:r>
          </w:p>
          <w:p w14:paraId="464C2D16"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2.</w:t>
            </w:r>
            <w:r>
              <w:rPr>
                <w:rFonts w:hAnsi="宋体" w:hint="eastAsia"/>
                <w:sz w:val="21"/>
                <w:szCs w:val="21"/>
                <w:lang w:val="zh-CN"/>
              </w:rPr>
              <w:t>衣物等被绞入转动设备；</w:t>
            </w:r>
          </w:p>
          <w:p w14:paraId="736A8772"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3.</w:t>
            </w:r>
            <w:r>
              <w:rPr>
                <w:rFonts w:hAnsi="宋体" w:hint="eastAsia"/>
                <w:sz w:val="21"/>
                <w:szCs w:val="21"/>
                <w:lang w:val="zh-CN"/>
              </w:rPr>
              <w:t>旋转、往复、滑动物撞击人体；</w:t>
            </w:r>
          </w:p>
          <w:p w14:paraId="58DB142D"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4.</w:t>
            </w:r>
            <w:r>
              <w:rPr>
                <w:rFonts w:hAnsi="宋体" w:hint="eastAsia"/>
                <w:sz w:val="21"/>
                <w:szCs w:val="21"/>
                <w:lang w:val="zh-CN"/>
              </w:rPr>
              <w:t>突出的机械部分及工具设备边缘锋利处碰伤；</w:t>
            </w:r>
          </w:p>
          <w:p w14:paraId="67A1F49C"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5.</w:t>
            </w:r>
            <w:r>
              <w:rPr>
                <w:rFonts w:hAnsi="宋体" w:hint="eastAsia"/>
                <w:sz w:val="21"/>
                <w:szCs w:val="21"/>
                <w:lang w:val="zh-CN"/>
              </w:rPr>
              <w:t>机械旋转部分缺少防护罩。</w:t>
            </w:r>
          </w:p>
        </w:tc>
        <w:tc>
          <w:tcPr>
            <w:tcW w:w="1227" w:type="dxa"/>
            <w:tcBorders>
              <w:top w:val="single" w:sz="6" w:space="0" w:color="auto"/>
              <w:left w:val="single" w:sz="6" w:space="0" w:color="auto"/>
              <w:bottom w:val="single" w:sz="6" w:space="0" w:color="auto"/>
              <w:right w:val="single" w:sz="6" w:space="0" w:color="auto"/>
            </w:tcBorders>
            <w:vAlign w:val="center"/>
          </w:tcPr>
          <w:p w14:paraId="4B3204F3" w14:textId="77777777" w:rsidR="00000000" w:rsidRDefault="00000000">
            <w:pPr>
              <w:autoSpaceDE w:val="0"/>
              <w:autoSpaceDN w:val="0"/>
              <w:adjustRightInd w:val="0"/>
              <w:spacing w:line="240" w:lineRule="atLeast"/>
              <w:rPr>
                <w:rFonts w:hAnsi="宋体"/>
                <w:sz w:val="21"/>
                <w:szCs w:val="21"/>
                <w:lang w:val="zh-CN"/>
              </w:rPr>
            </w:pPr>
            <w:r>
              <w:rPr>
                <w:rFonts w:hAnsi="宋体" w:hint="eastAsia"/>
                <w:sz w:val="21"/>
                <w:szCs w:val="21"/>
                <w:lang w:val="zh-CN"/>
              </w:rPr>
              <w:t>人体直接碰到转动、移动等运动物体。</w:t>
            </w:r>
          </w:p>
        </w:tc>
        <w:tc>
          <w:tcPr>
            <w:tcW w:w="1662" w:type="dxa"/>
            <w:tcBorders>
              <w:top w:val="single" w:sz="6" w:space="0" w:color="auto"/>
              <w:left w:val="single" w:sz="6" w:space="0" w:color="auto"/>
              <w:bottom w:val="single" w:sz="6" w:space="0" w:color="auto"/>
              <w:right w:val="single" w:sz="6" w:space="0" w:color="auto"/>
            </w:tcBorders>
            <w:vAlign w:val="center"/>
          </w:tcPr>
          <w:p w14:paraId="58F4B6EB"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1.</w:t>
            </w:r>
            <w:r>
              <w:rPr>
                <w:rFonts w:hAnsi="宋体" w:hint="eastAsia"/>
                <w:sz w:val="21"/>
                <w:szCs w:val="21"/>
                <w:lang w:val="zh-CN"/>
              </w:rPr>
              <w:t>工作时注意力不集中；</w:t>
            </w:r>
          </w:p>
          <w:p w14:paraId="3F1A2AA4"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2.</w:t>
            </w:r>
            <w:r>
              <w:rPr>
                <w:rFonts w:hAnsi="宋体" w:hint="eastAsia"/>
                <w:sz w:val="21"/>
                <w:szCs w:val="21"/>
                <w:lang w:val="zh-CN"/>
              </w:rPr>
              <w:t>劳动防护用品未正确穿戴；</w:t>
            </w:r>
          </w:p>
          <w:p w14:paraId="69E2A42D"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3.</w:t>
            </w:r>
            <w:r>
              <w:rPr>
                <w:rFonts w:hAnsi="宋体" w:hint="eastAsia"/>
                <w:sz w:val="21"/>
                <w:szCs w:val="21"/>
                <w:lang w:val="zh-CN"/>
              </w:rPr>
              <w:t>违章作业。</w:t>
            </w:r>
          </w:p>
        </w:tc>
        <w:tc>
          <w:tcPr>
            <w:tcW w:w="711" w:type="dxa"/>
            <w:tcBorders>
              <w:top w:val="single" w:sz="6" w:space="0" w:color="auto"/>
              <w:left w:val="single" w:sz="6" w:space="0" w:color="auto"/>
              <w:bottom w:val="single" w:sz="6" w:space="0" w:color="auto"/>
              <w:right w:val="single" w:sz="6" w:space="0" w:color="auto"/>
            </w:tcBorders>
            <w:vAlign w:val="center"/>
          </w:tcPr>
          <w:p w14:paraId="36C140F1"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人体伤害</w:t>
            </w:r>
          </w:p>
        </w:tc>
        <w:tc>
          <w:tcPr>
            <w:tcW w:w="816" w:type="dxa"/>
            <w:tcBorders>
              <w:top w:val="single" w:sz="6" w:space="0" w:color="auto"/>
              <w:left w:val="single" w:sz="6" w:space="0" w:color="auto"/>
              <w:bottom w:val="single" w:sz="6" w:space="0" w:color="auto"/>
              <w:right w:val="single" w:sz="6" w:space="0" w:color="auto"/>
            </w:tcBorders>
            <w:vAlign w:val="center"/>
          </w:tcPr>
          <w:p w14:paraId="2EE53B4A" w14:textId="77777777" w:rsidR="00000000" w:rsidRDefault="00000000">
            <w:pPr>
              <w:autoSpaceDE w:val="0"/>
              <w:autoSpaceDN w:val="0"/>
              <w:adjustRightInd w:val="0"/>
              <w:spacing w:line="240" w:lineRule="atLeast"/>
              <w:jc w:val="center"/>
              <w:rPr>
                <w:rFonts w:hAnsi="宋体"/>
                <w:sz w:val="21"/>
                <w:szCs w:val="21"/>
                <w:lang w:val="zh-CN"/>
              </w:rPr>
            </w:pPr>
            <w:r>
              <w:rPr>
                <w:rFonts w:hAnsi="宋体" w:hint="eastAsia"/>
                <w:sz w:val="21"/>
                <w:szCs w:val="21"/>
                <w:lang w:val="zh-CN"/>
              </w:rPr>
              <w:t>Ⅱ</w:t>
            </w:r>
          </w:p>
        </w:tc>
        <w:tc>
          <w:tcPr>
            <w:tcW w:w="4049" w:type="dxa"/>
            <w:tcBorders>
              <w:top w:val="single" w:sz="6" w:space="0" w:color="auto"/>
              <w:left w:val="single" w:sz="6" w:space="0" w:color="auto"/>
              <w:bottom w:val="single" w:sz="6" w:space="0" w:color="auto"/>
              <w:right w:val="single" w:sz="6" w:space="0" w:color="auto"/>
            </w:tcBorders>
            <w:vAlign w:val="center"/>
          </w:tcPr>
          <w:p w14:paraId="2B204247" w14:textId="77777777" w:rsidR="00000000" w:rsidRDefault="00000000">
            <w:pPr>
              <w:autoSpaceDE w:val="0"/>
              <w:autoSpaceDN w:val="0"/>
              <w:adjustRightInd w:val="0"/>
              <w:spacing w:line="240" w:lineRule="atLeast"/>
              <w:rPr>
                <w:rFonts w:hAnsi="宋体"/>
                <w:sz w:val="21"/>
                <w:szCs w:val="21"/>
                <w:lang w:val="zh-CN"/>
              </w:rPr>
            </w:pPr>
            <w:r>
              <w:rPr>
                <w:rFonts w:hAnsi="宋体"/>
                <w:sz w:val="21"/>
                <w:szCs w:val="21"/>
                <w:lang w:val="zh-CN"/>
              </w:rPr>
              <w:t>1.</w:t>
            </w:r>
            <w:r>
              <w:rPr>
                <w:rFonts w:hAnsi="宋体" w:hint="eastAsia"/>
                <w:sz w:val="21"/>
                <w:szCs w:val="21"/>
                <w:lang w:val="zh-CN"/>
              </w:rPr>
              <w:t>工作时要集中注意力，要注意观察；</w:t>
            </w:r>
            <w:r>
              <w:rPr>
                <w:rFonts w:hAnsi="宋体"/>
                <w:sz w:val="21"/>
                <w:szCs w:val="21"/>
                <w:lang w:val="zh-CN"/>
              </w:rPr>
              <w:t>2.</w:t>
            </w:r>
            <w:r>
              <w:rPr>
                <w:rFonts w:hAnsi="宋体" w:hint="eastAsia"/>
                <w:sz w:val="21"/>
                <w:szCs w:val="21"/>
                <w:lang w:val="zh-CN"/>
              </w:rPr>
              <w:t>正确穿戴好劳动防护用品；</w:t>
            </w:r>
            <w:r>
              <w:rPr>
                <w:rFonts w:hAnsi="宋体"/>
                <w:sz w:val="21"/>
                <w:szCs w:val="21"/>
                <w:lang w:val="zh-CN"/>
              </w:rPr>
              <w:t>3.</w:t>
            </w:r>
            <w:r>
              <w:rPr>
                <w:rFonts w:hAnsi="宋体" w:hint="eastAsia"/>
                <w:sz w:val="21"/>
                <w:szCs w:val="21"/>
                <w:lang w:val="zh-CN"/>
              </w:rPr>
              <w:t>遵守操作规程进行作业；</w:t>
            </w:r>
            <w:r>
              <w:rPr>
                <w:rFonts w:hAnsi="宋体"/>
                <w:sz w:val="21"/>
                <w:szCs w:val="21"/>
                <w:lang w:val="zh-CN"/>
              </w:rPr>
              <w:t>4.</w:t>
            </w:r>
            <w:r>
              <w:rPr>
                <w:rFonts w:hAnsi="宋体" w:hint="eastAsia"/>
                <w:sz w:val="21"/>
                <w:szCs w:val="21"/>
                <w:lang w:val="zh-CN"/>
              </w:rPr>
              <w:t>采用防护罩、防护屏、挡板等固定、半固定防护装置；</w:t>
            </w:r>
            <w:r>
              <w:rPr>
                <w:rFonts w:hAnsi="宋体"/>
                <w:sz w:val="21"/>
                <w:szCs w:val="21"/>
                <w:lang w:val="zh-CN"/>
              </w:rPr>
              <w:t>5.</w:t>
            </w:r>
            <w:r>
              <w:rPr>
                <w:rFonts w:hAnsi="宋体" w:hint="eastAsia"/>
                <w:sz w:val="21"/>
                <w:szCs w:val="21"/>
                <w:lang w:val="zh-CN"/>
              </w:rPr>
              <w:t>危险运动部件的周围应设置防护围栏；</w:t>
            </w:r>
            <w:r>
              <w:rPr>
                <w:rFonts w:hAnsi="宋体"/>
                <w:sz w:val="21"/>
                <w:szCs w:val="21"/>
                <w:lang w:val="zh-CN"/>
              </w:rPr>
              <w:t>6.</w:t>
            </w:r>
            <w:r>
              <w:rPr>
                <w:rFonts w:hAnsi="宋体" w:hint="eastAsia"/>
                <w:sz w:val="21"/>
                <w:szCs w:val="21"/>
                <w:lang w:val="zh-CN"/>
              </w:rPr>
              <w:t>机器设备要定期检查、检修、保证其完好状态；</w:t>
            </w:r>
            <w:r>
              <w:rPr>
                <w:rFonts w:hAnsi="宋体"/>
                <w:sz w:val="21"/>
                <w:szCs w:val="21"/>
                <w:lang w:val="zh-CN"/>
              </w:rPr>
              <w:t>7.</w:t>
            </w:r>
            <w:r>
              <w:rPr>
                <w:rFonts w:hAnsi="宋体" w:hint="eastAsia"/>
                <w:sz w:val="21"/>
                <w:szCs w:val="21"/>
                <w:lang w:val="zh-CN"/>
              </w:rPr>
              <w:t>作业地面要清洁防滑；</w:t>
            </w:r>
            <w:r>
              <w:rPr>
                <w:rFonts w:hAnsi="宋体"/>
                <w:sz w:val="21"/>
                <w:szCs w:val="21"/>
                <w:lang w:val="zh-CN"/>
              </w:rPr>
              <w:t>8.</w:t>
            </w:r>
            <w:r>
              <w:rPr>
                <w:rFonts w:hAnsi="宋体" w:hint="eastAsia"/>
                <w:sz w:val="21"/>
                <w:szCs w:val="21"/>
                <w:lang w:val="zh-CN"/>
              </w:rPr>
              <w:t>当运动部件不能使用防护装置时，设置转动连锁保护装置。</w:t>
            </w:r>
          </w:p>
        </w:tc>
      </w:tr>
    </w:tbl>
    <w:p w14:paraId="56D9BB19" w14:textId="77777777" w:rsidR="00000000" w:rsidRDefault="00000000">
      <w:pPr>
        <w:autoSpaceDE w:val="0"/>
        <w:autoSpaceDN w:val="0"/>
        <w:adjustRightInd w:val="0"/>
        <w:jc w:val="left"/>
        <w:rPr>
          <w:rFonts w:ascii="黑体" w:eastAsia="黑体"/>
          <w:b/>
          <w:bCs/>
          <w:lang w:val="zh-CN"/>
        </w:rPr>
        <w:sectPr w:rsidR="00000000">
          <w:type w:val="nextColumn"/>
          <w:pgSz w:w="16840" w:h="11907" w:orient="landscape"/>
          <w:pgMar w:top="1418" w:right="1134" w:bottom="1134" w:left="1588" w:header="851" w:footer="992" w:gutter="0"/>
          <w:paperSrc w:first="1" w:other="1"/>
          <w:cols w:space="720"/>
        </w:sectPr>
      </w:pPr>
    </w:p>
    <w:p w14:paraId="79EB8286" w14:textId="77777777" w:rsidR="00000000" w:rsidRDefault="00000000">
      <w:pPr>
        <w:autoSpaceDE w:val="0"/>
        <w:autoSpaceDN w:val="0"/>
        <w:adjustRightInd w:val="0"/>
        <w:spacing w:line="360" w:lineRule="auto"/>
        <w:jc w:val="center"/>
        <w:rPr>
          <w:lang w:val="zh-CN"/>
        </w:rPr>
      </w:pPr>
      <w:r>
        <w:rPr>
          <w:rFonts w:ascii="黑体" w:eastAsia="黑体" w:hint="eastAsia"/>
          <w:b/>
          <w:sz w:val="28"/>
          <w:szCs w:val="28"/>
        </w:rPr>
        <w:lastRenderedPageBreak/>
        <w:t>附</w:t>
      </w:r>
      <w:r>
        <w:rPr>
          <w:rFonts w:ascii="黑体" w:eastAsia="黑体" w:hint="eastAsia"/>
          <w:b/>
          <w:bCs/>
          <w:sz w:val="28"/>
          <w:lang w:val="zh-CN"/>
        </w:rPr>
        <w:t>表3</w:t>
      </w:r>
      <w:r>
        <w:rPr>
          <w:rFonts w:ascii="黑体" w:eastAsia="黑体"/>
          <w:b/>
          <w:bCs/>
          <w:sz w:val="28"/>
          <w:lang w:val="zh-CN"/>
        </w:rPr>
        <w:t>-</w:t>
      </w:r>
      <w:r>
        <w:rPr>
          <w:rFonts w:ascii="黑体" w:eastAsia="黑体" w:hint="eastAsia"/>
          <w:b/>
          <w:bCs/>
          <w:sz w:val="28"/>
          <w:lang w:val="zh-CN"/>
        </w:rPr>
        <w:t>2（续）</w:t>
      </w:r>
    </w:p>
    <w:tbl>
      <w:tblPr>
        <w:tblW w:w="0" w:type="auto"/>
        <w:jc w:val="center"/>
        <w:tblInd w:w="0" w:type="dxa"/>
        <w:tblLayout w:type="fixed"/>
        <w:tblLook w:val="0000" w:firstRow="0" w:lastRow="0" w:firstColumn="0" w:lastColumn="0" w:noHBand="0" w:noVBand="0"/>
      </w:tblPr>
      <w:tblGrid>
        <w:gridCol w:w="781"/>
        <w:gridCol w:w="1029"/>
        <w:gridCol w:w="1854"/>
        <w:gridCol w:w="1024"/>
        <w:gridCol w:w="2691"/>
        <w:gridCol w:w="1080"/>
        <w:gridCol w:w="720"/>
        <w:gridCol w:w="4945"/>
      </w:tblGrid>
      <w:tr w:rsidR="00000000" w14:paraId="0EB166D6" w14:textId="77777777">
        <w:trPr>
          <w:jc w:val="center"/>
        </w:trPr>
        <w:tc>
          <w:tcPr>
            <w:tcW w:w="781" w:type="dxa"/>
            <w:tcBorders>
              <w:top w:val="single" w:sz="6" w:space="0" w:color="auto"/>
              <w:left w:val="single" w:sz="6" w:space="0" w:color="auto"/>
              <w:bottom w:val="single" w:sz="6" w:space="0" w:color="auto"/>
              <w:right w:val="single" w:sz="6" w:space="0" w:color="auto"/>
            </w:tcBorders>
            <w:vAlign w:val="center"/>
          </w:tcPr>
          <w:p w14:paraId="5AFB43B7"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潜在</w:t>
            </w:r>
          </w:p>
          <w:p w14:paraId="7461B931"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事故</w:t>
            </w:r>
          </w:p>
        </w:tc>
        <w:tc>
          <w:tcPr>
            <w:tcW w:w="1029" w:type="dxa"/>
            <w:tcBorders>
              <w:top w:val="single" w:sz="6" w:space="0" w:color="auto"/>
              <w:left w:val="single" w:sz="6" w:space="0" w:color="auto"/>
              <w:bottom w:val="single" w:sz="6" w:space="0" w:color="auto"/>
              <w:right w:val="single" w:sz="6" w:space="0" w:color="auto"/>
            </w:tcBorders>
            <w:vAlign w:val="center"/>
          </w:tcPr>
          <w:p w14:paraId="640A745A" w14:textId="77777777" w:rsidR="00000000" w:rsidRDefault="00000000">
            <w:pPr>
              <w:autoSpaceDE w:val="0"/>
              <w:autoSpaceDN w:val="0"/>
              <w:adjustRightInd w:val="0"/>
              <w:jc w:val="center"/>
              <w:rPr>
                <w:rFonts w:hAnsi="宋体" w:hint="eastAsia"/>
                <w:sz w:val="21"/>
                <w:szCs w:val="21"/>
                <w:lang w:val="zh-CN"/>
              </w:rPr>
            </w:pPr>
            <w:r>
              <w:rPr>
                <w:rFonts w:hAnsi="宋体" w:hint="eastAsia"/>
                <w:sz w:val="21"/>
                <w:szCs w:val="21"/>
                <w:lang w:val="zh-CN"/>
              </w:rPr>
              <w:t>危险</w:t>
            </w:r>
          </w:p>
          <w:p w14:paraId="001E7BBD"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因素</w:t>
            </w:r>
          </w:p>
        </w:tc>
        <w:tc>
          <w:tcPr>
            <w:tcW w:w="1854" w:type="dxa"/>
            <w:tcBorders>
              <w:top w:val="single" w:sz="6" w:space="0" w:color="auto"/>
              <w:left w:val="single" w:sz="6" w:space="0" w:color="auto"/>
              <w:bottom w:val="single" w:sz="6" w:space="0" w:color="auto"/>
              <w:right w:val="single" w:sz="6" w:space="0" w:color="auto"/>
            </w:tcBorders>
            <w:vAlign w:val="center"/>
          </w:tcPr>
          <w:p w14:paraId="2C7DA960"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触发事件</w:t>
            </w:r>
          </w:p>
        </w:tc>
        <w:tc>
          <w:tcPr>
            <w:tcW w:w="1024" w:type="dxa"/>
            <w:tcBorders>
              <w:top w:val="single" w:sz="6" w:space="0" w:color="auto"/>
              <w:left w:val="single" w:sz="6" w:space="0" w:color="auto"/>
              <w:bottom w:val="single" w:sz="6" w:space="0" w:color="auto"/>
              <w:right w:val="single" w:sz="6" w:space="0" w:color="auto"/>
            </w:tcBorders>
            <w:vAlign w:val="center"/>
          </w:tcPr>
          <w:p w14:paraId="6BD785B1" w14:textId="77777777" w:rsidR="00000000" w:rsidRDefault="00000000">
            <w:pPr>
              <w:autoSpaceDE w:val="0"/>
              <w:autoSpaceDN w:val="0"/>
              <w:adjustRightInd w:val="0"/>
              <w:jc w:val="center"/>
              <w:rPr>
                <w:rFonts w:hAnsi="宋体" w:hint="eastAsia"/>
                <w:sz w:val="21"/>
                <w:szCs w:val="21"/>
                <w:lang w:val="zh-CN"/>
              </w:rPr>
            </w:pPr>
            <w:r>
              <w:rPr>
                <w:rFonts w:hAnsi="宋体" w:hint="eastAsia"/>
                <w:sz w:val="21"/>
                <w:szCs w:val="21"/>
                <w:lang w:val="zh-CN"/>
              </w:rPr>
              <w:t>发生</w:t>
            </w:r>
          </w:p>
          <w:p w14:paraId="4630B9E8"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条件</w:t>
            </w:r>
          </w:p>
        </w:tc>
        <w:tc>
          <w:tcPr>
            <w:tcW w:w="2691" w:type="dxa"/>
            <w:tcBorders>
              <w:top w:val="single" w:sz="6" w:space="0" w:color="auto"/>
              <w:left w:val="single" w:sz="6" w:space="0" w:color="auto"/>
              <w:bottom w:val="single" w:sz="6" w:space="0" w:color="auto"/>
              <w:right w:val="single" w:sz="6" w:space="0" w:color="auto"/>
            </w:tcBorders>
            <w:vAlign w:val="center"/>
          </w:tcPr>
          <w:p w14:paraId="5658D49E"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事故原因</w:t>
            </w:r>
          </w:p>
        </w:tc>
        <w:tc>
          <w:tcPr>
            <w:tcW w:w="1080" w:type="dxa"/>
            <w:tcBorders>
              <w:top w:val="single" w:sz="6" w:space="0" w:color="auto"/>
              <w:left w:val="single" w:sz="6" w:space="0" w:color="auto"/>
              <w:bottom w:val="single" w:sz="6" w:space="0" w:color="auto"/>
              <w:right w:val="single" w:sz="6" w:space="0" w:color="auto"/>
            </w:tcBorders>
            <w:vAlign w:val="center"/>
          </w:tcPr>
          <w:p w14:paraId="28E19B59"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事故后果</w:t>
            </w:r>
          </w:p>
        </w:tc>
        <w:tc>
          <w:tcPr>
            <w:tcW w:w="720" w:type="dxa"/>
            <w:tcBorders>
              <w:top w:val="single" w:sz="6" w:space="0" w:color="auto"/>
              <w:left w:val="single" w:sz="6" w:space="0" w:color="auto"/>
              <w:bottom w:val="single" w:sz="6" w:space="0" w:color="auto"/>
              <w:right w:val="single" w:sz="6" w:space="0" w:color="auto"/>
            </w:tcBorders>
            <w:vAlign w:val="center"/>
          </w:tcPr>
          <w:p w14:paraId="72117906"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危险</w:t>
            </w:r>
          </w:p>
          <w:p w14:paraId="235CD743"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等级</w:t>
            </w:r>
          </w:p>
        </w:tc>
        <w:tc>
          <w:tcPr>
            <w:tcW w:w="4945" w:type="dxa"/>
            <w:tcBorders>
              <w:top w:val="single" w:sz="6" w:space="0" w:color="auto"/>
              <w:left w:val="single" w:sz="6" w:space="0" w:color="auto"/>
              <w:bottom w:val="single" w:sz="6" w:space="0" w:color="auto"/>
              <w:right w:val="single" w:sz="6" w:space="0" w:color="auto"/>
            </w:tcBorders>
            <w:vAlign w:val="center"/>
          </w:tcPr>
          <w:p w14:paraId="3BBAF763" w14:textId="77777777" w:rsidR="00000000" w:rsidRDefault="00000000">
            <w:pPr>
              <w:autoSpaceDE w:val="0"/>
              <w:autoSpaceDN w:val="0"/>
              <w:adjustRightInd w:val="0"/>
              <w:jc w:val="center"/>
              <w:rPr>
                <w:rFonts w:hAnsi="宋体"/>
                <w:sz w:val="21"/>
                <w:szCs w:val="21"/>
              </w:rPr>
            </w:pPr>
            <w:r>
              <w:rPr>
                <w:rFonts w:hAnsi="宋体" w:hint="eastAsia"/>
                <w:sz w:val="21"/>
                <w:szCs w:val="21"/>
                <w:lang w:val="zh-CN"/>
              </w:rPr>
              <w:t>防范措施</w:t>
            </w:r>
          </w:p>
        </w:tc>
      </w:tr>
      <w:tr w:rsidR="00000000" w14:paraId="17C069DF" w14:textId="77777777">
        <w:trPr>
          <w:trHeight w:val="1549"/>
          <w:jc w:val="center"/>
        </w:trPr>
        <w:tc>
          <w:tcPr>
            <w:tcW w:w="781" w:type="dxa"/>
            <w:tcBorders>
              <w:top w:val="single" w:sz="6" w:space="0" w:color="auto"/>
              <w:left w:val="single" w:sz="6" w:space="0" w:color="auto"/>
              <w:bottom w:val="single" w:sz="6" w:space="0" w:color="auto"/>
              <w:right w:val="single" w:sz="6" w:space="0" w:color="auto"/>
            </w:tcBorders>
            <w:vAlign w:val="center"/>
          </w:tcPr>
          <w:p w14:paraId="46C2D95D" w14:textId="77777777" w:rsidR="00000000" w:rsidRDefault="00000000">
            <w:pPr>
              <w:autoSpaceDE w:val="0"/>
              <w:autoSpaceDN w:val="0"/>
              <w:adjustRightInd w:val="0"/>
              <w:spacing w:line="240" w:lineRule="exact"/>
              <w:jc w:val="center"/>
              <w:rPr>
                <w:rFonts w:hAnsi="宋体"/>
                <w:sz w:val="21"/>
                <w:szCs w:val="21"/>
              </w:rPr>
            </w:pPr>
            <w:r>
              <w:rPr>
                <w:rFonts w:hAnsi="宋体" w:hint="eastAsia"/>
                <w:sz w:val="21"/>
                <w:szCs w:val="21"/>
                <w:lang w:val="zh-CN"/>
              </w:rPr>
              <w:t>触电</w:t>
            </w:r>
          </w:p>
        </w:tc>
        <w:tc>
          <w:tcPr>
            <w:tcW w:w="1029" w:type="dxa"/>
            <w:tcBorders>
              <w:top w:val="single" w:sz="6" w:space="0" w:color="auto"/>
              <w:left w:val="single" w:sz="6" w:space="0" w:color="auto"/>
              <w:bottom w:val="single" w:sz="6" w:space="0" w:color="auto"/>
              <w:right w:val="single" w:sz="6" w:space="0" w:color="auto"/>
            </w:tcBorders>
            <w:vAlign w:val="center"/>
          </w:tcPr>
          <w:p w14:paraId="3C199269" w14:textId="77777777" w:rsidR="00000000" w:rsidRDefault="00000000">
            <w:pPr>
              <w:autoSpaceDE w:val="0"/>
              <w:autoSpaceDN w:val="0"/>
              <w:adjustRightInd w:val="0"/>
              <w:spacing w:line="240" w:lineRule="exact"/>
              <w:jc w:val="center"/>
              <w:rPr>
                <w:rFonts w:hAnsi="宋体"/>
                <w:sz w:val="21"/>
                <w:szCs w:val="21"/>
                <w:lang w:val="zh-CN"/>
              </w:rPr>
            </w:pPr>
            <w:r>
              <w:rPr>
                <w:rFonts w:hAnsi="宋体" w:hint="eastAsia"/>
                <w:sz w:val="21"/>
                <w:szCs w:val="21"/>
                <w:lang w:val="zh-CN"/>
              </w:rPr>
              <w:t>漏电、绝缘损坏、安全距离不够、雷击</w:t>
            </w:r>
          </w:p>
        </w:tc>
        <w:tc>
          <w:tcPr>
            <w:tcW w:w="1854" w:type="dxa"/>
            <w:tcBorders>
              <w:top w:val="single" w:sz="6" w:space="0" w:color="auto"/>
              <w:left w:val="single" w:sz="6" w:space="0" w:color="auto"/>
              <w:bottom w:val="single" w:sz="6" w:space="0" w:color="auto"/>
              <w:right w:val="single" w:sz="6" w:space="0" w:color="auto"/>
            </w:tcBorders>
            <w:vAlign w:val="center"/>
          </w:tcPr>
          <w:p w14:paraId="3C12A6E1" w14:textId="77777777" w:rsidR="00000000" w:rsidRDefault="00000000">
            <w:pPr>
              <w:autoSpaceDE w:val="0"/>
              <w:autoSpaceDN w:val="0"/>
              <w:adjustRightInd w:val="0"/>
              <w:spacing w:line="240" w:lineRule="exact"/>
              <w:rPr>
                <w:rFonts w:hAnsi="宋体"/>
                <w:sz w:val="21"/>
                <w:szCs w:val="21"/>
                <w:lang w:val="zh-CN"/>
              </w:rPr>
            </w:pPr>
            <w:r>
              <w:rPr>
                <w:rFonts w:hAnsi="宋体"/>
                <w:sz w:val="21"/>
                <w:szCs w:val="21"/>
                <w:lang w:val="zh-CN"/>
              </w:rPr>
              <w:t>1.</w:t>
            </w:r>
            <w:r>
              <w:rPr>
                <w:rFonts w:hAnsi="宋体" w:hint="eastAsia"/>
                <w:sz w:val="21"/>
                <w:szCs w:val="21"/>
                <w:lang w:val="zh-CN"/>
              </w:rPr>
              <w:t>电机等设备漏电；</w:t>
            </w:r>
          </w:p>
          <w:p w14:paraId="3298CC52" w14:textId="77777777" w:rsidR="00000000" w:rsidRDefault="00000000">
            <w:pPr>
              <w:autoSpaceDE w:val="0"/>
              <w:autoSpaceDN w:val="0"/>
              <w:adjustRightInd w:val="0"/>
              <w:spacing w:line="240" w:lineRule="exact"/>
              <w:rPr>
                <w:rFonts w:hAnsi="宋体"/>
                <w:sz w:val="21"/>
                <w:szCs w:val="21"/>
                <w:lang w:val="zh-CN"/>
              </w:rPr>
            </w:pPr>
            <w:r>
              <w:rPr>
                <w:rFonts w:hAnsi="宋体"/>
                <w:sz w:val="21"/>
                <w:szCs w:val="21"/>
                <w:lang w:val="zh-CN"/>
              </w:rPr>
              <w:t>2.</w:t>
            </w:r>
            <w:r>
              <w:rPr>
                <w:rFonts w:hAnsi="宋体" w:hint="eastAsia"/>
                <w:sz w:val="21"/>
                <w:szCs w:val="21"/>
                <w:lang w:val="zh-CN"/>
              </w:rPr>
              <w:t>安全距离不够</w:t>
            </w:r>
            <w:r>
              <w:rPr>
                <w:rFonts w:hAnsi="宋体"/>
                <w:sz w:val="21"/>
                <w:szCs w:val="21"/>
                <w:lang w:val="zh-CN"/>
              </w:rPr>
              <w:t>（</w:t>
            </w:r>
            <w:r>
              <w:rPr>
                <w:rFonts w:hAnsi="宋体" w:hint="eastAsia"/>
                <w:sz w:val="21"/>
                <w:szCs w:val="21"/>
                <w:lang w:val="zh-CN"/>
              </w:rPr>
              <w:t>如架空线路、室内线路、配电设备、用电设备及检修的安全距离等；</w:t>
            </w:r>
          </w:p>
          <w:p w14:paraId="2AE343AD" w14:textId="77777777" w:rsidR="00000000" w:rsidRDefault="00000000">
            <w:pPr>
              <w:autoSpaceDE w:val="0"/>
              <w:autoSpaceDN w:val="0"/>
              <w:adjustRightInd w:val="0"/>
              <w:spacing w:line="240" w:lineRule="exact"/>
              <w:rPr>
                <w:rFonts w:hAnsi="宋体"/>
                <w:sz w:val="21"/>
                <w:szCs w:val="21"/>
                <w:lang w:val="zh-CN"/>
              </w:rPr>
            </w:pPr>
            <w:r>
              <w:rPr>
                <w:rFonts w:hAnsi="宋体"/>
                <w:sz w:val="21"/>
                <w:szCs w:val="21"/>
                <w:lang w:val="zh-CN"/>
              </w:rPr>
              <w:t>3.</w:t>
            </w:r>
            <w:r>
              <w:rPr>
                <w:rFonts w:hAnsi="宋体" w:hint="eastAsia"/>
                <w:sz w:val="21"/>
                <w:szCs w:val="21"/>
                <w:lang w:val="zh-CN"/>
              </w:rPr>
              <w:t>绝缘损坏、老化；</w:t>
            </w:r>
          </w:p>
          <w:p w14:paraId="6BA80E2D" w14:textId="77777777" w:rsidR="00000000" w:rsidRDefault="00000000">
            <w:pPr>
              <w:autoSpaceDE w:val="0"/>
              <w:autoSpaceDN w:val="0"/>
              <w:adjustRightInd w:val="0"/>
              <w:spacing w:line="240" w:lineRule="exact"/>
              <w:rPr>
                <w:rFonts w:hAnsi="宋体"/>
                <w:sz w:val="21"/>
                <w:szCs w:val="21"/>
                <w:lang w:val="zh-CN"/>
              </w:rPr>
            </w:pPr>
            <w:r>
              <w:rPr>
                <w:rFonts w:hAnsi="宋体"/>
                <w:sz w:val="21"/>
                <w:szCs w:val="21"/>
                <w:lang w:val="zh-CN"/>
              </w:rPr>
              <w:t>4.</w:t>
            </w:r>
            <w:r>
              <w:rPr>
                <w:rFonts w:hAnsi="宋体" w:hint="eastAsia"/>
                <w:sz w:val="21"/>
                <w:szCs w:val="21"/>
                <w:lang w:val="zh-CN"/>
              </w:rPr>
              <w:t>保护接地、接零不当。</w:t>
            </w:r>
          </w:p>
        </w:tc>
        <w:tc>
          <w:tcPr>
            <w:tcW w:w="1024" w:type="dxa"/>
            <w:tcBorders>
              <w:top w:val="single" w:sz="6" w:space="0" w:color="auto"/>
              <w:left w:val="single" w:sz="6" w:space="0" w:color="auto"/>
              <w:bottom w:val="single" w:sz="6" w:space="0" w:color="auto"/>
              <w:right w:val="single" w:sz="6" w:space="0" w:color="auto"/>
            </w:tcBorders>
            <w:vAlign w:val="center"/>
          </w:tcPr>
          <w:p w14:paraId="2934B562" w14:textId="77777777" w:rsidR="00000000" w:rsidRDefault="00000000">
            <w:pPr>
              <w:autoSpaceDE w:val="0"/>
              <w:autoSpaceDN w:val="0"/>
              <w:adjustRightInd w:val="0"/>
              <w:spacing w:line="240" w:lineRule="exact"/>
              <w:rPr>
                <w:rFonts w:hAnsi="宋体"/>
                <w:sz w:val="21"/>
                <w:szCs w:val="21"/>
                <w:lang w:val="zh-CN"/>
              </w:rPr>
            </w:pPr>
            <w:r>
              <w:rPr>
                <w:rFonts w:hAnsi="宋体" w:hint="eastAsia"/>
                <w:sz w:val="21"/>
                <w:szCs w:val="21"/>
                <w:lang w:val="zh-CN"/>
              </w:rPr>
              <w:t>⑴人体触及带电体；</w:t>
            </w:r>
          </w:p>
          <w:p w14:paraId="661F2CC4" w14:textId="77777777" w:rsidR="00000000" w:rsidRDefault="00000000">
            <w:pPr>
              <w:autoSpaceDE w:val="0"/>
              <w:autoSpaceDN w:val="0"/>
              <w:adjustRightInd w:val="0"/>
              <w:spacing w:line="240" w:lineRule="exact"/>
              <w:rPr>
                <w:rFonts w:hAnsi="宋体"/>
                <w:sz w:val="21"/>
                <w:szCs w:val="21"/>
                <w:lang w:val="zh-CN"/>
              </w:rPr>
            </w:pPr>
            <w:r>
              <w:rPr>
                <w:rFonts w:hAnsi="宋体" w:hint="eastAsia"/>
                <w:sz w:val="21"/>
                <w:szCs w:val="21"/>
                <w:lang w:val="zh-CN"/>
              </w:rPr>
              <w:t>⑵安全距离不够，空气击穿；</w:t>
            </w:r>
          </w:p>
          <w:p w14:paraId="550555EF" w14:textId="77777777" w:rsidR="00000000" w:rsidRDefault="00000000">
            <w:pPr>
              <w:autoSpaceDE w:val="0"/>
              <w:autoSpaceDN w:val="0"/>
              <w:adjustRightInd w:val="0"/>
              <w:spacing w:line="240" w:lineRule="exact"/>
              <w:rPr>
                <w:rFonts w:hAnsi="宋体" w:hint="eastAsia"/>
                <w:sz w:val="21"/>
                <w:szCs w:val="21"/>
                <w:lang w:val="zh-CN"/>
              </w:rPr>
            </w:pPr>
            <w:r>
              <w:rPr>
                <w:rFonts w:hAnsi="宋体" w:hint="eastAsia"/>
                <w:sz w:val="21"/>
                <w:szCs w:val="21"/>
                <w:lang w:val="zh-CN"/>
              </w:rPr>
              <w:t>⑶流过人体的电流、时间超过</w:t>
            </w:r>
            <w:r>
              <w:rPr>
                <w:rFonts w:hAnsi="宋体"/>
                <w:sz w:val="21"/>
                <w:szCs w:val="21"/>
                <w:lang w:val="zh-CN"/>
              </w:rPr>
              <w:t>30mAS</w:t>
            </w:r>
          </w:p>
        </w:tc>
        <w:tc>
          <w:tcPr>
            <w:tcW w:w="2691" w:type="dxa"/>
            <w:tcBorders>
              <w:top w:val="single" w:sz="6" w:space="0" w:color="auto"/>
              <w:left w:val="single" w:sz="6" w:space="0" w:color="auto"/>
              <w:bottom w:val="single" w:sz="6" w:space="0" w:color="auto"/>
              <w:right w:val="single" w:sz="6" w:space="0" w:color="auto"/>
            </w:tcBorders>
            <w:vAlign w:val="center"/>
          </w:tcPr>
          <w:p w14:paraId="48BE9FE5" w14:textId="77777777" w:rsidR="00000000" w:rsidRDefault="00000000">
            <w:pPr>
              <w:autoSpaceDE w:val="0"/>
              <w:autoSpaceDN w:val="0"/>
              <w:adjustRightInd w:val="0"/>
              <w:spacing w:line="240" w:lineRule="exact"/>
              <w:rPr>
                <w:rFonts w:hAnsi="宋体"/>
                <w:sz w:val="21"/>
                <w:szCs w:val="21"/>
                <w:lang w:val="zh-CN"/>
              </w:rPr>
            </w:pPr>
            <w:r>
              <w:rPr>
                <w:rFonts w:hAnsi="宋体"/>
                <w:sz w:val="21"/>
                <w:szCs w:val="21"/>
                <w:lang w:val="zh-CN"/>
              </w:rPr>
              <w:t>1.</w:t>
            </w:r>
            <w:r>
              <w:rPr>
                <w:rFonts w:hAnsi="宋体" w:hint="eastAsia"/>
                <w:sz w:val="21"/>
                <w:szCs w:val="21"/>
                <w:lang w:val="zh-CN"/>
              </w:rPr>
              <w:t>手及人体其他部位，手持金属物体，触及带电体，或距离不够，造成空气击穿；</w:t>
            </w:r>
            <w:r>
              <w:rPr>
                <w:rFonts w:hAnsi="宋体"/>
                <w:sz w:val="21"/>
                <w:szCs w:val="21"/>
                <w:lang w:val="zh-CN"/>
              </w:rPr>
              <w:t>2.</w:t>
            </w:r>
            <w:r>
              <w:rPr>
                <w:rFonts w:hAnsi="宋体" w:hint="eastAsia"/>
                <w:sz w:val="21"/>
                <w:szCs w:val="21"/>
                <w:lang w:val="zh-CN"/>
              </w:rPr>
              <w:t>使用的电气设备漏电、绝缘损坏、老化等</w:t>
            </w:r>
            <w:r>
              <w:rPr>
                <w:rFonts w:hAnsi="宋体"/>
                <w:sz w:val="21"/>
                <w:szCs w:val="21"/>
                <w:lang w:val="zh-CN"/>
              </w:rPr>
              <w:t>（</w:t>
            </w:r>
            <w:r>
              <w:rPr>
                <w:rFonts w:hAnsi="宋体" w:hint="eastAsia"/>
                <w:sz w:val="21"/>
                <w:szCs w:val="21"/>
                <w:lang w:val="zh-CN"/>
              </w:rPr>
              <w:t>如电焊机无良好的保护措施，外壳漏电、接线头裸露，接线板和导线绝缘损坏，更换焊条时人体触及焊钳或焊接变压器损坏，利用金属结构，管线或利用其他金属物作焊接回路等</w:t>
            </w:r>
            <w:r>
              <w:rPr>
                <w:rFonts w:hAnsi="宋体"/>
                <w:sz w:val="21"/>
                <w:szCs w:val="21"/>
                <w:lang w:val="zh-CN"/>
              </w:rPr>
              <w:t>）</w:t>
            </w:r>
            <w:r>
              <w:rPr>
                <w:rFonts w:hAnsi="宋体" w:hint="eastAsia"/>
                <w:sz w:val="21"/>
                <w:szCs w:val="21"/>
                <w:lang w:val="zh-CN"/>
              </w:rPr>
              <w:t>；</w:t>
            </w:r>
            <w:r>
              <w:rPr>
                <w:rFonts w:hAnsi="宋体"/>
                <w:sz w:val="21"/>
                <w:szCs w:val="21"/>
                <w:lang w:val="zh-CN"/>
              </w:rPr>
              <w:t>3.</w:t>
            </w:r>
            <w:r>
              <w:rPr>
                <w:rFonts w:hAnsi="宋体" w:hint="eastAsia"/>
                <w:sz w:val="21"/>
                <w:szCs w:val="21"/>
                <w:lang w:val="zh-CN"/>
              </w:rPr>
              <w:t>在潮湿环境、金属容器中、夏季出汗情况下使用手持电动工具；</w:t>
            </w:r>
            <w:r>
              <w:rPr>
                <w:rFonts w:hAnsi="宋体"/>
                <w:sz w:val="21"/>
                <w:szCs w:val="21"/>
                <w:lang w:val="zh-CN"/>
              </w:rPr>
              <w:t>4.</w:t>
            </w:r>
            <w:r>
              <w:rPr>
                <w:rFonts w:hAnsi="宋体" w:hint="eastAsia"/>
                <w:sz w:val="21"/>
                <w:szCs w:val="21"/>
                <w:lang w:val="zh-CN"/>
              </w:rPr>
              <w:t>在潮湿环境、金属容器或狭小空间内，在夏季进行电焊作业不注意、无人监护；</w:t>
            </w:r>
            <w:r>
              <w:rPr>
                <w:rFonts w:hAnsi="宋体"/>
                <w:sz w:val="21"/>
                <w:szCs w:val="21"/>
                <w:lang w:val="zh-CN"/>
              </w:rPr>
              <w:t>5.</w:t>
            </w:r>
            <w:r>
              <w:rPr>
                <w:rFonts w:hAnsi="宋体" w:hint="eastAsia"/>
                <w:sz w:val="21"/>
                <w:szCs w:val="21"/>
                <w:lang w:val="zh-CN"/>
              </w:rPr>
              <w:t>电工违章作业，非电工违章进行电气作业；</w:t>
            </w:r>
          </w:p>
          <w:p w14:paraId="5408E783" w14:textId="77777777" w:rsidR="00000000" w:rsidRDefault="00000000">
            <w:pPr>
              <w:autoSpaceDE w:val="0"/>
              <w:autoSpaceDN w:val="0"/>
              <w:adjustRightInd w:val="0"/>
              <w:spacing w:line="240" w:lineRule="exact"/>
              <w:rPr>
                <w:rFonts w:hAnsi="宋体"/>
                <w:sz w:val="21"/>
                <w:szCs w:val="21"/>
                <w:lang w:val="zh-CN"/>
              </w:rPr>
            </w:pPr>
            <w:r>
              <w:rPr>
                <w:rFonts w:hAnsi="宋体"/>
                <w:sz w:val="21"/>
                <w:szCs w:val="21"/>
                <w:lang w:val="zh-CN"/>
              </w:rPr>
              <w:t>6.</w:t>
            </w:r>
            <w:r>
              <w:rPr>
                <w:rFonts w:hAnsi="宋体" w:hint="eastAsia"/>
                <w:sz w:val="21"/>
                <w:szCs w:val="21"/>
                <w:lang w:val="zh-CN"/>
              </w:rPr>
              <w:t>雷电</w:t>
            </w:r>
            <w:r>
              <w:rPr>
                <w:rFonts w:hAnsi="宋体"/>
                <w:sz w:val="21"/>
                <w:szCs w:val="21"/>
                <w:lang w:val="zh-CN"/>
              </w:rPr>
              <w:t>（</w:t>
            </w:r>
            <w:r>
              <w:rPr>
                <w:rFonts w:hAnsi="宋体" w:hint="eastAsia"/>
                <w:sz w:val="21"/>
                <w:szCs w:val="21"/>
                <w:lang w:val="zh-CN"/>
              </w:rPr>
              <w:t>直接雷、感应雷、雷电波侵入</w:t>
            </w:r>
            <w:r>
              <w:rPr>
                <w:rFonts w:hAnsi="宋体"/>
                <w:sz w:val="21"/>
                <w:szCs w:val="21"/>
                <w:lang w:val="zh-CN"/>
              </w:rPr>
              <w:t>）</w:t>
            </w:r>
            <w:r>
              <w:rPr>
                <w:rFonts w:hAnsi="宋体" w:hint="eastAsia"/>
                <w:sz w:val="21"/>
                <w:szCs w:val="21"/>
                <w:lang w:val="zh-CN"/>
              </w:rPr>
              <w:t>等。</w:t>
            </w:r>
          </w:p>
        </w:tc>
        <w:tc>
          <w:tcPr>
            <w:tcW w:w="1080" w:type="dxa"/>
            <w:tcBorders>
              <w:top w:val="single" w:sz="6" w:space="0" w:color="auto"/>
              <w:left w:val="single" w:sz="6" w:space="0" w:color="auto"/>
              <w:bottom w:val="single" w:sz="6" w:space="0" w:color="auto"/>
              <w:right w:val="single" w:sz="6" w:space="0" w:color="auto"/>
            </w:tcBorders>
            <w:vAlign w:val="center"/>
          </w:tcPr>
          <w:p w14:paraId="74A665D4" w14:textId="77777777" w:rsidR="00000000" w:rsidRDefault="00000000">
            <w:pPr>
              <w:pStyle w:val="aff"/>
              <w:tabs>
                <w:tab w:val="right" w:leader="dot" w:pos="8949"/>
              </w:tabs>
              <w:autoSpaceDE w:val="0"/>
              <w:autoSpaceDN w:val="0"/>
              <w:adjustRightInd w:val="0"/>
              <w:spacing w:line="240" w:lineRule="exact"/>
              <w:ind w:leftChars="0" w:left="0"/>
              <w:jc w:val="center"/>
              <w:rPr>
                <w:b w:val="0"/>
                <w:sz w:val="21"/>
                <w:szCs w:val="21"/>
                <w:lang w:val="zh-CN"/>
              </w:rPr>
            </w:pPr>
            <w:r>
              <w:rPr>
                <w:rFonts w:hint="eastAsia"/>
                <w:b w:val="0"/>
                <w:sz w:val="21"/>
                <w:szCs w:val="21"/>
                <w:lang w:val="zh-CN"/>
              </w:rPr>
              <w:t>人员伤亡</w:t>
            </w:r>
          </w:p>
        </w:tc>
        <w:tc>
          <w:tcPr>
            <w:tcW w:w="720" w:type="dxa"/>
            <w:tcBorders>
              <w:top w:val="single" w:sz="6" w:space="0" w:color="auto"/>
              <w:left w:val="single" w:sz="6" w:space="0" w:color="auto"/>
              <w:bottom w:val="single" w:sz="6" w:space="0" w:color="auto"/>
              <w:right w:val="single" w:sz="6" w:space="0" w:color="auto"/>
            </w:tcBorders>
            <w:vAlign w:val="center"/>
          </w:tcPr>
          <w:p w14:paraId="2E9D5CAB" w14:textId="77777777" w:rsidR="00000000" w:rsidRDefault="00000000">
            <w:pPr>
              <w:pStyle w:val="2f9"/>
              <w:tabs>
                <w:tab w:val="clear" w:pos="277"/>
                <w:tab w:val="clear" w:pos="600"/>
                <w:tab w:val="clear" w:pos="780"/>
                <w:tab w:val="clear" w:pos="2517"/>
              </w:tabs>
              <w:autoSpaceDE w:val="0"/>
              <w:autoSpaceDN w:val="0"/>
              <w:spacing w:before="0" w:line="240" w:lineRule="exact"/>
              <w:textAlignment w:val="auto"/>
              <w:rPr>
                <w:rFonts w:hAnsi="宋体"/>
                <w:kern w:val="2"/>
                <w:sz w:val="21"/>
                <w:szCs w:val="21"/>
                <w:lang w:val="zh-CN"/>
              </w:rPr>
            </w:pPr>
            <w:r>
              <w:rPr>
                <w:rFonts w:hAnsi="宋体" w:hint="eastAsia"/>
                <w:kern w:val="2"/>
                <w:sz w:val="21"/>
                <w:szCs w:val="21"/>
                <w:lang w:val="zh-CN"/>
              </w:rPr>
              <w:t>Ⅲ</w:t>
            </w:r>
          </w:p>
        </w:tc>
        <w:tc>
          <w:tcPr>
            <w:tcW w:w="4945" w:type="dxa"/>
            <w:tcBorders>
              <w:top w:val="single" w:sz="6" w:space="0" w:color="auto"/>
              <w:left w:val="single" w:sz="6" w:space="0" w:color="auto"/>
              <w:bottom w:val="single" w:sz="6" w:space="0" w:color="auto"/>
              <w:right w:val="single" w:sz="6" w:space="0" w:color="auto"/>
            </w:tcBorders>
            <w:vAlign w:val="center"/>
          </w:tcPr>
          <w:p w14:paraId="65F8E043" w14:textId="77777777" w:rsidR="00000000" w:rsidRDefault="00000000">
            <w:pPr>
              <w:autoSpaceDE w:val="0"/>
              <w:autoSpaceDN w:val="0"/>
              <w:adjustRightInd w:val="0"/>
              <w:spacing w:line="240" w:lineRule="exact"/>
              <w:rPr>
                <w:rFonts w:hAnsi="宋体" w:hint="eastAsia"/>
                <w:sz w:val="21"/>
                <w:szCs w:val="21"/>
                <w:lang w:val="zh-CN"/>
              </w:rPr>
            </w:pPr>
            <w:r>
              <w:rPr>
                <w:rFonts w:hAnsi="宋体" w:hint="eastAsia"/>
                <w:sz w:val="21"/>
                <w:szCs w:val="21"/>
                <w:lang w:val="zh-CN"/>
              </w:rPr>
              <w:t>1</w:t>
            </w:r>
            <w:r>
              <w:rPr>
                <w:rFonts w:hAnsi="宋体"/>
                <w:sz w:val="21"/>
                <w:szCs w:val="21"/>
                <w:lang w:val="zh-CN"/>
              </w:rPr>
              <w:t>.</w:t>
            </w:r>
            <w:r>
              <w:rPr>
                <w:rFonts w:hAnsi="宋体" w:hint="eastAsia"/>
                <w:sz w:val="21"/>
                <w:szCs w:val="21"/>
                <w:lang w:val="zh-CN"/>
              </w:rPr>
              <w:t>按规定对设备、线路采用与电气相符、与使用环境和运行条件相适应的绝缘，并定期检查、维修，保持完好状态；2</w:t>
            </w:r>
            <w:r>
              <w:rPr>
                <w:rFonts w:hAnsi="宋体"/>
                <w:sz w:val="21"/>
                <w:szCs w:val="21"/>
                <w:lang w:val="zh-CN"/>
              </w:rPr>
              <w:t>.</w:t>
            </w:r>
            <w:r>
              <w:rPr>
                <w:rFonts w:hAnsi="宋体" w:hint="eastAsia"/>
                <w:sz w:val="21"/>
                <w:szCs w:val="21"/>
                <w:lang w:val="zh-CN"/>
              </w:rPr>
              <w:t>使用有足够机械强度和耐火性能的材料，采用遮拦、护罩</w:t>
            </w:r>
            <w:r>
              <w:rPr>
                <w:rFonts w:hAnsi="宋体"/>
                <w:sz w:val="21"/>
                <w:szCs w:val="21"/>
                <w:lang w:val="zh-CN"/>
              </w:rPr>
              <w:t>（</w:t>
            </w:r>
            <w:r>
              <w:rPr>
                <w:rFonts w:hAnsi="宋体" w:hint="eastAsia"/>
                <w:sz w:val="21"/>
                <w:szCs w:val="21"/>
                <w:lang w:val="zh-CN"/>
              </w:rPr>
              <w:t>盖</w:t>
            </w:r>
            <w:r>
              <w:rPr>
                <w:rFonts w:hAnsi="宋体"/>
                <w:sz w:val="21"/>
                <w:szCs w:val="21"/>
                <w:lang w:val="zh-CN"/>
              </w:rPr>
              <w:t>）</w:t>
            </w:r>
            <w:r>
              <w:rPr>
                <w:rFonts w:hAnsi="宋体" w:hint="eastAsia"/>
                <w:sz w:val="21"/>
                <w:szCs w:val="21"/>
                <w:lang w:val="zh-CN"/>
              </w:rPr>
              <w:t>箱匣等防护装置以及确保安全间距，将带电体同外界隔绝，防止人体接近或触及带电体；3</w:t>
            </w:r>
            <w:r>
              <w:rPr>
                <w:rFonts w:hAnsi="宋体"/>
                <w:sz w:val="21"/>
                <w:szCs w:val="21"/>
                <w:lang w:val="zh-CN"/>
              </w:rPr>
              <w:t>.</w:t>
            </w:r>
            <w:r>
              <w:rPr>
                <w:rFonts w:hAnsi="宋体" w:hint="eastAsia"/>
                <w:sz w:val="21"/>
                <w:szCs w:val="21"/>
                <w:lang w:val="zh-CN"/>
              </w:rPr>
              <w:t>架空线路、用电设备、检修作业应按规定要有一定安全距离；4</w:t>
            </w:r>
            <w:r>
              <w:rPr>
                <w:rFonts w:hAnsi="宋体"/>
                <w:sz w:val="21"/>
                <w:szCs w:val="21"/>
                <w:lang w:val="zh-CN"/>
              </w:rPr>
              <w:t>.</w:t>
            </w:r>
            <w:r>
              <w:rPr>
                <w:rFonts w:hAnsi="宋体" w:hint="eastAsia"/>
                <w:sz w:val="21"/>
                <w:szCs w:val="21"/>
                <w:lang w:val="zh-CN"/>
              </w:rPr>
              <w:t>根据要求对用电设备做好保护接地或保护接零；5</w:t>
            </w:r>
            <w:r>
              <w:rPr>
                <w:rFonts w:hAnsi="宋体"/>
                <w:sz w:val="21"/>
                <w:szCs w:val="21"/>
                <w:lang w:val="zh-CN"/>
              </w:rPr>
              <w:t>.</w:t>
            </w:r>
            <w:r>
              <w:rPr>
                <w:rFonts w:hAnsi="宋体" w:hint="eastAsia"/>
                <w:sz w:val="21"/>
                <w:szCs w:val="21"/>
                <w:lang w:val="zh-CN"/>
              </w:rPr>
              <w:t>在金属容器内或潮湿环境中进行检修作业时，应采用</w:t>
            </w:r>
            <w:r>
              <w:rPr>
                <w:rFonts w:hAnsi="宋体"/>
                <w:sz w:val="21"/>
                <w:szCs w:val="21"/>
                <w:lang w:val="zh-CN"/>
              </w:rPr>
              <w:t>12V</w:t>
            </w:r>
            <w:r>
              <w:rPr>
                <w:rFonts w:hAnsi="宋体" w:hint="eastAsia"/>
                <w:sz w:val="21"/>
                <w:szCs w:val="21"/>
                <w:lang w:val="zh-CN"/>
              </w:rPr>
              <w:t>电气设备，并要有现场监护；6</w:t>
            </w:r>
            <w:r>
              <w:rPr>
                <w:rFonts w:hAnsi="宋体"/>
                <w:sz w:val="21"/>
                <w:szCs w:val="21"/>
                <w:lang w:val="zh-CN"/>
              </w:rPr>
              <w:t>.</w:t>
            </w:r>
            <w:r>
              <w:rPr>
                <w:rFonts w:hAnsi="宋体" w:hint="eastAsia"/>
                <w:sz w:val="21"/>
                <w:szCs w:val="21"/>
                <w:lang w:val="zh-CN"/>
              </w:rPr>
              <w:t>电焊机接线端不能裸露，绝缘体不能损坏，注意检测有否漏电现象，电焊时要正确穿戴好劳动防护用品，应注意夏季的防触电问题，在特殊环境下进行焊割作业要有专人监护，并有抢救后备措施；7</w:t>
            </w:r>
            <w:r>
              <w:rPr>
                <w:rFonts w:hAnsi="宋体"/>
                <w:sz w:val="21"/>
                <w:szCs w:val="21"/>
                <w:lang w:val="zh-CN"/>
              </w:rPr>
              <w:t>.</w:t>
            </w:r>
            <w:r>
              <w:rPr>
                <w:rFonts w:hAnsi="宋体" w:hint="eastAsia"/>
                <w:sz w:val="21"/>
                <w:szCs w:val="21"/>
                <w:lang w:val="zh-CN"/>
              </w:rPr>
              <w:t>根据作业场所正确选择</w:t>
            </w:r>
            <w:r>
              <w:rPr>
                <w:rFonts w:hAnsi="宋体"/>
                <w:sz w:val="21"/>
                <w:szCs w:val="21"/>
                <w:lang w:val="zh-CN"/>
              </w:rPr>
              <w:t>I</w:t>
            </w:r>
            <w:r>
              <w:rPr>
                <w:rFonts w:hAnsi="宋体" w:hint="eastAsia"/>
                <w:sz w:val="21"/>
                <w:szCs w:val="21"/>
                <w:lang w:val="zh-CN"/>
              </w:rPr>
              <w:t>、</w:t>
            </w:r>
            <w:r>
              <w:rPr>
                <w:rFonts w:hAnsi="宋体"/>
                <w:sz w:val="21"/>
                <w:szCs w:val="21"/>
                <w:lang w:val="zh-CN"/>
              </w:rPr>
              <w:t>II</w:t>
            </w:r>
            <w:r>
              <w:rPr>
                <w:rFonts w:hAnsi="宋体" w:hint="eastAsia"/>
                <w:sz w:val="21"/>
                <w:szCs w:val="21"/>
                <w:lang w:val="zh-CN"/>
              </w:rPr>
              <w:t>、</w:t>
            </w:r>
            <w:r>
              <w:rPr>
                <w:rFonts w:hAnsi="宋体"/>
                <w:sz w:val="21"/>
                <w:szCs w:val="21"/>
                <w:lang w:val="zh-CN"/>
              </w:rPr>
              <w:t>III</w:t>
            </w:r>
            <w:r>
              <w:rPr>
                <w:rFonts w:hAnsi="宋体" w:hint="eastAsia"/>
                <w:sz w:val="21"/>
                <w:szCs w:val="21"/>
                <w:lang w:val="zh-CN"/>
              </w:rPr>
              <w:t>类手持电动工具，安装漏电保护器并根据有关要求正确作业，做到安全可靠；8</w:t>
            </w:r>
            <w:r>
              <w:rPr>
                <w:rFonts w:hAnsi="宋体"/>
                <w:sz w:val="21"/>
                <w:szCs w:val="21"/>
                <w:lang w:val="zh-CN"/>
              </w:rPr>
              <w:t>.</w:t>
            </w:r>
            <w:r>
              <w:rPr>
                <w:rFonts w:hAnsi="宋体" w:hint="eastAsia"/>
                <w:sz w:val="21"/>
                <w:szCs w:val="21"/>
                <w:lang w:val="zh-CN"/>
              </w:rPr>
              <w:t>建立和健全电气安全规章制度和安全操作规程，并严格执行；9</w:t>
            </w:r>
            <w:r>
              <w:rPr>
                <w:rFonts w:hAnsi="宋体"/>
                <w:sz w:val="21"/>
                <w:szCs w:val="21"/>
                <w:lang w:val="zh-CN"/>
              </w:rPr>
              <w:t>.</w:t>
            </w:r>
            <w:r>
              <w:rPr>
                <w:rFonts w:hAnsi="宋体" w:hint="eastAsia"/>
                <w:sz w:val="21"/>
                <w:szCs w:val="21"/>
                <w:lang w:val="zh-CN"/>
              </w:rPr>
              <w:t>对职工进行电气安全教育，掌握触电急救方法；</w:t>
            </w:r>
            <w:r>
              <w:rPr>
                <w:rFonts w:hAnsi="宋体"/>
                <w:sz w:val="21"/>
                <w:szCs w:val="21"/>
                <w:lang w:val="zh-CN"/>
              </w:rPr>
              <w:t>1</w:t>
            </w:r>
            <w:r>
              <w:rPr>
                <w:rFonts w:hAnsi="宋体" w:hint="eastAsia"/>
                <w:sz w:val="21"/>
                <w:szCs w:val="21"/>
                <w:lang w:val="zh-CN"/>
              </w:rPr>
              <w:t>0定期进行安全检查，杜绝</w:t>
            </w:r>
            <w:r>
              <w:rPr>
                <w:rFonts w:hAnsi="宋体"/>
                <w:sz w:val="21"/>
                <w:szCs w:val="21"/>
                <w:lang w:val="zh-CN"/>
              </w:rPr>
              <w:t>“</w:t>
            </w:r>
            <w:r>
              <w:rPr>
                <w:rFonts w:hAnsi="宋体" w:hint="eastAsia"/>
                <w:sz w:val="21"/>
                <w:szCs w:val="21"/>
                <w:lang w:val="zh-CN"/>
              </w:rPr>
              <w:t>三违</w:t>
            </w:r>
            <w:r>
              <w:rPr>
                <w:rFonts w:hAnsi="宋体"/>
                <w:sz w:val="21"/>
                <w:szCs w:val="21"/>
                <w:lang w:val="zh-CN"/>
              </w:rPr>
              <w:t>”</w:t>
            </w:r>
            <w:r>
              <w:rPr>
                <w:rFonts w:hAnsi="宋体" w:hint="eastAsia"/>
                <w:sz w:val="21"/>
                <w:szCs w:val="21"/>
                <w:lang w:val="zh-CN"/>
              </w:rPr>
              <w:t>；</w:t>
            </w:r>
            <w:r>
              <w:rPr>
                <w:rFonts w:hAnsi="宋体"/>
                <w:sz w:val="21"/>
                <w:szCs w:val="21"/>
                <w:lang w:val="zh-CN"/>
              </w:rPr>
              <w:t>1</w:t>
            </w:r>
            <w:r>
              <w:rPr>
                <w:rFonts w:hAnsi="宋体" w:hint="eastAsia"/>
                <w:sz w:val="21"/>
                <w:szCs w:val="21"/>
                <w:lang w:val="zh-CN"/>
              </w:rPr>
              <w:t>1</w:t>
            </w:r>
            <w:r>
              <w:rPr>
                <w:rFonts w:hAnsi="宋体"/>
                <w:sz w:val="21"/>
                <w:szCs w:val="21"/>
                <w:lang w:val="zh-CN"/>
              </w:rPr>
              <w:t>.</w:t>
            </w:r>
            <w:r>
              <w:rPr>
                <w:rFonts w:hAnsi="宋体" w:hint="eastAsia"/>
                <w:sz w:val="21"/>
                <w:szCs w:val="21"/>
                <w:lang w:val="zh-CN"/>
              </w:rPr>
              <w:t>对静电接地、防雷装置定期进行检查，检测、保持完好状态，使之有可靠的保护作用；</w:t>
            </w:r>
            <w:r>
              <w:rPr>
                <w:rFonts w:hAnsi="宋体"/>
                <w:sz w:val="21"/>
                <w:szCs w:val="21"/>
                <w:lang w:val="zh-CN"/>
              </w:rPr>
              <w:t>1</w:t>
            </w:r>
            <w:r>
              <w:rPr>
                <w:rFonts w:hAnsi="宋体" w:hint="eastAsia"/>
                <w:sz w:val="21"/>
                <w:szCs w:val="21"/>
                <w:lang w:val="zh-CN"/>
              </w:rPr>
              <w:t>2</w:t>
            </w:r>
            <w:r>
              <w:rPr>
                <w:rFonts w:hAnsi="宋体"/>
                <w:sz w:val="21"/>
                <w:szCs w:val="21"/>
                <w:lang w:val="zh-CN"/>
              </w:rPr>
              <w:t>.</w:t>
            </w:r>
            <w:r>
              <w:rPr>
                <w:rFonts w:hAnsi="宋体" w:hint="eastAsia"/>
                <w:sz w:val="21"/>
                <w:szCs w:val="21"/>
                <w:lang w:val="zh-CN"/>
              </w:rPr>
              <w:t>做好电气线路和单相电气设备、电动机、电焊机、手持电动工具、临时用电的安全作业和维修保养；</w:t>
            </w:r>
            <w:r>
              <w:rPr>
                <w:rFonts w:hAnsi="宋体"/>
                <w:sz w:val="21"/>
                <w:szCs w:val="21"/>
                <w:lang w:val="zh-CN"/>
              </w:rPr>
              <w:t>1</w:t>
            </w:r>
            <w:r>
              <w:rPr>
                <w:rFonts w:hAnsi="宋体" w:hint="eastAsia"/>
                <w:sz w:val="21"/>
                <w:szCs w:val="21"/>
                <w:lang w:val="zh-CN"/>
              </w:rPr>
              <w:t>3</w:t>
            </w:r>
            <w:r>
              <w:rPr>
                <w:rFonts w:hAnsi="宋体"/>
                <w:sz w:val="21"/>
                <w:szCs w:val="21"/>
                <w:lang w:val="zh-CN"/>
              </w:rPr>
              <w:t>.</w:t>
            </w:r>
            <w:r>
              <w:rPr>
                <w:rFonts w:hAnsi="宋体" w:hint="eastAsia"/>
                <w:sz w:val="21"/>
                <w:szCs w:val="21"/>
                <w:lang w:val="zh-CN"/>
              </w:rPr>
              <w:t>严禁非电工进行电气作业。</w:t>
            </w:r>
          </w:p>
        </w:tc>
      </w:tr>
    </w:tbl>
    <w:p w14:paraId="4BAA4955" w14:textId="77777777" w:rsidR="00000000" w:rsidRDefault="00000000">
      <w:pPr>
        <w:autoSpaceDE w:val="0"/>
        <w:autoSpaceDN w:val="0"/>
        <w:adjustRightInd w:val="0"/>
        <w:spacing w:line="360" w:lineRule="auto"/>
        <w:jc w:val="center"/>
        <w:rPr>
          <w:rFonts w:ascii="黑体" w:eastAsia="黑体" w:hint="eastAsia"/>
          <w:b/>
          <w:sz w:val="28"/>
          <w:szCs w:val="28"/>
        </w:rPr>
      </w:pPr>
    </w:p>
    <w:p w14:paraId="5ECC19FE" w14:textId="77777777" w:rsidR="00000000" w:rsidRDefault="00000000">
      <w:pPr>
        <w:autoSpaceDE w:val="0"/>
        <w:autoSpaceDN w:val="0"/>
        <w:adjustRightInd w:val="0"/>
        <w:spacing w:line="360" w:lineRule="auto"/>
        <w:jc w:val="center"/>
        <w:rPr>
          <w:rFonts w:ascii="黑体" w:eastAsia="黑体" w:hint="eastAsia"/>
          <w:b/>
          <w:sz w:val="28"/>
          <w:szCs w:val="28"/>
        </w:rPr>
      </w:pPr>
    </w:p>
    <w:p w14:paraId="570E167D" w14:textId="77777777" w:rsidR="00000000" w:rsidRDefault="00000000">
      <w:pPr>
        <w:autoSpaceDE w:val="0"/>
        <w:autoSpaceDN w:val="0"/>
        <w:adjustRightInd w:val="0"/>
        <w:spacing w:line="360" w:lineRule="auto"/>
        <w:jc w:val="center"/>
        <w:rPr>
          <w:rFonts w:ascii="黑体" w:eastAsia="黑体" w:hint="eastAsia"/>
          <w:b/>
          <w:sz w:val="28"/>
          <w:szCs w:val="28"/>
        </w:rPr>
      </w:pPr>
    </w:p>
    <w:p w14:paraId="5281A4DB" w14:textId="77777777" w:rsidR="00000000" w:rsidRDefault="00000000">
      <w:pPr>
        <w:autoSpaceDE w:val="0"/>
        <w:autoSpaceDN w:val="0"/>
        <w:adjustRightInd w:val="0"/>
        <w:spacing w:line="360" w:lineRule="auto"/>
        <w:jc w:val="center"/>
        <w:rPr>
          <w:rFonts w:ascii="黑体" w:eastAsia="黑体" w:hint="eastAsia"/>
          <w:b/>
          <w:sz w:val="28"/>
          <w:szCs w:val="28"/>
        </w:rPr>
      </w:pPr>
    </w:p>
    <w:p w14:paraId="529E5188" w14:textId="77777777" w:rsidR="00000000" w:rsidRDefault="00000000">
      <w:pPr>
        <w:autoSpaceDE w:val="0"/>
        <w:autoSpaceDN w:val="0"/>
        <w:adjustRightInd w:val="0"/>
        <w:spacing w:line="360" w:lineRule="auto"/>
        <w:jc w:val="center"/>
        <w:rPr>
          <w:lang w:val="zh-CN"/>
        </w:rPr>
      </w:pPr>
      <w:r>
        <w:rPr>
          <w:rFonts w:ascii="黑体" w:eastAsia="黑体" w:hint="eastAsia"/>
          <w:b/>
          <w:sz w:val="28"/>
          <w:szCs w:val="28"/>
        </w:rPr>
        <w:lastRenderedPageBreak/>
        <w:t>附</w:t>
      </w:r>
      <w:r>
        <w:rPr>
          <w:rFonts w:ascii="黑体" w:eastAsia="黑体" w:hint="eastAsia"/>
          <w:b/>
          <w:bCs/>
          <w:sz w:val="28"/>
          <w:lang w:val="zh-CN"/>
        </w:rPr>
        <w:t>表3</w:t>
      </w:r>
      <w:r>
        <w:rPr>
          <w:rFonts w:ascii="黑体" w:eastAsia="黑体"/>
          <w:b/>
          <w:bCs/>
          <w:sz w:val="28"/>
          <w:lang w:val="zh-CN"/>
        </w:rPr>
        <w:t>-</w:t>
      </w:r>
      <w:r>
        <w:rPr>
          <w:rFonts w:ascii="黑体" w:eastAsia="黑体" w:hint="eastAsia"/>
          <w:b/>
          <w:bCs/>
          <w:sz w:val="28"/>
          <w:lang w:val="zh-CN"/>
        </w:rPr>
        <w:t>2（续）</w:t>
      </w:r>
    </w:p>
    <w:tbl>
      <w:tblPr>
        <w:tblW w:w="0" w:type="auto"/>
        <w:jc w:val="center"/>
        <w:tblInd w:w="0" w:type="dxa"/>
        <w:tblLayout w:type="fixed"/>
        <w:tblLook w:val="0000" w:firstRow="0" w:lastRow="0" w:firstColumn="0" w:lastColumn="0" w:noHBand="0" w:noVBand="0"/>
      </w:tblPr>
      <w:tblGrid>
        <w:gridCol w:w="762"/>
        <w:gridCol w:w="720"/>
        <w:gridCol w:w="2753"/>
        <w:gridCol w:w="729"/>
        <w:gridCol w:w="2691"/>
        <w:gridCol w:w="1080"/>
        <w:gridCol w:w="720"/>
        <w:gridCol w:w="4746"/>
      </w:tblGrid>
      <w:tr w:rsidR="00000000" w14:paraId="2B6F889B" w14:textId="77777777">
        <w:trPr>
          <w:jc w:val="center"/>
        </w:trPr>
        <w:tc>
          <w:tcPr>
            <w:tcW w:w="762" w:type="dxa"/>
            <w:tcBorders>
              <w:top w:val="single" w:sz="6" w:space="0" w:color="auto"/>
              <w:left w:val="single" w:sz="6" w:space="0" w:color="auto"/>
              <w:bottom w:val="single" w:sz="6" w:space="0" w:color="auto"/>
              <w:right w:val="single" w:sz="6" w:space="0" w:color="auto"/>
            </w:tcBorders>
            <w:vAlign w:val="center"/>
          </w:tcPr>
          <w:p w14:paraId="1EAA9E6F"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潜在</w:t>
            </w:r>
          </w:p>
          <w:p w14:paraId="128CBB81"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事故</w:t>
            </w:r>
          </w:p>
        </w:tc>
        <w:tc>
          <w:tcPr>
            <w:tcW w:w="720" w:type="dxa"/>
            <w:tcBorders>
              <w:top w:val="single" w:sz="6" w:space="0" w:color="auto"/>
              <w:left w:val="single" w:sz="6" w:space="0" w:color="auto"/>
              <w:bottom w:val="single" w:sz="6" w:space="0" w:color="auto"/>
              <w:right w:val="single" w:sz="6" w:space="0" w:color="auto"/>
            </w:tcBorders>
            <w:vAlign w:val="center"/>
          </w:tcPr>
          <w:p w14:paraId="3C01F9AA" w14:textId="77777777" w:rsidR="00000000" w:rsidRDefault="00000000">
            <w:pPr>
              <w:autoSpaceDE w:val="0"/>
              <w:autoSpaceDN w:val="0"/>
              <w:adjustRightInd w:val="0"/>
              <w:jc w:val="center"/>
              <w:rPr>
                <w:rFonts w:hAnsi="宋体" w:hint="eastAsia"/>
                <w:sz w:val="21"/>
                <w:szCs w:val="21"/>
                <w:lang w:val="zh-CN"/>
              </w:rPr>
            </w:pPr>
            <w:r>
              <w:rPr>
                <w:rFonts w:hAnsi="宋体" w:hint="eastAsia"/>
                <w:sz w:val="21"/>
                <w:szCs w:val="21"/>
                <w:lang w:val="zh-CN"/>
              </w:rPr>
              <w:t>危险</w:t>
            </w:r>
          </w:p>
          <w:p w14:paraId="32D3B245"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因素</w:t>
            </w:r>
          </w:p>
        </w:tc>
        <w:tc>
          <w:tcPr>
            <w:tcW w:w="2753" w:type="dxa"/>
            <w:tcBorders>
              <w:top w:val="single" w:sz="6" w:space="0" w:color="auto"/>
              <w:left w:val="single" w:sz="6" w:space="0" w:color="auto"/>
              <w:bottom w:val="single" w:sz="6" w:space="0" w:color="auto"/>
              <w:right w:val="single" w:sz="6" w:space="0" w:color="auto"/>
            </w:tcBorders>
            <w:vAlign w:val="center"/>
          </w:tcPr>
          <w:p w14:paraId="7E6ACDCA"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触发事件</w:t>
            </w:r>
          </w:p>
        </w:tc>
        <w:tc>
          <w:tcPr>
            <w:tcW w:w="729" w:type="dxa"/>
            <w:tcBorders>
              <w:top w:val="single" w:sz="6" w:space="0" w:color="auto"/>
              <w:left w:val="single" w:sz="6" w:space="0" w:color="auto"/>
              <w:bottom w:val="single" w:sz="6" w:space="0" w:color="auto"/>
              <w:right w:val="single" w:sz="6" w:space="0" w:color="auto"/>
            </w:tcBorders>
            <w:vAlign w:val="center"/>
          </w:tcPr>
          <w:p w14:paraId="6265BE95" w14:textId="77777777" w:rsidR="00000000" w:rsidRDefault="00000000">
            <w:pPr>
              <w:autoSpaceDE w:val="0"/>
              <w:autoSpaceDN w:val="0"/>
              <w:adjustRightInd w:val="0"/>
              <w:jc w:val="center"/>
              <w:rPr>
                <w:rFonts w:hAnsi="宋体" w:hint="eastAsia"/>
                <w:sz w:val="21"/>
                <w:szCs w:val="21"/>
                <w:lang w:val="zh-CN"/>
              </w:rPr>
            </w:pPr>
            <w:r>
              <w:rPr>
                <w:rFonts w:hAnsi="宋体" w:hint="eastAsia"/>
                <w:sz w:val="21"/>
                <w:szCs w:val="21"/>
                <w:lang w:val="zh-CN"/>
              </w:rPr>
              <w:t>发生</w:t>
            </w:r>
          </w:p>
          <w:p w14:paraId="744D523C"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条件</w:t>
            </w:r>
          </w:p>
        </w:tc>
        <w:tc>
          <w:tcPr>
            <w:tcW w:w="2691" w:type="dxa"/>
            <w:tcBorders>
              <w:top w:val="single" w:sz="6" w:space="0" w:color="auto"/>
              <w:left w:val="single" w:sz="6" w:space="0" w:color="auto"/>
              <w:bottom w:val="single" w:sz="6" w:space="0" w:color="auto"/>
              <w:right w:val="single" w:sz="6" w:space="0" w:color="auto"/>
            </w:tcBorders>
            <w:vAlign w:val="center"/>
          </w:tcPr>
          <w:p w14:paraId="5558CE84"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事故原因</w:t>
            </w:r>
          </w:p>
        </w:tc>
        <w:tc>
          <w:tcPr>
            <w:tcW w:w="1080" w:type="dxa"/>
            <w:tcBorders>
              <w:top w:val="single" w:sz="6" w:space="0" w:color="auto"/>
              <w:left w:val="single" w:sz="6" w:space="0" w:color="auto"/>
              <w:bottom w:val="single" w:sz="6" w:space="0" w:color="auto"/>
              <w:right w:val="single" w:sz="6" w:space="0" w:color="auto"/>
            </w:tcBorders>
            <w:vAlign w:val="center"/>
          </w:tcPr>
          <w:p w14:paraId="4AF78E92"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事故后果</w:t>
            </w:r>
          </w:p>
        </w:tc>
        <w:tc>
          <w:tcPr>
            <w:tcW w:w="720" w:type="dxa"/>
            <w:tcBorders>
              <w:top w:val="single" w:sz="6" w:space="0" w:color="auto"/>
              <w:left w:val="single" w:sz="6" w:space="0" w:color="auto"/>
              <w:bottom w:val="single" w:sz="6" w:space="0" w:color="auto"/>
              <w:right w:val="single" w:sz="6" w:space="0" w:color="auto"/>
            </w:tcBorders>
            <w:vAlign w:val="center"/>
          </w:tcPr>
          <w:p w14:paraId="1625511B"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危险</w:t>
            </w:r>
          </w:p>
          <w:p w14:paraId="30A53906" w14:textId="77777777" w:rsidR="00000000" w:rsidRDefault="00000000">
            <w:pPr>
              <w:autoSpaceDE w:val="0"/>
              <w:autoSpaceDN w:val="0"/>
              <w:adjustRightInd w:val="0"/>
              <w:jc w:val="center"/>
              <w:rPr>
                <w:rFonts w:hAnsi="宋体"/>
                <w:sz w:val="21"/>
                <w:szCs w:val="21"/>
                <w:lang w:val="zh-CN"/>
              </w:rPr>
            </w:pPr>
            <w:r>
              <w:rPr>
                <w:rFonts w:hAnsi="宋体" w:hint="eastAsia"/>
                <w:sz w:val="21"/>
                <w:szCs w:val="21"/>
                <w:lang w:val="zh-CN"/>
              </w:rPr>
              <w:t>等级</w:t>
            </w:r>
          </w:p>
        </w:tc>
        <w:tc>
          <w:tcPr>
            <w:tcW w:w="4746" w:type="dxa"/>
            <w:tcBorders>
              <w:top w:val="single" w:sz="6" w:space="0" w:color="auto"/>
              <w:left w:val="single" w:sz="6" w:space="0" w:color="auto"/>
              <w:bottom w:val="single" w:sz="6" w:space="0" w:color="auto"/>
              <w:right w:val="single" w:sz="6" w:space="0" w:color="auto"/>
            </w:tcBorders>
            <w:vAlign w:val="center"/>
          </w:tcPr>
          <w:p w14:paraId="4D896835" w14:textId="77777777" w:rsidR="00000000" w:rsidRDefault="00000000">
            <w:pPr>
              <w:autoSpaceDE w:val="0"/>
              <w:autoSpaceDN w:val="0"/>
              <w:adjustRightInd w:val="0"/>
              <w:jc w:val="center"/>
              <w:rPr>
                <w:rFonts w:hAnsi="宋体"/>
                <w:sz w:val="21"/>
                <w:szCs w:val="21"/>
              </w:rPr>
            </w:pPr>
            <w:r>
              <w:rPr>
                <w:rFonts w:hAnsi="宋体" w:hint="eastAsia"/>
                <w:sz w:val="21"/>
                <w:szCs w:val="21"/>
                <w:lang w:val="zh-CN"/>
              </w:rPr>
              <w:t>防范措施</w:t>
            </w:r>
          </w:p>
        </w:tc>
      </w:tr>
      <w:tr w:rsidR="00000000" w14:paraId="1CACF9E9" w14:textId="77777777">
        <w:trPr>
          <w:jc w:val="center"/>
        </w:trPr>
        <w:tc>
          <w:tcPr>
            <w:tcW w:w="762" w:type="dxa"/>
            <w:tcBorders>
              <w:top w:val="single" w:sz="6" w:space="0" w:color="auto"/>
              <w:left w:val="single" w:sz="6" w:space="0" w:color="auto"/>
              <w:bottom w:val="single" w:sz="6" w:space="0" w:color="auto"/>
              <w:right w:val="single" w:sz="6" w:space="0" w:color="auto"/>
            </w:tcBorders>
            <w:vAlign w:val="center"/>
          </w:tcPr>
          <w:p w14:paraId="70D8637E" w14:textId="77777777" w:rsidR="00000000" w:rsidRDefault="00000000">
            <w:pPr>
              <w:autoSpaceDE w:val="0"/>
              <w:autoSpaceDN w:val="0"/>
              <w:adjustRightInd w:val="0"/>
              <w:jc w:val="center"/>
              <w:rPr>
                <w:rFonts w:hAnsi="宋体" w:hint="eastAsia"/>
                <w:sz w:val="21"/>
                <w:szCs w:val="21"/>
              </w:rPr>
            </w:pPr>
            <w:r>
              <w:rPr>
                <w:rFonts w:hAnsi="宋体" w:hint="eastAsia"/>
                <w:sz w:val="21"/>
                <w:szCs w:val="21"/>
              </w:rPr>
              <w:t>起重</w:t>
            </w:r>
          </w:p>
          <w:p w14:paraId="386DDA07" w14:textId="77777777" w:rsidR="00000000" w:rsidRDefault="00000000">
            <w:pPr>
              <w:autoSpaceDE w:val="0"/>
              <w:autoSpaceDN w:val="0"/>
              <w:adjustRightInd w:val="0"/>
              <w:jc w:val="center"/>
              <w:rPr>
                <w:rFonts w:hAnsi="宋体" w:hint="eastAsia"/>
                <w:sz w:val="21"/>
                <w:szCs w:val="21"/>
                <w:lang w:val="zh-CN"/>
              </w:rPr>
            </w:pPr>
            <w:r>
              <w:rPr>
                <w:rFonts w:hAnsi="宋体" w:hint="eastAsia"/>
                <w:sz w:val="21"/>
                <w:szCs w:val="21"/>
              </w:rPr>
              <w:t>伤害</w:t>
            </w:r>
          </w:p>
        </w:tc>
        <w:tc>
          <w:tcPr>
            <w:tcW w:w="720" w:type="dxa"/>
            <w:tcBorders>
              <w:top w:val="single" w:sz="6" w:space="0" w:color="auto"/>
              <w:left w:val="single" w:sz="6" w:space="0" w:color="auto"/>
              <w:bottom w:val="single" w:sz="6" w:space="0" w:color="auto"/>
              <w:right w:val="single" w:sz="6" w:space="0" w:color="auto"/>
            </w:tcBorders>
            <w:vAlign w:val="center"/>
          </w:tcPr>
          <w:p w14:paraId="6951FEC1" w14:textId="77777777" w:rsidR="00000000" w:rsidRDefault="00000000">
            <w:pPr>
              <w:autoSpaceDE w:val="0"/>
              <w:autoSpaceDN w:val="0"/>
              <w:adjustRightInd w:val="0"/>
              <w:jc w:val="center"/>
              <w:rPr>
                <w:rFonts w:hAnsi="宋体" w:hint="eastAsia"/>
                <w:sz w:val="21"/>
                <w:szCs w:val="21"/>
                <w:lang w:val="zh-CN"/>
              </w:rPr>
            </w:pPr>
            <w:r>
              <w:rPr>
                <w:rFonts w:hAnsi="宋体" w:hint="eastAsia"/>
                <w:sz w:val="21"/>
                <w:szCs w:val="21"/>
              </w:rPr>
              <w:t>吊物坠落伤人</w:t>
            </w:r>
            <w:r>
              <w:rPr>
                <w:rFonts w:hAnsi="宋体" w:hint="eastAsia"/>
                <w:sz w:val="21"/>
                <w:szCs w:val="21"/>
                <w:lang w:val="zh-CN"/>
              </w:rPr>
              <w:t>等</w:t>
            </w:r>
          </w:p>
        </w:tc>
        <w:tc>
          <w:tcPr>
            <w:tcW w:w="2753" w:type="dxa"/>
            <w:tcBorders>
              <w:top w:val="single" w:sz="6" w:space="0" w:color="auto"/>
              <w:left w:val="single" w:sz="6" w:space="0" w:color="auto"/>
              <w:bottom w:val="single" w:sz="6" w:space="0" w:color="auto"/>
              <w:right w:val="single" w:sz="6" w:space="0" w:color="auto"/>
            </w:tcBorders>
            <w:vAlign w:val="center"/>
          </w:tcPr>
          <w:p w14:paraId="09A72582" w14:textId="77777777" w:rsidR="00000000" w:rsidRDefault="00000000">
            <w:pPr>
              <w:snapToGrid w:val="0"/>
              <w:rPr>
                <w:rFonts w:hAnsi="宋体"/>
                <w:sz w:val="21"/>
                <w:szCs w:val="21"/>
              </w:rPr>
            </w:pPr>
            <w:r>
              <w:rPr>
                <w:rFonts w:hAnsi="宋体"/>
                <w:sz w:val="21"/>
                <w:szCs w:val="21"/>
              </w:rPr>
              <w:t>1</w:t>
            </w:r>
            <w:r>
              <w:rPr>
                <w:rFonts w:hAnsi="宋体" w:hint="eastAsia"/>
                <w:sz w:val="21"/>
                <w:szCs w:val="21"/>
              </w:rPr>
              <w:t>.起重吊装末捆扎牢或物体上有浮物或吊索强度不够或斜吊歪拉致使物件倾覆等；</w:t>
            </w:r>
          </w:p>
          <w:p w14:paraId="6C569536" w14:textId="77777777" w:rsidR="00000000" w:rsidRDefault="00000000">
            <w:pPr>
              <w:snapToGrid w:val="0"/>
              <w:rPr>
                <w:rFonts w:hAnsi="宋体"/>
                <w:sz w:val="21"/>
                <w:szCs w:val="21"/>
              </w:rPr>
            </w:pPr>
            <w:r>
              <w:rPr>
                <w:rFonts w:hAnsi="宋体"/>
                <w:sz w:val="21"/>
                <w:szCs w:val="21"/>
              </w:rPr>
              <w:t>2</w:t>
            </w:r>
            <w:r>
              <w:rPr>
                <w:rFonts w:hAnsi="宋体" w:hint="eastAsia"/>
                <w:sz w:val="21"/>
                <w:szCs w:val="21"/>
              </w:rPr>
              <w:t>.吊装、吊具、吊点选择不当；</w:t>
            </w:r>
          </w:p>
          <w:p w14:paraId="50A7202B" w14:textId="77777777" w:rsidR="00000000" w:rsidRDefault="00000000">
            <w:pPr>
              <w:snapToGrid w:val="0"/>
              <w:rPr>
                <w:rFonts w:hAnsi="宋体" w:hint="eastAsia"/>
                <w:sz w:val="21"/>
                <w:szCs w:val="21"/>
              </w:rPr>
            </w:pPr>
            <w:r>
              <w:rPr>
                <w:rFonts w:hAnsi="宋体"/>
                <w:sz w:val="21"/>
                <w:szCs w:val="21"/>
              </w:rPr>
              <w:t>3</w:t>
            </w:r>
            <w:r>
              <w:rPr>
                <w:rFonts w:hAnsi="宋体" w:hint="eastAsia"/>
                <w:sz w:val="21"/>
                <w:szCs w:val="21"/>
              </w:rPr>
              <w:t>.吊索从吊钩处脱出，起吊物挂吊处脱落，超载、斜吊引起提升钢丝绳断裂或挂吊绳损坏；</w:t>
            </w:r>
          </w:p>
          <w:p w14:paraId="3689ECA9" w14:textId="77777777" w:rsidR="00000000" w:rsidRDefault="00000000">
            <w:pPr>
              <w:autoSpaceDE w:val="0"/>
              <w:autoSpaceDN w:val="0"/>
              <w:adjustRightInd w:val="0"/>
              <w:rPr>
                <w:rFonts w:hAnsi="宋体" w:hint="eastAsia"/>
                <w:sz w:val="21"/>
                <w:szCs w:val="21"/>
                <w:lang w:val="zh-CN"/>
              </w:rPr>
            </w:pPr>
            <w:r>
              <w:rPr>
                <w:rFonts w:hAnsi="宋体" w:hint="eastAsia"/>
                <w:sz w:val="21"/>
                <w:szCs w:val="21"/>
              </w:rPr>
              <w:t>4.设施质量问题。</w:t>
            </w:r>
          </w:p>
        </w:tc>
        <w:tc>
          <w:tcPr>
            <w:tcW w:w="729" w:type="dxa"/>
            <w:tcBorders>
              <w:top w:val="single" w:sz="6" w:space="0" w:color="auto"/>
              <w:left w:val="single" w:sz="6" w:space="0" w:color="auto"/>
              <w:bottom w:val="single" w:sz="6" w:space="0" w:color="auto"/>
              <w:right w:val="single" w:sz="6" w:space="0" w:color="auto"/>
            </w:tcBorders>
            <w:vAlign w:val="center"/>
          </w:tcPr>
          <w:p w14:paraId="6448DD78" w14:textId="77777777" w:rsidR="00000000" w:rsidRDefault="00000000">
            <w:pPr>
              <w:autoSpaceDE w:val="0"/>
              <w:autoSpaceDN w:val="0"/>
              <w:adjustRightInd w:val="0"/>
              <w:rPr>
                <w:rFonts w:hAnsi="宋体" w:hint="eastAsia"/>
                <w:sz w:val="21"/>
                <w:szCs w:val="21"/>
                <w:lang w:val="zh-CN"/>
              </w:rPr>
            </w:pPr>
            <w:r>
              <w:rPr>
                <w:rFonts w:hAnsi="宋体" w:hint="eastAsia"/>
                <w:sz w:val="21"/>
                <w:szCs w:val="21"/>
              </w:rPr>
              <w:t>吊物坠落伤人</w:t>
            </w:r>
            <w:r>
              <w:rPr>
                <w:rFonts w:hAnsi="宋体" w:hint="eastAsia"/>
                <w:sz w:val="21"/>
                <w:szCs w:val="21"/>
                <w:lang w:val="zh-CN"/>
              </w:rPr>
              <w:t>等</w:t>
            </w:r>
          </w:p>
        </w:tc>
        <w:tc>
          <w:tcPr>
            <w:tcW w:w="2691" w:type="dxa"/>
            <w:tcBorders>
              <w:top w:val="single" w:sz="6" w:space="0" w:color="auto"/>
              <w:left w:val="single" w:sz="6" w:space="0" w:color="auto"/>
              <w:bottom w:val="single" w:sz="6" w:space="0" w:color="auto"/>
              <w:right w:val="single" w:sz="6" w:space="0" w:color="auto"/>
            </w:tcBorders>
            <w:vAlign w:val="center"/>
          </w:tcPr>
          <w:p w14:paraId="5A6528C6" w14:textId="77777777" w:rsidR="00000000" w:rsidRDefault="00000000">
            <w:pPr>
              <w:snapToGrid w:val="0"/>
              <w:rPr>
                <w:rFonts w:hAnsi="宋体"/>
                <w:sz w:val="21"/>
                <w:szCs w:val="21"/>
              </w:rPr>
            </w:pPr>
            <w:r>
              <w:rPr>
                <w:rFonts w:hAnsi="宋体"/>
                <w:sz w:val="21"/>
                <w:szCs w:val="21"/>
              </w:rPr>
              <w:t>1</w:t>
            </w:r>
            <w:r>
              <w:rPr>
                <w:rFonts w:hAnsi="宋体" w:hint="eastAsia"/>
                <w:sz w:val="21"/>
                <w:szCs w:val="21"/>
              </w:rPr>
              <w:t>.指挥失误；</w:t>
            </w:r>
          </w:p>
          <w:p w14:paraId="75DA0825" w14:textId="77777777" w:rsidR="00000000" w:rsidRDefault="00000000">
            <w:pPr>
              <w:snapToGrid w:val="0"/>
              <w:rPr>
                <w:rFonts w:hAnsi="宋体"/>
                <w:sz w:val="21"/>
                <w:szCs w:val="21"/>
              </w:rPr>
            </w:pPr>
            <w:r>
              <w:rPr>
                <w:rFonts w:hAnsi="宋体"/>
                <w:sz w:val="21"/>
                <w:szCs w:val="21"/>
              </w:rPr>
              <w:t>2</w:t>
            </w:r>
            <w:r>
              <w:rPr>
                <w:rFonts w:hAnsi="宋体" w:hint="eastAsia"/>
                <w:sz w:val="21"/>
                <w:szCs w:val="21"/>
              </w:rPr>
              <w:t>.精力不集中；</w:t>
            </w:r>
          </w:p>
          <w:p w14:paraId="487779F0" w14:textId="77777777" w:rsidR="00000000" w:rsidRDefault="00000000">
            <w:pPr>
              <w:snapToGrid w:val="0"/>
              <w:rPr>
                <w:rFonts w:hAnsi="宋体"/>
                <w:sz w:val="21"/>
                <w:szCs w:val="21"/>
              </w:rPr>
            </w:pPr>
            <w:r>
              <w:rPr>
                <w:rFonts w:hAnsi="宋体"/>
                <w:sz w:val="21"/>
                <w:szCs w:val="21"/>
              </w:rPr>
              <w:t>3</w:t>
            </w:r>
            <w:r>
              <w:rPr>
                <w:rFonts w:hAnsi="宋体" w:hint="eastAsia"/>
                <w:sz w:val="21"/>
                <w:szCs w:val="21"/>
              </w:rPr>
              <w:t>.配合失误；</w:t>
            </w:r>
          </w:p>
          <w:p w14:paraId="2A8DC7D4" w14:textId="77777777" w:rsidR="00000000" w:rsidRDefault="00000000">
            <w:pPr>
              <w:snapToGrid w:val="0"/>
              <w:rPr>
                <w:rFonts w:hAnsi="宋体" w:hint="eastAsia"/>
                <w:sz w:val="21"/>
                <w:szCs w:val="21"/>
              </w:rPr>
            </w:pPr>
            <w:r>
              <w:rPr>
                <w:rFonts w:hAnsi="宋体"/>
                <w:sz w:val="21"/>
                <w:szCs w:val="21"/>
              </w:rPr>
              <w:t>4</w:t>
            </w:r>
            <w:r>
              <w:rPr>
                <w:rFonts w:hAnsi="宋体" w:hint="eastAsia"/>
                <w:sz w:val="21"/>
                <w:szCs w:val="21"/>
              </w:rPr>
              <w:t>.无证上岗；</w:t>
            </w:r>
          </w:p>
          <w:p w14:paraId="1C37C91D" w14:textId="77777777" w:rsidR="00000000" w:rsidRDefault="00000000">
            <w:pPr>
              <w:autoSpaceDE w:val="0"/>
              <w:autoSpaceDN w:val="0"/>
              <w:adjustRightInd w:val="0"/>
              <w:rPr>
                <w:rFonts w:hAnsi="宋体" w:hint="eastAsia"/>
                <w:sz w:val="21"/>
                <w:szCs w:val="21"/>
                <w:lang w:val="zh-CN"/>
              </w:rPr>
            </w:pPr>
            <w:r>
              <w:rPr>
                <w:rFonts w:hAnsi="宋体" w:hint="eastAsia"/>
                <w:sz w:val="21"/>
                <w:szCs w:val="21"/>
              </w:rPr>
              <w:t>5.装卸设施不能承受重件设备。</w:t>
            </w:r>
          </w:p>
        </w:tc>
        <w:tc>
          <w:tcPr>
            <w:tcW w:w="1080" w:type="dxa"/>
            <w:tcBorders>
              <w:top w:val="single" w:sz="6" w:space="0" w:color="auto"/>
              <w:left w:val="single" w:sz="6" w:space="0" w:color="auto"/>
              <w:bottom w:val="single" w:sz="6" w:space="0" w:color="auto"/>
              <w:right w:val="single" w:sz="6" w:space="0" w:color="auto"/>
            </w:tcBorders>
            <w:vAlign w:val="center"/>
          </w:tcPr>
          <w:p w14:paraId="232B20BF" w14:textId="77777777" w:rsidR="00000000" w:rsidRDefault="00000000">
            <w:pPr>
              <w:autoSpaceDE w:val="0"/>
              <w:autoSpaceDN w:val="0"/>
              <w:adjustRightInd w:val="0"/>
              <w:jc w:val="center"/>
              <w:rPr>
                <w:rFonts w:hAnsi="宋体" w:hint="eastAsia"/>
                <w:sz w:val="21"/>
                <w:szCs w:val="21"/>
                <w:lang w:val="zh-CN"/>
              </w:rPr>
            </w:pPr>
            <w:r>
              <w:rPr>
                <w:rFonts w:hAnsi="宋体" w:hint="eastAsia"/>
                <w:sz w:val="21"/>
                <w:szCs w:val="21"/>
              </w:rPr>
              <w:t>人员伤害、财产损失</w:t>
            </w:r>
          </w:p>
        </w:tc>
        <w:tc>
          <w:tcPr>
            <w:tcW w:w="720" w:type="dxa"/>
            <w:tcBorders>
              <w:top w:val="single" w:sz="6" w:space="0" w:color="auto"/>
              <w:left w:val="single" w:sz="6" w:space="0" w:color="auto"/>
              <w:bottom w:val="single" w:sz="6" w:space="0" w:color="auto"/>
              <w:right w:val="single" w:sz="6" w:space="0" w:color="auto"/>
            </w:tcBorders>
            <w:vAlign w:val="center"/>
          </w:tcPr>
          <w:p w14:paraId="4894169A" w14:textId="77777777" w:rsidR="00000000" w:rsidRDefault="00000000">
            <w:pPr>
              <w:autoSpaceDE w:val="0"/>
              <w:autoSpaceDN w:val="0"/>
              <w:adjustRightInd w:val="0"/>
              <w:jc w:val="center"/>
              <w:rPr>
                <w:rFonts w:hAnsi="宋体" w:hint="eastAsia"/>
                <w:sz w:val="21"/>
                <w:szCs w:val="21"/>
                <w:lang w:val="zh-CN"/>
              </w:rPr>
            </w:pPr>
            <w:r>
              <w:rPr>
                <w:rFonts w:hAnsi="宋体" w:hint="eastAsia"/>
                <w:sz w:val="21"/>
                <w:szCs w:val="21"/>
                <w:lang w:val="zh-CN"/>
              </w:rPr>
              <w:t>Ⅱ</w:t>
            </w:r>
          </w:p>
        </w:tc>
        <w:tc>
          <w:tcPr>
            <w:tcW w:w="4746" w:type="dxa"/>
            <w:tcBorders>
              <w:top w:val="single" w:sz="6" w:space="0" w:color="auto"/>
              <w:left w:val="single" w:sz="6" w:space="0" w:color="auto"/>
              <w:bottom w:val="single" w:sz="6" w:space="0" w:color="auto"/>
              <w:right w:val="single" w:sz="6" w:space="0" w:color="auto"/>
            </w:tcBorders>
            <w:vAlign w:val="center"/>
          </w:tcPr>
          <w:p w14:paraId="7433FC44" w14:textId="77777777" w:rsidR="00000000" w:rsidRDefault="00000000">
            <w:pPr>
              <w:snapToGrid w:val="0"/>
              <w:rPr>
                <w:rFonts w:hAnsi="宋体"/>
                <w:sz w:val="21"/>
                <w:szCs w:val="21"/>
              </w:rPr>
            </w:pPr>
            <w:r>
              <w:rPr>
                <w:rFonts w:hAnsi="宋体"/>
                <w:sz w:val="21"/>
                <w:szCs w:val="21"/>
              </w:rPr>
              <w:t>1</w:t>
            </w:r>
            <w:r>
              <w:rPr>
                <w:rFonts w:hAnsi="宋体" w:hint="eastAsia"/>
                <w:sz w:val="21"/>
                <w:szCs w:val="21"/>
              </w:rPr>
              <w:t>.起重作业要严格遵守“十不吊”；</w:t>
            </w:r>
          </w:p>
          <w:p w14:paraId="0961B33E" w14:textId="77777777" w:rsidR="00000000" w:rsidRDefault="00000000">
            <w:pPr>
              <w:snapToGrid w:val="0"/>
              <w:rPr>
                <w:rFonts w:hAnsi="宋体"/>
                <w:sz w:val="21"/>
                <w:szCs w:val="21"/>
              </w:rPr>
            </w:pPr>
            <w:r>
              <w:rPr>
                <w:rFonts w:hAnsi="宋体"/>
                <w:sz w:val="21"/>
                <w:szCs w:val="21"/>
              </w:rPr>
              <w:t>2</w:t>
            </w:r>
            <w:r>
              <w:rPr>
                <w:rFonts w:hAnsi="宋体" w:hint="eastAsia"/>
                <w:sz w:val="21"/>
                <w:szCs w:val="21"/>
              </w:rPr>
              <w:t>.不在起重作业、高处作业、高处有浮物设施不牢固处行进或停留；</w:t>
            </w:r>
          </w:p>
          <w:p w14:paraId="042612CA" w14:textId="77777777" w:rsidR="00000000" w:rsidRDefault="00000000">
            <w:pPr>
              <w:snapToGrid w:val="0"/>
              <w:rPr>
                <w:rFonts w:hAnsi="宋体"/>
                <w:sz w:val="21"/>
                <w:szCs w:val="21"/>
              </w:rPr>
            </w:pPr>
            <w:r>
              <w:rPr>
                <w:rFonts w:hAnsi="宋体"/>
                <w:sz w:val="21"/>
                <w:szCs w:val="21"/>
              </w:rPr>
              <w:t>3</w:t>
            </w:r>
            <w:r>
              <w:rPr>
                <w:rFonts w:hAnsi="宋体" w:hint="eastAsia"/>
                <w:sz w:val="21"/>
                <w:szCs w:val="21"/>
              </w:rPr>
              <w:t>.按有关规定对起重设备进行定期检验，平时进行必要的维护保养；</w:t>
            </w:r>
          </w:p>
          <w:p w14:paraId="43AB8AE0" w14:textId="77777777" w:rsidR="00000000" w:rsidRDefault="00000000">
            <w:pPr>
              <w:snapToGrid w:val="0"/>
              <w:rPr>
                <w:rFonts w:hAnsi="宋体" w:hint="eastAsia"/>
                <w:sz w:val="21"/>
                <w:szCs w:val="21"/>
              </w:rPr>
            </w:pPr>
            <w:r>
              <w:rPr>
                <w:rFonts w:hAnsi="宋体"/>
                <w:sz w:val="21"/>
                <w:szCs w:val="21"/>
              </w:rPr>
              <w:t>4</w:t>
            </w:r>
            <w:r>
              <w:rPr>
                <w:rFonts w:hAnsi="宋体" w:hint="eastAsia"/>
                <w:sz w:val="21"/>
                <w:szCs w:val="21"/>
              </w:rPr>
              <w:t>.作业人员按规定经过培训取证，持证上岗，严禁无证操作；</w:t>
            </w:r>
          </w:p>
          <w:p w14:paraId="26FB95C2" w14:textId="77777777" w:rsidR="00000000" w:rsidRDefault="00000000">
            <w:pPr>
              <w:autoSpaceDE w:val="0"/>
              <w:autoSpaceDN w:val="0"/>
              <w:adjustRightInd w:val="0"/>
              <w:rPr>
                <w:rFonts w:hAnsi="宋体" w:hint="eastAsia"/>
                <w:sz w:val="21"/>
                <w:szCs w:val="21"/>
                <w:lang w:val="zh-CN"/>
              </w:rPr>
            </w:pPr>
            <w:r>
              <w:rPr>
                <w:rFonts w:hAnsi="宋体" w:hint="eastAsia"/>
                <w:sz w:val="21"/>
                <w:szCs w:val="21"/>
              </w:rPr>
              <w:t>5.确保及装卸设备设施按设计要求施工，不偷工减料，科学合理施工，确保重件设备承受有余。</w:t>
            </w:r>
          </w:p>
        </w:tc>
      </w:tr>
      <w:tr w:rsidR="00000000" w14:paraId="67B44C88" w14:textId="77777777">
        <w:trPr>
          <w:trHeight w:val="65"/>
          <w:jc w:val="center"/>
        </w:trPr>
        <w:tc>
          <w:tcPr>
            <w:tcW w:w="762" w:type="dxa"/>
            <w:tcBorders>
              <w:top w:val="single" w:sz="6" w:space="0" w:color="auto"/>
              <w:left w:val="single" w:sz="6" w:space="0" w:color="auto"/>
              <w:bottom w:val="single" w:sz="6" w:space="0" w:color="auto"/>
              <w:right w:val="single" w:sz="6" w:space="0" w:color="auto"/>
            </w:tcBorders>
            <w:vAlign w:val="center"/>
          </w:tcPr>
          <w:p w14:paraId="32FC2F98" w14:textId="77777777" w:rsidR="00000000" w:rsidRDefault="00000000">
            <w:pPr>
              <w:autoSpaceDE w:val="0"/>
              <w:autoSpaceDN w:val="0"/>
              <w:adjustRightInd w:val="0"/>
              <w:spacing w:line="240" w:lineRule="exact"/>
              <w:jc w:val="center"/>
              <w:rPr>
                <w:rFonts w:hAnsi="宋体" w:hint="eastAsia"/>
                <w:sz w:val="21"/>
                <w:szCs w:val="21"/>
              </w:rPr>
            </w:pPr>
            <w:r>
              <w:rPr>
                <w:rFonts w:hAnsi="宋体" w:hint="eastAsia"/>
                <w:sz w:val="21"/>
                <w:szCs w:val="21"/>
              </w:rPr>
              <w:t>高处</w:t>
            </w:r>
          </w:p>
          <w:p w14:paraId="0FBAACCB" w14:textId="77777777" w:rsidR="00000000" w:rsidRDefault="00000000">
            <w:pPr>
              <w:autoSpaceDE w:val="0"/>
              <w:autoSpaceDN w:val="0"/>
              <w:adjustRightInd w:val="0"/>
              <w:spacing w:line="240" w:lineRule="exact"/>
              <w:jc w:val="center"/>
              <w:rPr>
                <w:rFonts w:hAnsi="宋体"/>
                <w:sz w:val="21"/>
                <w:szCs w:val="21"/>
              </w:rPr>
            </w:pPr>
            <w:r>
              <w:rPr>
                <w:rFonts w:hAnsi="宋体" w:hint="eastAsia"/>
                <w:sz w:val="21"/>
                <w:szCs w:val="21"/>
              </w:rPr>
              <w:t>坠落</w:t>
            </w:r>
          </w:p>
        </w:tc>
        <w:tc>
          <w:tcPr>
            <w:tcW w:w="720" w:type="dxa"/>
            <w:tcBorders>
              <w:top w:val="single" w:sz="6" w:space="0" w:color="auto"/>
              <w:left w:val="single" w:sz="6" w:space="0" w:color="auto"/>
              <w:bottom w:val="single" w:sz="6" w:space="0" w:color="auto"/>
              <w:right w:val="single" w:sz="6" w:space="0" w:color="auto"/>
            </w:tcBorders>
            <w:vAlign w:val="center"/>
          </w:tcPr>
          <w:p w14:paraId="0783A1AB" w14:textId="77777777" w:rsidR="00000000" w:rsidRDefault="00000000">
            <w:pPr>
              <w:autoSpaceDE w:val="0"/>
              <w:autoSpaceDN w:val="0"/>
              <w:adjustRightInd w:val="0"/>
              <w:spacing w:line="240" w:lineRule="exact"/>
              <w:jc w:val="center"/>
              <w:rPr>
                <w:rFonts w:hAnsi="宋体" w:hint="eastAsia"/>
                <w:sz w:val="21"/>
                <w:szCs w:val="21"/>
              </w:rPr>
            </w:pPr>
            <w:r>
              <w:rPr>
                <w:rFonts w:hAnsi="宋体" w:hint="eastAsia"/>
                <w:sz w:val="21"/>
                <w:szCs w:val="21"/>
              </w:rPr>
              <w:t>人员</w:t>
            </w:r>
          </w:p>
          <w:p w14:paraId="5FDDE041" w14:textId="77777777" w:rsidR="00000000" w:rsidRDefault="00000000">
            <w:pPr>
              <w:autoSpaceDE w:val="0"/>
              <w:autoSpaceDN w:val="0"/>
              <w:adjustRightInd w:val="0"/>
              <w:spacing w:line="240" w:lineRule="exact"/>
              <w:jc w:val="center"/>
              <w:rPr>
                <w:rFonts w:hAnsi="宋体"/>
                <w:sz w:val="21"/>
                <w:szCs w:val="21"/>
              </w:rPr>
            </w:pPr>
            <w:r>
              <w:rPr>
                <w:rFonts w:hAnsi="宋体" w:hint="eastAsia"/>
                <w:sz w:val="21"/>
                <w:szCs w:val="21"/>
              </w:rPr>
              <w:t>坠落</w:t>
            </w:r>
          </w:p>
        </w:tc>
        <w:tc>
          <w:tcPr>
            <w:tcW w:w="2753" w:type="dxa"/>
            <w:tcBorders>
              <w:top w:val="single" w:sz="6" w:space="0" w:color="auto"/>
              <w:left w:val="single" w:sz="6" w:space="0" w:color="auto"/>
              <w:bottom w:val="single" w:sz="6" w:space="0" w:color="auto"/>
              <w:right w:val="single" w:sz="6" w:space="0" w:color="auto"/>
            </w:tcBorders>
            <w:vAlign w:val="center"/>
          </w:tcPr>
          <w:p w14:paraId="5DF11439" w14:textId="77777777" w:rsidR="00000000" w:rsidRDefault="00000000">
            <w:pPr>
              <w:snapToGrid w:val="0"/>
              <w:ind w:leftChars="-39" w:left="-94" w:rightChars="-31" w:right="-74"/>
              <w:rPr>
                <w:rFonts w:hAnsi="宋体" w:hint="eastAsia"/>
                <w:sz w:val="21"/>
                <w:szCs w:val="21"/>
              </w:rPr>
            </w:pPr>
            <w:r>
              <w:rPr>
                <w:rFonts w:hAnsi="宋体" w:hint="eastAsia"/>
                <w:sz w:val="21"/>
                <w:szCs w:val="21"/>
              </w:rPr>
              <w:t>1.高处作业场所有洞无盖、临边无栏，不小心造成坠落；</w:t>
            </w:r>
          </w:p>
          <w:p w14:paraId="04A1BD28" w14:textId="77777777" w:rsidR="00000000" w:rsidRDefault="00000000">
            <w:pPr>
              <w:snapToGrid w:val="0"/>
              <w:ind w:leftChars="-39" w:left="-94" w:rightChars="-31" w:right="-74"/>
              <w:rPr>
                <w:rFonts w:hAnsi="宋体" w:hint="eastAsia"/>
                <w:sz w:val="21"/>
                <w:szCs w:val="21"/>
              </w:rPr>
            </w:pPr>
            <w:r>
              <w:rPr>
                <w:rFonts w:hAnsi="宋体" w:hint="eastAsia"/>
                <w:sz w:val="21"/>
                <w:szCs w:val="21"/>
              </w:rPr>
              <w:t>2.无脚手架、板，造成高处坠落；</w:t>
            </w:r>
          </w:p>
          <w:p w14:paraId="4BE250F7" w14:textId="77777777" w:rsidR="00000000" w:rsidRDefault="00000000">
            <w:pPr>
              <w:snapToGrid w:val="0"/>
              <w:ind w:leftChars="-39" w:left="-94" w:rightChars="-31" w:right="-74"/>
              <w:rPr>
                <w:rFonts w:hAnsi="宋体" w:hint="eastAsia"/>
                <w:sz w:val="21"/>
                <w:szCs w:val="21"/>
              </w:rPr>
            </w:pPr>
            <w:r>
              <w:rPr>
                <w:rFonts w:hAnsi="宋体" w:hint="eastAsia"/>
                <w:sz w:val="21"/>
                <w:szCs w:val="21"/>
              </w:rPr>
              <w:t>3.梯子无防滑、强度不够等造成坠落；</w:t>
            </w:r>
          </w:p>
          <w:p w14:paraId="4448FEBA" w14:textId="77777777" w:rsidR="00000000" w:rsidRDefault="00000000">
            <w:pPr>
              <w:snapToGrid w:val="0"/>
              <w:ind w:leftChars="-39" w:left="-94" w:rightChars="-31" w:right="-74"/>
              <w:rPr>
                <w:rFonts w:hAnsi="宋体" w:hint="eastAsia"/>
                <w:sz w:val="21"/>
                <w:szCs w:val="21"/>
              </w:rPr>
            </w:pPr>
            <w:r>
              <w:rPr>
                <w:rFonts w:hAnsi="宋体" w:hint="eastAsia"/>
                <w:sz w:val="21"/>
                <w:szCs w:val="21"/>
              </w:rPr>
              <w:t>4.高空人行道、屋顶、楼梯及护栏等锈蚀损坏，强度不够造成坠落；</w:t>
            </w:r>
          </w:p>
          <w:p w14:paraId="3F610E18" w14:textId="77777777" w:rsidR="00000000" w:rsidRDefault="00000000">
            <w:pPr>
              <w:snapToGrid w:val="0"/>
              <w:ind w:leftChars="-39" w:left="-94" w:rightChars="-31" w:right="-74"/>
              <w:rPr>
                <w:rFonts w:hAnsi="宋体" w:hint="eastAsia"/>
                <w:sz w:val="21"/>
                <w:szCs w:val="21"/>
              </w:rPr>
            </w:pPr>
            <w:r>
              <w:rPr>
                <w:rFonts w:hAnsi="宋体" w:hint="eastAsia"/>
                <w:sz w:val="21"/>
                <w:szCs w:val="21"/>
              </w:rPr>
              <w:t>5.未穿防滑鞋或防护用品穿戴不当，造成滑跌坠落；</w:t>
            </w:r>
          </w:p>
          <w:p w14:paraId="09669779" w14:textId="77777777" w:rsidR="00000000" w:rsidRDefault="00000000">
            <w:pPr>
              <w:snapToGrid w:val="0"/>
              <w:ind w:leftChars="-39" w:left="-94" w:rightChars="-31" w:right="-74"/>
              <w:rPr>
                <w:rFonts w:hAnsi="宋体" w:hint="eastAsia"/>
                <w:sz w:val="21"/>
                <w:szCs w:val="21"/>
              </w:rPr>
            </w:pPr>
            <w:r>
              <w:rPr>
                <w:rFonts w:hAnsi="宋体" w:hint="eastAsia"/>
                <w:sz w:val="21"/>
                <w:szCs w:val="21"/>
              </w:rPr>
              <w:t>6.在大风、暴雨、雷电、霜雪、冰冻等条件下登高作业，不慎跌落；</w:t>
            </w:r>
          </w:p>
          <w:p w14:paraId="3FCDADE3" w14:textId="77777777" w:rsidR="00000000" w:rsidRDefault="00000000">
            <w:pPr>
              <w:snapToGrid w:val="0"/>
              <w:ind w:leftChars="-39" w:left="-94" w:rightChars="-31" w:right="-74"/>
              <w:rPr>
                <w:rFonts w:hAnsi="宋体" w:hint="eastAsia"/>
                <w:sz w:val="21"/>
                <w:szCs w:val="21"/>
              </w:rPr>
            </w:pPr>
            <w:r>
              <w:rPr>
                <w:rFonts w:hAnsi="宋体" w:hint="eastAsia"/>
                <w:sz w:val="21"/>
                <w:szCs w:val="21"/>
              </w:rPr>
              <w:t>7.吸入有毒气体或氧气不足或身体不适造成跌落；</w:t>
            </w:r>
          </w:p>
          <w:p w14:paraId="5094A864" w14:textId="77777777" w:rsidR="00000000" w:rsidRDefault="00000000">
            <w:pPr>
              <w:autoSpaceDE w:val="0"/>
              <w:autoSpaceDN w:val="0"/>
              <w:adjustRightInd w:val="0"/>
              <w:spacing w:line="240" w:lineRule="exact"/>
              <w:rPr>
                <w:rFonts w:hAnsi="宋体"/>
                <w:sz w:val="21"/>
                <w:szCs w:val="21"/>
                <w:lang w:val="zh-CN"/>
              </w:rPr>
            </w:pPr>
            <w:r>
              <w:rPr>
                <w:rFonts w:hAnsi="宋体" w:hint="eastAsia"/>
                <w:sz w:val="21"/>
                <w:szCs w:val="21"/>
              </w:rPr>
              <w:t>8.作业时戏嬉打闹。</w:t>
            </w:r>
          </w:p>
        </w:tc>
        <w:tc>
          <w:tcPr>
            <w:tcW w:w="729" w:type="dxa"/>
            <w:tcBorders>
              <w:top w:val="single" w:sz="6" w:space="0" w:color="auto"/>
              <w:left w:val="single" w:sz="6" w:space="0" w:color="auto"/>
              <w:bottom w:val="single" w:sz="6" w:space="0" w:color="auto"/>
              <w:right w:val="single" w:sz="6" w:space="0" w:color="auto"/>
            </w:tcBorders>
            <w:vAlign w:val="center"/>
          </w:tcPr>
          <w:p w14:paraId="720CF6BE" w14:textId="77777777" w:rsidR="00000000" w:rsidRDefault="00000000">
            <w:pPr>
              <w:autoSpaceDE w:val="0"/>
              <w:autoSpaceDN w:val="0"/>
              <w:adjustRightInd w:val="0"/>
              <w:spacing w:line="240" w:lineRule="exact"/>
              <w:rPr>
                <w:rFonts w:hAnsi="宋体"/>
                <w:sz w:val="21"/>
                <w:szCs w:val="21"/>
              </w:rPr>
            </w:pPr>
            <w:r>
              <w:rPr>
                <w:rFonts w:hAnsi="宋体" w:hint="eastAsia"/>
                <w:sz w:val="21"/>
                <w:szCs w:val="21"/>
              </w:rPr>
              <w:t>人员坠落</w:t>
            </w:r>
          </w:p>
        </w:tc>
        <w:tc>
          <w:tcPr>
            <w:tcW w:w="2691" w:type="dxa"/>
            <w:tcBorders>
              <w:top w:val="single" w:sz="6" w:space="0" w:color="auto"/>
              <w:left w:val="single" w:sz="6" w:space="0" w:color="auto"/>
              <w:bottom w:val="single" w:sz="6" w:space="0" w:color="auto"/>
              <w:right w:val="single" w:sz="6" w:space="0" w:color="auto"/>
            </w:tcBorders>
            <w:vAlign w:val="center"/>
          </w:tcPr>
          <w:p w14:paraId="7662BEDF" w14:textId="77777777" w:rsidR="00000000" w:rsidRDefault="00000000">
            <w:pPr>
              <w:snapToGrid w:val="0"/>
              <w:rPr>
                <w:rFonts w:hAnsi="宋体" w:hint="eastAsia"/>
                <w:sz w:val="21"/>
                <w:szCs w:val="21"/>
              </w:rPr>
            </w:pPr>
            <w:r>
              <w:rPr>
                <w:rFonts w:hAnsi="宋体" w:hint="eastAsia"/>
                <w:sz w:val="21"/>
                <w:szCs w:val="21"/>
              </w:rPr>
              <w:t>1.无脚手架和防坠落措施，踩空或支撑物倒塌；</w:t>
            </w:r>
          </w:p>
          <w:p w14:paraId="454167EC" w14:textId="77777777" w:rsidR="00000000" w:rsidRDefault="00000000">
            <w:pPr>
              <w:snapToGrid w:val="0"/>
              <w:rPr>
                <w:rFonts w:hAnsi="宋体" w:hint="eastAsia"/>
                <w:sz w:val="21"/>
                <w:szCs w:val="21"/>
              </w:rPr>
            </w:pPr>
            <w:r>
              <w:rPr>
                <w:rFonts w:hAnsi="宋体" w:hint="eastAsia"/>
                <w:sz w:val="21"/>
                <w:szCs w:val="21"/>
              </w:rPr>
              <w:t>2.高处作业面下无安全网，是机器设备或硬质的混凝土地面；</w:t>
            </w:r>
          </w:p>
          <w:p w14:paraId="793CACC3" w14:textId="77777777" w:rsidR="00000000" w:rsidRDefault="00000000">
            <w:pPr>
              <w:snapToGrid w:val="0"/>
              <w:rPr>
                <w:rFonts w:hAnsi="宋体" w:hint="eastAsia"/>
                <w:sz w:val="21"/>
                <w:szCs w:val="21"/>
              </w:rPr>
            </w:pPr>
            <w:r>
              <w:rPr>
                <w:rFonts w:hAnsi="宋体" w:hint="eastAsia"/>
                <w:sz w:val="21"/>
                <w:szCs w:val="21"/>
              </w:rPr>
              <w:t>3.未系安全带或安全带挂结不可靠；</w:t>
            </w:r>
          </w:p>
          <w:p w14:paraId="27BCA17D" w14:textId="77777777" w:rsidR="00000000" w:rsidRDefault="00000000">
            <w:pPr>
              <w:snapToGrid w:val="0"/>
              <w:rPr>
                <w:rFonts w:hAnsi="宋体" w:hint="eastAsia"/>
                <w:sz w:val="21"/>
                <w:szCs w:val="21"/>
              </w:rPr>
            </w:pPr>
            <w:r>
              <w:rPr>
                <w:rFonts w:hAnsi="宋体" w:hint="eastAsia"/>
                <w:sz w:val="21"/>
                <w:szCs w:val="21"/>
              </w:rPr>
              <w:t>4.安全带、安全网损坏或不合格；</w:t>
            </w:r>
          </w:p>
          <w:p w14:paraId="0A8BFA93" w14:textId="77777777" w:rsidR="00000000" w:rsidRDefault="00000000">
            <w:pPr>
              <w:snapToGrid w:val="0"/>
              <w:rPr>
                <w:rFonts w:hAnsi="宋体" w:hint="eastAsia"/>
                <w:sz w:val="21"/>
                <w:szCs w:val="21"/>
              </w:rPr>
            </w:pPr>
            <w:r>
              <w:rPr>
                <w:rFonts w:hAnsi="宋体" w:hint="eastAsia"/>
                <w:sz w:val="21"/>
                <w:szCs w:val="21"/>
              </w:rPr>
              <w:t>5.情绪大起大落，工作时精力不集中或有病；</w:t>
            </w:r>
          </w:p>
          <w:p w14:paraId="37189BCA" w14:textId="77777777" w:rsidR="00000000" w:rsidRDefault="00000000">
            <w:pPr>
              <w:autoSpaceDE w:val="0"/>
              <w:autoSpaceDN w:val="0"/>
              <w:adjustRightInd w:val="0"/>
              <w:spacing w:line="240" w:lineRule="exact"/>
              <w:rPr>
                <w:rFonts w:hAnsi="宋体"/>
                <w:sz w:val="21"/>
                <w:szCs w:val="21"/>
                <w:lang w:val="zh-CN"/>
              </w:rPr>
            </w:pPr>
            <w:r>
              <w:rPr>
                <w:rFonts w:hAnsi="宋体" w:hint="eastAsia"/>
                <w:sz w:val="21"/>
                <w:szCs w:val="21"/>
              </w:rPr>
              <w:t>6.违反“十不登高”要求。</w:t>
            </w:r>
          </w:p>
        </w:tc>
        <w:tc>
          <w:tcPr>
            <w:tcW w:w="1080" w:type="dxa"/>
            <w:tcBorders>
              <w:top w:val="single" w:sz="6" w:space="0" w:color="auto"/>
              <w:left w:val="single" w:sz="6" w:space="0" w:color="auto"/>
              <w:bottom w:val="single" w:sz="6" w:space="0" w:color="auto"/>
              <w:right w:val="single" w:sz="6" w:space="0" w:color="auto"/>
            </w:tcBorders>
            <w:vAlign w:val="center"/>
          </w:tcPr>
          <w:p w14:paraId="461D6BAD" w14:textId="77777777" w:rsidR="00000000" w:rsidRDefault="00000000">
            <w:pPr>
              <w:pStyle w:val="aff"/>
              <w:tabs>
                <w:tab w:val="right" w:leader="dot" w:pos="8949"/>
              </w:tabs>
              <w:autoSpaceDE w:val="0"/>
              <w:autoSpaceDN w:val="0"/>
              <w:adjustRightInd w:val="0"/>
              <w:spacing w:line="240" w:lineRule="exact"/>
              <w:ind w:leftChars="0" w:left="0"/>
              <w:jc w:val="center"/>
              <w:rPr>
                <w:b w:val="0"/>
                <w:sz w:val="21"/>
                <w:szCs w:val="21"/>
                <w:lang w:val="zh-CN"/>
              </w:rPr>
            </w:pPr>
            <w:r>
              <w:rPr>
                <w:rFonts w:hint="eastAsia"/>
                <w:b w:val="0"/>
                <w:sz w:val="21"/>
                <w:szCs w:val="21"/>
                <w:lang w:val="zh-CN"/>
              </w:rPr>
              <w:t>人员伤亡</w:t>
            </w:r>
          </w:p>
        </w:tc>
        <w:tc>
          <w:tcPr>
            <w:tcW w:w="720" w:type="dxa"/>
            <w:tcBorders>
              <w:top w:val="single" w:sz="6" w:space="0" w:color="auto"/>
              <w:left w:val="single" w:sz="6" w:space="0" w:color="auto"/>
              <w:bottom w:val="single" w:sz="6" w:space="0" w:color="auto"/>
              <w:right w:val="single" w:sz="6" w:space="0" w:color="auto"/>
            </w:tcBorders>
            <w:vAlign w:val="center"/>
          </w:tcPr>
          <w:p w14:paraId="71B896C6" w14:textId="77777777" w:rsidR="00000000" w:rsidRDefault="00000000">
            <w:pPr>
              <w:pStyle w:val="2f9"/>
              <w:tabs>
                <w:tab w:val="clear" w:pos="277"/>
                <w:tab w:val="clear" w:pos="600"/>
                <w:tab w:val="clear" w:pos="780"/>
                <w:tab w:val="clear" w:pos="2517"/>
              </w:tabs>
              <w:autoSpaceDE w:val="0"/>
              <w:autoSpaceDN w:val="0"/>
              <w:spacing w:before="0" w:line="240" w:lineRule="exact"/>
              <w:textAlignment w:val="auto"/>
              <w:rPr>
                <w:rFonts w:hAnsi="宋体"/>
                <w:kern w:val="2"/>
                <w:sz w:val="21"/>
                <w:szCs w:val="21"/>
                <w:lang w:val="zh-CN"/>
              </w:rPr>
            </w:pPr>
            <w:r>
              <w:rPr>
                <w:rFonts w:hAnsi="宋体" w:hint="eastAsia"/>
                <w:kern w:val="2"/>
                <w:sz w:val="21"/>
                <w:szCs w:val="21"/>
                <w:lang w:val="zh-CN"/>
              </w:rPr>
              <w:t>Ⅲ</w:t>
            </w:r>
          </w:p>
        </w:tc>
        <w:tc>
          <w:tcPr>
            <w:tcW w:w="4746" w:type="dxa"/>
            <w:tcBorders>
              <w:top w:val="single" w:sz="6" w:space="0" w:color="auto"/>
              <w:left w:val="single" w:sz="6" w:space="0" w:color="auto"/>
              <w:bottom w:val="single" w:sz="6" w:space="0" w:color="auto"/>
              <w:right w:val="single" w:sz="6" w:space="0" w:color="auto"/>
            </w:tcBorders>
            <w:vAlign w:val="center"/>
          </w:tcPr>
          <w:p w14:paraId="517D1C58" w14:textId="77777777" w:rsidR="00000000" w:rsidRDefault="00000000">
            <w:pPr>
              <w:snapToGrid w:val="0"/>
              <w:rPr>
                <w:rFonts w:hAnsi="宋体" w:hint="eastAsia"/>
                <w:sz w:val="21"/>
                <w:szCs w:val="21"/>
              </w:rPr>
            </w:pPr>
            <w:r>
              <w:rPr>
                <w:rFonts w:hAnsi="宋体" w:hint="eastAsia"/>
                <w:sz w:val="21"/>
                <w:szCs w:val="21"/>
              </w:rPr>
              <w:t>1.登高作业人员必须严格执行“十不登高”；</w:t>
            </w:r>
          </w:p>
          <w:p w14:paraId="47B543E5" w14:textId="77777777" w:rsidR="00000000" w:rsidRDefault="00000000">
            <w:pPr>
              <w:snapToGrid w:val="0"/>
              <w:rPr>
                <w:rFonts w:hAnsi="宋体" w:hint="eastAsia"/>
                <w:sz w:val="21"/>
                <w:szCs w:val="21"/>
              </w:rPr>
            </w:pPr>
            <w:r>
              <w:rPr>
                <w:rFonts w:hAnsi="宋体" w:hint="eastAsia"/>
                <w:sz w:val="21"/>
                <w:szCs w:val="21"/>
              </w:rPr>
              <w:t>2.登高作业人员必须戴好安全帽，系挂好安全带，穿好防滑鞋及紧身工作服；</w:t>
            </w:r>
          </w:p>
          <w:p w14:paraId="0FFA7F90" w14:textId="77777777" w:rsidR="00000000" w:rsidRDefault="00000000">
            <w:pPr>
              <w:snapToGrid w:val="0"/>
              <w:rPr>
                <w:rFonts w:hAnsi="宋体" w:hint="eastAsia"/>
                <w:sz w:val="21"/>
                <w:szCs w:val="21"/>
              </w:rPr>
            </w:pPr>
            <w:r>
              <w:rPr>
                <w:rFonts w:hAnsi="宋体" w:hint="eastAsia"/>
                <w:sz w:val="21"/>
                <w:szCs w:val="21"/>
              </w:rPr>
              <w:t>3.高处作业要事先搭设脚手架等防坠落措施；</w:t>
            </w:r>
          </w:p>
          <w:p w14:paraId="17FC62D9" w14:textId="77777777" w:rsidR="00000000" w:rsidRDefault="00000000">
            <w:pPr>
              <w:snapToGrid w:val="0"/>
              <w:rPr>
                <w:rFonts w:hAnsi="宋体" w:hint="eastAsia"/>
                <w:sz w:val="21"/>
                <w:szCs w:val="21"/>
              </w:rPr>
            </w:pPr>
            <w:r>
              <w:rPr>
                <w:rFonts w:hAnsi="宋体" w:hint="eastAsia"/>
                <w:sz w:val="21"/>
                <w:szCs w:val="21"/>
              </w:rPr>
              <w:t>4.在高空人行道、屋顶以及其他危险的高处临时作业，要架设防护栏杆或安全网；</w:t>
            </w:r>
          </w:p>
          <w:p w14:paraId="4868E6C3" w14:textId="77777777" w:rsidR="00000000" w:rsidRDefault="00000000">
            <w:pPr>
              <w:snapToGrid w:val="0"/>
              <w:rPr>
                <w:rFonts w:hAnsi="宋体" w:hint="eastAsia"/>
                <w:sz w:val="21"/>
                <w:szCs w:val="21"/>
              </w:rPr>
            </w:pPr>
            <w:r>
              <w:rPr>
                <w:rFonts w:hAnsi="宋体" w:hint="eastAsia"/>
                <w:sz w:val="21"/>
                <w:szCs w:val="21"/>
              </w:rPr>
              <w:t>5.上、下层同时进行立体交叉作业时，中间必须搭设严密牢固的中间隔板、罩栅等隔离设施；</w:t>
            </w:r>
          </w:p>
          <w:p w14:paraId="7B69AF10" w14:textId="77777777" w:rsidR="00000000" w:rsidRDefault="00000000">
            <w:pPr>
              <w:snapToGrid w:val="0"/>
              <w:rPr>
                <w:rFonts w:hAnsi="宋体" w:hint="eastAsia"/>
                <w:sz w:val="21"/>
                <w:szCs w:val="21"/>
              </w:rPr>
            </w:pPr>
            <w:r>
              <w:rPr>
                <w:rFonts w:hAnsi="宋体" w:hint="eastAsia"/>
                <w:sz w:val="21"/>
                <w:szCs w:val="21"/>
              </w:rPr>
              <w:t>6.临边、洞口要做到“有洞必有盖、有边必有栏”，以防坠落；</w:t>
            </w:r>
          </w:p>
          <w:p w14:paraId="206DEC0E" w14:textId="77777777" w:rsidR="00000000" w:rsidRDefault="00000000">
            <w:pPr>
              <w:snapToGrid w:val="0"/>
              <w:rPr>
                <w:rFonts w:hAnsi="宋体" w:hint="eastAsia"/>
                <w:sz w:val="21"/>
                <w:szCs w:val="21"/>
              </w:rPr>
            </w:pPr>
            <w:r>
              <w:rPr>
                <w:rFonts w:hAnsi="宋体" w:hint="eastAsia"/>
                <w:sz w:val="21"/>
                <w:szCs w:val="21"/>
              </w:rPr>
              <w:t>7.对平台、栏杆、护墙以及安全带、安全网等要定期检查，确保完好；</w:t>
            </w:r>
          </w:p>
          <w:p w14:paraId="340596A6" w14:textId="77777777" w:rsidR="00000000" w:rsidRDefault="00000000">
            <w:pPr>
              <w:snapToGrid w:val="0"/>
              <w:rPr>
                <w:rFonts w:hAnsi="宋体" w:hint="eastAsia"/>
                <w:sz w:val="21"/>
                <w:szCs w:val="21"/>
              </w:rPr>
            </w:pPr>
            <w:r>
              <w:rPr>
                <w:rFonts w:hAnsi="宋体" w:hint="eastAsia"/>
                <w:sz w:val="21"/>
                <w:szCs w:val="21"/>
              </w:rPr>
              <w:t>8.六级以上大风、暴雨、雷电、下雪、大雾等恶劣天气应停止高处作业；</w:t>
            </w:r>
          </w:p>
          <w:p w14:paraId="557135AC" w14:textId="77777777" w:rsidR="00000000" w:rsidRDefault="00000000">
            <w:pPr>
              <w:snapToGrid w:val="0"/>
              <w:rPr>
                <w:rFonts w:hAnsi="宋体" w:hint="eastAsia"/>
                <w:sz w:val="21"/>
                <w:szCs w:val="21"/>
              </w:rPr>
            </w:pPr>
            <w:r>
              <w:rPr>
                <w:rFonts w:hAnsi="宋体" w:hint="eastAsia"/>
                <w:sz w:val="21"/>
                <w:szCs w:val="21"/>
              </w:rPr>
              <w:t>9.可以在平地做的作业，尽量不要拿到高处去做，即“高处作业平地做”；</w:t>
            </w:r>
          </w:p>
          <w:p w14:paraId="7324D961" w14:textId="77777777" w:rsidR="00000000" w:rsidRDefault="00000000">
            <w:pPr>
              <w:autoSpaceDE w:val="0"/>
              <w:autoSpaceDN w:val="0"/>
              <w:adjustRightInd w:val="0"/>
              <w:spacing w:line="240" w:lineRule="exact"/>
              <w:rPr>
                <w:rFonts w:hAnsi="宋体" w:hint="eastAsia"/>
                <w:sz w:val="21"/>
                <w:szCs w:val="21"/>
                <w:lang w:val="zh-CN"/>
              </w:rPr>
            </w:pPr>
            <w:r>
              <w:rPr>
                <w:rFonts w:hAnsi="宋体" w:hint="eastAsia"/>
                <w:sz w:val="21"/>
                <w:szCs w:val="21"/>
              </w:rPr>
              <w:t>10.加强对登高作业人员的安全教育、培训、考核工作，严禁违章。</w:t>
            </w:r>
          </w:p>
        </w:tc>
      </w:tr>
    </w:tbl>
    <w:p w14:paraId="0AE8E5A3" w14:textId="77777777" w:rsidR="00000000" w:rsidRDefault="00000000">
      <w:pPr>
        <w:rPr>
          <w:rFonts w:hint="eastAsia"/>
        </w:rPr>
        <w:sectPr w:rsidR="00000000">
          <w:type w:val="nextColumn"/>
          <w:pgSz w:w="16840" w:h="11907" w:orient="landscape"/>
          <w:pgMar w:top="1418" w:right="1134" w:bottom="1134" w:left="1588" w:header="851" w:footer="992" w:gutter="0"/>
          <w:paperSrc w:first="1" w:other="1"/>
          <w:cols w:space="720"/>
          <w:docGrid w:linePitch="435" w:charSpace="2662"/>
        </w:sectPr>
      </w:pPr>
    </w:p>
    <w:p w14:paraId="23BE44BB" w14:textId="77777777" w:rsidR="00000000" w:rsidRDefault="00000000">
      <w:pPr>
        <w:autoSpaceDE w:val="0"/>
        <w:autoSpaceDN w:val="0"/>
        <w:adjustRightInd w:val="0"/>
        <w:spacing w:line="360" w:lineRule="auto"/>
        <w:ind w:firstLineChars="200" w:firstLine="560"/>
        <w:rPr>
          <w:rFonts w:hAnsi="宋体"/>
          <w:sz w:val="28"/>
          <w:szCs w:val="28"/>
        </w:rPr>
      </w:pPr>
      <w:r>
        <w:rPr>
          <w:rFonts w:hAnsi="宋体" w:hint="eastAsia"/>
          <w:sz w:val="28"/>
          <w:szCs w:val="28"/>
        </w:rPr>
        <w:lastRenderedPageBreak/>
        <w:t>通过预先危险性分析评价，小结如下：</w:t>
      </w:r>
    </w:p>
    <w:p w14:paraId="555F7B58" w14:textId="77777777" w:rsidR="00000000" w:rsidRDefault="00000000">
      <w:pPr>
        <w:autoSpaceDE w:val="0"/>
        <w:autoSpaceDN w:val="0"/>
        <w:adjustRightInd w:val="0"/>
        <w:spacing w:line="360" w:lineRule="auto"/>
        <w:ind w:firstLineChars="200" w:firstLine="560"/>
        <w:rPr>
          <w:rFonts w:hAnsi="宋体"/>
          <w:sz w:val="28"/>
          <w:szCs w:val="28"/>
        </w:rPr>
      </w:pPr>
      <w:r>
        <w:rPr>
          <w:rFonts w:hAnsi="宋体" w:hint="eastAsia"/>
          <w:sz w:val="28"/>
          <w:szCs w:val="28"/>
        </w:rPr>
        <w:t>（</w:t>
      </w:r>
      <w:r>
        <w:rPr>
          <w:rFonts w:hAnsi="宋体"/>
          <w:sz w:val="28"/>
          <w:szCs w:val="28"/>
        </w:rPr>
        <w:t>1</w:t>
      </w:r>
      <w:r>
        <w:rPr>
          <w:rFonts w:hAnsi="宋体" w:hint="eastAsia"/>
          <w:sz w:val="28"/>
          <w:szCs w:val="28"/>
        </w:rPr>
        <w:t>）本项目投产以后存在火灾、爆炸、中毒和窒息的危险，且其危险等级属于Ⅲ～Ⅵ级。</w:t>
      </w:r>
    </w:p>
    <w:p w14:paraId="4B0BCEC3" w14:textId="77777777" w:rsidR="00000000" w:rsidRDefault="00000000">
      <w:pPr>
        <w:autoSpaceDE w:val="0"/>
        <w:autoSpaceDN w:val="0"/>
        <w:adjustRightInd w:val="0"/>
        <w:spacing w:line="360" w:lineRule="auto"/>
        <w:ind w:firstLineChars="200" w:firstLine="560"/>
        <w:rPr>
          <w:rFonts w:hAnsi="宋体" w:hint="eastAsia"/>
          <w:sz w:val="28"/>
          <w:szCs w:val="28"/>
        </w:rPr>
      </w:pPr>
      <w:r>
        <w:rPr>
          <w:rFonts w:hAnsi="宋体" w:hint="eastAsia"/>
          <w:sz w:val="28"/>
          <w:szCs w:val="28"/>
        </w:rPr>
        <w:t>（</w:t>
      </w:r>
      <w:r>
        <w:rPr>
          <w:rFonts w:hAnsi="宋体"/>
          <w:sz w:val="28"/>
          <w:szCs w:val="28"/>
        </w:rPr>
        <w:t>2</w:t>
      </w:r>
      <w:r>
        <w:rPr>
          <w:rFonts w:hAnsi="宋体" w:hint="eastAsia"/>
          <w:sz w:val="28"/>
          <w:szCs w:val="28"/>
        </w:rPr>
        <w:t>）本项目投产以后还存在触电、高处坠落、低温冻伤、噪声危害、物体打击、机械伤害、起重伤害等危险、危害，危险等级属于Ⅲ级、Ⅱ级。</w:t>
      </w:r>
    </w:p>
    <w:p w14:paraId="1F07E8FB" w14:textId="77777777" w:rsidR="00000000" w:rsidRDefault="00000000">
      <w:pPr>
        <w:autoSpaceDE w:val="0"/>
        <w:autoSpaceDN w:val="0"/>
        <w:adjustRightInd w:val="0"/>
        <w:spacing w:line="360" w:lineRule="auto"/>
        <w:ind w:firstLineChars="200" w:firstLine="560"/>
        <w:rPr>
          <w:rFonts w:hAnsi="宋体" w:hint="eastAsia"/>
          <w:sz w:val="28"/>
          <w:szCs w:val="28"/>
        </w:rPr>
      </w:pPr>
      <w:r>
        <w:rPr>
          <w:rFonts w:hAnsi="宋体" w:hint="eastAsia"/>
          <w:sz w:val="28"/>
          <w:szCs w:val="28"/>
        </w:rPr>
        <w:t>针对可能发生的危险性，预先危险性分析表中提出了一系列的防范措施，企业在项目建成以后要加以落实，严防事故的发生。</w:t>
      </w:r>
    </w:p>
    <w:p w14:paraId="0D81AC5E" w14:textId="77777777" w:rsidR="00000000" w:rsidRDefault="00000000">
      <w:pPr>
        <w:pStyle w:val="3"/>
        <w:rPr>
          <w:rFonts w:hint="eastAsia"/>
          <w:szCs w:val="28"/>
        </w:rPr>
      </w:pPr>
      <w:bookmarkStart w:id="817" w:name="_Toc28522"/>
      <w:bookmarkStart w:id="818" w:name="_Toc234394570"/>
      <w:r>
        <w:rPr>
          <w:rFonts w:hint="eastAsia"/>
        </w:rPr>
        <w:t xml:space="preserve">附件3.1.3  </w:t>
      </w:r>
      <w:r>
        <w:rPr>
          <w:rFonts w:hint="eastAsia"/>
          <w:szCs w:val="28"/>
        </w:rPr>
        <w:t>定量分析建设项目各个评价单元的固有危险程度</w:t>
      </w:r>
      <w:bookmarkEnd w:id="817"/>
      <w:bookmarkEnd w:id="818"/>
    </w:p>
    <w:p w14:paraId="42BE5B0E" w14:textId="77777777" w:rsidR="00000000" w:rsidRDefault="00000000">
      <w:pPr>
        <w:autoSpaceDE w:val="0"/>
        <w:autoSpaceDN w:val="0"/>
        <w:adjustRightInd w:val="0"/>
        <w:spacing w:line="360" w:lineRule="auto"/>
        <w:ind w:firstLineChars="200" w:firstLine="560"/>
        <w:rPr>
          <w:rFonts w:hAnsi="宋体" w:hint="eastAsia"/>
          <w:sz w:val="28"/>
          <w:szCs w:val="28"/>
        </w:rPr>
      </w:pPr>
      <w:r>
        <w:rPr>
          <w:rFonts w:hAnsi="宋体" w:hint="eastAsia"/>
          <w:sz w:val="28"/>
          <w:szCs w:val="28"/>
        </w:rPr>
        <w:t>根据本项目危险有害因素分析结果，结合</w:t>
      </w:r>
      <w:r>
        <w:rPr>
          <w:rFonts w:hAnsi="宋体"/>
          <w:sz w:val="28"/>
          <w:szCs w:val="28"/>
        </w:rPr>
        <w:t>安监总危化〔2007〕255号6.4.2.3</w:t>
      </w:r>
      <w:r>
        <w:rPr>
          <w:rFonts w:hAnsi="宋体" w:hint="eastAsia"/>
          <w:sz w:val="28"/>
          <w:szCs w:val="28"/>
        </w:rPr>
        <w:t>中第3条的要求，项目投产以后将涉及的危险化学品具体见附表3-1，下面分别将涉及的可燃化学品、毒性危险化学品、腐蚀性危险化学品列表进行说明。</w:t>
      </w:r>
    </w:p>
    <w:p w14:paraId="1BB7F7D0" w14:textId="77777777" w:rsidR="00000000" w:rsidRDefault="00000000">
      <w:pPr>
        <w:spacing w:line="360" w:lineRule="auto"/>
        <w:ind w:firstLineChars="200" w:firstLine="560"/>
        <w:rPr>
          <w:rFonts w:hAnsi="宋体" w:hint="eastAsia"/>
          <w:sz w:val="28"/>
          <w:szCs w:val="28"/>
        </w:rPr>
      </w:pPr>
      <w:r>
        <w:rPr>
          <w:rFonts w:hAnsi="宋体" w:hint="eastAsia"/>
          <w:sz w:val="28"/>
          <w:szCs w:val="28"/>
        </w:rPr>
        <w:t>（1）具有可燃性的化学品的质量及燃烧后放出的热量</w:t>
      </w:r>
    </w:p>
    <w:p w14:paraId="7BAAA43A" w14:textId="77777777" w:rsidR="00000000" w:rsidRDefault="00000000">
      <w:pPr>
        <w:spacing w:line="360" w:lineRule="auto"/>
        <w:ind w:firstLineChars="200" w:firstLine="560"/>
        <w:rPr>
          <w:rFonts w:ascii="黑体" w:eastAsia="黑体" w:hAnsi="宋体" w:hint="eastAsia"/>
          <w:b/>
          <w:sz w:val="28"/>
          <w:szCs w:val="28"/>
        </w:rPr>
      </w:pPr>
      <w:r>
        <w:rPr>
          <w:rFonts w:hAnsi="宋体" w:hint="eastAsia"/>
          <w:sz w:val="28"/>
          <w:szCs w:val="28"/>
        </w:rPr>
        <w:t>具有可燃性的化学品的质量及燃烧后放出的热量计算结果见附表3-3。</w:t>
      </w:r>
    </w:p>
    <w:p w14:paraId="5C6B31B7" w14:textId="77777777" w:rsidR="00000000" w:rsidRDefault="00000000">
      <w:pPr>
        <w:spacing w:line="360" w:lineRule="auto"/>
        <w:jc w:val="center"/>
        <w:rPr>
          <w:rFonts w:ascii="黑体" w:eastAsia="黑体" w:hAnsi="宋体" w:hint="eastAsia"/>
          <w:b/>
          <w:sz w:val="28"/>
          <w:szCs w:val="28"/>
        </w:rPr>
      </w:pPr>
      <w:r>
        <w:rPr>
          <w:rFonts w:ascii="黑体" w:eastAsia="黑体" w:hAnsi="宋体" w:hint="eastAsia"/>
          <w:b/>
          <w:sz w:val="28"/>
          <w:szCs w:val="28"/>
        </w:rPr>
        <w:t>附表3-3  可燃性化学品的质量及燃烧后放出的热量</w:t>
      </w:r>
    </w:p>
    <w:tbl>
      <w:tblPr>
        <w:tblW w:w="921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5"/>
        <w:gridCol w:w="2019"/>
        <w:gridCol w:w="1545"/>
        <w:gridCol w:w="1590"/>
        <w:gridCol w:w="1350"/>
        <w:gridCol w:w="1445"/>
      </w:tblGrid>
      <w:tr w:rsidR="00000000" w14:paraId="514BA987" w14:textId="77777777">
        <w:trPr>
          <w:trHeight w:val="170"/>
          <w:jc w:val="center"/>
        </w:trPr>
        <w:tc>
          <w:tcPr>
            <w:tcW w:w="1265" w:type="dxa"/>
            <w:tcMar>
              <w:left w:w="28" w:type="dxa"/>
              <w:right w:w="28" w:type="dxa"/>
            </w:tcMar>
            <w:vAlign w:val="center"/>
          </w:tcPr>
          <w:p w14:paraId="175F2202" w14:textId="77777777" w:rsidR="00000000" w:rsidRDefault="00000000">
            <w:pPr>
              <w:tabs>
                <w:tab w:val="left" w:pos="277"/>
                <w:tab w:val="left" w:pos="600"/>
                <w:tab w:val="left" w:pos="780"/>
                <w:tab w:val="left" w:pos="2517"/>
              </w:tabs>
              <w:spacing w:line="228" w:lineRule="auto"/>
              <w:jc w:val="center"/>
              <w:textAlignment w:val="baseline"/>
              <w:rPr>
                <w:rFonts w:hAnsi="Arial" w:cs="Arial" w:hint="eastAsia"/>
                <w:sz w:val="21"/>
                <w:szCs w:val="21"/>
              </w:rPr>
            </w:pPr>
            <w:r>
              <w:rPr>
                <w:rFonts w:hAnsi="Arial" w:cs="Arial"/>
                <w:sz w:val="21"/>
                <w:szCs w:val="21"/>
              </w:rPr>
              <w:t>作业部位</w:t>
            </w:r>
          </w:p>
        </w:tc>
        <w:tc>
          <w:tcPr>
            <w:tcW w:w="2019" w:type="dxa"/>
            <w:tcMar>
              <w:left w:w="28" w:type="dxa"/>
              <w:right w:w="28" w:type="dxa"/>
            </w:tcMar>
            <w:vAlign w:val="center"/>
          </w:tcPr>
          <w:p w14:paraId="37A8691D" w14:textId="77777777" w:rsidR="00000000" w:rsidRDefault="00000000">
            <w:pPr>
              <w:tabs>
                <w:tab w:val="left" w:pos="277"/>
                <w:tab w:val="left" w:pos="600"/>
                <w:tab w:val="left" w:pos="780"/>
                <w:tab w:val="left" w:pos="2517"/>
              </w:tabs>
              <w:spacing w:line="228" w:lineRule="auto"/>
              <w:jc w:val="center"/>
              <w:textAlignment w:val="baseline"/>
              <w:rPr>
                <w:rFonts w:hAnsi="Arial" w:cs="Arial" w:hint="eastAsia"/>
                <w:sz w:val="21"/>
                <w:szCs w:val="21"/>
              </w:rPr>
            </w:pPr>
            <w:r>
              <w:rPr>
                <w:rFonts w:hAnsi="Arial" w:cs="Arial"/>
                <w:sz w:val="21"/>
                <w:szCs w:val="21"/>
              </w:rPr>
              <w:t>物料名称</w:t>
            </w:r>
          </w:p>
        </w:tc>
        <w:tc>
          <w:tcPr>
            <w:tcW w:w="1545" w:type="dxa"/>
            <w:tcMar>
              <w:left w:w="28" w:type="dxa"/>
              <w:right w:w="28" w:type="dxa"/>
            </w:tcMar>
            <w:vAlign w:val="center"/>
          </w:tcPr>
          <w:p w14:paraId="52D554D3" w14:textId="77777777" w:rsidR="00000000" w:rsidRDefault="00000000">
            <w:pPr>
              <w:tabs>
                <w:tab w:val="left" w:pos="277"/>
                <w:tab w:val="left" w:pos="600"/>
                <w:tab w:val="left" w:pos="780"/>
                <w:tab w:val="left" w:pos="2517"/>
              </w:tabs>
              <w:spacing w:line="228" w:lineRule="auto"/>
              <w:jc w:val="center"/>
              <w:textAlignment w:val="baseline"/>
              <w:rPr>
                <w:rFonts w:hAnsi="Arial" w:cs="Arial" w:hint="eastAsia"/>
                <w:sz w:val="21"/>
                <w:szCs w:val="21"/>
              </w:rPr>
            </w:pPr>
            <w:r>
              <w:rPr>
                <w:rFonts w:hAnsi="Arial" w:cs="Arial" w:hint="eastAsia"/>
                <w:sz w:val="21"/>
                <w:szCs w:val="21"/>
              </w:rPr>
              <w:t>存在量</w:t>
            </w:r>
            <w:r>
              <w:rPr>
                <w:rFonts w:hAnsi="Arial" w:cs="Arial"/>
                <w:sz w:val="21"/>
                <w:szCs w:val="21"/>
              </w:rPr>
              <w:t>（t）</w:t>
            </w:r>
          </w:p>
        </w:tc>
        <w:tc>
          <w:tcPr>
            <w:tcW w:w="1590" w:type="dxa"/>
            <w:tcMar>
              <w:left w:w="28" w:type="dxa"/>
              <w:right w:w="28" w:type="dxa"/>
            </w:tcMar>
            <w:vAlign w:val="center"/>
          </w:tcPr>
          <w:p w14:paraId="5D2413F1" w14:textId="77777777" w:rsidR="00000000" w:rsidRDefault="00000000">
            <w:pPr>
              <w:tabs>
                <w:tab w:val="left" w:pos="277"/>
                <w:tab w:val="left" w:pos="600"/>
                <w:tab w:val="left" w:pos="780"/>
                <w:tab w:val="left" w:pos="2517"/>
              </w:tabs>
              <w:spacing w:line="228" w:lineRule="auto"/>
              <w:jc w:val="center"/>
              <w:textAlignment w:val="baseline"/>
              <w:rPr>
                <w:rFonts w:hAnsi="Arial" w:cs="Arial" w:hint="eastAsia"/>
                <w:sz w:val="21"/>
                <w:szCs w:val="21"/>
              </w:rPr>
            </w:pPr>
            <w:r>
              <w:rPr>
                <w:rFonts w:hAnsi="Arial" w:cs="Arial" w:hint="eastAsia"/>
                <w:sz w:val="21"/>
                <w:szCs w:val="21"/>
              </w:rPr>
              <w:t>燃烧热（kj/kg）</w:t>
            </w:r>
          </w:p>
        </w:tc>
        <w:tc>
          <w:tcPr>
            <w:tcW w:w="1350" w:type="dxa"/>
            <w:vAlign w:val="center"/>
          </w:tcPr>
          <w:p w14:paraId="4C1DF6F7" w14:textId="77777777" w:rsidR="00000000" w:rsidRDefault="00000000">
            <w:pPr>
              <w:tabs>
                <w:tab w:val="left" w:pos="277"/>
                <w:tab w:val="left" w:pos="600"/>
                <w:tab w:val="left" w:pos="780"/>
                <w:tab w:val="left" w:pos="2517"/>
              </w:tabs>
              <w:spacing w:line="228" w:lineRule="auto"/>
              <w:jc w:val="center"/>
              <w:textAlignment w:val="baseline"/>
              <w:rPr>
                <w:rFonts w:hAnsi="Arial" w:cs="Arial" w:hint="eastAsia"/>
                <w:sz w:val="21"/>
                <w:szCs w:val="21"/>
              </w:rPr>
            </w:pPr>
            <w:r>
              <w:rPr>
                <w:rFonts w:hAnsi="Arial" w:cs="Arial" w:hint="eastAsia"/>
                <w:sz w:val="21"/>
                <w:szCs w:val="21"/>
              </w:rPr>
              <w:t>热量（kJ）</w:t>
            </w:r>
          </w:p>
        </w:tc>
        <w:tc>
          <w:tcPr>
            <w:tcW w:w="1445" w:type="dxa"/>
            <w:vAlign w:val="center"/>
          </w:tcPr>
          <w:p w14:paraId="34984995" w14:textId="77777777" w:rsidR="00000000" w:rsidRDefault="00000000">
            <w:pPr>
              <w:tabs>
                <w:tab w:val="left" w:pos="277"/>
                <w:tab w:val="left" w:pos="600"/>
                <w:tab w:val="left" w:pos="780"/>
                <w:tab w:val="left" w:pos="2517"/>
              </w:tabs>
              <w:spacing w:line="228" w:lineRule="auto"/>
              <w:jc w:val="center"/>
              <w:textAlignment w:val="baseline"/>
              <w:rPr>
                <w:rFonts w:hAnsi="Arial" w:cs="Arial" w:hint="eastAsia"/>
                <w:color w:val="000000"/>
                <w:sz w:val="21"/>
                <w:szCs w:val="21"/>
              </w:rPr>
            </w:pPr>
            <w:r>
              <w:rPr>
                <w:rFonts w:hAnsi="Arial" w:cs="Arial" w:hint="eastAsia"/>
                <w:color w:val="000000"/>
                <w:sz w:val="21"/>
                <w:szCs w:val="21"/>
              </w:rPr>
              <w:t>WTNT（kg）</w:t>
            </w:r>
          </w:p>
        </w:tc>
      </w:tr>
      <w:tr w:rsidR="00000000" w14:paraId="25C50B5F" w14:textId="77777777">
        <w:trPr>
          <w:trHeight w:val="70"/>
          <w:jc w:val="center"/>
        </w:trPr>
        <w:tc>
          <w:tcPr>
            <w:tcW w:w="9214" w:type="dxa"/>
            <w:gridSpan w:val="6"/>
            <w:tcMar>
              <w:left w:w="28" w:type="dxa"/>
              <w:right w:w="28" w:type="dxa"/>
            </w:tcMar>
            <w:vAlign w:val="center"/>
          </w:tcPr>
          <w:p w14:paraId="5EB3760F" w14:textId="77777777" w:rsidR="00000000" w:rsidRDefault="00000000">
            <w:pPr>
              <w:spacing w:line="228" w:lineRule="auto"/>
              <w:jc w:val="center"/>
              <w:rPr>
                <w:rFonts w:hAnsi="Arial" w:cs="Arial" w:hint="eastAsia"/>
                <w:sz w:val="21"/>
                <w:szCs w:val="21"/>
              </w:rPr>
            </w:pPr>
            <w:r>
              <w:rPr>
                <w:rFonts w:hAnsi="Arial" w:cs="Arial" w:hint="eastAsia"/>
                <w:sz w:val="21"/>
                <w:szCs w:val="21"/>
              </w:rPr>
              <w:t>低温罐区</w:t>
            </w:r>
          </w:p>
        </w:tc>
      </w:tr>
      <w:tr w:rsidR="00000000" w14:paraId="14D923D6" w14:textId="77777777">
        <w:trPr>
          <w:trHeight w:val="70"/>
          <w:jc w:val="center"/>
        </w:trPr>
        <w:tc>
          <w:tcPr>
            <w:tcW w:w="1265" w:type="dxa"/>
            <w:tcMar>
              <w:left w:w="28" w:type="dxa"/>
              <w:right w:w="28" w:type="dxa"/>
            </w:tcMar>
            <w:vAlign w:val="center"/>
          </w:tcPr>
          <w:p w14:paraId="135200E6" w14:textId="77777777" w:rsidR="00000000" w:rsidRDefault="00000000">
            <w:pPr>
              <w:jc w:val="center"/>
              <w:textAlignment w:val="baseline"/>
              <w:rPr>
                <w:rFonts w:hAnsi="Arial" w:cs="Arial"/>
                <w:sz w:val="21"/>
                <w:szCs w:val="21"/>
              </w:rPr>
            </w:pPr>
            <w:r>
              <w:rPr>
                <w:rFonts w:hint="eastAsia"/>
                <w:sz w:val="21"/>
                <w:szCs w:val="21"/>
              </w:rPr>
              <w:t>低温乙丙烷罐（13万m</w:t>
            </w:r>
            <w:r>
              <w:rPr>
                <w:rFonts w:hint="eastAsia"/>
                <w:sz w:val="21"/>
                <w:szCs w:val="21"/>
                <w:vertAlign w:val="superscript"/>
              </w:rPr>
              <w:t>3</w:t>
            </w:r>
            <w:r>
              <w:rPr>
                <w:rFonts w:hint="eastAsia"/>
                <w:sz w:val="21"/>
                <w:szCs w:val="21"/>
              </w:rPr>
              <w:t>）</w:t>
            </w:r>
          </w:p>
        </w:tc>
        <w:tc>
          <w:tcPr>
            <w:tcW w:w="2019" w:type="dxa"/>
            <w:tcMar>
              <w:left w:w="28" w:type="dxa"/>
              <w:right w:w="28" w:type="dxa"/>
            </w:tcMar>
            <w:vAlign w:val="center"/>
          </w:tcPr>
          <w:p w14:paraId="4BF932AC" w14:textId="77777777" w:rsidR="00000000" w:rsidRDefault="00000000">
            <w:pPr>
              <w:tabs>
                <w:tab w:val="left" w:pos="277"/>
                <w:tab w:val="left" w:pos="600"/>
                <w:tab w:val="left" w:pos="780"/>
                <w:tab w:val="left" w:pos="2517"/>
              </w:tabs>
              <w:jc w:val="center"/>
              <w:textAlignment w:val="baseline"/>
              <w:rPr>
                <w:rFonts w:hAnsi="Arial" w:cs="Arial"/>
                <w:sz w:val="21"/>
                <w:szCs w:val="21"/>
              </w:rPr>
            </w:pPr>
            <w:r>
              <w:rPr>
                <w:rFonts w:hint="eastAsia"/>
                <w:sz w:val="21"/>
                <w:szCs w:val="21"/>
              </w:rPr>
              <w:t>乙烷（丙烷）</w:t>
            </w:r>
          </w:p>
        </w:tc>
        <w:tc>
          <w:tcPr>
            <w:tcW w:w="1545" w:type="dxa"/>
            <w:tcMar>
              <w:left w:w="28" w:type="dxa"/>
              <w:right w:w="28" w:type="dxa"/>
            </w:tcMar>
            <w:vAlign w:val="center"/>
          </w:tcPr>
          <w:p w14:paraId="3219D663" w14:textId="77777777" w:rsidR="00000000" w:rsidRDefault="00000000">
            <w:pPr>
              <w:tabs>
                <w:tab w:val="left" w:pos="277"/>
                <w:tab w:val="left" w:pos="600"/>
                <w:tab w:val="left" w:pos="780"/>
                <w:tab w:val="left" w:pos="2517"/>
              </w:tabs>
              <w:jc w:val="center"/>
              <w:textAlignment w:val="baseline"/>
              <w:rPr>
                <w:rFonts w:hAnsi="Arial" w:cs="Arial" w:hint="eastAsia"/>
                <w:sz w:val="21"/>
                <w:szCs w:val="21"/>
              </w:rPr>
            </w:pPr>
            <w:r>
              <w:rPr>
                <w:rFonts w:hint="eastAsia"/>
                <w:sz w:val="21"/>
                <w:szCs w:val="21"/>
              </w:rPr>
              <w:t>49725（64090）</w:t>
            </w:r>
          </w:p>
        </w:tc>
        <w:tc>
          <w:tcPr>
            <w:tcW w:w="1590" w:type="dxa"/>
            <w:tcMar>
              <w:left w:w="28" w:type="dxa"/>
              <w:right w:w="28" w:type="dxa"/>
            </w:tcMar>
            <w:vAlign w:val="center"/>
          </w:tcPr>
          <w:p w14:paraId="24426F01" w14:textId="77777777" w:rsidR="00000000" w:rsidRDefault="00000000">
            <w:pPr>
              <w:jc w:val="center"/>
              <w:rPr>
                <w:rFonts w:hint="eastAsia"/>
                <w:sz w:val="21"/>
                <w:szCs w:val="21"/>
                <w:vertAlign w:val="superscript"/>
              </w:rPr>
            </w:pPr>
            <w:r>
              <w:rPr>
                <w:rFonts w:hint="eastAsia"/>
                <w:sz w:val="21"/>
                <w:szCs w:val="21"/>
              </w:rPr>
              <w:t>51.8×10</w:t>
            </w:r>
            <w:r>
              <w:rPr>
                <w:rFonts w:hint="eastAsia"/>
                <w:sz w:val="21"/>
                <w:szCs w:val="21"/>
                <w:vertAlign w:val="superscript"/>
              </w:rPr>
              <w:t>3</w:t>
            </w:r>
          </w:p>
          <w:p w14:paraId="23A94771" w14:textId="77777777" w:rsidR="00000000" w:rsidRDefault="00000000">
            <w:pPr>
              <w:jc w:val="center"/>
              <w:rPr>
                <w:rFonts w:hAnsi="Arial" w:cs="Arial" w:hint="eastAsia"/>
                <w:sz w:val="21"/>
                <w:szCs w:val="21"/>
              </w:rPr>
            </w:pPr>
            <w:r>
              <w:rPr>
                <w:rFonts w:hint="eastAsia"/>
                <w:sz w:val="21"/>
                <w:szCs w:val="21"/>
              </w:rPr>
              <w:t>（50.3×10</w:t>
            </w:r>
            <w:r>
              <w:rPr>
                <w:rFonts w:hint="eastAsia"/>
                <w:sz w:val="21"/>
                <w:szCs w:val="21"/>
                <w:vertAlign w:val="superscript"/>
              </w:rPr>
              <w:t>3</w:t>
            </w:r>
            <w:r>
              <w:rPr>
                <w:rFonts w:hint="eastAsia"/>
                <w:sz w:val="21"/>
                <w:szCs w:val="21"/>
              </w:rPr>
              <w:t>）</w:t>
            </w:r>
          </w:p>
        </w:tc>
        <w:tc>
          <w:tcPr>
            <w:tcW w:w="1350" w:type="dxa"/>
            <w:vAlign w:val="center"/>
          </w:tcPr>
          <w:p w14:paraId="302677DE" w14:textId="77777777" w:rsidR="00000000" w:rsidRDefault="00000000">
            <w:pPr>
              <w:jc w:val="center"/>
              <w:rPr>
                <w:rFonts w:hint="eastAsia"/>
                <w:sz w:val="21"/>
                <w:szCs w:val="21"/>
                <w:vertAlign w:val="superscript"/>
              </w:rPr>
            </w:pPr>
            <w:r>
              <w:rPr>
                <w:rFonts w:hint="eastAsia"/>
                <w:sz w:val="21"/>
                <w:szCs w:val="21"/>
              </w:rPr>
              <w:t>2.58×10</w:t>
            </w:r>
            <w:r>
              <w:rPr>
                <w:rFonts w:hint="eastAsia"/>
                <w:sz w:val="21"/>
                <w:szCs w:val="21"/>
                <w:vertAlign w:val="superscript"/>
              </w:rPr>
              <w:t>12</w:t>
            </w:r>
          </w:p>
          <w:p w14:paraId="4ED153DE" w14:textId="77777777" w:rsidR="00000000" w:rsidRDefault="00000000">
            <w:pPr>
              <w:jc w:val="center"/>
              <w:rPr>
                <w:rFonts w:hAnsi="Arial" w:cs="Arial"/>
                <w:color w:val="000000"/>
                <w:sz w:val="21"/>
                <w:szCs w:val="21"/>
              </w:rPr>
            </w:pPr>
            <w:r>
              <w:rPr>
                <w:rFonts w:hint="eastAsia"/>
                <w:sz w:val="21"/>
                <w:szCs w:val="21"/>
              </w:rPr>
              <w:t>（3.22×10</w:t>
            </w:r>
            <w:r>
              <w:rPr>
                <w:rFonts w:hint="eastAsia"/>
                <w:sz w:val="21"/>
                <w:szCs w:val="21"/>
                <w:vertAlign w:val="superscript"/>
              </w:rPr>
              <w:t>12</w:t>
            </w:r>
            <w:r>
              <w:rPr>
                <w:rFonts w:hint="eastAsia"/>
                <w:sz w:val="21"/>
                <w:szCs w:val="21"/>
              </w:rPr>
              <w:t>）</w:t>
            </w:r>
          </w:p>
        </w:tc>
        <w:tc>
          <w:tcPr>
            <w:tcW w:w="1445" w:type="dxa"/>
            <w:vAlign w:val="center"/>
          </w:tcPr>
          <w:p w14:paraId="4F8B4BC8" w14:textId="77777777" w:rsidR="00000000" w:rsidRDefault="00000000">
            <w:pPr>
              <w:jc w:val="center"/>
              <w:rPr>
                <w:rFonts w:hint="eastAsia"/>
                <w:sz w:val="21"/>
                <w:szCs w:val="21"/>
                <w:vertAlign w:val="superscript"/>
              </w:rPr>
            </w:pPr>
            <w:r>
              <w:rPr>
                <w:rFonts w:hint="eastAsia"/>
                <w:sz w:val="21"/>
                <w:szCs w:val="21"/>
              </w:rPr>
              <w:t>4.10×10</w:t>
            </w:r>
            <w:r>
              <w:rPr>
                <w:rFonts w:hint="eastAsia"/>
                <w:sz w:val="21"/>
                <w:szCs w:val="21"/>
                <w:vertAlign w:val="superscript"/>
              </w:rPr>
              <w:t>7</w:t>
            </w:r>
          </w:p>
          <w:p w14:paraId="2DE71338" w14:textId="77777777" w:rsidR="00000000" w:rsidRDefault="00000000">
            <w:pPr>
              <w:jc w:val="center"/>
              <w:rPr>
                <w:rFonts w:hAnsi="Arial" w:cs="Arial" w:hint="eastAsia"/>
                <w:sz w:val="21"/>
                <w:szCs w:val="21"/>
              </w:rPr>
            </w:pPr>
            <w:r>
              <w:rPr>
                <w:rFonts w:hint="eastAsia"/>
                <w:sz w:val="21"/>
                <w:szCs w:val="21"/>
              </w:rPr>
              <w:t>（5.14×10</w:t>
            </w:r>
            <w:r>
              <w:rPr>
                <w:rFonts w:hint="eastAsia"/>
                <w:sz w:val="21"/>
                <w:szCs w:val="21"/>
                <w:vertAlign w:val="superscript"/>
              </w:rPr>
              <w:t>7</w:t>
            </w:r>
            <w:r>
              <w:rPr>
                <w:rFonts w:hint="eastAsia"/>
                <w:sz w:val="21"/>
                <w:szCs w:val="21"/>
              </w:rPr>
              <w:t>）</w:t>
            </w:r>
          </w:p>
        </w:tc>
      </w:tr>
      <w:tr w:rsidR="00000000" w14:paraId="6CE3FFBE" w14:textId="77777777">
        <w:trPr>
          <w:trHeight w:val="70"/>
          <w:jc w:val="center"/>
        </w:trPr>
        <w:tc>
          <w:tcPr>
            <w:tcW w:w="9214" w:type="dxa"/>
            <w:gridSpan w:val="6"/>
            <w:tcMar>
              <w:left w:w="28" w:type="dxa"/>
              <w:right w:w="28" w:type="dxa"/>
            </w:tcMar>
            <w:vAlign w:val="center"/>
          </w:tcPr>
          <w:p w14:paraId="69409012" w14:textId="77777777" w:rsidR="00000000" w:rsidRDefault="00000000">
            <w:pPr>
              <w:jc w:val="center"/>
              <w:rPr>
                <w:rFonts w:hint="eastAsia"/>
                <w:sz w:val="21"/>
                <w:szCs w:val="21"/>
              </w:rPr>
            </w:pPr>
            <w:r>
              <w:rPr>
                <w:rFonts w:hAnsi="宋体" w:hint="eastAsia"/>
                <w:sz w:val="21"/>
                <w:szCs w:val="21"/>
              </w:rPr>
              <w:t>工艺处理设施</w:t>
            </w:r>
          </w:p>
        </w:tc>
      </w:tr>
      <w:tr w:rsidR="00000000" w14:paraId="3D5AB848" w14:textId="77777777">
        <w:trPr>
          <w:trHeight w:val="242"/>
          <w:jc w:val="center"/>
        </w:trPr>
        <w:tc>
          <w:tcPr>
            <w:tcW w:w="1265" w:type="dxa"/>
            <w:vMerge w:val="restart"/>
            <w:tcMar>
              <w:left w:w="28" w:type="dxa"/>
              <w:right w:w="28" w:type="dxa"/>
            </w:tcMar>
            <w:vAlign w:val="center"/>
          </w:tcPr>
          <w:p w14:paraId="01D709DF" w14:textId="77777777" w:rsidR="00000000" w:rsidRDefault="00000000">
            <w:pPr>
              <w:jc w:val="center"/>
              <w:textAlignment w:val="baseline"/>
              <w:rPr>
                <w:rFonts w:hint="eastAsia"/>
                <w:sz w:val="21"/>
                <w:szCs w:val="21"/>
              </w:rPr>
            </w:pPr>
            <w:r>
              <w:rPr>
                <w:rFonts w:hAnsi="宋体" w:hint="eastAsia"/>
                <w:sz w:val="21"/>
                <w:szCs w:val="21"/>
              </w:rPr>
              <w:t>工艺处理设施</w:t>
            </w:r>
          </w:p>
        </w:tc>
        <w:tc>
          <w:tcPr>
            <w:tcW w:w="2019" w:type="dxa"/>
            <w:tcMar>
              <w:left w:w="28" w:type="dxa"/>
              <w:right w:w="28" w:type="dxa"/>
            </w:tcMar>
            <w:vAlign w:val="center"/>
          </w:tcPr>
          <w:p w14:paraId="31A26E94" w14:textId="77777777" w:rsidR="00000000" w:rsidRDefault="00000000">
            <w:pPr>
              <w:spacing w:line="260" w:lineRule="atLeast"/>
              <w:jc w:val="center"/>
              <w:rPr>
                <w:rFonts w:hint="eastAsia"/>
                <w:sz w:val="21"/>
                <w:szCs w:val="21"/>
              </w:rPr>
            </w:pPr>
            <w:r>
              <w:rPr>
                <w:rFonts w:hAnsi="宋体" w:hint="eastAsia"/>
                <w:sz w:val="21"/>
                <w:szCs w:val="21"/>
              </w:rPr>
              <w:t>乙烷</w:t>
            </w:r>
          </w:p>
        </w:tc>
        <w:tc>
          <w:tcPr>
            <w:tcW w:w="1545" w:type="dxa"/>
            <w:tcMar>
              <w:left w:w="28" w:type="dxa"/>
              <w:right w:w="28" w:type="dxa"/>
            </w:tcMar>
            <w:vAlign w:val="center"/>
          </w:tcPr>
          <w:p w14:paraId="3F78F0F2" w14:textId="77777777" w:rsidR="00000000" w:rsidRDefault="00000000">
            <w:pPr>
              <w:tabs>
                <w:tab w:val="left" w:pos="277"/>
                <w:tab w:val="left" w:pos="600"/>
                <w:tab w:val="left" w:pos="780"/>
                <w:tab w:val="left" w:pos="2517"/>
              </w:tabs>
              <w:jc w:val="center"/>
              <w:textAlignment w:val="baseline"/>
              <w:rPr>
                <w:sz w:val="21"/>
                <w:szCs w:val="21"/>
              </w:rPr>
            </w:pPr>
            <w:r>
              <w:rPr>
                <w:rFonts w:hint="eastAsia"/>
                <w:sz w:val="21"/>
                <w:szCs w:val="21"/>
              </w:rPr>
              <w:t>0.1</w:t>
            </w:r>
          </w:p>
        </w:tc>
        <w:tc>
          <w:tcPr>
            <w:tcW w:w="1590" w:type="dxa"/>
            <w:tcMar>
              <w:left w:w="28" w:type="dxa"/>
              <w:right w:w="28" w:type="dxa"/>
            </w:tcMar>
            <w:vAlign w:val="center"/>
          </w:tcPr>
          <w:p w14:paraId="1DC041D8" w14:textId="77777777" w:rsidR="00000000" w:rsidRDefault="00000000">
            <w:pPr>
              <w:jc w:val="center"/>
              <w:rPr>
                <w:rFonts w:hint="eastAsia"/>
                <w:sz w:val="21"/>
                <w:szCs w:val="21"/>
              </w:rPr>
            </w:pPr>
            <w:r>
              <w:rPr>
                <w:rFonts w:hint="eastAsia"/>
                <w:sz w:val="21"/>
                <w:szCs w:val="21"/>
              </w:rPr>
              <w:t>51.8×10</w:t>
            </w:r>
            <w:r>
              <w:rPr>
                <w:rFonts w:hint="eastAsia"/>
                <w:sz w:val="21"/>
                <w:szCs w:val="21"/>
                <w:vertAlign w:val="superscript"/>
              </w:rPr>
              <w:t>3</w:t>
            </w:r>
          </w:p>
        </w:tc>
        <w:tc>
          <w:tcPr>
            <w:tcW w:w="1350" w:type="dxa"/>
            <w:vAlign w:val="center"/>
          </w:tcPr>
          <w:p w14:paraId="73AAAB58" w14:textId="77777777" w:rsidR="00000000" w:rsidRDefault="00000000">
            <w:pPr>
              <w:jc w:val="center"/>
              <w:rPr>
                <w:rFonts w:hint="eastAsia"/>
                <w:sz w:val="21"/>
                <w:szCs w:val="21"/>
              </w:rPr>
            </w:pPr>
            <w:r>
              <w:rPr>
                <w:rFonts w:hint="eastAsia"/>
                <w:sz w:val="21"/>
                <w:szCs w:val="21"/>
              </w:rPr>
              <w:t>5.18×10</w:t>
            </w:r>
            <w:r>
              <w:rPr>
                <w:rFonts w:hint="eastAsia"/>
                <w:sz w:val="21"/>
                <w:szCs w:val="21"/>
                <w:vertAlign w:val="superscript"/>
              </w:rPr>
              <w:t>6</w:t>
            </w:r>
          </w:p>
        </w:tc>
        <w:tc>
          <w:tcPr>
            <w:tcW w:w="1445" w:type="dxa"/>
            <w:vAlign w:val="center"/>
          </w:tcPr>
          <w:p w14:paraId="757C51CA" w14:textId="77777777" w:rsidR="00000000" w:rsidRDefault="00000000">
            <w:pPr>
              <w:tabs>
                <w:tab w:val="left" w:pos="277"/>
                <w:tab w:val="left" w:pos="600"/>
                <w:tab w:val="left" w:pos="780"/>
                <w:tab w:val="left" w:pos="2517"/>
              </w:tabs>
              <w:jc w:val="center"/>
              <w:textAlignment w:val="baseline"/>
              <w:rPr>
                <w:sz w:val="21"/>
                <w:szCs w:val="21"/>
              </w:rPr>
            </w:pPr>
            <w:r>
              <w:rPr>
                <w:rFonts w:hint="eastAsia"/>
                <w:sz w:val="21"/>
                <w:szCs w:val="21"/>
              </w:rPr>
              <w:t>82.5</w:t>
            </w:r>
          </w:p>
        </w:tc>
      </w:tr>
      <w:tr w:rsidR="00000000" w14:paraId="74393405" w14:textId="77777777">
        <w:trPr>
          <w:trHeight w:val="70"/>
          <w:jc w:val="center"/>
        </w:trPr>
        <w:tc>
          <w:tcPr>
            <w:tcW w:w="1265" w:type="dxa"/>
            <w:vMerge/>
            <w:tcMar>
              <w:left w:w="28" w:type="dxa"/>
              <w:right w:w="28" w:type="dxa"/>
            </w:tcMar>
            <w:vAlign w:val="center"/>
          </w:tcPr>
          <w:p w14:paraId="5C5C6C69" w14:textId="77777777" w:rsidR="00000000" w:rsidRDefault="00000000">
            <w:pPr>
              <w:jc w:val="center"/>
              <w:textAlignment w:val="baseline"/>
              <w:rPr>
                <w:rFonts w:hint="eastAsia"/>
                <w:sz w:val="21"/>
                <w:szCs w:val="21"/>
              </w:rPr>
            </w:pPr>
          </w:p>
        </w:tc>
        <w:tc>
          <w:tcPr>
            <w:tcW w:w="2019" w:type="dxa"/>
            <w:tcMar>
              <w:left w:w="28" w:type="dxa"/>
              <w:right w:w="28" w:type="dxa"/>
            </w:tcMar>
            <w:vAlign w:val="center"/>
          </w:tcPr>
          <w:p w14:paraId="60B7D235" w14:textId="77777777" w:rsidR="00000000" w:rsidRDefault="00000000">
            <w:pPr>
              <w:spacing w:line="260" w:lineRule="atLeast"/>
              <w:jc w:val="center"/>
              <w:rPr>
                <w:rFonts w:hint="eastAsia"/>
                <w:sz w:val="21"/>
                <w:szCs w:val="21"/>
              </w:rPr>
            </w:pPr>
            <w:r>
              <w:rPr>
                <w:rFonts w:hAnsi="宋体" w:hint="eastAsia"/>
                <w:sz w:val="21"/>
                <w:szCs w:val="21"/>
              </w:rPr>
              <w:t>丙烷</w:t>
            </w:r>
          </w:p>
        </w:tc>
        <w:tc>
          <w:tcPr>
            <w:tcW w:w="1545" w:type="dxa"/>
            <w:tcMar>
              <w:left w:w="28" w:type="dxa"/>
              <w:right w:w="28" w:type="dxa"/>
            </w:tcMar>
            <w:vAlign w:val="center"/>
          </w:tcPr>
          <w:p w14:paraId="070821D6" w14:textId="77777777" w:rsidR="00000000" w:rsidRDefault="00000000">
            <w:pPr>
              <w:tabs>
                <w:tab w:val="left" w:pos="277"/>
                <w:tab w:val="left" w:pos="600"/>
                <w:tab w:val="left" w:pos="780"/>
                <w:tab w:val="left" w:pos="2517"/>
              </w:tabs>
              <w:jc w:val="center"/>
              <w:textAlignment w:val="baseline"/>
              <w:rPr>
                <w:sz w:val="21"/>
                <w:szCs w:val="21"/>
              </w:rPr>
            </w:pPr>
            <w:r>
              <w:rPr>
                <w:rFonts w:hint="eastAsia"/>
                <w:sz w:val="21"/>
                <w:szCs w:val="21"/>
              </w:rPr>
              <w:t>3.5</w:t>
            </w:r>
          </w:p>
        </w:tc>
        <w:tc>
          <w:tcPr>
            <w:tcW w:w="1590" w:type="dxa"/>
            <w:tcMar>
              <w:left w:w="28" w:type="dxa"/>
              <w:right w:w="28" w:type="dxa"/>
            </w:tcMar>
            <w:vAlign w:val="center"/>
          </w:tcPr>
          <w:p w14:paraId="5E06B567" w14:textId="77777777" w:rsidR="00000000" w:rsidRDefault="00000000">
            <w:pPr>
              <w:jc w:val="center"/>
              <w:rPr>
                <w:rFonts w:hint="eastAsia"/>
                <w:sz w:val="21"/>
                <w:szCs w:val="21"/>
              </w:rPr>
            </w:pPr>
            <w:r>
              <w:rPr>
                <w:rFonts w:hint="eastAsia"/>
                <w:sz w:val="21"/>
                <w:szCs w:val="21"/>
              </w:rPr>
              <w:t>50.3×10</w:t>
            </w:r>
            <w:r>
              <w:rPr>
                <w:rFonts w:hint="eastAsia"/>
                <w:sz w:val="21"/>
                <w:szCs w:val="21"/>
                <w:vertAlign w:val="superscript"/>
              </w:rPr>
              <w:t>3</w:t>
            </w:r>
          </w:p>
        </w:tc>
        <w:tc>
          <w:tcPr>
            <w:tcW w:w="1350" w:type="dxa"/>
            <w:vAlign w:val="center"/>
          </w:tcPr>
          <w:p w14:paraId="426A2621" w14:textId="77777777" w:rsidR="00000000" w:rsidRDefault="00000000">
            <w:pPr>
              <w:jc w:val="center"/>
              <w:rPr>
                <w:rFonts w:hint="eastAsia"/>
                <w:sz w:val="21"/>
                <w:szCs w:val="21"/>
              </w:rPr>
            </w:pPr>
            <w:r>
              <w:rPr>
                <w:rFonts w:hint="eastAsia"/>
                <w:sz w:val="21"/>
                <w:szCs w:val="21"/>
              </w:rPr>
              <w:t>1.76×10</w:t>
            </w:r>
            <w:r>
              <w:rPr>
                <w:rFonts w:hint="eastAsia"/>
                <w:sz w:val="21"/>
                <w:szCs w:val="21"/>
                <w:vertAlign w:val="superscript"/>
              </w:rPr>
              <w:t>8</w:t>
            </w:r>
          </w:p>
        </w:tc>
        <w:tc>
          <w:tcPr>
            <w:tcW w:w="1445" w:type="dxa"/>
            <w:vAlign w:val="center"/>
          </w:tcPr>
          <w:p w14:paraId="7D45A789" w14:textId="77777777" w:rsidR="00000000" w:rsidRDefault="00000000">
            <w:pPr>
              <w:tabs>
                <w:tab w:val="left" w:pos="277"/>
                <w:tab w:val="left" w:pos="600"/>
                <w:tab w:val="left" w:pos="780"/>
                <w:tab w:val="left" w:pos="2517"/>
              </w:tabs>
              <w:jc w:val="center"/>
              <w:textAlignment w:val="baseline"/>
              <w:rPr>
                <w:rFonts w:hint="eastAsia"/>
                <w:sz w:val="21"/>
                <w:szCs w:val="21"/>
              </w:rPr>
            </w:pPr>
            <w:r>
              <w:rPr>
                <w:rFonts w:hint="eastAsia"/>
                <w:sz w:val="21"/>
                <w:szCs w:val="21"/>
              </w:rPr>
              <w:t>2.81×10</w:t>
            </w:r>
            <w:r>
              <w:rPr>
                <w:rFonts w:hint="eastAsia"/>
                <w:sz w:val="21"/>
                <w:szCs w:val="21"/>
                <w:vertAlign w:val="superscript"/>
              </w:rPr>
              <w:t>3</w:t>
            </w:r>
          </w:p>
        </w:tc>
      </w:tr>
    </w:tbl>
    <w:p w14:paraId="518D8A64" w14:textId="77777777" w:rsidR="00000000" w:rsidRDefault="00000000">
      <w:pPr>
        <w:autoSpaceDE w:val="0"/>
        <w:autoSpaceDN w:val="0"/>
        <w:adjustRightInd w:val="0"/>
        <w:ind w:firstLineChars="200" w:firstLine="480"/>
        <w:rPr>
          <w:rFonts w:hint="eastAsia"/>
        </w:rPr>
      </w:pPr>
    </w:p>
    <w:p w14:paraId="3E0311CB" w14:textId="77777777" w:rsidR="00000000" w:rsidRDefault="00000000">
      <w:pPr>
        <w:autoSpaceDE w:val="0"/>
        <w:autoSpaceDN w:val="0"/>
        <w:adjustRightInd w:val="0"/>
        <w:spacing w:line="360" w:lineRule="auto"/>
        <w:ind w:firstLineChars="200" w:firstLine="480"/>
        <w:rPr>
          <w:rFonts w:hint="eastAsia"/>
        </w:rPr>
      </w:pPr>
      <w:r>
        <w:rPr>
          <w:rFonts w:hint="eastAsia"/>
          <w:szCs w:val="24"/>
        </w:rPr>
        <w:t>注：13万m</w:t>
      </w:r>
      <w:r>
        <w:rPr>
          <w:rFonts w:hAnsi="Calibri" w:hint="eastAsia"/>
          <w:szCs w:val="24"/>
          <w:vertAlign w:val="superscript"/>
        </w:rPr>
        <w:t>3</w:t>
      </w:r>
      <w:r>
        <w:rPr>
          <w:rFonts w:hAnsi="Arial" w:cs="Arial" w:hint="eastAsia"/>
          <w:szCs w:val="24"/>
        </w:rPr>
        <w:t>低温乙丙烷罐储存乙烷或丙烷，但不同时储存，充装系数按0.85计</w:t>
      </w:r>
      <w:r>
        <w:rPr>
          <w:rFonts w:hAnsi="宋体" w:hint="eastAsia"/>
          <w:szCs w:val="24"/>
        </w:rPr>
        <w:t>。</w:t>
      </w:r>
    </w:p>
    <w:p w14:paraId="16CE6F11" w14:textId="77777777" w:rsidR="00000000" w:rsidRDefault="00000000">
      <w:pPr>
        <w:snapToGrid w:val="0"/>
        <w:spacing w:line="360" w:lineRule="auto"/>
        <w:ind w:firstLineChars="200" w:firstLine="560"/>
        <w:rPr>
          <w:rFonts w:hAnsi="宋体" w:hint="eastAsia"/>
          <w:sz w:val="28"/>
          <w:szCs w:val="28"/>
        </w:rPr>
      </w:pPr>
      <w:r>
        <w:rPr>
          <w:rFonts w:hAnsi="宋体" w:hint="eastAsia"/>
          <w:sz w:val="28"/>
          <w:szCs w:val="28"/>
        </w:rPr>
        <w:t>（2）具有毒性的化学品的浓度及质量</w:t>
      </w:r>
    </w:p>
    <w:p w14:paraId="08879C3F" w14:textId="77777777" w:rsidR="00000000" w:rsidRDefault="00000000">
      <w:pPr>
        <w:snapToGrid w:val="0"/>
        <w:spacing w:line="360" w:lineRule="auto"/>
        <w:ind w:firstLineChars="200" w:firstLine="560"/>
        <w:rPr>
          <w:rFonts w:hAnsi="宋体" w:hint="eastAsia"/>
          <w:sz w:val="28"/>
          <w:szCs w:val="28"/>
        </w:rPr>
      </w:pPr>
      <w:r>
        <w:rPr>
          <w:rFonts w:hAnsi="宋体" w:hint="eastAsia"/>
          <w:sz w:val="28"/>
          <w:szCs w:val="28"/>
        </w:rPr>
        <w:t>本项目不涉及具有毒性的化学品。</w:t>
      </w:r>
    </w:p>
    <w:p w14:paraId="5581D1C9"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（3）具有腐蚀性的化学品的浓度及质量</w:t>
      </w:r>
    </w:p>
    <w:p w14:paraId="7059EEFF" w14:textId="77777777" w:rsidR="00000000" w:rsidRDefault="00000000">
      <w:pPr>
        <w:autoSpaceDE w:val="0"/>
        <w:autoSpaceDN w:val="0"/>
        <w:adjustRightInd w:val="0"/>
        <w:spacing w:line="360" w:lineRule="auto"/>
        <w:ind w:firstLineChars="200" w:firstLine="560"/>
        <w:rPr>
          <w:rFonts w:hAnsi="宋体" w:hint="eastAsia"/>
          <w:sz w:val="28"/>
          <w:szCs w:val="28"/>
        </w:rPr>
      </w:pPr>
      <w:r>
        <w:rPr>
          <w:rFonts w:hAnsi="宋体" w:hint="eastAsia"/>
          <w:sz w:val="28"/>
          <w:szCs w:val="28"/>
        </w:rPr>
        <w:t>本项目不涉及具有腐蚀性的化学品</w:t>
      </w:r>
      <w:bookmarkStart w:id="819" w:name="_Toc234394571"/>
      <w:r>
        <w:rPr>
          <w:rFonts w:hAnsi="宋体" w:hint="eastAsia"/>
          <w:sz w:val="28"/>
          <w:szCs w:val="28"/>
        </w:rPr>
        <w:t>。</w:t>
      </w:r>
    </w:p>
    <w:p w14:paraId="4532AAD1" w14:textId="77777777" w:rsidR="00000000" w:rsidRDefault="00000000">
      <w:pPr>
        <w:pStyle w:val="2"/>
        <w:rPr>
          <w:rFonts w:hint="eastAsia"/>
          <w:szCs w:val="28"/>
        </w:rPr>
      </w:pPr>
      <w:bookmarkStart w:id="820" w:name="_Toc10288"/>
      <w:r>
        <w:rPr>
          <w:rFonts w:hint="eastAsia"/>
          <w:szCs w:val="28"/>
        </w:rPr>
        <w:lastRenderedPageBreak/>
        <w:t>附件</w:t>
      </w:r>
      <w:r>
        <w:rPr>
          <w:rFonts w:hint="eastAsia"/>
        </w:rPr>
        <w:t xml:space="preserve">3.2  </w:t>
      </w:r>
      <w:r>
        <w:rPr>
          <w:rFonts w:hint="eastAsia"/>
          <w:szCs w:val="28"/>
        </w:rPr>
        <w:t>风险程度的分析</w:t>
      </w:r>
      <w:bookmarkEnd w:id="819"/>
      <w:bookmarkEnd w:id="820"/>
    </w:p>
    <w:p w14:paraId="43CFE945" w14:textId="77777777" w:rsidR="00000000" w:rsidRDefault="00000000">
      <w:pPr>
        <w:adjustRightInd w:val="0"/>
        <w:snapToGrid w:val="0"/>
        <w:spacing w:line="360" w:lineRule="auto"/>
        <w:ind w:firstLine="573"/>
        <w:rPr>
          <w:rFonts w:hAnsi="宋体" w:hint="eastAsia"/>
          <w:sz w:val="28"/>
          <w:szCs w:val="28"/>
        </w:rPr>
      </w:pPr>
      <w:r>
        <w:rPr>
          <w:rFonts w:hint="eastAsia"/>
          <w:sz w:val="28"/>
          <w:szCs w:val="28"/>
        </w:rPr>
        <w:t>本项目涉及的危险、有害物质</w:t>
      </w:r>
      <w:r>
        <w:rPr>
          <w:rFonts w:hAnsi="宋体" w:hint="eastAsia"/>
          <w:sz w:val="28"/>
          <w:szCs w:val="28"/>
        </w:rPr>
        <w:t>具体见附表3-1。</w:t>
      </w:r>
    </w:p>
    <w:p w14:paraId="1A34D1A3" w14:textId="77777777" w:rsidR="00000000" w:rsidRDefault="00000000">
      <w:pPr>
        <w:pStyle w:val="3"/>
        <w:rPr>
          <w:rFonts w:hint="eastAsia"/>
          <w:szCs w:val="28"/>
        </w:rPr>
      </w:pPr>
      <w:bookmarkStart w:id="821" w:name="_Toc17377"/>
      <w:bookmarkStart w:id="822" w:name="_Toc234394572"/>
      <w:r>
        <w:rPr>
          <w:rFonts w:hint="eastAsia"/>
        </w:rPr>
        <w:t>附件3.2.1  危化品泄漏的可能性分析</w:t>
      </w:r>
      <w:bookmarkEnd w:id="821"/>
      <w:bookmarkEnd w:id="822"/>
    </w:p>
    <w:p w14:paraId="775B1E52" w14:textId="77777777" w:rsidR="00000000" w:rsidRDefault="00000000">
      <w:pPr>
        <w:autoSpaceDE w:val="0"/>
        <w:autoSpaceDN w:val="0"/>
        <w:spacing w:line="360" w:lineRule="auto"/>
        <w:ind w:firstLineChars="200" w:firstLine="560"/>
        <w:jc w:val="left"/>
        <w:rPr>
          <w:rFonts w:hAnsi="宋体" w:cs="宋体"/>
          <w:sz w:val="28"/>
          <w:szCs w:val="28"/>
        </w:rPr>
      </w:pPr>
      <w:r>
        <w:rPr>
          <w:rFonts w:hAnsi="宋体" w:cs="宋体" w:hint="eastAsia"/>
          <w:sz w:val="28"/>
          <w:szCs w:val="28"/>
        </w:rPr>
        <w:t>本项目储运过程中存在着易燃、易爆等物质及大量的设备、管道、阀门，一旦因操作失误、设备和包装自身因素，造成物料的泄漏和喷溅。作业场所出现具有爆炸性、可燃性等化学品泄漏的可能性因素有以下几种。</w:t>
      </w:r>
    </w:p>
    <w:p w14:paraId="7DA73442" w14:textId="77777777" w:rsidR="00000000" w:rsidRDefault="00000000">
      <w:pPr>
        <w:autoSpaceDE w:val="0"/>
        <w:autoSpaceDN w:val="0"/>
        <w:spacing w:line="360" w:lineRule="auto"/>
        <w:ind w:firstLineChars="200" w:firstLine="560"/>
        <w:jc w:val="left"/>
        <w:rPr>
          <w:rFonts w:hAnsi="宋体" w:cs="宋体"/>
          <w:sz w:val="28"/>
          <w:szCs w:val="28"/>
        </w:rPr>
      </w:pPr>
      <w:r>
        <w:rPr>
          <w:rFonts w:hAnsi="宋体" w:cs="ËÎÌå"/>
          <w:sz w:val="28"/>
          <w:szCs w:val="28"/>
        </w:rPr>
        <w:t>①</w:t>
      </w:r>
      <w:r>
        <w:rPr>
          <w:rFonts w:hAnsi="宋体" w:cs="宋体" w:hint="eastAsia"/>
          <w:sz w:val="28"/>
          <w:szCs w:val="28"/>
        </w:rPr>
        <w:t>工艺技术因素</w:t>
      </w:r>
    </w:p>
    <w:p w14:paraId="128CCD94" w14:textId="77777777" w:rsidR="00000000" w:rsidRDefault="00000000">
      <w:pPr>
        <w:autoSpaceDE w:val="0"/>
        <w:autoSpaceDN w:val="0"/>
        <w:spacing w:line="360" w:lineRule="auto"/>
        <w:ind w:firstLineChars="200" w:firstLine="560"/>
        <w:jc w:val="left"/>
        <w:rPr>
          <w:rFonts w:hAnsi="宋体" w:cs="宋体"/>
          <w:sz w:val="28"/>
          <w:szCs w:val="28"/>
        </w:rPr>
      </w:pPr>
      <w:r>
        <w:rPr>
          <w:rFonts w:hAnsi="宋体" w:cs="宋体" w:hint="eastAsia"/>
          <w:sz w:val="28"/>
          <w:szCs w:val="28"/>
        </w:rPr>
        <w:t>工艺技术设计不合理，操作中关键参数控制要求不严格。</w:t>
      </w:r>
    </w:p>
    <w:p w14:paraId="3EB75526" w14:textId="77777777" w:rsidR="00000000" w:rsidRDefault="00000000">
      <w:pPr>
        <w:autoSpaceDE w:val="0"/>
        <w:autoSpaceDN w:val="0"/>
        <w:spacing w:line="360" w:lineRule="auto"/>
        <w:ind w:firstLineChars="200" w:firstLine="560"/>
        <w:jc w:val="left"/>
        <w:rPr>
          <w:rFonts w:hAnsi="宋体" w:cs="宋体"/>
          <w:sz w:val="28"/>
          <w:szCs w:val="28"/>
        </w:rPr>
      </w:pPr>
      <w:r>
        <w:rPr>
          <w:rFonts w:hAnsi="宋体" w:cs="ËÎÌå"/>
          <w:sz w:val="28"/>
          <w:szCs w:val="28"/>
        </w:rPr>
        <w:t>②</w:t>
      </w:r>
      <w:r>
        <w:rPr>
          <w:rFonts w:hAnsi="宋体" w:cs="宋体" w:hint="eastAsia"/>
          <w:sz w:val="28"/>
          <w:szCs w:val="28"/>
        </w:rPr>
        <w:t>设备、阀门、管道、材料本身原因</w:t>
      </w:r>
    </w:p>
    <w:p w14:paraId="1A4A56FE" w14:textId="77777777" w:rsidR="00000000" w:rsidRDefault="00000000">
      <w:pPr>
        <w:autoSpaceDE w:val="0"/>
        <w:autoSpaceDN w:val="0"/>
        <w:spacing w:line="360" w:lineRule="auto"/>
        <w:ind w:firstLineChars="200" w:firstLine="560"/>
        <w:jc w:val="left"/>
        <w:rPr>
          <w:rFonts w:hAnsi="宋体" w:cs="宋体"/>
          <w:sz w:val="28"/>
          <w:szCs w:val="28"/>
        </w:rPr>
      </w:pPr>
      <w:r>
        <w:rPr>
          <w:rFonts w:hAnsi="宋体" w:cs="宋体" w:hint="eastAsia"/>
          <w:sz w:val="28"/>
          <w:szCs w:val="28"/>
        </w:rPr>
        <w:t>设备、阀门、管道、本身缺陷，材料及安装质量未达到标准要求；生产、制造过程中不按照有关规定进行；材料选择不符合标准。</w:t>
      </w:r>
    </w:p>
    <w:p w14:paraId="30F80CFD" w14:textId="77777777" w:rsidR="00000000" w:rsidRDefault="00000000">
      <w:pPr>
        <w:autoSpaceDE w:val="0"/>
        <w:autoSpaceDN w:val="0"/>
        <w:spacing w:line="360" w:lineRule="auto"/>
        <w:ind w:firstLineChars="200" w:firstLine="560"/>
        <w:jc w:val="left"/>
        <w:rPr>
          <w:rFonts w:hAnsi="宋体" w:cs="宋体"/>
          <w:sz w:val="28"/>
          <w:szCs w:val="28"/>
        </w:rPr>
      </w:pPr>
      <w:r>
        <w:rPr>
          <w:rFonts w:hAnsi="宋体" w:cs="ËÎÌå"/>
          <w:sz w:val="28"/>
          <w:szCs w:val="28"/>
        </w:rPr>
        <w:t>③</w:t>
      </w:r>
      <w:r>
        <w:rPr>
          <w:rFonts w:hAnsi="宋体" w:cs="宋体" w:hint="eastAsia"/>
          <w:sz w:val="28"/>
          <w:szCs w:val="28"/>
        </w:rPr>
        <w:t>人为因素</w:t>
      </w:r>
    </w:p>
    <w:p w14:paraId="37172106" w14:textId="77777777" w:rsidR="00000000" w:rsidRDefault="00000000">
      <w:pPr>
        <w:autoSpaceDE w:val="0"/>
        <w:autoSpaceDN w:val="0"/>
        <w:spacing w:line="360" w:lineRule="auto"/>
        <w:ind w:firstLineChars="200" w:firstLine="560"/>
        <w:jc w:val="left"/>
        <w:rPr>
          <w:rFonts w:hAnsi="宋体" w:cs="宋体"/>
          <w:sz w:val="28"/>
          <w:szCs w:val="28"/>
        </w:rPr>
      </w:pPr>
      <w:r>
        <w:rPr>
          <w:rFonts w:hAnsi="宋体" w:cs="宋体" w:hint="eastAsia"/>
          <w:sz w:val="28"/>
          <w:szCs w:val="28"/>
        </w:rPr>
        <w:t>违章操作、误操作、缺少必要的安全生产和岗位技能知识；工作责任心不强。</w:t>
      </w:r>
    </w:p>
    <w:p w14:paraId="0D5AB83A" w14:textId="77777777" w:rsidR="00000000" w:rsidRDefault="00000000">
      <w:pPr>
        <w:autoSpaceDE w:val="0"/>
        <w:autoSpaceDN w:val="0"/>
        <w:spacing w:line="360" w:lineRule="auto"/>
        <w:ind w:firstLineChars="200" w:firstLine="560"/>
        <w:jc w:val="left"/>
        <w:rPr>
          <w:rFonts w:hAnsi="宋体" w:cs="宋体"/>
          <w:sz w:val="28"/>
          <w:szCs w:val="28"/>
        </w:rPr>
      </w:pPr>
      <w:r>
        <w:rPr>
          <w:rFonts w:hAnsi="宋体" w:cs="ËÎÌå"/>
          <w:sz w:val="28"/>
          <w:szCs w:val="28"/>
        </w:rPr>
        <w:t>④</w:t>
      </w:r>
      <w:r>
        <w:rPr>
          <w:rFonts w:hAnsi="宋体" w:cs="宋体" w:hint="eastAsia"/>
          <w:sz w:val="28"/>
          <w:szCs w:val="28"/>
        </w:rPr>
        <w:t>外来因素</w:t>
      </w:r>
    </w:p>
    <w:p w14:paraId="6C5A42C3" w14:textId="77777777" w:rsidR="00000000" w:rsidRDefault="00000000">
      <w:pPr>
        <w:autoSpaceDE w:val="0"/>
        <w:autoSpaceDN w:val="0"/>
        <w:spacing w:line="360" w:lineRule="auto"/>
        <w:ind w:firstLineChars="200" w:firstLine="560"/>
        <w:jc w:val="left"/>
        <w:rPr>
          <w:rFonts w:hAnsi="宋体" w:cs="宋体" w:hint="eastAsia"/>
          <w:sz w:val="28"/>
          <w:szCs w:val="28"/>
        </w:rPr>
      </w:pPr>
      <w:r>
        <w:rPr>
          <w:rFonts w:hAnsi="宋体" w:cs="宋体" w:hint="eastAsia"/>
          <w:sz w:val="28"/>
          <w:szCs w:val="28"/>
        </w:rPr>
        <w:t>外来物体的打击、碰撞，外来明火或外来人员吸烟乱丢抛烟头。</w:t>
      </w:r>
    </w:p>
    <w:p w14:paraId="5DC02DCC" w14:textId="77777777" w:rsidR="00000000" w:rsidRDefault="00000000">
      <w:pPr>
        <w:autoSpaceDE w:val="0"/>
        <w:autoSpaceDN w:val="0"/>
        <w:spacing w:line="360" w:lineRule="auto"/>
        <w:ind w:firstLineChars="200" w:firstLine="560"/>
        <w:jc w:val="left"/>
        <w:rPr>
          <w:rFonts w:hAnsi="宋体" w:cs="宋体" w:hint="eastAsia"/>
          <w:sz w:val="28"/>
          <w:szCs w:val="28"/>
        </w:rPr>
      </w:pPr>
      <w:r>
        <w:rPr>
          <w:rFonts w:hAnsi="宋体" w:cs="宋体" w:hint="eastAsia"/>
          <w:sz w:val="28"/>
          <w:szCs w:val="28"/>
        </w:rPr>
        <w:t>本项目只涉及危险化学品储运，不涉及重点监管的危险化工工艺。本项目拟采用</w:t>
      </w:r>
      <w:r>
        <w:rPr>
          <w:rFonts w:hint="eastAsia"/>
          <w:b/>
          <w:bCs/>
        </w:rPr>
        <w:t>涉及企业机密，不予公开</w:t>
      </w:r>
      <w:r>
        <w:rPr>
          <w:rFonts w:hAnsi="宋体" w:cs="宋体" w:hint="eastAsia"/>
          <w:sz w:val="28"/>
          <w:szCs w:val="28"/>
        </w:rPr>
        <w:t>的全冷冻式储存技术，低温乙丙烷罐拟采用内罐为7%Ni钢板、外罐为混凝土的全包容罐。本项目低温乙丙烷罐产生的BOG为间断量。当储罐储存乙烷时，乙烷BOG经压缩后不降温不降压，直接送至下游镇海炼化乙烯裂解装置。当储罐储存丙烷时，丙烷BOG经原丙烷系统压缩再液化冷凝后返回储罐。本项目拟采用的储运技术不是国内首次，有多年稳定运行的经验，技术成熟，设备可靠。</w:t>
      </w:r>
    </w:p>
    <w:p w14:paraId="30A9C7CC" w14:textId="77777777" w:rsidR="00000000" w:rsidRDefault="00000000">
      <w:pPr>
        <w:spacing w:line="360" w:lineRule="auto"/>
        <w:ind w:firstLineChars="200" w:firstLine="560"/>
        <w:rPr>
          <w:rFonts w:hint="eastAsia"/>
          <w:sz w:val="28"/>
          <w:szCs w:val="28"/>
        </w:rPr>
      </w:pPr>
      <w:r>
        <w:rPr>
          <w:rFonts w:hint="eastAsia"/>
          <w:sz w:val="28"/>
          <w:szCs w:val="28"/>
        </w:rPr>
        <w:t>另外，本项目储运工艺、各设备布局、人员配备及储罐、设备设施的设计、制造、安装、检验等均将按照国家法律法规及标准的要求执行；且镇海</w:t>
      </w:r>
      <w:r>
        <w:rPr>
          <w:rFonts w:hint="eastAsia"/>
          <w:sz w:val="28"/>
          <w:szCs w:val="28"/>
        </w:rPr>
        <w:lastRenderedPageBreak/>
        <w:t>石化储运</w:t>
      </w:r>
      <w:r>
        <w:rPr>
          <w:rFonts w:hint="eastAsia"/>
          <w:sz w:val="28"/>
          <w:szCs w:val="28"/>
          <w:lang w:val="en-US" w:eastAsia="zh-CN"/>
        </w:rPr>
        <w:t>具有丰富的化工</w:t>
      </w:r>
      <w:r>
        <w:rPr>
          <w:rFonts w:hint="eastAsia"/>
          <w:sz w:val="28"/>
          <w:szCs w:val="28"/>
          <w:lang w:val="en-US"/>
        </w:rPr>
        <w:t>物料储运</w:t>
      </w:r>
      <w:r>
        <w:rPr>
          <w:rFonts w:hint="eastAsia"/>
          <w:sz w:val="28"/>
          <w:szCs w:val="28"/>
          <w:lang w:val="en-US" w:eastAsia="zh-CN"/>
        </w:rPr>
        <w:t>和项目管理经验。</w:t>
      </w:r>
    </w:p>
    <w:p w14:paraId="7C62AB08" w14:textId="77777777" w:rsidR="00000000" w:rsidRDefault="00000000">
      <w:pPr>
        <w:autoSpaceDE w:val="0"/>
        <w:autoSpaceDN w:val="0"/>
        <w:spacing w:line="360" w:lineRule="auto"/>
        <w:ind w:firstLineChars="200" w:firstLine="560"/>
        <w:jc w:val="left"/>
        <w:rPr>
          <w:rFonts w:hAnsi="宋体" w:cs="宋体" w:hint="eastAsia"/>
          <w:sz w:val="28"/>
          <w:szCs w:val="28"/>
        </w:rPr>
      </w:pPr>
      <w:r>
        <w:rPr>
          <w:rFonts w:hint="eastAsia"/>
          <w:sz w:val="28"/>
          <w:szCs w:val="28"/>
        </w:rPr>
        <w:t>由此可见，在人员遵照安全操作技术规程操作，各系统运行正常的情况下，本项目可靠性良好，发生泄漏导致发生</w:t>
      </w:r>
      <w:r>
        <w:rPr>
          <w:rFonts w:hAnsi="宋体" w:cs="宋体" w:hint="eastAsia"/>
          <w:sz w:val="28"/>
          <w:szCs w:val="28"/>
        </w:rPr>
        <w:t>火灾、爆炸、中毒和窒息</w:t>
      </w:r>
      <w:r>
        <w:rPr>
          <w:rFonts w:hint="eastAsia"/>
          <w:sz w:val="28"/>
          <w:szCs w:val="28"/>
        </w:rPr>
        <w:t>的可能性很小。</w:t>
      </w:r>
    </w:p>
    <w:p w14:paraId="70484E82" w14:textId="77777777" w:rsidR="00000000" w:rsidRDefault="00000000">
      <w:pPr>
        <w:pStyle w:val="3"/>
        <w:rPr>
          <w:rFonts w:hint="eastAsia"/>
          <w:szCs w:val="28"/>
        </w:rPr>
      </w:pPr>
      <w:bookmarkStart w:id="823" w:name="_Toc234394573"/>
      <w:bookmarkStart w:id="824" w:name="_Toc17973"/>
      <w:r>
        <w:rPr>
          <w:rFonts w:hint="eastAsia"/>
        </w:rPr>
        <w:t>附件3.2.2  易燃易爆化学品泄漏后具备爆炸、火灾的条件和需要时间</w:t>
      </w:r>
      <w:bookmarkEnd w:id="823"/>
      <w:bookmarkEnd w:id="824"/>
    </w:p>
    <w:p w14:paraId="20F8D421" w14:textId="77777777" w:rsidR="00000000" w:rsidRDefault="00000000">
      <w:pPr>
        <w:adjustRightInd w:val="0"/>
        <w:snapToGrid w:val="0"/>
        <w:spacing w:line="360" w:lineRule="auto"/>
        <w:ind w:firstLineChars="200" w:firstLine="560"/>
        <w:rPr>
          <w:rFonts w:hAnsi="宋体" w:hint="eastAsia"/>
          <w:sz w:val="28"/>
          <w:szCs w:val="28"/>
        </w:rPr>
      </w:pPr>
      <w:r>
        <w:rPr>
          <w:rFonts w:hAnsi="宋体" w:hint="eastAsia"/>
          <w:sz w:val="28"/>
          <w:szCs w:val="28"/>
        </w:rPr>
        <w:t>（1）爆炸必须具备的条件</w:t>
      </w:r>
    </w:p>
    <w:p w14:paraId="04EEB60E"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危险化学品泄漏后</w:t>
      </w:r>
      <w:r>
        <w:rPr>
          <w:rFonts w:hAnsi="宋体"/>
          <w:sz w:val="28"/>
          <w:szCs w:val="28"/>
        </w:rPr>
        <w:t>发生</w:t>
      </w:r>
      <w:r>
        <w:rPr>
          <w:rFonts w:hAnsi="宋体" w:hint="eastAsia"/>
          <w:sz w:val="28"/>
          <w:szCs w:val="28"/>
        </w:rPr>
        <w:t>爆炸主要为化学性爆炸，发生化学性爆炸需要具备以下条件：</w:t>
      </w:r>
    </w:p>
    <w:p w14:paraId="54CAF62D"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①</w:t>
      </w:r>
      <w:r>
        <w:rPr>
          <w:rFonts w:hAnsi="宋体"/>
          <w:sz w:val="28"/>
          <w:szCs w:val="28"/>
        </w:rPr>
        <w:t>存在可燃性气体</w:t>
      </w:r>
      <w:r>
        <w:rPr>
          <w:rFonts w:hAnsi="宋体" w:hint="eastAsia"/>
          <w:sz w:val="28"/>
          <w:szCs w:val="28"/>
        </w:rPr>
        <w:t>；</w:t>
      </w:r>
    </w:p>
    <w:p w14:paraId="0952F3F1"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②</w:t>
      </w:r>
      <w:r>
        <w:rPr>
          <w:rFonts w:hAnsi="宋体"/>
          <w:sz w:val="28"/>
          <w:szCs w:val="28"/>
        </w:rPr>
        <w:t>空间内形成爆炸性混合物</w:t>
      </w:r>
      <w:r>
        <w:rPr>
          <w:rFonts w:hAnsi="宋体" w:hint="eastAsia"/>
          <w:sz w:val="28"/>
          <w:szCs w:val="28"/>
        </w:rPr>
        <w:t>，</w:t>
      </w:r>
      <w:r>
        <w:rPr>
          <w:rFonts w:hAnsi="宋体"/>
          <w:sz w:val="28"/>
          <w:szCs w:val="28"/>
        </w:rPr>
        <w:t>其浓度在该气体的爆炸极限范围内</w:t>
      </w:r>
      <w:r>
        <w:rPr>
          <w:rFonts w:hAnsi="宋体" w:hint="eastAsia"/>
          <w:sz w:val="28"/>
          <w:szCs w:val="28"/>
        </w:rPr>
        <w:t>；</w:t>
      </w:r>
    </w:p>
    <w:p w14:paraId="4E6524FD"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③</w:t>
      </w:r>
      <w:r>
        <w:rPr>
          <w:rFonts w:hAnsi="宋体"/>
          <w:sz w:val="28"/>
          <w:szCs w:val="28"/>
        </w:rPr>
        <w:t>有点火源</w:t>
      </w:r>
      <w:r>
        <w:rPr>
          <w:rFonts w:hAnsi="宋体" w:hint="eastAsia"/>
          <w:sz w:val="28"/>
          <w:szCs w:val="28"/>
        </w:rPr>
        <w:t>；</w:t>
      </w:r>
      <w:r>
        <w:rPr>
          <w:rFonts w:hAnsi="宋体"/>
          <w:sz w:val="28"/>
          <w:szCs w:val="28"/>
        </w:rPr>
        <w:t>其能量必须大于爆炸性混合物的最小点火能量。</w:t>
      </w:r>
    </w:p>
    <w:p w14:paraId="1948DFD8"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（2）火灾必须具备的条件</w:t>
      </w:r>
    </w:p>
    <w:p w14:paraId="1BC02475"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火灾是指失去控制并对人身或财产造成损害的燃烧现象。危险化学品泄漏后要发生燃烧，必须要具备燃烧三要素，即可燃物、助燃物（主要指氧气）和点火源。</w:t>
      </w:r>
    </w:p>
    <w:p w14:paraId="35435ED1"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危险化学品泄漏后发生燃烧，在燃烧初期如果处理及时，措施得当，也能抑制火灾事故的发生。</w:t>
      </w:r>
    </w:p>
    <w:p w14:paraId="7499483F"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（3）可能的激发能源</w:t>
      </w:r>
    </w:p>
    <w:p w14:paraId="37758E4D"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①明火：如火柴、打火机灯焰、油灯火、气焊火等。</w:t>
      </w:r>
    </w:p>
    <w:p w14:paraId="33E0EBBA"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②电气火花：如各种开关触头火花、保险丝熔断火花、线路短路以及接触不良的跳火等。</w:t>
      </w:r>
    </w:p>
    <w:p w14:paraId="56C00A8C"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③撞击、摩擦发生的火花：如铁锤或其他铁器等撞击火花以及穿带钉鞋摩擦、撞击火花等。</w:t>
      </w:r>
    </w:p>
    <w:p w14:paraId="20617DBE"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④静电火花：易燃、易爆的物料在储运过程中要发生流动、喷射、冲击、灌注和剧烈晃动等一系列接触、分离现象，这就使易燃易爆物料在储运过程</w:t>
      </w:r>
      <w:r>
        <w:rPr>
          <w:rFonts w:hAnsi="宋体" w:cs="Arial" w:hint="eastAsia"/>
          <w:sz w:val="28"/>
          <w:szCs w:val="28"/>
        </w:rPr>
        <w:lastRenderedPageBreak/>
        <w:t>中产生静电。当静电聚集到一定程度时，就会放电产生静电火花。</w:t>
      </w:r>
    </w:p>
    <w:p w14:paraId="5721B68B"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另外，化纤服装穿脱也能产生静电火花等。</w:t>
      </w:r>
    </w:p>
    <w:p w14:paraId="4364C824"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⑤雷电火花：包括直击雷和感应雷。</w:t>
      </w:r>
    </w:p>
    <w:p w14:paraId="0C5ED829"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⑥火星：烟囱冒出的火星、排气管放出的火星等。</w:t>
      </w:r>
    </w:p>
    <w:p w14:paraId="2D975086"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⑦电磁火花：如手机电磁火花。</w:t>
      </w:r>
    </w:p>
    <w:p w14:paraId="20F8DDED"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hint="eastAsia"/>
          <w:sz w:val="28"/>
          <w:szCs w:val="28"/>
        </w:rPr>
        <w:t>⑧炽热表面：工作着的电器、炽热排气管和发电机壳等。</w:t>
      </w:r>
    </w:p>
    <w:p w14:paraId="06669E40"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（4）发生火灾需要的时间分析</w:t>
      </w:r>
    </w:p>
    <w:p w14:paraId="29D1A5DD" w14:textId="77777777" w:rsidR="00000000" w:rsidRDefault="00000000">
      <w:pPr>
        <w:adjustRightInd w:val="0"/>
        <w:snapToGrid w:val="0"/>
        <w:spacing w:line="360" w:lineRule="auto"/>
        <w:ind w:firstLineChars="200" w:firstLine="560"/>
        <w:rPr>
          <w:rFonts w:ascii="Arial" w:hAnsi="Arial" w:cs="Arial"/>
          <w:sz w:val="28"/>
          <w:szCs w:val="28"/>
        </w:rPr>
      </w:pPr>
      <w:r>
        <w:rPr>
          <w:rFonts w:ascii="Arial" w:hAnsi="Arial" w:cs="Arial" w:hint="eastAsia"/>
          <w:sz w:val="28"/>
          <w:szCs w:val="28"/>
        </w:rPr>
        <w:t>本项目储罐</w:t>
      </w:r>
      <w:r>
        <w:rPr>
          <w:rFonts w:ascii="Arial" w:hAnsi="Arial" w:cs="Arial"/>
          <w:sz w:val="28"/>
          <w:szCs w:val="28"/>
        </w:rPr>
        <w:t>区内正常</w:t>
      </w:r>
      <w:r>
        <w:rPr>
          <w:rFonts w:ascii="Arial" w:hAnsi="Arial" w:cs="Arial" w:hint="eastAsia"/>
          <w:sz w:val="28"/>
          <w:szCs w:val="28"/>
        </w:rPr>
        <w:t>储运</w:t>
      </w:r>
      <w:r>
        <w:rPr>
          <w:rFonts w:ascii="Arial" w:hAnsi="Arial" w:cs="Arial"/>
          <w:sz w:val="28"/>
          <w:szCs w:val="28"/>
        </w:rPr>
        <w:t>情况下</w:t>
      </w:r>
      <w:r>
        <w:rPr>
          <w:rFonts w:ascii="Arial" w:hAnsi="Arial" w:cs="Arial" w:hint="eastAsia"/>
          <w:sz w:val="28"/>
          <w:szCs w:val="28"/>
        </w:rPr>
        <w:t>基本</w:t>
      </w:r>
      <w:r>
        <w:rPr>
          <w:rFonts w:ascii="Arial" w:hAnsi="Arial" w:cs="Arial"/>
          <w:sz w:val="28"/>
          <w:szCs w:val="28"/>
        </w:rPr>
        <w:t>不具备点火源，点火源地点具有不确定性；化学品泄漏（挥发）成气态与空气混合达到爆炸极限范围或人体中毒极限的时间也具有不确定性。因此该</w:t>
      </w:r>
      <w:r>
        <w:rPr>
          <w:rFonts w:ascii="Arial" w:hAnsi="Arial" w:cs="Arial" w:hint="eastAsia"/>
          <w:sz w:val="28"/>
          <w:szCs w:val="28"/>
        </w:rPr>
        <w:t>储罐</w:t>
      </w:r>
      <w:r>
        <w:rPr>
          <w:rFonts w:ascii="Arial" w:hAnsi="Arial" w:cs="Arial"/>
          <w:sz w:val="28"/>
          <w:szCs w:val="28"/>
        </w:rPr>
        <w:t>区设备发生泄漏导致发生火灾、爆炸和中毒需要的时间具有不确定性。</w:t>
      </w:r>
    </w:p>
    <w:p w14:paraId="6AD4D3FE" w14:textId="77777777" w:rsidR="00000000" w:rsidRDefault="00000000">
      <w:pPr>
        <w:spacing w:line="360" w:lineRule="auto"/>
        <w:ind w:firstLineChars="200" w:firstLine="560"/>
        <w:rPr>
          <w:rFonts w:hAnsi="宋体" w:hint="eastAsia"/>
          <w:sz w:val="28"/>
          <w:szCs w:val="28"/>
        </w:rPr>
      </w:pPr>
      <w:r>
        <w:rPr>
          <w:rFonts w:ascii="Arial" w:hAnsi="Arial" w:cs="Arial"/>
          <w:sz w:val="28"/>
          <w:szCs w:val="28"/>
        </w:rPr>
        <w:t>但如果发生泄漏，发现不及时或处理不及时，均会有可能导致火灾、爆炸和中毒的恶性事故发生。</w:t>
      </w:r>
    </w:p>
    <w:p w14:paraId="01D5A6C5" w14:textId="77777777" w:rsidR="00000000" w:rsidRDefault="00000000">
      <w:pPr>
        <w:pStyle w:val="3"/>
        <w:rPr>
          <w:rFonts w:hint="eastAsia"/>
        </w:rPr>
      </w:pPr>
      <w:bookmarkStart w:id="825" w:name="_Toc2229"/>
      <w:bookmarkStart w:id="826" w:name="_Toc234394574"/>
      <w:r>
        <w:rPr>
          <w:rFonts w:hint="eastAsia"/>
        </w:rPr>
        <w:t>附件3.2.3  可能的爆炸、火灾、中毒事故造成人员伤亡的范围分析</w:t>
      </w:r>
      <w:bookmarkEnd w:id="825"/>
      <w:bookmarkEnd w:id="826"/>
    </w:p>
    <w:p w14:paraId="7C6B91D4" w14:textId="77777777" w:rsidR="00000000" w:rsidRDefault="00000000">
      <w:pPr>
        <w:adjustRightInd w:val="0"/>
        <w:snapToGrid w:val="0"/>
        <w:spacing w:line="360" w:lineRule="auto"/>
        <w:ind w:firstLine="570"/>
        <w:rPr>
          <w:rFonts w:hAnsi="宋体" w:hint="eastAsia"/>
          <w:sz w:val="28"/>
          <w:szCs w:val="28"/>
        </w:rPr>
      </w:pPr>
      <w:bookmarkStart w:id="827" w:name="_Toc190762635"/>
      <w:r>
        <w:rPr>
          <w:rFonts w:hAnsi="宋体" w:hint="eastAsia"/>
          <w:sz w:val="28"/>
          <w:szCs w:val="28"/>
        </w:rPr>
        <w:t>（1）</w:t>
      </w:r>
      <w:r>
        <w:rPr>
          <w:rFonts w:hAnsi="宋体" w:hint="eastAsia"/>
          <w:sz w:val="28"/>
        </w:rPr>
        <w:t>13万m</w:t>
      </w:r>
      <w:r>
        <w:rPr>
          <w:rFonts w:hAnsi="宋体" w:hint="eastAsia"/>
          <w:sz w:val="28"/>
          <w:vertAlign w:val="superscript"/>
        </w:rPr>
        <w:t>3</w:t>
      </w:r>
      <w:r>
        <w:rPr>
          <w:rFonts w:hAnsi="宋体" w:hint="eastAsia"/>
          <w:sz w:val="28"/>
        </w:rPr>
        <w:t>低温乙丙烷罐</w:t>
      </w:r>
      <w:r>
        <w:rPr>
          <w:rFonts w:hAnsi="宋体" w:hint="eastAsia"/>
          <w:sz w:val="28"/>
          <w:szCs w:val="28"/>
        </w:rPr>
        <w:t>蒸气云爆炸事故后果模拟</w:t>
      </w:r>
    </w:p>
    <w:p w14:paraId="45C6700C" w14:textId="77777777" w:rsidR="00000000" w:rsidRDefault="00000000">
      <w:pPr>
        <w:adjustRightInd w:val="0"/>
        <w:snapToGrid w:val="0"/>
        <w:spacing w:line="360" w:lineRule="auto"/>
        <w:ind w:firstLine="570"/>
        <w:rPr>
          <w:rFonts w:hAnsi="宋体" w:hint="eastAsia"/>
          <w:sz w:val="28"/>
          <w:szCs w:val="28"/>
        </w:rPr>
      </w:pPr>
      <w:r>
        <w:rPr>
          <w:rFonts w:hAnsi="宋体"/>
          <w:sz w:val="28"/>
          <w:szCs w:val="28"/>
        </w:rPr>
        <w:t>①</w:t>
      </w:r>
      <w:r>
        <w:rPr>
          <w:rFonts w:hAnsi="宋体" w:hint="eastAsia"/>
          <w:sz w:val="28"/>
          <w:szCs w:val="28"/>
        </w:rPr>
        <w:t>数据输入同3.17个人风险值和社会风险值计算。</w:t>
      </w:r>
    </w:p>
    <w:p w14:paraId="68C55AD7" w14:textId="77777777" w:rsidR="00000000" w:rsidRDefault="00000000">
      <w:pPr>
        <w:adjustRightInd w:val="0"/>
        <w:snapToGrid w:val="0"/>
        <w:spacing w:line="360" w:lineRule="auto"/>
        <w:ind w:firstLine="570"/>
        <w:rPr>
          <w:rFonts w:hAnsi="宋体" w:hint="eastAsia"/>
          <w:sz w:val="28"/>
          <w:szCs w:val="28"/>
        </w:rPr>
      </w:pPr>
      <w:r>
        <w:rPr>
          <w:rFonts w:hAnsi="宋体"/>
          <w:sz w:val="28"/>
          <w:szCs w:val="28"/>
        </w:rPr>
        <w:t>②</w:t>
      </w:r>
      <w:r>
        <w:rPr>
          <w:rFonts w:hAnsi="宋体" w:hint="eastAsia"/>
          <w:sz w:val="28"/>
          <w:szCs w:val="28"/>
        </w:rPr>
        <w:t>模拟结果</w:t>
      </w:r>
    </w:p>
    <w:p w14:paraId="763AEC2E"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采用南京安元定量风险分析软件进行模拟，模拟结果如下：</w:t>
      </w:r>
    </w:p>
    <w:p w14:paraId="4D838723" w14:textId="77777777" w:rsidR="00000000" w:rsidRDefault="00000000">
      <w:pPr>
        <w:adjustRightInd w:val="0"/>
        <w:snapToGrid w:val="0"/>
        <w:spacing w:line="360" w:lineRule="auto"/>
        <w:ind w:firstLine="570"/>
        <w:rPr>
          <w:rFonts w:hAnsi="宋体"/>
          <w:sz w:val="28"/>
          <w:szCs w:val="28"/>
        </w:rPr>
      </w:pPr>
      <w:r>
        <w:rPr>
          <w:rFonts w:hAnsi="宋体" w:hint="eastAsia"/>
          <w:sz w:val="28"/>
          <w:szCs w:val="28"/>
        </w:rPr>
        <w:t>死亡半径：66.13m。</w:t>
      </w:r>
    </w:p>
    <w:p w14:paraId="49E42F3E"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重伤半径：125.74m。</w:t>
      </w:r>
    </w:p>
    <w:p w14:paraId="51F53C15"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轻伤半径：244.57m。</w:t>
      </w:r>
    </w:p>
    <w:p w14:paraId="480ED44F"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财产损失半径：292.72m。</w:t>
      </w:r>
    </w:p>
    <w:p w14:paraId="7BF3BD00" w14:textId="77777777" w:rsidR="00000000" w:rsidRDefault="00000000">
      <w:pPr>
        <w:adjustRightInd w:val="0"/>
        <w:snapToGrid w:val="0"/>
        <w:spacing w:line="360" w:lineRule="auto"/>
        <w:ind w:firstLine="570"/>
        <w:rPr>
          <w:rFonts w:hAnsi="宋体" w:hint="eastAsia"/>
          <w:sz w:val="28"/>
          <w:szCs w:val="28"/>
        </w:rPr>
      </w:pPr>
      <w:r>
        <w:rPr>
          <w:rFonts w:hAnsi="宋体" w:hint="eastAsia"/>
          <w:sz w:val="28"/>
          <w:szCs w:val="28"/>
        </w:rPr>
        <w:t>（2）13万m</w:t>
      </w:r>
      <w:r>
        <w:rPr>
          <w:rFonts w:hAnsi="宋体" w:hint="eastAsia"/>
          <w:sz w:val="28"/>
          <w:szCs w:val="28"/>
          <w:vertAlign w:val="superscript"/>
        </w:rPr>
        <w:t>3</w:t>
      </w:r>
      <w:r>
        <w:rPr>
          <w:rFonts w:hAnsi="宋体" w:hint="eastAsia"/>
          <w:sz w:val="28"/>
          <w:szCs w:val="28"/>
        </w:rPr>
        <w:t>低温乙丙烷罐道化学危险指数法造成人员伤亡的范围分析</w:t>
      </w:r>
    </w:p>
    <w:p w14:paraId="50A6B531" w14:textId="77777777" w:rsidR="00000000" w:rsidRDefault="00000000">
      <w:pPr>
        <w:spacing w:line="360" w:lineRule="auto"/>
        <w:ind w:firstLineChars="200" w:firstLine="552"/>
        <w:rPr>
          <w:rFonts w:hint="eastAsia"/>
          <w:spacing w:val="-2"/>
          <w:sz w:val="28"/>
        </w:rPr>
      </w:pPr>
      <w:r>
        <w:rPr>
          <w:rFonts w:hint="eastAsia"/>
          <w:spacing w:val="-2"/>
          <w:sz w:val="28"/>
        </w:rPr>
        <w:t>道化学危险指数评价法是一种定量评价方法，是对工艺装置及所含物料的潜在火灾、爆炸和反应性危险逐步推算的方法进行客观的评价。主要用于</w:t>
      </w:r>
      <w:r>
        <w:rPr>
          <w:rFonts w:hint="eastAsia"/>
          <w:spacing w:val="-2"/>
          <w:sz w:val="28"/>
        </w:rPr>
        <w:lastRenderedPageBreak/>
        <w:t>评价储存、处理、生产易燃、可燃、活性物质的操作过程，适用易燃或活性化学物质的最小处理量为</w:t>
      </w:r>
      <w:r>
        <w:rPr>
          <w:spacing w:val="-2"/>
          <w:sz w:val="28"/>
        </w:rPr>
        <w:t>454kg</w:t>
      </w:r>
      <w:r>
        <w:rPr>
          <w:rFonts w:hint="eastAsia"/>
          <w:spacing w:val="-2"/>
          <w:sz w:val="28"/>
        </w:rPr>
        <w:t>左右。本项目的主要危险是火灾、爆炸，为此我们采用道化学危险指数评价法对</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w:t>
      </w:r>
      <w:r>
        <w:rPr>
          <w:rFonts w:hint="eastAsia"/>
          <w:spacing w:val="-2"/>
          <w:sz w:val="28"/>
        </w:rPr>
        <w:t>进行评价，通过计算火灾、爆炸危险指数，划分危险等级，并进行采取安全措施后的补偿危指数评价，提出评价结论及建议措施。</w:t>
      </w:r>
    </w:p>
    <w:p w14:paraId="2681ECF2" w14:textId="77777777" w:rsidR="00000000" w:rsidRDefault="00000000">
      <w:pPr>
        <w:spacing w:line="360" w:lineRule="auto"/>
        <w:ind w:firstLineChars="200" w:firstLine="560"/>
        <w:rPr>
          <w:rFonts w:hint="eastAsia"/>
          <w:sz w:val="28"/>
        </w:rPr>
      </w:pPr>
      <w:r>
        <w:rPr>
          <w:rFonts w:hAnsi="宋体" w:hint="eastAsia"/>
          <w:sz w:val="28"/>
        </w:rPr>
        <w:t>①</w:t>
      </w:r>
      <w:r>
        <w:rPr>
          <w:rFonts w:hint="eastAsia"/>
          <w:sz w:val="28"/>
        </w:rPr>
        <w:t>重要物质的选取</w:t>
      </w:r>
    </w:p>
    <w:p w14:paraId="616BD914" w14:textId="77777777" w:rsidR="00000000" w:rsidRDefault="00000000">
      <w:pPr>
        <w:spacing w:line="360" w:lineRule="auto"/>
        <w:ind w:firstLineChars="200" w:firstLine="560"/>
        <w:rPr>
          <w:rFonts w:hint="eastAsia"/>
          <w:sz w:val="28"/>
        </w:rPr>
      </w:pPr>
      <w:r>
        <w:rPr>
          <w:rFonts w:hint="eastAsia"/>
          <w:sz w:val="28"/>
        </w:rPr>
        <w:t>根据本项目的特点，</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w:t>
      </w:r>
      <w:r>
        <w:rPr>
          <w:rFonts w:hint="eastAsia"/>
          <w:sz w:val="28"/>
        </w:rPr>
        <w:t>选取乙烷、丙烷为重要物质。</w:t>
      </w:r>
    </w:p>
    <w:p w14:paraId="0173B3F4" w14:textId="77777777" w:rsidR="00000000" w:rsidRDefault="00000000">
      <w:pPr>
        <w:spacing w:line="360" w:lineRule="auto"/>
        <w:ind w:firstLineChars="200" w:firstLine="560"/>
        <w:rPr>
          <w:sz w:val="28"/>
        </w:rPr>
      </w:pPr>
      <w:r>
        <w:rPr>
          <w:rFonts w:hAnsi="宋体" w:hint="eastAsia"/>
          <w:sz w:val="28"/>
        </w:rPr>
        <w:t>②</w:t>
      </w:r>
      <w:r>
        <w:rPr>
          <w:rFonts w:hint="eastAsia"/>
          <w:sz w:val="28"/>
        </w:rPr>
        <w:t>确定单元物质系数（MF）</w:t>
      </w:r>
    </w:p>
    <w:p w14:paraId="4ECB4964" w14:textId="77777777" w:rsidR="00000000" w:rsidRDefault="00000000">
      <w:pPr>
        <w:spacing w:line="360" w:lineRule="auto"/>
        <w:ind w:firstLineChars="200" w:firstLine="560"/>
        <w:rPr>
          <w:rFonts w:hint="eastAsia"/>
          <w:sz w:val="28"/>
        </w:rPr>
      </w:pPr>
      <w:r>
        <w:rPr>
          <w:rFonts w:hint="eastAsia"/>
          <w:sz w:val="28"/>
        </w:rPr>
        <w:t>物质系数MF值由物质可燃性Nf和化学活泼性Nr求得。查化工安全技术手册附录得到乙烷、丙烷的物质系数MF分别为21、21。</w:t>
      </w:r>
    </w:p>
    <w:p w14:paraId="67CB728B" w14:textId="77777777" w:rsidR="00000000" w:rsidRDefault="00000000">
      <w:pPr>
        <w:spacing w:line="360" w:lineRule="auto"/>
        <w:ind w:firstLineChars="200" w:firstLine="560"/>
        <w:rPr>
          <w:sz w:val="28"/>
        </w:rPr>
      </w:pPr>
      <w:r>
        <w:rPr>
          <w:rFonts w:hAnsi="宋体" w:hint="eastAsia"/>
          <w:sz w:val="28"/>
        </w:rPr>
        <w:t>③</w:t>
      </w:r>
      <w:r>
        <w:rPr>
          <w:rFonts w:hint="eastAsia"/>
          <w:sz w:val="28"/>
        </w:rPr>
        <w:t>确定一般工艺危险性系数（F</w:t>
      </w:r>
      <w:r>
        <w:rPr>
          <w:rFonts w:hint="eastAsia"/>
          <w:sz w:val="28"/>
          <w:vertAlign w:val="subscript"/>
        </w:rPr>
        <w:t>1</w:t>
      </w:r>
      <w:r>
        <w:rPr>
          <w:rFonts w:hint="eastAsia"/>
          <w:sz w:val="28"/>
        </w:rPr>
        <w:t>）</w:t>
      </w:r>
    </w:p>
    <w:p w14:paraId="02F63569" w14:textId="77777777" w:rsidR="00000000" w:rsidRDefault="00000000">
      <w:pPr>
        <w:spacing w:line="360" w:lineRule="auto"/>
        <w:ind w:firstLineChars="200" w:firstLine="560"/>
        <w:rPr>
          <w:rFonts w:hint="eastAsia"/>
          <w:sz w:val="28"/>
        </w:rPr>
      </w:pPr>
      <w:r>
        <w:rPr>
          <w:rFonts w:hint="eastAsia"/>
          <w:sz w:val="28"/>
        </w:rPr>
        <w:t>一般工艺危险性系数（F</w:t>
      </w:r>
      <w:r>
        <w:rPr>
          <w:rFonts w:hint="eastAsia"/>
          <w:sz w:val="28"/>
          <w:vertAlign w:val="subscript"/>
        </w:rPr>
        <w:t>1</w:t>
      </w:r>
      <w:r>
        <w:rPr>
          <w:rFonts w:hint="eastAsia"/>
          <w:sz w:val="28"/>
        </w:rPr>
        <w:t>）取值见附表3-5。</w:t>
      </w:r>
    </w:p>
    <w:p w14:paraId="3A6BBABC" w14:textId="77777777" w:rsidR="00000000" w:rsidRDefault="00000000">
      <w:pPr>
        <w:spacing w:line="360" w:lineRule="auto"/>
        <w:ind w:firstLineChars="200" w:firstLine="560"/>
        <w:rPr>
          <w:sz w:val="28"/>
        </w:rPr>
      </w:pPr>
      <w:r>
        <w:rPr>
          <w:rFonts w:hAnsi="宋体" w:hint="eastAsia"/>
          <w:sz w:val="28"/>
        </w:rPr>
        <w:t>④</w:t>
      </w:r>
      <w:r>
        <w:rPr>
          <w:rFonts w:hint="eastAsia"/>
          <w:sz w:val="28"/>
        </w:rPr>
        <w:t>特殊工艺危险性系数（F</w:t>
      </w:r>
      <w:r>
        <w:rPr>
          <w:rFonts w:hint="eastAsia"/>
          <w:sz w:val="28"/>
          <w:vertAlign w:val="subscript"/>
        </w:rPr>
        <w:t>2</w:t>
      </w:r>
      <w:r>
        <w:rPr>
          <w:rFonts w:hint="eastAsia"/>
          <w:sz w:val="28"/>
        </w:rPr>
        <w:t>）</w:t>
      </w:r>
    </w:p>
    <w:p w14:paraId="51E7A3FA" w14:textId="77777777" w:rsidR="00000000" w:rsidRDefault="00000000">
      <w:pPr>
        <w:spacing w:line="360" w:lineRule="auto"/>
        <w:ind w:firstLineChars="200" w:firstLine="560"/>
        <w:rPr>
          <w:rFonts w:hint="eastAsia"/>
          <w:sz w:val="28"/>
        </w:rPr>
      </w:pPr>
      <w:r>
        <w:rPr>
          <w:rFonts w:hint="eastAsia"/>
          <w:sz w:val="28"/>
        </w:rPr>
        <w:t>特殊工艺危险性系数（F</w:t>
      </w:r>
      <w:r>
        <w:rPr>
          <w:rFonts w:hint="eastAsia"/>
          <w:sz w:val="28"/>
          <w:vertAlign w:val="subscript"/>
        </w:rPr>
        <w:t>2</w:t>
      </w:r>
      <w:r>
        <w:rPr>
          <w:rFonts w:hint="eastAsia"/>
          <w:sz w:val="28"/>
        </w:rPr>
        <w:t>）取值见附表3-5。</w:t>
      </w:r>
    </w:p>
    <w:p w14:paraId="3E8A8AF5" w14:textId="77777777" w:rsidR="00000000" w:rsidRDefault="00000000">
      <w:pPr>
        <w:spacing w:line="360" w:lineRule="auto"/>
        <w:ind w:firstLineChars="200" w:firstLine="560"/>
        <w:rPr>
          <w:rFonts w:hint="eastAsia"/>
          <w:sz w:val="28"/>
        </w:rPr>
      </w:pPr>
      <w:r>
        <w:rPr>
          <w:rFonts w:hAnsi="宋体" w:hint="eastAsia"/>
          <w:sz w:val="28"/>
        </w:rPr>
        <w:t>⑤</w:t>
      </w:r>
      <w:r>
        <w:rPr>
          <w:rFonts w:hint="eastAsia"/>
          <w:sz w:val="28"/>
        </w:rPr>
        <w:t>确定工艺单元危险系数（F</w:t>
      </w:r>
      <w:r>
        <w:rPr>
          <w:rFonts w:hint="eastAsia"/>
          <w:sz w:val="28"/>
          <w:vertAlign w:val="subscript"/>
        </w:rPr>
        <w:t>3</w:t>
      </w:r>
      <w:r>
        <w:rPr>
          <w:rFonts w:hint="eastAsia"/>
          <w:sz w:val="28"/>
        </w:rPr>
        <w:t>）</w:t>
      </w:r>
    </w:p>
    <w:p w14:paraId="6401AA60" w14:textId="77777777" w:rsidR="00000000" w:rsidRDefault="00000000">
      <w:pPr>
        <w:spacing w:line="360" w:lineRule="auto"/>
        <w:ind w:firstLineChars="200" w:firstLine="560"/>
        <w:rPr>
          <w:rFonts w:hint="eastAsia"/>
          <w:sz w:val="28"/>
        </w:rPr>
      </w:pPr>
      <w:r>
        <w:rPr>
          <w:rFonts w:hint="eastAsia"/>
          <w:sz w:val="28"/>
        </w:rPr>
        <w:t>工艺单元危险系数（F</w:t>
      </w:r>
      <w:r>
        <w:rPr>
          <w:rFonts w:hint="eastAsia"/>
          <w:sz w:val="28"/>
          <w:vertAlign w:val="subscript"/>
        </w:rPr>
        <w:t>3</w:t>
      </w:r>
      <w:r>
        <w:rPr>
          <w:rFonts w:hint="eastAsia"/>
          <w:sz w:val="28"/>
        </w:rPr>
        <w:t>）是一般工艺危险系数（F</w:t>
      </w:r>
      <w:r>
        <w:rPr>
          <w:rFonts w:hint="eastAsia"/>
          <w:sz w:val="28"/>
          <w:vertAlign w:val="subscript"/>
        </w:rPr>
        <w:t>1</w:t>
      </w:r>
      <w:r>
        <w:rPr>
          <w:rFonts w:hint="eastAsia"/>
          <w:sz w:val="28"/>
        </w:rPr>
        <w:t>）和特殊工艺危险系数（F</w:t>
      </w:r>
      <w:r>
        <w:rPr>
          <w:rFonts w:hint="eastAsia"/>
          <w:sz w:val="28"/>
          <w:vertAlign w:val="subscript"/>
        </w:rPr>
        <w:t>2</w:t>
      </w:r>
      <w:r>
        <w:rPr>
          <w:rFonts w:hint="eastAsia"/>
          <w:sz w:val="28"/>
        </w:rPr>
        <w:t>）的乘积，即F</w:t>
      </w:r>
      <w:r>
        <w:rPr>
          <w:rFonts w:hint="eastAsia"/>
          <w:sz w:val="28"/>
          <w:vertAlign w:val="subscript"/>
        </w:rPr>
        <w:t>3</w:t>
      </w:r>
      <w:r>
        <w:rPr>
          <w:rFonts w:hint="eastAsia"/>
          <w:sz w:val="28"/>
        </w:rPr>
        <w:t>=F</w:t>
      </w:r>
      <w:r>
        <w:rPr>
          <w:rFonts w:hint="eastAsia"/>
          <w:sz w:val="28"/>
          <w:vertAlign w:val="subscript"/>
        </w:rPr>
        <w:t>1</w:t>
      </w:r>
      <w:r>
        <w:rPr>
          <w:rFonts w:hint="eastAsia"/>
          <w:sz w:val="28"/>
        </w:rPr>
        <w:t>×F</w:t>
      </w:r>
      <w:r>
        <w:rPr>
          <w:rFonts w:hint="eastAsia"/>
          <w:sz w:val="28"/>
          <w:vertAlign w:val="subscript"/>
        </w:rPr>
        <w:t>2</w:t>
      </w:r>
      <w:r>
        <w:rPr>
          <w:rFonts w:hint="eastAsia"/>
          <w:sz w:val="28"/>
        </w:rPr>
        <w:t>，计算结果见附表3-5。</w:t>
      </w:r>
    </w:p>
    <w:p w14:paraId="2EF208C1" w14:textId="77777777" w:rsidR="00000000" w:rsidRDefault="00000000">
      <w:pPr>
        <w:spacing w:line="360" w:lineRule="auto"/>
        <w:ind w:firstLineChars="200" w:firstLine="560"/>
        <w:rPr>
          <w:rFonts w:hint="eastAsia"/>
          <w:sz w:val="28"/>
        </w:rPr>
      </w:pPr>
      <w:r>
        <w:rPr>
          <w:rFonts w:hAnsi="宋体" w:hint="eastAsia"/>
          <w:sz w:val="28"/>
        </w:rPr>
        <w:t>⑥</w:t>
      </w:r>
      <w:r>
        <w:rPr>
          <w:rFonts w:hint="eastAsia"/>
          <w:sz w:val="28"/>
        </w:rPr>
        <w:t>确定火灾爆炸危险指数（F＆EI）</w:t>
      </w:r>
    </w:p>
    <w:p w14:paraId="1646B2D3" w14:textId="77777777" w:rsidR="00000000" w:rsidRDefault="00000000">
      <w:pPr>
        <w:spacing w:line="360" w:lineRule="auto"/>
        <w:ind w:firstLineChars="200" w:firstLine="560"/>
        <w:rPr>
          <w:rFonts w:hint="eastAsia"/>
          <w:sz w:val="28"/>
        </w:rPr>
      </w:pPr>
      <w:r>
        <w:rPr>
          <w:rFonts w:hint="eastAsia"/>
          <w:sz w:val="28"/>
        </w:rPr>
        <w:t>火灾、爆炸指数用来估计生产过程中事故可能造成的破坏程度，该指数是单元工艺危险系数（F</w:t>
      </w:r>
      <w:r>
        <w:rPr>
          <w:rFonts w:hint="eastAsia"/>
          <w:sz w:val="28"/>
          <w:vertAlign w:val="subscript"/>
        </w:rPr>
        <w:t>3</w:t>
      </w:r>
      <w:r>
        <w:rPr>
          <w:rFonts w:hint="eastAsia"/>
          <w:sz w:val="28"/>
        </w:rPr>
        <w:t>）和物质系数的乘积，计算结果见附表3-5。</w:t>
      </w:r>
    </w:p>
    <w:p w14:paraId="314712E8" w14:textId="77777777" w:rsidR="00000000" w:rsidRDefault="00000000">
      <w:pPr>
        <w:spacing w:line="360" w:lineRule="auto"/>
        <w:ind w:firstLineChars="200" w:firstLine="560"/>
        <w:rPr>
          <w:sz w:val="28"/>
        </w:rPr>
      </w:pPr>
      <w:r>
        <w:rPr>
          <w:rFonts w:hAnsi="宋体" w:hint="eastAsia"/>
          <w:sz w:val="28"/>
        </w:rPr>
        <w:t>⑦</w:t>
      </w:r>
      <w:r>
        <w:rPr>
          <w:rFonts w:hint="eastAsia"/>
          <w:sz w:val="28"/>
        </w:rPr>
        <w:t>确定火灾爆炸危险程度等级</w:t>
      </w:r>
    </w:p>
    <w:p w14:paraId="0EAD2859" w14:textId="77777777" w:rsidR="00000000" w:rsidRDefault="00000000">
      <w:pPr>
        <w:spacing w:line="360" w:lineRule="auto"/>
        <w:ind w:firstLineChars="200" w:firstLine="560"/>
        <w:rPr>
          <w:rFonts w:hint="eastAsia"/>
          <w:sz w:val="28"/>
        </w:rPr>
      </w:pPr>
      <w:r>
        <w:rPr>
          <w:rFonts w:hint="eastAsia"/>
          <w:sz w:val="28"/>
        </w:rPr>
        <w:t>确定火灾爆炸危险的等级程度，可以通过火灾爆炸危险指数与危险程度等级之间的关系附表3-4来定。</w:t>
      </w:r>
    </w:p>
    <w:p w14:paraId="23F19E8C" w14:textId="77777777" w:rsidR="00000000" w:rsidRDefault="00000000">
      <w:pPr>
        <w:spacing w:line="360" w:lineRule="auto"/>
        <w:jc w:val="center"/>
        <w:rPr>
          <w:rFonts w:ascii="黑体" w:eastAsia="黑体" w:hint="eastAsia"/>
          <w:b/>
          <w:bCs/>
          <w:sz w:val="28"/>
        </w:rPr>
      </w:pPr>
    </w:p>
    <w:p w14:paraId="075C2DE4" w14:textId="77777777" w:rsidR="00000000" w:rsidRDefault="00000000">
      <w:pPr>
        <w:spacing w:line="360" w:lineRule="auto"/>
        <w:jc w:val="center"/>
        <w:rPr>
          <w:rFonts w:ascii="黑体" w:eastAsia="黑体" w:hint="eastAsia"/>
          <w:b/>
          <w:bCs/>
          <w:sz w:val="28"/>
        </w:rPr>
      </w:pPr>
    </w:p>
    <w:p w14:paraId="76592CD0" w14:textId="77777777" w:rsidR="00000000" w:rsidRDefault="00000000">
      <w:pPr>
        <w:spacing w:line="360" w:lineRule="auto"/>
        <w:jc w:val="center"/>
        <w:rPr>
          <w:rFonts w:ascii="黑体" w:eastAsia="黑体" w:hint="eastAsia"/>
          <w:b/>
          <w:bCs/>
          <w:sz w:val="28"/>
        </w:rPr>
      </w:pPr>
      <w:r>
        <w:rPr>
          <w:rFonts w:ascii="黑体" w:eastAsia="黑体" w:hint="eastAsia"/>
          <w:b/>
          <w:bCs/>
          <w:sz w:val="28"/>
        </w:rPr>
        <w:lastRenderedPageBreak/>
        <w:t>附表3-4</w:t>
      </w:r>
      <w:r>
        <w:rPr>
          <w:rFonts w:ascii="黑体" w:eastAsia="黑体"/>
          <w:b/>
          <w:bCs/>
          <w:sz w:val="28"/>
        </w:rPr>
        <w:t xml:space="preserve">  </w:t>
      </w:r>
      <w:r>
        <w:rPr>
          <w:rFonts w:ascii="黑体" w:eastAsia="黑体" w:hint="eastAsia"/>
          <w:b/>
          <w:bCs/>
          <w:sz w:val="28"/>
        </w:rPr>
        <w:t>F</w:t>
      </w:r>
      <w:r>
        <w:rPr>
          <w:rFonts w:ascii="黑体" w:eastAsia="黑体"/>
          <w:b/>
          <w:bCs/>
          <w:sz w:val="28"/>
        </w:rPr>
        <w:t>&amp;</w:t>
      </w:r>
      <w:r>
        <w:rPr>
          <w:rFonts w:ascii="黑体" w:eastAsia="黑体" w:hint="eastAsia"/>
          <w:b/>
          <w:bCs/>
          <w:sz w:val="28"/>
        </w:rPr>
        <w:t>EI及危险等级表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286"/>
        <w:gridCol w:w="2118"/>
        <w:gridCol w:w="2340"/>
      </w:tblGrid>
      <w:tr w:rsidR="00000000" w14:paraId="464179B8" w14:textId="77777777">
        <w:trPr>
          <w:trHeight w:val="75"/>
          <w:jc w:val="center"/>
        </w:trPr>
        <w:tc>
          <w:tcPr>
            <w:tcW w:w="2430" w:type="dxa"/>
            <w:tcBorders>
              <w:top w:val="single" w:sz="4" w:space="0" w:color="auto"/>
              <w:left w:val="single" w:sz="4" w:space="0" w:color="auto"/>
            </w:tcBorders>
            <w:vAlign w:val="center"/>
          </w:tcPr>
          <w:p w14:paraId="56190F1D" w14:textId="77777777" w:rsidR="00000000" w:rsidRDefault="00000000">
            <w:pPr>
              <w:jc w:val="center"/>
              <w:rPr>
                <w:rFonts w:hAnsi="宋体" w:hint="eastAsia"/>
                <w:kern w:val="21"/>
                <w:sz w:val="21"/>
                <w:szCs w:val="21"/>
              </w:rPr>
            </w:pPr>
            <w:r>
              <w:rPr>
                <w:rFonts w:hAnsi="宋体" w:hint="eastAsia"/>
                <w:kern w:val="21"/>
                <w:sz w:val="21"/>
                <w:szCs w:val="21"/>
              </w:rPr>
              <w:t>F</w:t>
            </w:r>
            <w:r>
              <w:rPr>
                <w:rFonts w:hAnsi="宋体"/>
                <w:kern w:val="21"/>
                <w:sz w:val="21"/>
                <w:szCs w:val="21"/>
              </w:rPr>
              <w:t>&amp;</w:t>
            </w:r>
            <w:r>
              <w:rPr>
                <w:rFonts w:hAnsi="宋体" w:hint="eastAsia"/>
                <w:kern w:val="21"/>
                <w:sz w:val="21"/>
                <w:szCs w:val="21"/>
              </w:rPr>
              <w:t>EI值</w:t>
            </w:r>
          </w:p>
        </w:tc>
        <w:tc>
          <w:tcPr>
            <w:tcW w:w="2286" w:type="dxa"/>
            <w:tcBorders>
              <w:top w:val="single" w:sz="4" w:space="0" w:color="auto"/>
              <w:right w:val="single" w:sz="4" w:space="0" w:color="auto"/>
            </w:tcBorders>
            <w:vAlign w:val="center"/>
          </w:tcPr>
          <w:p w14:paraId="1A65A693" w14:textId="77777777" w:rsidR="00000000" w:rsidRDefault="00000000">
            <w:pPr>
              <w:jc w:val="center"/>
              <w:rPr>
                <w:rFonts w:hAnsi="宋体" w:hint="eastAsia"/>
                <w:kern w:val="21"/>
                <w:sz w:val="21"/>
                <w:szCs w:val="21"/>
              </w:rPr>
            </w:pPr>
            <w:r>
              <w:rPr>
                <w:rFonts w:hAnsi="宋体" w:hint="eastAsia"/>
                <w:kern w:val="21"/>
                <w:sz w:val="21"/>
                <w:szCs w:val="21"/>
              </w:rPr>
              <w:t>危险等级</w:t>
            </w:r>
          </w:p>
        </w:tc>
        <w:tc>
          <w:tcPr>
            <w:tcW w:w="2118" w:type="dxa"/>
            <w:tcBorders>
              <w:top w:val="single" w:sz="4" w:space="0" w:color="auto"/>
              <w:left w:val="single" w:sz="4" w:space="0" w:color="auto"/>
            </w:tcBorders>
            <w:vAlign w:val="center"/>
          </w:tcPr>
          <w:p w14:paraId="48B4237A" w14:textId="77777777" w:rsidR="00000000" w:rsidRDefault="00000000">
            <w:pPr>
              <w:jc w:val="center"/>
              <w:rPr>
                <w:rFonts w:hAnsi="宋体" w:hint="eastAsia"/>
                <w:kern w:val="21"/>
                <w:sz w:val="21"/>
                <w:szCs w:val="21"/>
              </w:rPr>
            </w:pPr>
            <w:r>
              <w:rPr>
                <w:rFonts w:hAnsi="宋体" w:hint="eastAsia"/>
                <w:kern w:val="21"/>
                <w:sz w:val="21"/>
                <w:szCs w:val="21"/>
              </w:rPr>
              <w:t>F</w:t>
            </w:r>
            <w:r>
              <w:rPr>
                <w:rFonts w:hAnsi="宋体"/>
                <w:kern w:val="21"/>
                <w:sz w:val="21"/>
                <w:szCs w:val="21"/>
              </w:rPr>
              <w:t>&amp;</w:t>
            </w:r>
            <w:r>
              <w:rPr>
                <w:rFonts w:hAnsi="宋体" w:hint="eastAsia"/>
                <w:kern w:val="21"/>
                <w:sz w:val="21"/>
                <w:szCs w:val="21"/>
              </w:rPr>
              <w:t>EI值</w:t>
            </w:r>
          </w:p>
        </w:tc>
        <w:tc>
          <w:tcPr>
            <w:tcW w:w="2340" w:type="dxa"/>
            <w:tcBorders>
              <w:top w:val="single" w:sz="4" w:space="0" w:color="auto"/>
              <w:right w:val="single" w:sz="4" w:space="0" w:color="auto"/>
            </w:tcBorders>
            <w:vAlign w:val="center"/>
          </w:tcPr>
          <w:p w14:paraId="41C1E380" w14:textId="77777777" w:rsidR="00000000" w:rsidRDefault="00000000">
            <w:pPr>
              <w:jc w:val="center"/>
              <w:rPr>
                <w:rFonts w:hAnsi="宋体" w:hint="eastAsia"/>
                <w:kern w:val="21"/>
                <w:sz w:val="21"/>
                <w:szCs w:val="21"/>
              </w:rPr>
            </w:pPr>
            <w:r>
              <w:rPr>
                <w:rFonts w:hAnsi="宋体" w:hint="eastAsia"/>
                <w:kern w:val="21"/>
                <w:sz w:val="21"/>
                <w:szCs w:val="21"/>
              </w:rPr>
              <w:t>危险等级</w:t>
            </w:r>
          </w:p>
        </w:tc>
      </w:tr>
      <w:tr w:rsidR="00000000" w14:paraId="6FAF2290" w14:textId="77777777">
        <w:trPr>
          <w:trHeight w:val="70"/>
          <w:jc w:val="center"/>
        </w:trPr>
        <w:tc>
          <w:tcPr>
            <w:tcW w:w="2430" w:type="dxa"/>
            <w:tcBorders>
              <w:left w:val="single" w:sz="4" w:space="0" w:color="auto"/>
            </w:tcBorders>
            <w:vAlign w:val="center"/>
          </w:tcPr>
          <w:p w14:paraId="58E767FA" w14:textId="77777777" w:rsidR="00000000" w:rsidRDefault="00000000">
            <w:pPr>
              <w:jc w:val="center"/>
              <w:rPr>
                <w:rFonts w:hAnsi="宋体" w:hint="eastAsia"/>
                <w:kern w:val="21"/>
                <w:sz w:val="21"/>
                <w:szCs w:val="21"/>
              </w:rPr>
            </w:pPr>
            <w:r>
              <w:rPr>
                <w:rFonts w:hAnsi="宋体" w:hint="eastAsia"/>
                <w:kern w:val="21"/>
                <w:sz w:val="21"/>
                <w:szCs w:val="21"/>
              </w:rPr>
              <w:t>1～60</w:t>
            </w:r>
          </w:p>
        </w:tc>
        <w:tc>
          <w:tcPr>
            <w:tcW w:w="2286" w:type="dxa"/>
            <w:tcBorders>
              <w:right w:val="single" w:sz="4" w:space="0" w:color="auto"/>
            </w:tcBorders>
            <w:vAlign w:val="center"/>
          </w:tcPr>
          <w:p w14:paraId="408CBD62" w14:textId="77777777" w:rsidR="00000000" w:rsidRDefault="00000000">
            <w:pPr>
              <w:jc w:val="center"/>
              <w:rPr>
                <w:rFonts w:hAnsi="宋体" w:hint="eastAsia"/>
                <w:kern w:val="21"/>
                <w:sz w:val="21"/>
                <w:szCs w:val="21"/>
              </w:rPr>
            </w:pPr>
            <w:r>
              <w:rPr>
                <w:rFonts w:hAnsi="宋体" w:hint="eastAsia"/>
                <w:kern w:val="21"/>
                <w:sz w:val="21"/>
                <w:szCs w:val="21"/>
              </w:rPr>
              <w:t>最轻</w:t>
            </w:r>
          </w:p>
        </w:tc>
        <w:tc>
          <w:tcPr>
            <w:tcW w:w="2118" w:type="dxa"/>
            <w:tcBorders>
              <w:left w:val="single" w:sz="4" w:space="0" w:color="auto"/>
            </w:tcBorders>
            <w:vAlign w:val="center"/>
          </w:tcPr>
          <w:p w14:paraId="724A3117" w14:textId="77777777" w:rsidR="00000000" w:rsidRDefault="00000000">
            <w:pPr>
              <w:jc w:val="center"/>
              <w:rPr>
                <w:rFonts w:hAnsi="宋体" w:hint="eastAsia"/>
                <w:kern w:val="21"/>
                <w:sz w:val="21"/>
                <w:szCs w:val="21"/>
              </w:rPr>
            </w:pPr>
            <w:r>
              <w:rPr>
                <w:rFonts w:hAnsi="宋体" w:hint="eastAsia"/>
                <w:kern w:val="21"/>
                <w:sz w:val="21"/>
                <w:szCs w:val="21"/>
              </w:rPr>
              <w:t>128～158</w:t>
            </w:r>
          </w:p>
        </w:tc>
        <w:tc>
          <w:tcPr>
            <w:tcW w:w="2340" w:type="dxa"/>
            <w:tcBorders>
              <w:right w:val="single" w:sz="4" w:space="0" w:color="auto"/>
            </w:tcBorders>
            <w:vAlign w:val="center"/>
          </w:tcPr>
          <w:p w14:paraId="234A2D0D" w14:textId="77777777" w:rsidR="00000000" w:rsidRDefault="00000000">
            <w:pPr>
              <w:jc w:val="center"/>
              <w:rPr>
                <w:rFonts w:hAnsi="宋体" w:hint="eastAsia"/>
                <w:kern w:val="21"/>
                <w:sz w:val="21"/>
                <w:szCs w:val="21"/>
              </w:rPr>
            </w:pPr>
            <w:r>
              <w:rPr>
                <w:rFonts w:hAnsi="宋体" w:hint="eastAsia"/>
                <w:kern w:val="21"/>
                <w:sz w:val="21"/>
                <w:szCs w:val="21"/>
              </w:rPr>
              <w:t>很大</w:t>
            </w:r>
          </w:p>
        </w:tc>
      </w:tr>
      <w:tr w:rsidR="00000000" w14:paraId="309B6735" w14:textId="77777777">
        <w:trPr>
          <w:trHeight w:val="70"/>
          <w:jc w:val="center"/>
        </w:trPr>
        <w:tc>
          <w:tcPr>
            <w:tcW w:w="2430" w:type="dxa"/>
            <w:tcBorders>
              <w:left w:val="single" w:sz="4" w:space="0" w:color="auto"/>
            </w:tcBorders>
            <w:vAlign w:val="center"/>
          </w:tcPr>
          <w:p w14:paraId="2CCDDC29" w14:textId="77777777" w:rsidR="00000000" w:rsidRDefault="00000000">
            <w:pPr>
              <w:jc w:val="center"/>
              <w:rPr>
                <w:rFonts w:hAnsi="宋体" w:hint="eastAsia"/>
                <w:kern w:val="21"/>
                <w:sz w:val="21"/>
                <w:szCs w:val="21"/>
              </w:rPr>
            </w:pPr>
            <w:r>
              <w:rPr>
                <w:rFonts w:hAnsi="宋体" w:hint="eastAsia"/>
                <w:kern w:val="21"/>
                <w:sz w:val="21"/>
                <w:szCs w:val="21"/>
              </w:rPr>
              <w:t>61～96</w:t>
            </w:r>
          </w:p>
        </w:tc>
        <w:tc>
          <w:tcPr>
            <w:tcW w:w="2286" w:type="dxa"/>
            <w:tcBorders>
              <w:right w:val="single" w:sz="4" w:space="0" w:color="auto"/>
            </w:tcBorders>
            <w:vAlign w:val="center"/>
          </w:tcPr>
          <w:p w14:paraId="7083CF75" w14:textId="77777777" w:rsidR="00000000" w:rsidRDefault="00000000">
            <w:pPr>
              <w:jc w:val="center"/>
              <w:rPr>
                <w:rFonts w:hAnsi="宋体" w:hint="eastAsia"/>
                <w:kern w:val="21"/>
                <w:sz w:val="21"/>
                <w:szCs w:val="21"/>
              </w:rPr>
            </w:pPr>
            <w:r>
              <w:rPr>
                <w:rFonts w:hAnsi="宋体" w:hint="eastAsia"/>
                <w:kern w:val="21"/>
                <w:sz w:val="21"/>
                <w:szCs w:val="21"/>
              </w:rPr>
              <w:t>较轻</w:t>
            </w:r>
          </w:p>
        </w:tc>
        <w:tc>
          <w:tcPr>
            <w:tcW w:w="2118" w:type="dxa"/>
            <w:tcBorders>
              <w:left w:val="single" w:sz="4" w:space="0" w:color="auto"/>
            </w:tcBorders>
            <w:vAlign w:val="center"/>
          </w:tcPr>
          <w:p w14:paraId="0BBAAF0C" w14:textId="77777777" w:rsidR="00000000" w:rsidRDefault="00000000">
            <w:pPr>
              <w:jc w:val="center"/>
              <w:rPr>
                <w:rFonts w:hAnsi="宋体" w:hint="eastAsia"/>
                <w:kern w:val="21"/>
                <w:sz w:val="21"/>
                <w:szCs w:val="21"/>
              </w:rPr>
            </w:pPr>
            <w:r>
              <w:rPr>
                <w:rFonts w:hAnsi="宋体"/>
                <w:kern w:val="21"/>
                <w:sz w:val="21"/>
                <w:szCs w:val="21"/>
              </w:rPr>
              <w:t>&gt;</w:t>
            </w:r>
            <w:r>
              <w:rPr>
                <w:rFonts w:hAnsi="宋体" w:hint="eastAsia"/>
                <w:kern w:val="21"/>
                <w:sz w:val="21"/>
                <w:szCs w:val="21"/>
              </w:rPr>
              <w:t>159</w:t>
            </w:r>
          </w:p>
        </w:tc>
        <w:tc>
          <w:tcPr>
            <w:tcW w:w="2340" w:type="dxa"/>
            <w:tcBorders>
              <w:right w:val="single" w:sz="4" w:space="0" w:color="auto"/>
            </w:tcBorders>
            <w:vAlign w:val="center"/>
          </w:tcPr>
          <w:p w14:paraId="13DA166F" w14:textId="77777777" w:rsidR="00000000" w:rsidRDefault="00000000">
            <w:pPr>
              <w:jc w:val="center"/>
              <w:rPr>
                <w:rFonts w:hAnsi="宋体" w:hint="eastAsia"/>
                <w:kern w:val="21"/>
                <w:sz w:val="21"/>
                <w:szCs w:val="21"/>
              </w:rPr>
            </w:pPr>
            <w:r>
              <w:rPr>
                <w:rFonts w:hAnsi="宋体" w:hint="eastAsia"/>
                <w:kern w:val="21"/>
                <w:sz w:val="21"/>
                <w:szCs w:val="21"/>
              </w:rPr>
              <w:t>非常大</w:t>
            </w:r>
          </w:p>
        </w:tc>
      </w:tr>
      <w:tr w:rsidR="00000000" w14:paraId="307EC68F" w14:textId="77777777">
        <w:trPr>
          <w:trHeight w:val="70"/>
          <w:jc w:val="center"/>
        </w:trPr>
        <w:tc>
          <w:tcPr>
            <w:tcW w:w="2430" w:type="dxa"/>
            <w:tcBorders>
              <w:left w:val="single" w:sz="4" w:space="0" w:color="auto"/>
              <w:bottom w:val="single" w:sz="4" w:space="0" w:color="auto"/>
            </w:tcBorders>
            <w:vAlign w:val="center"/>
          </w:tcPr>
          <w:p w14:paraId="54D32FA6" w14:textId="77777777" w:rsidR="00000000" w:rsidRDefault="00000000">
            <w:pPr>
              <w:jc w:val="center"/>
              <w:rPr>
                <w:rFonts w:hAnsi="宋体" w:hint="eastAsia"/>
                <w:kern w:val="21"/>
                <w:sz w:val="21"/>
                <w:szCs w:val="21"/>
              </w:rPr>
            </w:pPr>
            <w:r>
              <w:rPr>
                <w:rFonts w:hAnsi="宋体" w:hint="eastAsia"/>
                <w:kern w:val="21"/>
                <w:sz w:val="21"/>
                <w:szCs w:val="21"/>
              </w:rPr>
              <w:t>97～127</w:t>
            </w:r>
          </w:p>
        </w:tc>
        <w:tc>
          <w:tcPr>
            <w:tcW w:w="2286" w:type="dxa"/>
            <w:tcBorders>
              <w:bottom w:val="single" w:sz="4" w:space="0" w:color="auto"/>
              <w:right w:val="single" w:sz="4" w:space="0" w:color="auto"/>
            </w:tcBorders>
            <w:vAlign w:val="center"/>
          </w:tcPr>
          <w:p w14:paraId="44D7D383" w14:textId="77777777" w:rsidR="00000000" w:rsidRDefault="00000000">
            <w:pPr>
              <w:jc w:val="center"/>
              <w:rPr>
                <w:rFonts w:hAnsi="宋体" w:hint="eastAsia"/>
                <w:kern w:val="21"/>
                <w:sz w:val="21"/>
                <w:szCs w:val="21"/>
              </w:rPr>
            </w:pPr>
            <w:r>
              <w:rPr>
                <w:rFonts w:hAnsi="宋体" w:hint="eastAsia"/>
                <w:kern w:val="21"/>
                <w:sz w:val="21"/>
                <w:szCs w:val="21"/>
              </w:rPr>
              <w:t>中等</w:t>
            </w:r>
          </w:p>
        </w:tc>
        <w:tc>
          <w:tcPr>
            <w:tcW w:w="2118" w:type="dxa"/>
            <w:tcBorders>
              <w:left w:val="single" w:sz="4" w:space="0" w:color="auto"/>
              <w:bottom w:val="single" w:sz="4" w:space="0" w:color="auto"/>
            </w:tcBorders>
            <w:vAlign w:val="center"/>
          </w:tcPr>
          <w:p w14:paraId="26DA2B1F" w14:textId="77777777" w:rsidR="00000000" w:rsidRDefault="00000000">
            <w:pPr>
              <w:jc w:val="center"/>
              <w:rPr>
                <w:rFonts w:hAnsi="宋体" w:hint="eastAsia"/>
                <w:kern w:val="21"/>
                <w:sz w:val="21"/>
                <w:szCs w:val="21"/>
              </w:rPr>
            </w:pPr>
          </w:p>
        </w:tc>
        <w:tc>
          <w:tcPr>
            <w:tcW w:w="2340" w:type="dxa"/>
            <w:tcBorders>
              <w:bottom w:val="single" w:sz="4" w:space="0" w:color="auto"/>
              <w:right w:val="single" w:sz="4" w:space="0" w:color="auto"/>
            </w:tcBorders>
            <w:vAlign w:val="center"/>
          </w:tcPr>
          <w:p w14:paraId="1AB518A2" w14:textId="77777777" w:rsidR="00000000" w:rsidRDefault="00000000">
            <w:pPr>
              <w:jc w:val="center"/>
              <w:rPr>
                <w:rFonts w:hAnsi="宋体" w:hint="eastAsia"/>
                <w:kern w:val="21"/>
                <w:sz w:val="21"/>
                <w:szCs w:val="21"/>
              </w:rPr>
            </w:pPr>
          </w:p>
        </w:tc>
      </w:tr>
    </w:tbl>
    <w:p w14:paraId="0A942F46" w14:textId="77777777" w:rsidR="00000000" w:rsidRDefault="00000000">
      <w:pPr>
        <w:pStyle w:val="af5"/>
        <w:spacing w:line="240" w:lineRule="auto"/>
        <w:rPr>
          <w:rFonts w:ascii="黑体" w:eastAsia="黑体" w:hint="eastAsia"/>
          <w:b/>
          <w:bCs/>
          <w:sz w:val="28"/>
        </w:rPr>
      </w:pPr>
    </w:p>
    <w:p w14:paraId="71E6434E" w14:textId="77777777" w:rsidR="00000000" w:rsidRDefault="00000000">
      <w:pPr>
        <w:spacing w:line="360" w:lineRule="auto"/>
        <w:jc w:val="center"/>
        <w:rPr>
          <w:rFonts w:ascii="黑体" w:eastAsia="黑体" w:hint="eastAsia"/>
          <w:b/>
          <w:bCs/>
          <w:sz w:val="28"/>
        </w:rPr>
      </w:pPr>
      <w:r>
        <w:rPr>
          <w:rFonts w:ascii="黑体" w:eastAsia="黑体" w:hint="eastAsia"/>
          <w:b/>
          <w:bCs/>
          <w:sz w:val="28"/>
        </w:rPr>
        <w:t>附表3-5  单元火灾、爆炸指数表</w:t>
      </w:r>
    </w:p>
    <w:tbl>
      <w:tblPr>
        <w:tblW w:w="4887" w:type="pct"/>
        <w:jc w:val="center"/>
        <w:tblInd w:w="0" w:type="dxa"/>
        <w:tblLook w:val="0000" w:firstRow="0" w:lastRow="0" w:firstColumn="0" w:lastColumn="0" w:noHBand="0" w:noVBand="0"/>
      </w:tblPr>
      <w:tblGrid>
        <w:gridCol w:w="5090"/>
        <w:gridCol w:w="3872"/>
      </w:tblGrid>
      <w:tr w:rsidR="00000000" w14:paraId="32950D40"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29B0EDFD"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项目</w:t>
            </w:r>
          </w:p>
        </w:tc>
        <w:tc>
          <w:tcPr>
            <w:tcW w:w="2160" w:type="pct"/>
            <w:tcBorders>
              <w:top w:val="single" w:sz="6" w:space="0" w:color="auto"/>
              <w:left w:val="single" w:sz="6" w:space="0" w:color="auto"/>
              <w:bottom w:val="single" w:sz="6" w:space="0" w:color="auto"/>
              <w:right w:val="single" w:sz="6" w:space="0" w:color="auto"/>
            </w:tcBorders>
            <w:vAlign w:val="center"/>
          </w:tcPr>
          <w:p w14:paraId="03A6D70F"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sz w:val="21"/>
                <w:szCs w:val="21"/>
              </w:rPr>
              <w:t>13万m</w:t>
            </w:r>
            <w:r>
              <w:rPr>
                <w:rFonts w:hAnsi="宋体" w:hint="eastAsia"/>
                <w:sz w:val="21"/>
                <w:szCs w:val="21"/>
                <w:vertAlign w:val="superscript"/>
              </w:rPr>
              <w:t>3</w:t>
            </w:r>
            <w:r>
              <w:rPr>
                <w:rFonts w:hAnsi="宋体" w:hint="eastAsia"/>
                <w:sz w:val="21"/>
                <w:szCs w:val="21"/>
              </w:rPr>
              <w:t>低温乙丙烷罐</w:t>
            </w:r>
          </w:p>
        </w:tc>
      </w:tr>
      <w:tr w:rsidR="00000000" w14:paraId="3E9FD768"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1B2A2FF0"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选取代表性物质</w:t>
            </w:r>
          </w:p>
        </w:tc>
        <w:tc>
          <w:tcPr>
            <w:tcW w:w="2160" w:type="pct"/>
            <w:tcBorders>
              <w:top w:val="single" w:sz="6" w:space="0" w:color="auto"/>
              <w:left w:val="single" w:sz="6" w:space="0" w:color="auto"/>
              <w:bottom w:val="single" w:sz="6" w:space="0" w:color="auto"/>
              <w:right w:val="single" w:sz="6" w:space="0" w:color="auto"/>
            </w:tcBorders>
            <w:vAlign w:val="center"/>
          </w:tcPr>
          <w:p w14:paraId="3C7DBBF1"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乙烷、丙烷</w:t>
            </w:r>
          </w:p>
        </w:tc>
      </w:tr>
      <w:tr w:rsidR="00000000" w14:paraId="7C1832FF"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151775DE" w14:textId="77777777" w:rsidR="00000000" w:rsidRDefault="00000000">
            <w:pPr>
              <w:autoSpaceDE w:val="0"/>
              <w:autoSpaceDN w:val="0"/>
              <w:adjustRightInd w:val="0"/>
              <w:spacing w:line="260" w:lineRule="exact"/>
              <w:jc w:val="center"/>
              <w:rPr>
                <w:rFonts w:hAnsi="宋体"/>
                <w:color w:val="000000"/>
                <w:sz w:val="21"/>
                <w:szCs w:val="21"/>
              </w:rPr>
            </w:pPr>
            <w:r>
              <w:rPr>
                <w:rFonts w:hAnsi="宋体"/>
                <w:color w:val="000000"/>
                <w:sz w:val="21"/>
                <w:szCs w:val="21"/>
              </w:rPr>
              <w:t>1</w:t>
            </w:r>
            <w:r>
              <w:rPr>
                <w:rFonts w:hAnsi="宋体" w:hint="eastAsia"/>
                <w:color w:val="000000"/>
                <w:sz w:val="21"/>
                <w:szCs w:val="21"/>
              </w:rPr>
              <w:t>．物质系数</w:t>
            </w:r>
            <w:r>
              <w:rPr>
                <w:rFonts w:hAnsi="宋体"/>
                <w:color w:val="000000"/>
                <w:sz w:val="21"/>
                <w:szCs w:val="21"/>
              </w:rPr>
              <w:t>MF</w:t>
            </w:r>
          </w:p>
        </w:tc>
        <w:tc>
          <w:tcPr>
            <w:tcW w:w="2160" w:type="pct"/>
            <w:tcBorders>
              <w:top w:val="single" w:sz="6" w:space="0" w:color="auto"/>
              <w:left w:val="single" w:sz="6" w:space="0" w:color="auto"/>
              <w:bottom w:val="single" w:sz="6" w:space="0" w:color="auto"/>
              <w:right w:val="single" w:sz="6" w:space="0" w:color="auto"/>
            </w:tcBorders>
            <w:vAlign w:val="center"/>
          </w:tcPr>
          <w:p w14:paraId="40118B42"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21</w:t>
            </w:r>
          </w:p>
        </w:tc>
      </w:tr>
      <w:tr w:rsidR="00000000" w14:paraId="6E6288FD"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4769608A" w14:textId="77777777" w:rsidR="00000000" w:rsidRDefault="00000000">
            <w:pPr>
              <w:autoSpaceDE w:val="0"/>
              <w:autoSpaceDN w:val="0"/>
              <w:adjustRightInd w:val="0"/>
              <w:spacing w:line="260" w:lineRule="exact"/>
              <w:jc w:val="center"/>
              <w:rPr>
                <w:rFonts w:hAnsi="宋体"/>
                <w:color w:val="000000"/>
                <w:sz w:val="21"/>
                <w:szCs w:val="21"/>
              </w:rPr>
            </w:pPr>
            <w:r>
              <w:rPr>
                <w:rFonts w:hAnsi="宋体"/>
                <w:color w:val="000000"/>
                <w:sz w:val="21"/>
                <w:szCs w:val="21"/>
              </w:rPr>
              <w:t>2</w:t>
            </w:r>
            <w:r>
              <w:rPr>
                <w:rFonts w:hAnsi="宋体" w:hint="eastAsia"/>
                <w:color w:val="000000"/>
                <w:sz w:val="21"/>
                <w:szCs w:val="21"/>
              </w:rPr>
              <w:t>．一般工艺危险</w:t>
            </w:r>
          </w:p>
        </w:tc>
        <w:tc>
          <w:tcPr>
            <w:tcW w:w="2160" w:type="pct"/>
            <w:tcBorders>
              <w:top w:val="single" w:sz="6" w:space="0" w:color="auto"/>
              <w:left w:val="single" w:sz="6" w:space="0" w:color="auto"/>
              <w:bottom w:val="single" w:sz="6" w:space="0" w:color="auto"/>
              <w:right w:val="single" w:sz="6" w:space="0" w:color="auto"/>
            </w:tcBorders>
            <w:vAlign w:val="center"/>
          </w:tcPr>
          <w:p w14:paraId="30A96A5F"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2B352BAA"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552E40E1"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1</w:t>
            </w:r>
            <w:r>
              <w:rPr>
                <w:rFonts w:hAnsi="宋体" w:hint="eastAsia"/>
                <w:color w:val="000000"/>
                <w:sz w:val="21"/>
                <w:szCs w:val="21"/>
              </w:rPr>
              <w:t>）基本系数（</w:t>
            </w:r>
            <w:r>
              <w:rPr>
                <w:rFonts w:hAnsi="宋体"/>
                <w:color w:val="000000"/>
                <w:sz w:val="21"/>
                <w:szCs w:val="21"/>
              </w:rPr>
              <w:t>1.0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6A7BD206"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1.0</w:t>
            </w:r>
          </w:p>
        </w:tc>
      </w:tr>
      <w:tr w:rsidR="00000000" w14:paraId="650200BD"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31D8D96C"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2</w:t>
            </w:r>
            <w:r>
              <w:rPr>
                <w:rFonts w:hAnsi="宋体" w:hint="eastAsia"/>
                <w:color w:val="000000"/>
                <w:sz w:val="21"/>
                <w:szCs w:val="21"/>
              </w:rPr>
              <w:t>）放热化学反应（</w:t>
            </w:r>
            <w:r>
              <w:rPr>
                <w:rFonts w:hAnsi="宋体"/>
                <w:color w:val="000000"/>
                <w:sz w:val="21"/>
                <w:szCs w:val="21"/>
              </w:rPr>
              <w:t>0.3</w:t>
            </w:r>
            <w:r>
              <w:rPr>
                <w:rFonts w:hAnsi="宋体" w:hint="eastAsia"/>
                <w:color w:val="000000"/>
                <w:sz w:val="21"/>
                <w:szCs w:val="21"/>
              </w:rPr>
              <w:t>～</w:t>
            </w:r>
            <w:r>
              <w:rPr>
                <w:rFonts w:hAnsi="宋体"/>
                <w:color w:val="000000"/>
                <w:sz w:val="21"/>
                <w:szCs w:val="21"/>
              </w:rPr>
              <w:t>1.25</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6719D4B5"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0C231817"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18E33C76"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3</w:t>
            </w:r>
            <w:r>
              <w:rPr>
                <w:rFonts w:hAnsi="宋体" w:hint="eastAsia"/>
                <w:color w:val="000000"/>
                <w:sz w:val="21"/>
                <w:szCs w:val="21"/>
              </w:rPr>
              <w:t>）吸热反应（</w:t>
            </w:r>
            <w:r>
              <w:rPr>
                <w:rFonts w:hAnsi="宋体"/>
                <w:color w:val="000000"/>
                <w:sz w:val="21"/>
                <w:szCs w:val="21"/>
              </w:rPr>
              <w:t>0.20</w:t>
            </w:r>
            <w:r>
              <w:rPr>
                <w:rFonts w:hAnsi="宋体" w:hint="eastAsia"/>
                <w:color w:val="000000"/>
                <w:sz w:val="21"/>
                <w:szCs w:val="21"/>
              </w:rPr>
              <w:t>～</w:t>
            </w:r>
            <w:r>
              <w:rPr>
                <w:rFonts w:hAnsi="宋体"/>
                <w:color w:val="000000"/>
                <w:sz w:val="21"/>
                <w:szCs w:val="21"/>
              </w:rPr>
              <w:t>0.40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609340A0"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386FD294"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395FD54A"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4</w:t>
            </w:r>
            <w:r>
              <w:rPr>
                <w:rFonts w:hAnsi="宋体" w:hint="eastAsia"/>
                <w:color w:val="000000"/>
                <w:sz w:val="21"/>
                <w:szCs w:val="21"/>
              </w:rPr>
              <w:t>）物料处理与输送（</w:t>
            </w:r>
            <w:r>
              <w:rPr>
                <w:rFonts w:hAnsi="宋体"/>
                <w:color w:val="000000"/>
                <w:sz w:val="21"/>
                <w:szCs w:val="21"/>
              </w:rPr>
              <w:t>0.25</w:t>
            </w:r>
            <w:r>
              <w:rPr>
                <w:rFonts w:hAnsi="宋体" w:hint="eastAsia"/>
                <w:color w:val="000000"/>
                <w:sz w:val="21"/>
                <w:szCs w:val="21"/>
              </w:rPr>
              <w:t>～</w:t>
            </w:r>
            <w:r>
              <w:rPr>
                <w:rFonts w:hAnsi="宋体"/>
                <w:color w:val="000000"/>
                <w:sz w:val="21"/>
                <w:szCs w:val="21"/>
              </w:rPr>
              <w:t>1.05</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2C8654CC"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0.85</w:t>
            </w:r>
          </w:p>
        </w:tc>
      </w:tr>
      <w:tr w:rsidR="00000000" w14:paraId="56D83070"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34EE41A5"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w:t>
            </w:r>
            <w:r>
              <w:rPr>
                <w:rFonts w:hAnsi="宋体"/>
                <w:color w:val="000000"/>
                <w:sz w:val="21"/>
                <w:szCs w:val="21"/>
              </w:rPr>
              <w:t>5</w:t>
            </w:r>
            <w:r>
              <w:rPr>
                <w:rFonts w:hAnsi="宋体" w:hint="eastAsia"/>
                <w:color w:val="000000"/>
                <w:sz w:val="21"/>
                <w:szCs w:val="21"/>
              </w:rPr>
              <w:t>）密闭式或室内工艺单元</w:t>
            </w:r>
          </w:p>
          <w:p w14:paraId="33593487"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0.25</w:t>
            </w:r>
            <w:r>
              <w:rPr>
                <w:rFonts w:hAnsi="宋体" w:hint="eastAsia"/>
                <w:color w:val="000000"/>
                <w:sz w:val="21"/>
                <w:szCs w:val="21"/>
              </w:rPr>
              <w:t>～</w:t>
            </w:r>
            <w:r>
              <w:rPr>
                <w:rFonts w:hAnsi="宋体"/>
                <w:color w:val="000000"/>
                <w:sz w:val="21"/>
                <w:szCs w:val="21"/>
              </w:rPr>
              <w:t>0.90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0040F3DE"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7CD1F6A6"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3EC719A6"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6</w:t>
            </w:r>
            <w:r>
              <w:rPr>
                <w:rFonts w:hAnsi="宋体" w:hint="eastAsia"/>
                <w:color w:val="000000"/>
                <w:sz w:val="21"/>
                <w:szCs w:val="21"/>
              </w:rPr>
              <w:t>）通道（</w:t>
            </w:r>
            <w:r>
              <w:rPr>
                <w:rFonts w:hAnsi="宋体"/>
                <w:color w:val="000000"/>
                <w:sz w:val="21"/>
                <w:szCs w:val="21"/>
              </w:rPr>
              <w:t>0.2</w:t>
            </w:r>
            <w:r>
              <w:rPr>
                <w:rFonts w:hAnsi="宋体" w:hint="eastAsia"/>
                <w:color w:val="000000"/>
                <w:sz w:val="21"/>
                <w:szCs w:val="21"/>
              </w:rPr>
              <w:t>～</w:t>
            </w:r>
            <w:r>
              <w:rPr>
                <w:rFonts w:hAnsi="宋体"/>
                <w:color w:val="000000"/>
                <w:sz w:val="21"/>
                <w:szCs w:val="21"/>
              </w:rPr>
              <w:t>0.35</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772FB8D0"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629C7AD0"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1DF03E82"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7</w:t>
            </w:r>
            <w:r>
              <w:rPr>
                <w:rFonts w:hAnsi="宋体" w:hint="eastAsia"/>
                <w:color w:val="000000"/>
                <w:sz w:val="21"/>
                <w:szCs w:val="21"/>
              </w:rPr>
              <w:t>）排放和泄漏控制（</w:t>
            </w:r>
            <w:r>
              <w:rPr>
                <w:rFonts w:hAnsi="宋体"/>
                <w:color w:val="000000"/>
                <w:sz w:val="21"/>
                <w:szCs w:val="21"/>
              </w:rPr>
              <w:t>0.25</w:t>
            </w:r>
            <w:r>
              <w:rPr>
                <w:rFonts w:hAnsi="宋体" w:hint="eastAsia"/>
                <w:color w:val="000000"/>
                <w:sz w:val="21"/>
                <w:szCs w:val="21"/>
              </w:rPr>
              <w:t>～</w:t>
            </w:r>
            <w:r>
              <w:rPr>
                <w:rFonts w:hAnsi="宋体"/>
                <w:color w:val="000000"/>
                <w:sz w:val="21"/>
                <w:szCs w:val="21"/>
              </w:rPr>
              <w:t>0.50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249AD2FA"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0.4</w:t>
            </w:r>
          </w:p>
        </w:tc>
      </w:tr>
      <w:tr w:rsidR="00000000" w14:paraId="07AA22BB"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28206E08"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确定一般工艺危险系数</w:t>
            </w:r>
            <w:r>
              <w:rPr>
                <w:rFonts w:hAnsi="宋体"/>
                <w:color w:val="000000"/>
                <w:sz w:val="21"/>
                <w:szCs w:val="21"/>
              </w:rPr>
              <w:t>F</w:t>
            </w:r>
            <w:r>
              <w:rPr>
                <w:rFonts w:hAnsi="宋体"/>
                <w:color w:val="000000"/>
                <w:sz w:val="21"/>
                <w:szCs w:val="21"/>
                <w:vertAlign w:val="subscript"/>
              </w:rPr>
              <w:t>1</w:t>
            </w:r>
          </w:p>
        </w:tc>
        <w:tc>
          <w:tcPr>
            <w:tcW w:w="2160" w:type="pct"/>
            <w:tcBorders>
              <w:top w:val="single" w:sz="6" w:space="0" w:color="auto"/>
              <w:left w:val="single" w:sz="6" w:space="0" w:color="auto"/>
              <w:bottom w:val="single" w:sz="6" w:space="0" w:color="auto"/>
              <w:right w:val="single" w:sz="6" w:space="0" w:color="auto"/>
            </w:tcBorders>
            <w:vAlign w:val="center"/>
          </w:tcPr>
          <w:p w14:paraId="7F29F508"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2.25</w:t>
            </w:r>
          </w:p>
        </w:tc>
      </w:tr>
      <w:tr w:rsidR="00000000" w14:paraId="2967DAFF"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250305ED" w14:textId="77777777" w:rsidR="00000000" w:rsidRDefault="00000000">
            <w:pPr>
              <w:autoSpaceDE w:val="0"/>
              <w:autoSpaceDN w:val="0"/>
              <w:adjustRightInd w:val="0"/>
              <w:spacing w:line="260" w:lineRule="exact"/>
              <w:jc w:val="center"/>
              <w:rPr>
                <w:rFonts w:hAnsi="宋体"/>
                <w:color w:val="000000"/>
                <w:sz w:val="21"/>
                <w:szCs w:val="21"/>
              </w:rPr>
            </w:pPr>
            <w:r>
              <w:rPr>
                <w:rFonts w:hAnsi="宋体"/>
                <w:color w:val="000000"/>
                <w:sz w:val="21"/>
                <w:szCs w:val="21"/>
              </w:rPr>
              <w:t>3</w:t>
            </w:r>
            <w:r>
              <w:rPr>
                <w:rFonts w:hAnsi="宋体" w:hint="eastAsia"/>
                <w:color w:val="000000"/>
                <w:sz w:val="21"/>
                <w:szCs w:val="21"/>
              </w:rPr>
              <w:t>．特殊工艺危险系数</w:t>
            </w:r>
            <w:r>
              <w:rPr>
                <w:rFonts w:hAnsi="宋体"/>
                <w:color w:val="000000"/>
                <w:sz w:val="21"/>
                <w:szCs w:val="21"/>
              </w:rPr>
              <w:t>F</w:t>
            </w:r>
            <w:r>
              <w:rPr>
                <w:rFonts w:hAnsi="宋体"/>
                <w:color w:val="000000"/>
                <w:sz w:val="21"/>
                <w:szCs w:val="21"/>
                <w:vertAlign w:val="subscript"/>
              </w:rPr>
              <w:t>2</w:t>
            </w:r>
          </w:p>
        </w:tc>
        <w:tc>
          <w:tcPr>
            <w:tcW w:w="2160" w:type="pct"/>
            <w:tcBorders>
              <w:top w:val="single" w:sz="6" w:space="0" w:color="auto"/>
              <w:left w:val="single" w:sz="6" w:space="0" w:color="auto"/>
              <w:bottom w:val="single" w:sz="6" w:space="0" w:color="auto"/>
              <w:right w:val="single" w:sz="6" w:space="0" w:color="auto"/>
            </w:tcBorders>
            <w:vAlign w:val="center"/>
          </w:tcPr>
          <w:p w14:paraId="00070C19" w14:textId="77777777" w:rsidR="00000000" w:rsidRDefault="00000000">
            <w:pPr>
              <w:autoSpaceDE w:val="0"/>
              <w:autoSpaceDN w:val="0"/>
              <w:adjustRightInd w:val="0"/>
              <w:spacing w:line="260" w:lineRule="exact"/>
              <w:jc w:val="center"/>
              <w:rPr>
                <w:rFonts w:hAnsi="宋体"/>
                <w:color w:val="000000"/>
                <w:sz w:val="21"/>
                <w:szCs w:val="21"/>
              </w:rPr>
            </w:pPr>
          </w:p>
        </w:tc>
      </w:tr>
      <w:tr w:rsidR="00000000" w14:paraId="57F82684"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10494028"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1</w:t>
            </w:r>
            <w:r>
              <w:rPr>
                <w:rFonts w:hAnsi="宋体" w:hint="eastAsia"/>
                <w:color w:val="000000"/>
                <w:sz w:val="21"/>
                <w:szCs w:val="21"/>
              </w:rPr>
              <w:t>）基本系数（</w:t>
            </w:r>
            <w:r>
              <w:rPr>
                <w:rFonts w:hAnsi="宋体"/>
                <w:color w:val="000000"/>
                <w:sz w:val="21"/>
                <w:szCs w:val="21"/>
              </w:rPr>
              <w:t>1.0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652F05A3"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1.0</w:t>
            </w:r>
          </w:p>
        </w:tc>
      </w:tr>
      <w:tr w:rsidR="00000000" w14:paraId="58E31B02"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65EA69CC"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2</w:t>
            </w:r>
            <w:r>
              <w:rPr>
                <w:rFonts w:hAnsi="宋体" w:hint="eastAsia"/>
                <w:color w:val="000000"/>
                <w:sz w:val="21"/>
                <w:szCs w:val="21"/>
              </w:rPr>
              <w:t>）毒性物质（</w:t>
            </w:r>
            <w:r>
              <w:rPr>
                <w:rFonts w:hAnsi="宋体"/>
                <w:color w:val="000000"/>
                <w:sz w:val="21"/>
                <w:szCs w:val="21"/>
              </w:rPr>
              <w:t>0.20</w:t>
            </w:r>
            <w:r>
              <w:rPr>
                <w:rFonts w:hAnsi="宋体" w:hint="eastAsia"/>
                <w:color w:val="000000"/>
                <w:sz w:val="21"/>
                <w:szCs w:val="21"/>
              </w:rPr>
              <w:t>～</w:t>
            </w:r>
            <w:r>
              <w:rPr>
                <w:rFonts w:hAnsi="宋体"/>
                <w:color w:val="000000"/>
                <w:sz w:val="21"/>
                <w:szCs w:val="21"/>
              </w:rPr>
              <w:t>0.80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6CE99AC3"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36CA0951"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1B8FF26C"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w:t>
            </w:r>
            <w:r>
              <w:rPr>
                <w:rFonts w:hAnsi="宋体"/>
                <w:color w:val="000000"/>
                <w:sz w:val="21"/>
                <w:szCs w:val="21"/>
              </w:rPr>
              <w:t>3</w:t>
            </w:r>
            <w:r>
              <w:rPr>
                <w:rFonts w:hAnsi="宋体" w:hint="eastAsia"/>
                <w:color w:val="000000"/>
                <w:sz w:val="21"/>
                <w:szCs w:val="21"/>
              </w:rPr>
              <w:t>）负压（＜</w:t>
            </w:r>
            <w:r>
              <w:rPr>
                <w:rFonts w:hAnsi="宋体"/>
                <w:color w:val="000000"/>
                <w:sz w:val="21"/>
                <w:szCs w:val="21"/>
              </w:rPr>
              <w:t>500mmHg</w:t>
            </w:r>
            <w:r>
              <w:rPr>
                <w:rFonts w:hAnsi="宋体" w:hint="eastAsia"/>
                <w:color w:val="000000"/>
                <w:sz w:val="21"/>
                <w:szCs w:val="21"/>
              </w:rPr>
              <w:t>，</w:t>
            </w:r>
            <w:r>
              <w:rPr>
                <w:rFonts w:hAnsi="宋体"/>
                <w:color w:val="000000"/>
                <w:sz w:val="21"/>
                <w:szCs w:val="21"/>
              </w:rPr>
              <w:t xml:space="preserve">66.661kPa </w:t>
            </w:r>
            <w:r>
              <w:rPr>
                <w:rFonts w:hAnsi="宋体" w:hint="eastAsia"/>
                <w:color w:val="000000"/>
                <w:sz w:val="21"/>
                <w:szCs w:val="21"/>
              </w:rPr>
              <w:t>（</w:t>
            </w:r>
            <w:r>
              <w:rPr>
                <w:rFonts w:hAnsi="宋体"/>
                <w:color w:val="000000"/>
                <w:sz w:val="21"/>
                <w:szCs w:val="21"/>
              </w:rPr>
              <w:t>0.50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7C53D2C7" w14:textId="77777777" w:rsidR="00000000" w:rsidRDefault="00000000">
            <w:pPr>
              <w:autoSpaceDE w:val="0"/>
              <w:autoSpaceDN w:val="0"/>
              <w:adjustRightInd w:val="0"/>
              <w:spacing w:line="260" w:lineRule="exact"/>
              <w:jc w:val="center"/>
              <w:rPr>
                <w:rFonts w:hAnsi="宋体"/>
                <w:color w:val="000000"/>
                <w:sz w:val="21"/>
                <w:szCs w:val="21"/>
              </w:rPr>
            </w:pPr>
          </w:p>
        </w:tc>
      </w:tr>
      <w:tr w:rsidR="00000000" w14:paraId="61063836"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7FD426FD"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4</w:t>
            </w:r>
            <w:r>
              <w:rPr>
                <w:rFonts w:hAnsi="宋体" w:hint="eastAsia"/>
                <w:color w:val="000000"/>
                <w:sz w:val="21"/>
                <w:szCs w:val="21"/>
              </w:rPr>
              <w:t>）接近易燃范围的操作：惰性化、未惰性化</w:t>
            </w:r>
          </w:p>
        </w:tc>
        <w:tc>
          <w:tcPr>
            <w:tcW w:w="2160" w:type="pct"/>
            <w:tcBorders>
              <w:top w:val="single" w:sz="6" w:space="0" w:color="auto"/>
              <w:left w:val="single" w:sz="6" w:space="0" w:color="auto"/>
              <w:bottom w:val="single" w:sz="6" w:space="0" w:color="auto"/>
              <w:right w:val="single" w:sz="6" w:space="0" w:color="auto"/>
            </w:tcBorders>
            <w:vAlign w:val="center"/>
          </w:tcPr>
          <w:p w14:paraId="08E8AB74" w14:textId="77777777" w:rsidR="00000000" w:rsidRDefault="00000000">
            <w:pPr>
              <w:autoSpaceDE w:val="0"/>
              <w:autoSpaceDN w:val="0"/>
              <w:adjustRightInd w:val="0"/>
              <w:spacing w:line="260" w:lineRule="exact"/>
              <w:jc w:val="center"/>
              <w:rPr>
                <w:rFonts w:hAnsi="宋体"/>
                <w:color w:val="000000"/>
                <w:sz w:val="21"/>
                <w:szCs w:val="21"/>
              </w:rPr>
            </w:pPr>
          </w:p>
        </w:tc>
      </w:tr>
      <w:tr w:rsidR="00000000" w14:paraId="78F0BC6A"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46A75CDD" w14:textId="77777777" w:rsidR="00000000" w:rsidRDefault="00000000">
            <w:pPr>
              <w:autoSpaceDE w:val="0"/>
              <w:autoSpaceDN w:val="0"/>
              <w:adjustRightInd w:val="0"/>
              <w:spacing w:line="260" w:lineRule="exact"/>
              <w:ind w:firstLineChars="103" w:firstLine="216"/>
              <w:jc w:val="center"/>
              <w:rPr>
                <w:rFonts w:hAnsi="宋体"/>
                <w:color w:val="000000"/>
                <w:sz w:val="21"/>
                <w:szCs w:val="21"/>
              </w:rPr>
            </w:pPr>
            <w:r>
              <w:rPr>
                <w:rFonts w:hAnsi="宋体"/>
                <w:color w:val="000000"/>
                <w:sz w:val="21"/>
                <w:szCs w:val="21"/>
              </w:rPr>
              <w:t>1</w:t>
            </w:r>
            <w:r>
              <w:rPr>
                <w:rFonts w:hAnsi="宋体" w:hint="eastAsia"/>
                <w:color w:val="000000"/>
                <w:sz w:val="21"/>
                <w:szCs w:val="21"/>
              </w:rPr>
              <w:t>）罐装易燃液体（</w:t>
            </w:r>
            <w:r>
              <w:rPr>
                <w:rFonts w:hAnsi="宋体"/>
                <w:color w:val="000000"/>
                <w:sz w:val="21"/>
                <w:szCs w:val="21"/>
              </w:rPr>
              <w:t>0.50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1DA25DAF"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022B72F7"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46793767" w14:textId="77777777" w:rsidR="00000000" w:rsidRDefault="00000000">
            <w:pPr>
              <w:autoSpaceDE w:val="0"/>
              <w:autoSpaceDN w:val="0"/>
              <w:adjustRightInd w:val="0"/>
              <w:spacing w:line="260" w:lineRule="exact"/>
              <w:ind w:firstLineChars="103" w:firstLine="216"/>
              <w:jc w:val="center"/>
              <w:rPr>
                <w:rFonts w:hAnsi="宋体"/>
                <w:color w:val="000000"/>
                <w:sz w:val="21"/>
                <w:szCs w:val="21"/>
              </w:rPr>
            </w:pPr>
            <w:r>
              <w:rPr>
                <w:rFonts w:hAnsi="宋体"/>
                <w:color w:val="000000"/>
                <w:sz w:val="21"/>
                <w:szCs w:val="21"/>
              </w:rPr>
              <w:t>2</w:t>
            </w:r>
            <w:r>
              <w:rPr>
                <w:rFonts w:hAnsi="宋体" w:hint="eastAsia"/>
                <w:color w:val="000000"/>
                <w:sz w:val="21"/>
                <w:szCs w:val="21"/>
              </w:rPr>
              <w:t>）过程失常或吹扫故障（</w:t>
            </w:r>
            <w:r>
              <w:rPr>
                <w:rFonts w:hAnsi="宋体"/>
                <w:color w:val="000000"/>
                <w:sz w:val="21"/>
                <w:szCs w:val="21"/>
              </w:rPr>
              <w:t>0.30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334F3EDD"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0.3</w:t>
            </w:r>
          </w:p>
        </w:tc>
      </w:tr>
      <w:tr w:rsidR="00000000" w14:paraId="64851B04"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57E61691" w14:textId="77777777" w:rsidR="00000000" w:rsidRDefault="00000000">
            <w:pPr>
              <w:autoSpaceDE w:val="0"/>
              <w:autoSpaceDN w:val="0"/>
              <w:adjustRightInd w:val="0"/>
              <w:spacing w:line="260" w:lineRule="exact"/>
              <w:ind w:firstLineChars="103" w:firstLine="216"/>
              <w:jc w:val="center"/>
              <w:rPr>
                <w:rFonts w:hAnsi="宋体"/>
                <w:color w:val="000000"/>
                <w:sz w:val="21"/>
                <w:szCs w:val="21"/>
              </w:rPr>
            </w:pPr>
            <w:r>
              <w:rPr>
                <w:rFonts w:hAnsi="宋体"/>
                <w:color w:val="000000"/>
                <w:sz w:val="21"/>
                <w:szCs w:val="21"/>
              </w:rPr>
              <w:t>3</w:t>
            </w:r>
            <w:r>
              <w:rPr>
                <w:rFonts w:hAnsi="宋体" w:hint="eastAsia"/>
                <w:color w:val="000000"/>
                <w:sz w:val="21"/>
                <w:szCs w:val="21"/>
              </w:rPr>
              <w:t>）一直在燃烧范围内（</w:t>
            </w:r>
            <w:r>
              <w:rPr>
                <w:rFonts w:hAnsi="宋体"/>
                <w:color w:val="000000"/>
                <w:sz w:val="21"/>
                <w:szCs w:val="21"/>
              </w:rPr>
              <w:t>0.80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30FC924B"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109CB09C"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616A4523"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5</w:t>
            </w:r>
            <w:r>
              <w:rPr>
                <w:rFonts w:hAnsi="宋体" w:hint="eastAsia"/>
                <w:color w:val="000000"/>
                <w:sz w:val="21"/>
                <w:szCs w:val="21"/>
              </w:rPr>
              <w:t>）粉尘爆炸（</w:t>
            </w:r>
            <w:r>
              <w:rPr>
                <w:rFonts w:hAnsi="宋体"/>
                <w:color w:val="000000"/>
                <w:sz w:val="21"/>
                <w:szCs w:val="21"/>
              </w:rPr>
              <w:t>0.25</w:t>
            </w:r>
            <w:r>
              <w:rPr>
                <w:rFonts w:hAnsi="宋体" w:hint="eastAsia"/>
                <w:color w:val="000000"/>
                <w:sz w:val="21"/>
                <w:szCs w:val="21"/>
              </w:rPr>
              <w:t>～</w:t>
            </w:r>
            <w:r>
              <w:rPr>
                <w:rFonts w:hAnsi="宋体"/>
                <w:color w:val="000000"/>
                <w:sz w:val="21"/>
                <w:szCs w:val="21"/>
              </w:rPr>
              <w:t>2.00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44EB4401"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6E9256E1"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663006C5"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w:t>
            </w:r>
            <w:r>
              <w:rPr>
                <w:rFonts w:hAnsi="宋体"/>
                <w:color w:val="000000"/>
                <w:sz w:val="21"/>
                <w:szCs w:val="21"/>
              </w:rPr>
              <w:t>6</w:t>
            </w:r>
            <w:r>
              <w:rPr>
                <w:rFonts w:hAnsi="宋体" w:hint="eastAsia"/>
                <w:color w:val="000000"/>
                <w:sz w:val="21"/>
                <w:szCs w:val="21"/>
              </w:rPr>
              <w:t>）压力</w:t>
            </w:r>
          </w:p>
        </w:tc>
        <w:tc>
          <w:tcPr>
            <w:tcW w:w="2160" w:type="pct"/>
            <w:tcBorders>
              <w:top w:val="single" w:sz="6" w:space="0" w:color="auto"/>
              <w:left w:val="single" w:sz="6" w:space="0" w:color="auto"/>
              <w:bottom w:val="single" w:sz="6" w:space="0" w:color="auto"/>
              <w:right w:val="single" w:sz="6" w:space="0" w:color="auto"/>
            </w:tcBorders>
            <w:vAlign w:val="center"/>
          </w:tcPr>
          <w:p w14:paraId="5B8092F3"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0.17</w:t>
            </w:r>
          </w:p>
        </w:tc>
      </w:tr>
      <w:tr w:rsidR="00000000" w14:paraId="18ADB9DC"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7F1BF770"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w:t>
            </w:r>
            <w:r>
              <w:rPr>
                <w:rFonts w:hAnsi="宋体"/>
                <w:color w:val="000000"/>
                <w:sz w:val="21"/>
                <w:szCs w:val="21"/>
              </w:rPr>
              <w:t>7</w:t>
            </w:r>
            <w:r>
              <w:rPr>
                <w:rFonts w:hAnsi="宋体" w:hint="eastAsia"/>
                <w:color w:val="000000"/>
                <w:sz w:val="21"/>
                <w:szCs w:val="21"/>
              </w:rPr>
              <w:t>）低温（</w:t>
            </w:r>
            <w:r>
              <w:rPr>
                <w:rFonts w:hAnsi="宋体"/>
                <w:color w:val="000000"/>
                <w:sz w:val="21"/>
                <w:szCs w:val="21"/>
              </w:rPr>
              <w:t>0.20</w:t>
            </w:r>
            <w:r>
              <w:rPr>
                <w:rFonts w:hAnsi="宋体" w:hint="eastAsia"/>
                <w:color w:val="000000"/>
                <w:sz w:val="21"/>
                <w:szCs w:val="21"/>
              </w:rPr>
              <w:t>～</w:t>
            </w:r>
            <w:r>
              <w:rPr>
                <w:rFonts w:hAnsi="宋体"/>
                <w:color w:val="000000"/>
                <w:sz w:val="21"/>
                <w:szCs w:val="21"/>
              </w:rPr>
              <w:t>0.30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6EF06DB5"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0.25</w:t>
            </w:r>
          </w:p>
        </w:tc>
      </w:tr>
      <w:tr w:rsidR="00000000" w14:paraId="20F8F5F1" w14:textId="77777777">
        <w:trPr>
          <w:trHeight w:val="195"/>
          <w:jc w:val="center"/>
        </w:trPr>
        <w:tc>
          <w:tcPr>
            <w:tcW w:w="2839" w:type="pct"/>
            <w:tcBorders>
              <w:top w:val="single" w:sz="6" w:space="0" w:color="auto"/>
              <w:left w:val="single" w:sz="6" w:space="0" w:color="auto"/>
              <w:bottom w:val="single" w:sz="6" w:space="0" w:color="auto"/>
              <w:right w:val="single" w:sz="6" w:space="0" w:color="auto"/>
            </w:tcBorders>
            <w:vAlign w:val="center"/>
          </w:tcPr>
          <w:p w14:paraId="5BBFDF33"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w:t>
            </w:r>
            <w:r>
              <w:rPr>
                <w:rFonts w:hAnsi="宋体"/>
                <w:color w:val="000000"/>
                <w:sz w:val="21"/>
                <w:szCs w:val="21"/>
              </w:rPr>
              <w:t>8</w:t>
            </w:r>
            <w:r>
              <w:rPr>
                <w:rFonts w:hAnsi="宋体" w:hint="eastAsia"/>
                <w:color w:val="000000"/>
                <w:sz w:val="21"/>
                <w:szCs w:val="21"/>
              </w:rPr>
              <w:t>）易燃及不稳定物质的的质量</w:t>
            </w:r>
          </w:p>
          <w:p w14:paraId="6AE27CCB"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物质量</w:t>
            </w:r>
            <w:r>
              <w:rPr>
                <w:rFonts w:hAnsi="宋体"/>
                <w:color w:val="000000"/>
                <w:sz w:val="21"/>
                <w:szCs w:val="21"/>
              </w:rPr>
              <w:t>—</w:t>
            </w:r>
            <w:r>
              <w:rPr>
                <w:rFonts w:hAnsi="宋体" w:hint="eastAsia"/>
                <w:color w:val="000000"/>
                <w:sz w:val="21"/>
                <w:szCs w:val="21"/>
              </w:rPr>
              <w:t>t</w:t>
            </w:r>
          </w:p>
          <w:p w14:paraId="0DDA6CB6" w14:textId="77777777" w:rsidR="00000000" w:rsidRDefault="00000000">
            <w:pPr>
              <w:autoSpaceDE w:val="0"/>
              <w:autoSpaceDN w:val="0"/>
              <w:adjustRightInd w:val="0"/>
              <w:spacing w:line="260" w:lineRule="exact"/>
              <w:ind w:firstLineChars="103" w:firstLine="216"/>
              <w:jc w:val="center"/>
              <w:rPr>
                <w:rFonts w:hAnsi="宋体" w:hint="eastAsia"/>
                <w:color w:val="000000"/>
                <w:sz w:val="21"/>
                <w:szCs w:val="21"/>
              </w:rPr>
            </w:pPr>
            <w:r>
              <w:rPr>
                <w:rFonts w:hAnsi="宋体" w:hint="eastAsia"/>
                <w:color w:val="000000"/>
                <w:sz w:val="21"/>
                <w:szCs w:val="21"/>
              </w:rPr>
              <w:t>物质燃烧热</w:t>
            </w:r>
            <w:r>
              <w:rPr>
                <w:rFonts w:hAnsi="宋体"/>
                <w:color w:val="000000"/>
                <w:sz w:val="21"/>
                <w:szCs w:val="21"/>
              </w:rPr>
              <w:t>Hc-</w:t>
            </w:r>
            <w:r>
              <w:rPr>
                <w:rFonts w:hAnsi="宋体" w:hint="eastAsia"/>
                <w:color w:val="000000"/>
                <w:sz w:val="21"/>
                <w:szCs w:val="21"/>
              </w:rPr>
              <w:t>109Btu</w:t>
            </w:r>
            <w:r>
              <w:rPr>
                <w:rFonts w:hAnsi="宋体"/>
                <w:color w:val="000000"/>
                <w:sz w:val="21"/>
                <w:szCs w:val="21"/>
              </w:rPr>
              <w:t>/</w:t>
            </w:r>
            <w:r>
              <w:rPr>
                <w:rFonts w:hAnsi="宋体" w:hint="eastAsia"/>
                <w:color w:val="000000"/>
                <w:sz w:val="21"/>
                <w:szCs w:val="21"/>
              </w:rPr>
              <w:t>lb</w:t>
            </w:r>
          </w:p>
        </w:tc>
        <w:tc>
          <w:tcPr>
            <w:tcW w:w="2160" w:type="pct"/>
            <w:tcBorders>
              <w:top w:val="single" w:sz="6" w:space="0" w:color="auto"/>
              <w:left w:val="single" w:sz="6" w:space="0" w:color="auto"/>
              <w:bottom w:val="single" w:sz="6" w:space="0" w:color="auto"/>
              <w:right w:val="single" w:sz="6" w:space="0" w:color="auto"/>
            </w:tcBorders>
            <w:vAlign w:val="center"/>
          </w:tcPr>
          <w:p w14:paraId="0F894A6D"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7593185F"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09FFD6D3"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color w:val="000000"/>
                <w:sz w:val="21"/>
                <w:szCs w:val="21"/>
              </w:rPr>
              <w:t>1</w:t>
            </w:r>
            <w:r>
              <w:rPr>
                <w:rFonts w:hAnsi="宋体" w:hint="eastAsia"/>
                <w:color w:val="000000"/>
                <w:sz w:val="21"/>
                <w:szCs w:val="21"/>
              </w:rPr>
              <w:t>）工艺中的液体及气体</w:t>
            </w:r>
          </w:p>
        </w:tc>
        <w:tc>
          <w:tcPr>
            <w:tcW w:w="2160" w:type="pct"/>
            <w:tcBorders>
              <w:top w:val="single" w:sz="6" w:space="0" w:color="auto"/>
              <w:left w:val="single" w:sz="6" w:space="0" w:color="auto"/>
              <w:bottom w:val="single" w:sz="6" w:space="0" w:color="auto"/>
              <w:right w:val="single" w:sz="6" w:space="0" w:color="auto"/>
            </w:tcBorders>
            <w:vAlign w:val="center"/>
          </w:tcPr>
          <w:p w14:paraId="36E11FF0"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1EC14380"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271ADAB7" w14:textId="77777777" w:rsidR="00000000" w:rsidRDefault="00000000">
            <w:pPr>
              <w:autoSpaceDE w:val="0"/>
              <w:autoSpaceDN w:val="0"/>
              <w:adjustRightInd w:val="0"/>
              <w:spacing w:line="260" w:lineRule="exact"/>
              <w:jc w:val="center"/>
              <w:rPr>
                <w:rFonts w:hAnsi="宋体"/>
                <w:color w:val="000000"/>
                <w:sz w:val="21"/>
                <w:szCs w:val="21"/>
              </w:rPr>
            </w:pPr>
            <w:r>
              <w:rPr>
                <w:rFonts w:hAnsi="宋体"/>
                <w:color w:val="000000"/>
                <w:sz w:val="21"/>
                <w:szCs w:val="21"/>
              </w:rPr>
              <w:t>2</w:t>
            </w:r>
            <w:r>
              <w:rPr>
                <w:rFonts w:hAnsi="宋体" w:hint="eastAsia"/>
                <w:color w:val="000000"/>
                <w:sz w:val="21"/>
                <w:szCs w:val="21"/>
              </w:rPr>
              <w:t>）储存中的液体及气体</w:t>
            </w:r>
          </w:p>
        </w:tc>
        <w:tc>
          <w:tcPr>
            <w:tcW w:w="2160" w:type="pct"/>
            <w:tcBorders>
              <w:top w:val="single" w:sz="6" w:space="0" w:color="auto"/>
              <w:left w:val="single" w:sz="6" w:space="0" w:color="auto"/>
              <w:bottom w:val="single" w:sz="6" w:space="0" w:color="auto"/>
              <w:right w:val="single" w:sz="6" w:space="0" w:color="auto"/>
            </w:tcBorders>
            <w:vAlign w:val="center"/>
          </w:tcPr>
          <w:p w14:paraId="4C456F07"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1.1</w:t>
            </w:r>
          </w:p>
        </w:tc>
      </w:tr>
      <w:tr w:rsidR="00000000" w14:paraId="05CC35E4"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774744D0" w14:textId="77777777" w:rsidR="00000000" w:rsidRDefault="00000000">
            <w:pPr>
              <w:autoSpaceDE w:val="0"/>
              <w:autoSpaceDN w:val="0"/>
              <w:adjustRightInd w:val="0"/>
              <w:spacing w:line="260" w:lineRule="exact"/>
              <w:jc w:val="center"/>
              <w:rPr>
                <w:rFonts w:hAnsi="宋体"/>
                <w:color w:val="000000"/>
                <w:sz w:val="21"/>
                <w:szCs w:val="21"/>
              </w:rPr>
            </w:pPr>
            <w:r>
              <w:rPr>
                <w:rFonts w:hAnsi="宋体"/>
                <w:color w:val="000000"/>
                <w:sz w:val="21"/>
                <w:szCs w:val="21"/>
              </w:rPr>
              <w:t>3</w:t>
            </w:r>
            <w:r>
              <w:rPr>
                <w:rFonts w:hAnsi="宋体" w:hint="eastAsia"/>
                <w:color w:val="000000"/>
                <w:sz w:val="21"/>
                <w:szCs w:val="21"/>
              </w:rPr>
              <w:t>）储存中的可燃固体及工艺中的粉尘</w:t>
            </w:r>
          </w:p>
        </w:tc>
        <w:tc>
          <w:tcPr>
            <w:tcW w:w="2160" w:type="pct"/>
            <w:tcBorders>
              <w:top w:val="single" w:sz="6" w:space="0" w:color="auto"/>
              <w:left w:val="single" w:sz="6" w:space="0" w:color="auto"/>
              <w:bottom w:val="single" w:sz="6" w:space="0" w:color="auto"/>
              <w:right w:val="single" w:sz="6" w:space="0" w:color="auto"/>
            </w:tcBorders>
            <w:vAlign w:val="center"/>
          </w:tcPr>
          <w:p w14:paraId="0427CC10"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7B2C97AA"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063C2886"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w:t>
            </w:r>
            <w:r>
              <w:rPr>
                <w:rFonts w:hAnsi="宋体"/>
                <w:color w:val="000000"/>
                <w:sz w:val="21"/>
                <w:szCs w:val="21"/>
              </w:rPr>
              <w:t>9</w:t>
            </w:r>
            <w:r>
              <w:rPr>
                <w:rFonts w:hAnsi="宋体" w:hint="eastAsia"/>
                <w:color w:val="000000"/>
                <w:sz w:val="21"/>
                <w:szCs w:val="21"/>
              </w:rPr>
              <w:t>）腐蚀及磨蚀（</w:t>
            </w:r>
            <w:r>
              <w:rPr>
                <w:rFonts w:hAnsi="宋体"/>
                <w:color w:val="000000"/>
                <w:sz w:val="21"/>
                <w:szCs w:val="21"/>
              </w:rPr>
              <w:t>0.10</w:t>
            </w:r>
            <w:r>
              <w:rPr>
                <w:rFonts w:hAnsi="宋体" w:hint="eastAsia"/>
                <w:color w:val="000000"/>
                <w:sz w:val="21"/>
                <w:szCs w:val="21"/>
              </w:rPr>
              <w:t>～</w:t>
            </w:r>
            <w:r>
              <w:rPr>
                <w:rFonts w:hAnsi="宋体"/>
                <w:color w:val="000000"/>
                <w:sz w:val="21"/>
                <w:szCs w:val="21"/>
              </w:rPr>
              <w:t>0.75</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4CEB551A"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0.2</w:t>
            </w:r>
          </w:p>
        </w:tc>
      </w:tr>
      <w:tr w:rsidR="00000000" w14:paraId="282B3DA8" w14:textId="77777777">
        <w:trPr>
          <w:trHeight w:val="105"/>
          <w:jc w:val="center"/>
        </w:trPr>
        <w:tc>
          <w:tcPr>
            <w:tcW w:w="2839" w:type="pct"/>
            <w:tcBorders>
              <w:top w:val="single" w:sz="6" w:space="0" w:color="auto"/>
              <w:left w:val="single" w:sz="6" w:space="0" w:color="auto"/>
              <w:bottom w:val="single" w:sz="6" w:space="0" w:color="auto"/>
              <w:right w:val="single" w:sz="6" w:space="0" w:color="auto"/>
            </w:tcBorders>
            <w:vAlign w:val="center"/>
          </w:tcPr>
          <w:p w14:paraId="78C35110"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w:t>
            </w:r>
            <w:r>
              <w:rPr>
                <w:rFonts w:hAnsi="宋体"/>
                <w:color w:val="000000"/>
                <w:sz w:val="21"/>
                <w:szCs w:val="21"/>
              </w:rPr>
              <w:t>10</w:t>
            </w:r>
            <w:r>
              <w:rPr>
                <w:rFonts w:hAnsi="宋体" w:hint="eastAsia"/>
                <w:color w:val="000000"/>
                <w:sz w:val="21"/>
                <w:szCs w:val="21"/>
              </w:rPr>
              <w:t>）泄漏</w:t>
            </w:r>
            <w:r>
              <w:rPr>
                <w:rFonts w:hAnsi="宋体"/>
                <w:color w:val="000000"/>
                <w:sz w:val="21"/>
                <w:szCs w:val="21"/>
              </w:rPr>
              <w:t>—</w:t>
            </w:r>
            <w:r>
              <w:rPr>
                <w:rFonts w:hAnsi="宋体" w:hint="eastAsia"/>
                <w:color w:val="000000"/>
                <w:sz w:val="21"/>
                <w:szCs w:val="21"/>
              </w:rPr>
              <w:t>接头和填料（</w:t>
            </w:r>
            <w:r>
              <w:rPr>
                <w:rFonts w:hAnsi="宋体"/>
                <w:color w:val="000000"/>
                <w:sz w:val="21"/>
                <w:szCs w:val="21"/>
              </w:rPr>
              <w:t>0.10</w:t>
            </w:r>
            <w:r>
              <w:rPr>
                <w:rFonts w:hAnsi="宋体" w:hint="eastAsia"/>
                <w:color w:val="000000"/>
                <w:sz w:val="21"/>
                <w:szCs w:val="21"/>
              </w:rPr>
              <w:t>～</w:t>
            </w:r>
            <w:r>
              <w:rPr>
                <w:rFonts w:hAnsi="宋体"/>
                <w:color w:val="000000"/>
                <w:sz w:val="21"/>
                <w:szCs w:val="21"/>
              </w:rPr>
              <w:t>1.50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7809B9D6"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1</w:t>
            </w:r>
          </w:p>
        </w:tc>
      </w:tr>
      <w:tr w:rsidR="00000000" w14:paraId="15383F14"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1DE913B3"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w:t>
            </w:r>
            <w:r>
              <w:rPr>
                <w:rFonts w:hAnsi="宋体"/>
                <w:color w:val="000000"/>
                <w:sz w:val="21"/>
                <w:szCs w:val="21"/>
              </w:rPr>
              <w:t>11</w:t>
            </w:r>
            <w:r>
              <w:rPr>
                <w:rFonts w:hAnsi="宋体" w:hint="eastAsia"/>
                <w:color w:val="000000"/>
                <w:sz w:val="21"/>
                <w:szCs w:val="21"/>
              </w:rPr>
              <w:t>）使用明火设备</w:t>
            </w:r>
          </w:p>
        </w:tc>
        <w:tc>
          <w:tcPr>
            <w:tcW w:w="2160" w:type="pct"/>
            <w:tcBorders>
              <w:top w:val="single" w:sz="6" w:space="0" w:color="auto"/>
              <w:left w:val="single" w:sz="6" w:space="0" w:color="auto"/>
              <w:bottom w:val="single" w:sz="6" w:space="0" w:color="auto"/>
              <w:right w:val="single" w:sz="6" w:space="0" w:color="auto"/>
            </w:tcBorders>
            <w:vAlign w:val="center"/>
          </w:tcPr>
          <w:p w14:paraId="11A58050"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1FC4C5A2"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29D896B8"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w:t>
            </w:r>
            <w:r>
              <w:rPr>
                <w:rFonts w:hAnsi="宋体"/>
                <w:color w:val="000000"/>
                <w:sz w:val="21"/>
                <w:szCs w:val="21"/>
              </w:rPr>
              <w:t>12</w:t>
            </w:r>
            <w:r>
              <w:rPr>
                <w:rFonts w:hAnsi="宋体" w:hint="eastAsia"/>
                <w:color w:val="000000"/>
                <w:sz w:val="21"/>
                <w:szCs w:val="21"/>
              </w:rPr>
              <w:t>）热油热交换系统（</w:t>
            </w:r>
            <w:r>
              <w:rPr>
                <w:rFonts w:hAnsi="宋体"/>
                <w:color w:val="000000"/>
                <w:sz w:val="21"/>
                <w:szCs w:val="21"/>
              </w:rPr>
              <w:t>0.15</w:t>
            </w:r>
            <w:r>
              <w:rPr>
                <w:rFonts w:hAnsi="宋体" w:hint="eastAsia"/>
                <w:color w:val="000000"/>
                <w:sz w:val="21"/>
                <w:szCs w:val="21"/>
              </w:rPr>
              <w:t>～</w:t>
            </w:r>
            <w:r>
              <w:rPr>
                <w:rFonts w:hAnsi="宋体"/>
                <w:color w:val="000000"/>
                <w:sz w:val="21"/>
                <w:szCs w:val="21"/>
              </w:rPr>
              <w:t>1.15</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751ACA03"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37B85778"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5ADEAB18"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w:t>
            </w:r>
            <w:r>
              <w:rPr>
                <w:rFonts w:hAnsi="宋体"/>
                <w:color w:val="000000"/>
                <w:sz w:val="21"/>
                <w:szCs w:val="21"/>
              </w:rPr>
              <w:t>13</w:t>
            </w:r>
            <w:r>
              <w:rPr>
                <w:rFonts w:hAnsi="宋体" w:hint="eastAsia"/>
                <w:color w:val="000000"/>
                <w:sz w:val="21"/>
                <w:szCs w:val="21"/>
              </w:rPr>
              <w:t>）转动设备（</w:t>
            </w:r>
            <w:r>
              <w:rPr>
                <w:rFonts w:hAnsi="宋体"/>
                <w:color w:val="000000"/>
                <w:sz w:val="21"/>
                <w:szCs w:val="21"/>
              </w:rPr>
              <w:t>0.50</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2B56B05B" w14:textId="77777777" w:rsidR="00000000" w:rsidRDefault="00000000">
            <w:pPr>
              <w:autoSpaceDE w:val="0"/>
              <w:autoSpaceDN w:val="0"/>
              <w:adjustRightInd w:val="0"/>
              <w:spacing w:line="260" w:lineRule="exact"/>
              <w:jc w:val="center"/>
              <w:rPr>
                <w:rFonts w:hAnsi="宋体" w:hint="eastAsia"/>
                <w:color w:val="000000"/>
                <w:sz w:val="21"/>
                <w:szCs w:val="21"/>
              </w:rPr>
            </w:pPr>
          </w:p>
        </w:tc>
      </w:tr>
      <w:tr w:rsidR="00000000" w14:paraId="5C2B721A"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36006A37"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确定特殊工艺危险系数</w:t>
            </w:r>
            <w:r>
              <w:rPr>
                <w:rFonts w:hAnsi="宋体"/>
                <w:color w:val="000000"/>
                <w:sz w:val="21"/>
                <w:szCs w:val="21"/>
              </w:rPr>
              <w:t>F2</w:t>
            </w:r>
          </w:p>
        </w:tc>
        <w:tc>
          <w:tcPr>
            <w:tcW w:w="2160" w:type="pct"/>
            <w:tcBorders>
              <w:top w:val="single" w:sz="6" w:space="0" w:color="auto"/>
              <w:left w:val="single" w:sz="6" w:space="0" w:color="auto"/>
              <w:bottom w:val="single" w:sz="6" w:space="0" w:color="auto"/>
              <w:right w:val="single" w:sz="6" w:space="0" w:color="auto"/>
            </w:tcBorders>
            <w:vAlign w:val="center"/>
          </w:tcPr>
          <w:p w14:paraId="48F78EBB"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4.02</w:t>
            </w:r>
          </w:p>
        </w:tc>
      </w:tr>
      <w:tr w:rsidR="00000000" w14:paraId="4F9FDE88"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09C524F1" w14:textId="77777777" w:rsidR="00000000" w:rsidRDefault="00000000">
            <w:pPr>
              <w:autoSpaceDE w:val="0"/>
              <w:autoSpaceDN w:val="0"/>
              <w:adjustRightInd w:val="0"/>
              <w:spacing w:line="260" w:lineRule="exact"/>
              <w:jc w:val="center"/>
              <w:rPr>
                <w:rFonts w:hAnsi="宋体"/>
                <w:color w:val="000000"/>
                <w:sz w:val="21"/>
                <w:szCs w:val="21"/>
              </w:rPr>
            </w:pPr>
            <w:r>
              <w:rPr>
                <w:rFonts w:hAnsi="宋体"/>
                <w:color w:val="000000"/>
                <w:sz w:val="21"/>
                <w:szCs w:val="21"/>
              </w:rPr>
              <w:t>4</w:t>
            </w:r>
            <w:r>
              <w:rPr>
                <w:rFonts w:hAnsi="宋体" w:hint="eastAsia"/>
                <w:color w:val="000000"/>
                <w:sz w:val="21"/>
                <w:szCs w:val="21"/>
              </w:rPr>
              <w:t>．工艺单元危险系数（</w:t>
            </w:r>
            <w:r>
              <w:rPr>
                <w:rFonts w:hAnsi="宋体"/>
                <w:color w:val="000000"/>
                <w:sz w:val="21"/>
                <w:szCs w:val="21"/>
              </w:rPr>
              <w:t>F3</w:t>
            </w:r>
            <w:r>
              <w:rPr>
                <w:rFonts w:hAnsi="宋体" w:hint="eastAsia"/>
                <w:color w:val="000000"/>
                <w:sz w:val="21"/>
                <w:szCs w:val="21"/>
              </w:rPr>
              <w:t>＝</w:t>
            </w:r>
            <w:r>
              <w:rPr>
                <w:rFonts w:hAnsi="宋体"/>
                <w:color w:val="000000"/>
                <w:sz w:val="21"/>
                <w:szCs w:val="21"/>
              </w:rPr>
              <w:t>F1F2</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6B26EEB1"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8.0</w:t>
            </w:r>
          </w:p>
        </w:tc>
      </w:tr>
      <w:tr w:rsidR="00000000" w14:paraId="52EE0AE7"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4328E657" w14:textId="77777777" w:rsidR="00000000" w:rsidRDefault="00000000">
            <w:pPr>
              <w:autoSpaceDE w:val="0"/>
              <w:autoSpaceDN w:val="0"/>
              <w:adjustRightInd w:val="0"/>
              <w:spacing w:line="260" w:lineRule="exact"/>
              <w:jc w:val="center"/>
              <w:rPr>
                <w:rFonts w:hAnsi="宋体"/>
                <w:color w:val="000000"/>
                <w:sz w:val="21"/>
                <w:szCs w:val="21"/>
              </w:rPr>
            </w:pPr>
            <w:r>
              <w:rPr>
                <w:rFonts w:hAnsi="宋体"/>
                <w:color w:val="000000"/>
                <w:sz w:val="21"/>
                <w:szCs w:val="21"/>
              </w:rPr>
              <w:t>5</w:t>
            </w:r>
            <w:r>
              <w:rPr>
                <w:rFonts w:hAnsi="宋体" w:hint="eastAsia"/>
                <w:color w:val="000000"/>
                <w:sz w:val="21"/>
                <w:szCs w:val="21"/>
              </w:rPr>
              <w:t>．火灾、爆炸指数（</w:t>
            </w:r>
            <w:r>
              <w:rPr>
                <w:rFonts w:hAnsi="宋体"/>
                <w:color w:val="000000"/>
                <w:sz w:val="21"/>
                <w:szCs w:val="21"/>
              </w:rPr>
              <w:t>F&amp;EI</w:t>
            </w:r>
            <w:r>
              <w:rPr>
                <w:rFonts w:hAnsi="宋体" w:hint="eastAsia"/>
                <w:color w:val="000000"/>
                <w:sz w:val="21"/>
                <w:szCs w:val="21"/>
              </w:rPr>
              <w:t>＝</w:t>
            </w:r>
            <w:r>
              <w:rPr>
                <w:rFonts w:hAnsi="宋体"/>
                <w:color w:val="000000"/>
                <w:sz w:val="21"/>
                <w:szCs w:val="21"/>
              </w:rPr>
              <w:t>F3</w:t>
            </w:r>
            <w:r>
              <w:rPr>
                <w:rFonts w:hAnsi="宋体" w:hint="eastAsia"/>
                <w:color w:val="000000"/>
                <w:sz w:val="21"/>
                <w:szCs w:val="21"/>
              </w:rPr>
              <w:t>×</w:t>
            </w:r>
            <w:r>
              <w:rPr>
                <w:rFonts w:hAnsi="宋体"/>
                <w:color w:val="000000"/>
                <w:sz w:val="21"/>
                <w:szCs w:val="21"/>
              </w:rPr>
              <w:t>MF</w:t>
            </w:r>
            <w:r>
              <w:rPr>
                <w:rFonts w:hAnsi="宋体" w:hint="eastAsia"/>
                <w:color w:val="000000"/>
                <w:sz w:val="21"/>
                <w:szCs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131976C4"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168</w:t>
            </w:r>
          </w:p>
        </w:tc>
      </w:tr>
      <w:tr w:rsidR="00000000" w14:paraId="629A85F7"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1125279F"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危险等级</w:t>
            </w:r>
          </w:p>
        </w:tc>
        <w:tc>
          <w:tcPr>
            <w:tcW w:w="2160" w:type="pct"/>
            <w:tcBorders>
              <w:top w:val="single" w:sz="6" w:space="0" w:color="auto"/>
              <w:left w:val="single" w:sz="6" w:space="0" w:color="auto"/>
              <w:bottom w:val="single" w:sz="6" w:space="0" w:color="auto"/>
              <w:right w:val="single" w:sz="6" w:space="0" w:color="auto"/>
            </w:tcBorders>
            <w:vAlign w:val="center"/>
          </w:tcPr>
          <w:p w14:paraId="596DC139"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非常大</w:t>
            </w:r>
          </w:p>
        </w:tc>
      </w:tr>
      <w:tr w:rsidR="00000000" w14:paraId="11619F4D"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5D1241E6" w14:textId="77777777" w:rsidR="00000000" w:rsidRDefault="00000000">
            <w:pPr>
              <w:spacing w:line="260" w:lineRule="exact"/>
              <w:jc w:val="center"/>
              <w:rPr>
                <w:rFonts w:hAnsi="宋体" w:hint="eastAsia"/>
                <w:color w:val="000000"/>
                <w:sz w:val="21"/>
              </w:rPr>
            </w:pPr>
            <w:r>
              <w:rPr>
                <w:rFonts w:hAnsi="宋体" w:hint="eastAsia"/>
                <w:color w:val="000000"/>
                <w:sz w:val="21"/>
              </w:rPr>
              <w:t>暴露半径（m）</w:t>
            </w:r>
          </w:p>
        </w:tc>
        <w:tc>
          <w:tcPr>
            <w:tcW w:w="2160" w:type="pct"/>
            <w:tcBorders>
              <w:top w:val="single" w:sz="6" w:space="0" w:color="auto"/>
              <w:left w:val="single" w:sz="6" w:space="0" w:color="auto"/>
              <w:bottom w:val="single" w:sz="6" w:space="0" w:color="auto"/>
              <w:right w:val="single" w:sz="6" w:space="0" w:color="auto"/>
            </w:tcBorders>
            <w:vAlign w:val="center"/>
          </w:tcPr>
          <w:p w14:paraId="20770759"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43.0</w:t>
            </w:r>
          </w:p>
        </w:tc>
      </w:tr>
      <w:tr w:rsidR="00000000" w14:paraId="11AFB809" w14:textId="77777777">
        <w:trPr>
          <w:trHeight w:val="90"/>
          <w:jc w:val="center"/>
        </w:trPr>
        <w:tc>
          <w:tcPr>
            <w:tcW w:w="2839" w:type="pct"/>
            <w:tcBorders>
              <w:top w:val="single" w:sz="6" w:space="0" w:color="auto"/>
              <w:left w:val="single" w:sz="6" w:space="0" w:color="auto"/>
              <w:bottom w:val="single" w:sz="6" w:space="0" w:color="auto"/>
              <w:right w:val="single" w:sz="6" w:space="0" w:color="auto"/>
            </w:tcBorders>
            <w:vAlign w:val="center"/>
          </w:tcPr>
          <w:p w14:paraId="692908C3" w14:textId="77777777" w:rsidR="00000000" w:rsidRDefault="00000000">
            <w:pPr>
              <w:spacing w:line="260" w:lineRule="exact"/>
              <w:jc w:val="center"/>
              <w:rPr>
                <w:rFonts w:hAnsi="宋体" w:hint="eastAsia"/>
                <w:color w:val="000000"/>
                <w:sz w:val="21"/>
              </w:rPr>
            </w:pPr>
            <w:r>
              <w:rPr>
                <w:rFonts w:hAnsi="宋体" w:hint="eastAsia"/>
                <w:color w:val="000000"/>
                <w:sz w:val="21"/>
              </w:rPr>
              <w:t>暴露区域（m</w:t>
            </w:r>
            <w:r>
              <w:rPr>
                <w:rFonts w:hAnsi="宋体" w:hint="eastAsia"/>
                <w:color w:val="000000"/>
                <w:sz w:val="21"/>
                <w:vertAlign w:val="superscript"/>
              </w:rPr>
              <w:t>2</w:t>
            </w:r>
            <w:r>
              <w:rPr>
                <w:rFonts w:hAnsi="宋体" w:hint="eastAsia"/>
                <w:color w:val="000000"/>
                <w:sz w:val="21"/>
              </w:rPr>
              <w:t>）</w:t>
            </w:r>
          </w:p>
        </w:tc>
        <w:tc>
          <w:tcPr>
            <w:tcW w:w="2160" w:type="pct"/>
            <w:tcBorders>
              <w:top w:val="single" w:sz="6" w:space="0" w:color="auto"/>
              <w:left w:val="single" w:sz="6" w:space="0" w:color="auto"/>
              <w:bottom w:val="single" w:sz="6" w:space="0" w:color="auto"/>
              <w:right w:val="single" w:sz="6" w:space="0" w:color="auto"/>
            </w:tcBorders>
            <w:vAlign w:val="center"/>
          </w:tcPr>
          <w:p w14:paraId="66421F18" w14:textId="77777777" w:rsidR="00000000" w:rsidRDefault="00000000">
            <w:pPr>
              <w:spacing w:line="260" w:lineRule="exact"/>
              <w:jc w:val="center"/>
              <w:rPr>
                <w:rFonts w:hAnsi="宋体"/>
                <w:color w:val="000000"/>
                <w:sz w:val="21"/>
                <w:szCs w:val="21"/>
              </w:rPr>
            </w:pPr>
            <w:r>
              <w:rPr>
                <w:rFonts w:hAnsi="宋体" w:hint="eastAsia"/>
                <w:color w:val="000000"/>
                <w:sz w:val="21"/>
                <w:szCs w:val="21"/>
              </w:rPr>
              <w:t>5806</w:t>
            </w:r>
          </w:p>
        </w:tc>
      </w:tr>
    </w:tbl>
    <w:p w14:paraId="1D33DC5B" w14:textId="77777777" w:rsidR="00000000" w:rsidRDefault="00000000">
      <w:pPr>
        <w:spacing w:line="360" w:lineRule="auto"/>
        <w:ind w:firstLineChars="200" w:firstLine="560"/>
        <w:rPr>
          <w:rFonts w:hint="eastAsia"/>
          <w:sz w:val="28"/>
        </w:rPr>
      </w:pPr>
      <w:r>
        <w:rPr>
          <w:rFonts w:hAnsi="宋体" w:hint="eastAsia"/>
          <w:sz w:val="28"/>
        </w:rPr>
        <w:lastRenderedPageBreak/>
        <w:t>⑧</w:t>
      </w:r>
      <w:r>
        <w:rPr>
          <w:rFonts w:hAnsi="宋体" w:hint="eastAsia"/>
          <w:sz w:val="28"/>
          <w:szCs w:val="28"/>
        </w:rPr>
        <w:t>安全设施修正系数C的计算</w:t>
      </w:r>
    </w:p>
    <w:p w14:paraId="6999538A" w14:textId="77777777" w:rsidR="00000000" w:rsidRDefault="00000000">
      <w:pPr>
        <w:spacing w:line="360" w:lineRule="auto"/>
        <w:ind w:firstLineChars="200" w:firstLine="560"/>
        <w:rPr>
          <w:rFonts w:hint="eastAsia"/>
          <w:sz w:val="28"/>
        </w:rPr>
      </w:pPr>
      <w:r>
        <w:rPr>
          <w:rFonts w:hAnsi="宋体" w:hint="eastAsia"/>
          <w:sz w:val="28"/>
          <w:szCs w:val="28"/>
        </w:rPr>
        <w:t>安全设施修正系数C主要有</w:t>
      </w:r>
      <w:r>
        <w:rPr>
          <w:rFonts w:hint="eastAsia"/>
          <w:sz w:val="28"/>
        </w:rPr>
        <w:t>工艺控制措施</w:t>
      </w:r>
      <w:r>
        <w:rPr>
          <w:rFonts w:hAnsi="宋体" w:hint="eastAsia"/>
          <w:sz w:val="28"/>
          <w:szCs w:val="28"/>
        </w:rPr>
        <w:t>C</w:t>
      </w:r>
      <w:r>
        <w:rPr>
          <w:rFonts w:hAnsi="宋体" w:hint="eastAsia"/>
          <w:sz w:val="28"/>
          <w:szCs w:val="28"/>
          <w:vertAlign w:val="subscript"/>
        </w:rPr>
        <w:t>1</w:t>
      </w:r>
      <w:r>
        <w:rPr>
          <w:rFonts w:hAnsi="宋体" w:hint="eastAsia"/>
          <w:sz w:val="28"/>
          <w:szCs w:val="28"/>
        </w:rPr>
        <w:t>、</w:t>
      </w:r>
      <w:r>
        <w:rPr>
          <w:rFonts w:hint="eastAsia"/>
          <w:sz w:val="28"/>
        </w:rPr>
        <w:t>危险物料隔离C</w:t>
      </w:r>
      <w:r>
        <w:rPr>
          <w:rFonts w:hAnsi="宋体" w:hint="eastAsia"/>
          <w:sz w:val="28"/>
          <w:szCs w:val="28"/>
          <w:vertAlign w:val="subscript"/>
        </w:rPr>
        <w:t>2</w:t>
      </w:r>
      <w:r>
        <w:rPr>
          <w:rFonts w:hint="eastAsia"/>
          <w:sz w:val="28"/>
        </w:rPr>
        <w:t>、防火措施C</w:t>
      </w:r>
      <w:r>
        <w:rPr>
          <w:rFonts w:hAnsi="宋体" w:hint="eastAsia"/>
          <w:sz w:val="28"/>
          <w:szCs w:val="28"/>
          <w:vertAlign w:val="subscript"/>
        </w:rPr>
        <w:t>3</w:t>
      </w:r>
      <w:r>
        <w:rPr>
          <w:rFonts w:hint="eastAsia"/>
          <w:sz w:val="28"/>
        </w:rPr>
        <w:t>，具体取值见附表3-6。</w:t>
      </w:r>
    </w:p>
    <w:p w14:paraId="3A26D616" w14:textId="77777777" w:rsidR="00000000" w:rsidRDefault="00000000">
      <w:pPr>
        <w:spacing w:line="360" w:lineRule="auto"/>
        <w:jc w:val="center"/>
        <w:rPr>
          <w:rFonts w:ascii="黑体" w:eastAsia="黑体" w:hint="eastAsia"/>
          <w:b/>
          <w:bCs/>
          <w:sz w:val="28"/>
        </w:rPr>
      </w:pPr>
      <w:r>
        <w:rPr>
          <w:rFonts w:ascii="黑体" w:eastAsia="黑体" w:hint="eastAsia"/>
          <w:b/>
          <w:bCs/>
          <w:sz w:val="28"/>
        </w:rPr>
        <w:t>附表3-6</w:t>
      </w:r>
      <w:r>
        <w:rPr>
          <w:rFonts w:ascii="黑体" w:eastAsia="黑体"/>
          <w:b/>
          <w:bCs/>
          <w:sz w:val="28"/>
        </w:rPr>
        <w:t xml:space="preserve"> </w:t>
      </w:r>
      <w:r>
        <w:rPr>
          <w:rFonts w:ascii="黑体" w:eastAsia="黑体" w:hint="eastAsia"/>
          <w:b/>
          <w:bCs/>
          <w:sz w:val="28"/>
        </w:rPr>
        <w:t xml:space="preserve"> 单元安全补偿系数表</w:t>
      </w:r>
    </w:p>
    <w:tbl>
      <w:tblPr>
        <w:tblW w:w="4888" w:type="pct"/>
        <w:jc w:val="center"/>
        <w:tblInd w:w="0" w:type="dxa"/>
        <w:tblLook w:val="0000" w:firstRow="0" w:lastRow="0" w:firstColumn="0" w:lastColumn="0" w:noHBand="0" w:noVBand="0"/>
      </w:tblPr>
      <w:tblGrid>
        <w:gridCol w:w="5101"/>
        <w:gridCol w:w="3863"/>
      </w:tblGrid>
      <w:tr w:rsidR="00000000" w14:paraId="4E77B862"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7EEFD49E" w14:textId="77777777" w:rsidR="00000000" w:rsidRDefault="00000000">
            <w:pPr>
              <w:autoSpaceDE w:val="0"/>
              <w:autoSpaceDN w:val="0"/>
              <w:adjustRightInd w:val="0"/>
              <w:spacing w:line="260" w:lineRule="exact"/>
              <w:jc w:val="center"/>
              <w:rPr>
                <w:rFonts w:hAnsi="宋体"/>
                <w:color w:val="000000"/>
                <w:sz w:val="21"/>
                <w:szCs w:val="21"/>
              </w:rPr>
            </w:pPr>
            <w:r>
              <w:rPr>
                <w:rFonts w:hAnsi="宋体" w:hint="eastAsia"/>
                <w:color w:val="000000"/>
                <w:sz w:val="21"/>
                <w:szCs w:val="21"/>
              </w:rPr>
              <w:t>项目</w:t>
            </w:r>
          </w:p>
        </w:tc>
        <w:tc>
          <w:tcPr>
            <w:tcW w:w="3962" w:type="dxa"/>
            <w:tcBorders>
              <w:top w:val="single" w:sz="6" w:space="0" w:color="auto"/>
              <w:left w:val="single" w:sz="6" w:space="0" w:color="auto"/>
              <w:bottom w:val="single" w:sz="6" w:space="0" w:color="auto"/>
              <w:right w:val="single" w:sz="6" w:space="0" w:color="auto"/>
            </w:tcBorders>
            <w:vAlign w:val="center"/>
          </w:tcPr>
          <w:p w14:paraId="51BCAE4E"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sz w:val="21"/>
                <w:szCs w:val="21"/>
              </w:rPr>
              <w:t>13万m</w:t>
            </w:r>
            <w:r>
              <w:rPr>
                <w:rFonts w:hAnsi="宋体" w:hint="eastAsia"/>
                <w:sz w:val="21"/>
                <w:szCs w:val="21"/>
                <w:vertAlign w:val="superscript"/>
              </w:rPr>
              <w:t>3</w:t>
            </w:r>
            <w:r>
              <w:rPr>
                <w:rFonts w:hAnsi="宋体" w:hint="eastAsia"/>
                <w:sz w:val="21"/>
                <w:szCs w:val="21"/>
              </w:rPr>
              <w:t>低温乙丙烷罐</w:t>
            </w:r>
          </w:p>
        </w:tc>
      </w:tr>
      <w:tr w:rsidR="00000000" w14:paraId="16BD8F65"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61E95D78" w14:textId="77777777" w:rsidR="00000000" w:rsidRDefault="00000000">
            <w:pPr>
              <w:jc w:val="center"/>
              <w:rPr>
                <w:rFonts w:hAnsi="宋体"/>
                <w:color w:val="000000"/>
                <w:sz w:val="21"/>
                <w:szCs w:val="21"/>
              </w:rPr>
            </w:pPr>
            <w:r>
              <w:rPr>
                <w:rFonts w:hAnsi="宋体"/>
                <w:color w:val="000000"/>
                <w:sz w:val="21"/>
                <w:szCs w:val="21"/>
              </w:rPr>
              <w:t>1</w:t>
            </w:r>
            <w:r>
              <w:rPr>
                <w:rFonts w:hAnsi="宋体" w:hint="eastAsia"/>
                <w:color w:val="000000"/>
                <w:sz w:val="21"/>
                <w:szCs w:val="21"/>
              </w:rPr>
              <w:t>．工艺控制安全补偿系数</w:t>
            </w:r>
            <w:r>
              <w:rPr>
                <w:rFonts w:hAnsi="宋体"/>
                <w:color w:val="000000"/>
                <w:sz w:val="21"/>
                <w:szCs w:val="21"/>
              </w:rPr>
              <w:t>C</w:t>
            </w:r>
            <w:r>
              <w:rPr>
                <w:rFonts w:hAnsi="宋体"/>
                <w:color w:val="000000"/>
                <w:sz w:val="21"/>
                <w:szCs w:val="21"/>
                <w:vertAlign w:val="subscript"/>
              </w:rPr>
              <w:t>1</w:t>
            </w:r>
          </w:p>
        </w:tc>
        <w:tc>
          <w:tcPr>
            <w:tcW w:w="3962" w:type="dxa"/>
            <w:tcBorders>
              <w:top w:val="single" w:sz="6" w:space="0" w:color="auto"/>
              <w:left w:val="single" w:sz="6" w:space="0" w:color="auto"/>
              <w:bottom w:val="single" w:sz="6" w:space="0" w:color="auto"/>
              <w:right w:val="single" w:sz="6" w:space="0" w:color="auto"/>
            </w:tcBorders>
            <w:vAlign w:val="center"/>
          </w:tcPr>
          <w:p w14:paraId="50B3A494" w14:textId="77777777" w:rsidR="00000000" w:rsidRDefault="00000000">
            <w:pPr>
              <w:jc w:val="center"/>
              <w:rPr>
                <w:rFonts w:hAnsi="宋体"/>
                <w:color w:val="000000"/>
                <w:sz w:val="21"/>
                <w:szCs w:val="21"/>
              </w:rPr>
            </w:pPr>
          </w:p>
        </w:tc>
      </w:tr>
      <w:tr w:rsidR="00000000" w14:paraId="549C4C94"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0132D011"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1</w:t>
            </w:r>
            <w:r>
              <w:rPr>
                <w:rFonts w:hAnsi="宋体" w:hint="eastAsia"/>
                <w:color w:val="000000"/>
                <w:sz w:val="21"/>
                <w:szCs w:val="21"/>
              </w:rPr>
              <w:t>）应急电源（</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1564BC66" w14:textId="77777777" w:rsidR="00000000" w:rsidRDefault="00000000">
            <w:pPr>
              <w:jc w:val="center"/>
              <w:rPr>
                <w:rFonts w:hAnsi="宋体" w:hint="eastAsia"/>
                <w:color w:val="000000"/>
                <w:sz w:val="21"/>
                <w:szCs w:val="21"/>
              </w:rPr>
            </w:pPr>
            <w:r>
              <w:rPr>
                <w:rFonts w:hAnsi="宋体" w:hint="eastAsia"/>
                <w:color w:val="000000"/>
                <w:sz w:val="21"/>
                <w:szCs w:val="21"/>
              </w:rPr>
              <w:t>0.98</w:t>
            </w:r>
          </w:p>
        </w:tc>
      </w:tr>
      <w:tr w:rsidR="00000000" w14:paraId="0F4CDF7E"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0B329F99"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2</w:t>
            </w:r>
            <w:r>
              <w:rPr>
                <w:rFonts w:hAnsi="宋体" w:hint="eastAsia"/>
                <w:color w:val="000000"/>
                <w:sz w:val="21"/>
                <w:szCs w:val="21"/>
              </w:rPr>
              <w:t>）冷却装置（</w:t>
            </w:r>
            <w:r>
              <w:rPr>
                <w:rFonts w:hAnsi="宋体"/>
                <w:color w:val="000000"/>
                <w:sz w:val="21"/>
                <w:szCs w:val="21"/>
              </w:rPr>
              <w:t>0.97</w:t>
            </w:r>
            <w:r>
              <w:rPr>
                <w:rFonts w:hAnsi="宋体" w:hint="eastAsia"/>
                <w:color w:val="000000"/>
                <w:sz w:val="21"/>
                <w:szCs w:val="21"/>
              </w:rPr>
              <w:t>～</w:t>
            </w:r>
            <w:r>
              <w:rPr>
                <w:rFonts w:hAnsi="宋体"/>
                <w:color w:val="000000"/>
                <w:sz w:val="21"/>
                <w:szCs w:val="21"/>
              </w:rPr>
              <w:t>0.99</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302179DD" w14:textId="77777777" w:rsidR="00000000" w:rsidRDefault="00000000">
            <w:pPr>
              <w:jc w:val="center"/>
              <w:rPr>
                <w:rFonts w:hAnsi="宋体" w:hint="eastAsia"/>
                <w:color w:val="000000"/>
                <w:sz w:val="21"/>
                <w:szCs w:val="21"/>
              </w:rPr>
            </w:pPr>
            <w:r>
              <w:rPr>
                <w:rFonts w:hAnsi="宋体" w:hint="eastAsia"/>
                <w:color w:val="000000"/>
                <w:sz w:val="21"/>
                <w:szCs w:val="21"/>
              </w:rPr>
              <w:t>0.98</w:t>
            </w:r>
          </w:p>
        </w:tc>
      </w:tr>
      <w:tr w:rsidR="00000000" w14:paraId="550DD852"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13268DD6"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3</w:t>
            </w:r>
            <w:r>
              <w:rPr>
                <w:rFonts w:hAnsi="宋体" w:hint="eastAsia"/>
                <w:color w:val="000000"/>
                <w:sz w:val="21"/>
                <w:szCs w:val="21"/>
              </w:rPr>
              <w:t>）抑爆装置（</w:t>
            </w:r>
            <w:r>
              <w:rPr>
                <w:rFonts w:hAnsi="宋体"/>
                <w:color w:val="000000"/>
                <w:sz w:val="21"/>
                <w:szCs w:val="21"/>
              </w:rPr>
              <w:t>0.4</w:t>
            </w:r>
            <w:r>
              <w:rPr>
                <w:rFonts w:hAnsi="宋体" w:hint="eastAsia"/>
                <w:color w:val="000000"/>
                <w:sz w:val="21"/>
                <w:szCs w:val="21"/>
              </w:rPr>
              <w:t>～</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491C12E6" w14:textId="77777777" w:rsidR="00000000" w:rsidRDefault="00000000">
            <w:pPr>
              <w:jc w:val="center"/>
              <w:rPr>
                <w:rFonts w:hAnsi="宋体" w:hint="eastAsia"/>
                <w:color w:val="000000"/>
                <w:sz w:val="21"/>
                <w:szCs w:val="21"/>
              </w:rPr>
            </w:pPr>
            <w:r>
              <w:rPr>
                <w:rFonts w:hAnsi="宋体" w:hint="eastAsia"/>
                <w:color w:val="000000"/>
                <w:sz w:val="21"/>
                <w:szCs w:val="21"/>
              </w:rPr>
              <w:t>0.6</w:t>
            </w:r>
          </w:p>
        </w:tc>
      </w:tr>
      <w:tr w:rsidR="00000000" w14:paraId="5BDF9442"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0F30A8AB"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4</w:t>
            </w:r>
            <w:r>
              <w:rPr>
                <w:rFonts w:hAnsi="宋体" w:hint="eastAsia"/>
                <w:color w:val="000000"/>
                <w:sz w:val="21"/>
                <w:szCs w:val="21"/>
              </w:rPr>
              <w:t>）紧急停车装置（</w:t>
            </w:r>
            <w:r>
              <w:rPr>
                <w:rFonts w:hAnsi="宋体"/>
                <w:color w:val="000000"/>
                <w:sz w:val="21"/>
                <w:szCs w:val="21"/>
              </w:rPr>
              <w:t>0.96</w:t>
            </w:r>
            <w:r>
              <w:rPr>
                <w:rFonts w:hAnsi="宋体" w:hint="eastAsia"/>
                <w:color w:val="000000"/>
                <w:sz w:val="21"/>
                <w:szCs w:val="21"/>
              </w:rPr>
              <w:t>～</w:t>
            </w:r>
            <w:r>
              <w:rPr>
                <w:rFonts w:hAnsi="宋体"/>
                <w:color w:val="000000"/>
                <w:sz w:val="21"/>
                <w:szCs w:val="21"/>
              </w:rPr>
              <w:t>0.99</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58C36AA8" w14:textId="77777777" w:rsidR="00000000" w:rsidRDefault="00000000">
            <w:pPr>
              <w:widowControl/>
              <w:jc w:val="center"/>
              <w:textAlignment w:val="center"/>
              <w:rPr>
                <w:rFonts w:hAnsi="宋体" w:hint="eastAsia"/>
                <w:color w:val="000000"/>
                <w:sz w:val="21"/>
                <w:szCs w:val="21"/>
              </w:rPr>
            </w:pPr>
            <w:r>
              <w:rPr>
                <w:rFonts w:hAnsi="宋体" w:cs="宋体" w:hint="eastAsia"/>
                <w:color w:val="000000"/>
                <w:kern w:val="0"/>
                <w:sz w:val="21"/>
                <w:szCs w:val="21"/>
                <w:lang w:bidi="ar"/>
              </w:rPr>
              <w:t>0.96</w:t>
            </w:r>
          </w:p>
        </w:tc>
      </w:tr>
      <w:tr w:rsidR="00000000" w14:paraId="7D95BEC6"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2B479107"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5</w:t>
            </w:r>
            <w:r>
              <w:rPr>
                <w:rFonts w:hAnsi="宋体" w:hint="eastAsia"/>
                <w:color w:val="000000"/>
                <w:sz w:val="21"/>
                <w:szCs w:val="21"/>
              </w:rPr>
              <w:t>）计算机控制（</w:t>
            </w:r>
            <w:r>
              <w:rPr>
                <w:rFonts w:hAnsi="宋体"/>
                <w:color w:val="000000"/>
                <w:sz w:val="21"/>
                <w:szCs w:val="21"/>
              </w:rPr>
              <w:t>0.93</w:t>
            </w:r>
            <w:r>
              <w:rPr>
                <w:rFonts w:hAnsi="宋体" w:hint="eastAsia"/>
                <w:color w:val="000000"/>
                <w:sz w:val="21"/>
                <w:szCs w:val="21"/>
              </w:rPr>
              <w:t>～</w:t>
            </w:r>
            <w:r>
              <w:rPr>
                <w:rFonts w:hAnsi="宋体"/>
                <w:color w:val="000000"/>
                <w:sz w:val="21"/>
                <w:szCs w:val="21"/>
              </w:rPr>
              <w:t>0.99</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73938657" w14:textId="77777777" w:rsidR="00000000" w:rsidRDefault="00000000">
            <w:pPr>
              <w:widowControl/>
              <w:jc w:val="center"/>
              <w:textAlignment w:val="center"/>
              <w:rPr>
                <w:rFonts w:hAnsi="宋体" w:hint="eastAsia"/>
                <w:color w:val="000000"/>
                <w:sz w:val="21"/>
                <w:szCs w:val="21"/>
              </w:rPr>
            </w:pPr>
            <w:r>
              <w:rPr>
                <w:rFonts w:hAnsi="宋体" w:cs="宋体" w:hint="eastAsia"/>
                <w:color w:val="000000"/>
                <w:kern w:val="0"/>
                <w:sz w:val="21"/>
                <w:szCs w:val="21"/>
                <w:lang w:bidi="ar"/>
              </w:rPr>
              <w:t>0.95</w:t>
            </w:r>
          </w:p>
        </w:tc>
      </w:tr>
      <w:tr w:rsidR="00000000" w14:paraId="280C8D73"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74C4A5D7"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6</w:t>
            </w:r>
            <w:r>
              <w:rPr>
                <w:rFonts w:hAnsi="宋体" w:hint="eastAsia"/>
                <w:color w:val="000000"/>
                <w:sz w:val="21"/>
                <w:szCs w:val="21"/>
              </w:rPr>
              <w:t>）惰性气体保护（</w:t>
            </w:r>
            <w:r>
              <w:rPr>
                <w:rFonts w:hAnsi="宋体"/>
                <w:color w:val="000000"/>
                <w:sz w:val="21"/>
                <w:szCs w:val="21"/>
              </w:rPr>
              <w:t>0.94</w:t>
            </w:r>
            <w:r>
              <w:rPr>
                <w:rFonts w:hAnsi="宋体" w:hint="eastAsia"/>
                <w:color w:val="000000"/>
                <w:sz w:val="21"/>
                <w:szCs w:val="21"/>
              </w:rPr>
              <w:t>～</w:t>
            </w:r>
            <w:r>
              <w:rPr>
                <w:rFonts w:hAnsi="宋体"/>
                <w:color w:val="000000"/>
                <w:sz w:val="21"/>
                <w:szCs w:val="21"/>
              </w:rPr>
              <w:t>0.96</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371B294F" w14:textId="77777777" w:rsidR="00000000" w:rsidRDefault="00000000">
            <w:pPr>
              <w:widowControl/>
              <w:jc w:val="center"/>
              <w:textAlignment w:val="center"/>
              <w:rPr>
                <w:rFonts w:hAnsi="宋体" w:hint="eastAsia"/>
                <w:color w:val="000000"/>
                <w:sz w:val="21"/>
                <w:szCs w:val="21"/>
              </w:rPr>
            </w:pPr>
            <w:r>
              <w:rPr>
                <w:rFonts w:hAnsi="宋体" w:cs="宋体" w:hint="eastAsia"/>
                <w:color w:val="000000"/>
                <w:kern w:val="0"/>
                <w:sz w:val="21"/>
                <w:szCs w:val="21"/>
                <w:lang w:bidi="ar"/>
              </w:rPr>
              <w:t>0.96</w:t>
            </w:r>
          </w:p>
        </w:tc>
      </w:tr>
      <w:tr w:rsidR="00000000" w14:paraId="47CC2166"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049B2EC7"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7</w:t>
            </w:r>
            <w:r>
              <w:rPr>
                <w:rFonts w:hAnsi="宋体" w:hint="eastAsia"/>
                <w:color w:val="000000"/>
                <w:sz w:val="21"/>
                <w:szCs w:val="21"/>
              </w:rPr>
              <w:t>）操作规程／程序（</w:t>
            </w:r>
            <w:r>
              <w:rPr>
                <w:rFonts w:hAnsi="宋体"/>
                <w:color w:val="000000"/>
                <w:sz w:val="21"/>
                <w:szCs w:val="21"/>
              </w:rPr>
              <w:t>0.91</w:t>
            </w:r>
            <w:r>
              <w:rPr>
                <w:rFonts w:hAnsi="宋体" w:hint="eastAsia"/>
                <w:color w:val="000000"/>
                <w:sz w:val="21"/>
                <w:szCs w:val="21"/>
              </w:rPr>
              <w:t>～</w:t>
            </w:r>
            <w:r>
              <w:rPr>
                <w:rFonts w:hAnsi="宋体"/>
                <w:color w:val="000000"/>
                <w:sz w:val="21"/>
                <w:szCs w:val="21"/>
              </w:rPr>
              <w:t>0.99</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505E2C08" w14:textId="77777777" w:rsidR="00000000" w:rsidRDefault="00000000">
            <w:pPr>
              <w:widowControl/>
              <w:jc w:val="center"/>
              <w:textAlignment w:val="center"/>
              <w:rPr>
                <w:rFonts w:hAnsi="宋体" w:hint="eastAsia"/>
                <w:color w:val="000000"/>
                <w:sz w:val="21"/>
                <w:szCs w:val="21"/>
              </w:rPr>
            </w:pPr>
            <w:r>
              <w:rPr>
                <w:rFonts w:hAnsi="宋体" w:cs="宋体" w:hint="eastAsia"/>
                <w:color w:val="000000"/>
                <w:kern w:val="0"/>
                <w:sz w:val="21"/>
                <w:szCs w:val="21"/>
                <w:lang w:bidi="ar"/>
              </w:rPr>
              <w:t>0.95</w:t>
            </w:r>
          </w:p>
        </w:tc>
      </w:tr>
      <w:tr w:rsidR="00000000" w14:paraId="0A7EB232"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7D2A0E82"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8</w:t>
            </w:r>
            <w:r>
              <w:rPr>
                <w:rFonts w:hAnsi="宋体" w:hint="eastAsia"/>
                <w:color w:val="000000"/>
                <w:sz w:val="21"/>
                <w:szCs w:val="21"/>
              </w:rPr>
              <w:t>）化学活泼性物质检查（</w:t>
            </w:r>
            <w:r>
              <w:rPr>
                <w:rFonts w:hAnsi="宋体"/>
                <w:color w:val="000000"/>
                <w:sz w:val="21"/>
                <w:szCs w:val="21"/>
              </w:rPr>
              <w:t>0.91</w:t>
            </w:r>
            <w:r>
              <w:rPr>
                <w:rFonts w:hAnsi="宋体" w:hint="eastAsia"/>
                <w:color w:val="000000"/>
                <w:sz w:val="21"/>
                <w:szCs w:val="21"/>
              </w:rPr>
              <w:t>～</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517B83DE" w14:textId="77777777" w:rsidR="00000000" w:rsidRDefault="00000000">
            <w:pPr>
              <w:widowControl/>
              <w:jc w:val="center"/>
              <w:textAlignment w:val="center"/>
              <w:rPr>
                <w:rFonts w:hAnsi="宋体"/>
                <w:color w:val="000000"/>
                <w:sz w:val="21"/>
                <w:szCs w:val="21"/>
              </w:rPr>
            </w:pPr>
            <w:r>
              <w:rPr>
                <w:rFonts w:hAnsi="宋体" w:hint="eastAsia"/>
                <w:color w:val="000000"/>
                <w:sz w:val="21"/>
                <w:szCs w:val="21"/>
              </w:rPr>
              <w:t>0.91</w:t>
            </w:r>
          </w:p>
        </w:tc>
      </w:tr>
      <w:tr w:rsidR="00000000" w14:paraId="6959A61E"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3986D3C6"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9</w:t>
            </w:r>
            <w:r>
              <w:rPr>
                <w:rFonts w:hAnsi="宋体" w:hint="eastAsia"/>
                <w:color w:val="000000"/>
                <w:sz w:val="21"/>
                <w:szCs w:val="21"/>
              </w:rPr>
              <w:t>）其他工艺危险分析（</w:t>
            </w:r>
            <w:r>
              <w:rPr>
                <w:rFonts w:hAnsi="宋体"/>
                <w:color w:val="000000"/>
                <w:sz w:val="21"/>
                <w:szCs w:val="21"/>
              </w:rPr>
              <w:t>0.91</w:t>
            </w:r>
            <w:r>
              <w:rPr>
                <w:rFonts w:hAnsi="宋体" w:hint="eastAsia"/>
                <w:color w:val="000000"/>
                <w:sz w:val="21"/>
                <w:szCs w:val="21"/>
              </w:rPr>
              <w:t>～</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047721D5" w14:textId="77777777" w:rsidR="00000000" w:rsidRDefault="00000000">
            <w:pPr>
              <w:jc w:val="center"/>
              <w:rPr>
                <w:rFonts w:hAnsi="宋体" w:hint="eastAsia"/>
                <w:color w:val="000000"/>
                <w:sz w:val="21"/>
                <w:szCs w:val="21"/>
              </w:rPr>
            </w:pPr>
          </w:p>
        </w:tc>
      </w:tr>
      <w:tr w:rsidR="00000000" w14:paraId="64084AA8"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2F46C084" w14:textId="77777777" w:rsidR="00000000" w:rsidRDefault="00000000">
            <w:pPr>
              <w:jc w:val="center"/>
              <w:rPr>
                <w:rFonts w:hAnsi="宋体"/>
                <w:color w:val="000000"/>
                <w:sz w:val="21"/>
                <w:szCs w:val="21"/>
              </w:rPr>
            </w:pPr>
            <w:r>
              <w:rPr>
                <w:rFonts w:hAnsi="宋体"/>
                <w:color w:val="000000"/>
                <w:sz w:val="21"/>
                <w:szCs w:val="21"/>
              </w:rPr>
              <w:t>C</w:t>
            </w:r>
            <w:r>
              <w:rPr>
                <w:rFonts w:hAnsi="宋体"/>
                <w:color w:val="000000"/>
                <w:sz w:val="21"/>
                <w:szCs w:val="21"/>
                <w:vertAlign w:val="subscript"/>
              </w:rPr>
              <w:t>1</w:t>
            </w:r>
            <w:r>
              <w:rPr>
                <w:rFonts w:hAnsi="宋体" w:hint="eastAsia"/>
                <w:color w:val="000000"/>
                <w:sz w:val="21"/>
                <w:szCs w:val="21"/>
              </w:rPr>
              <w:t>＝（</w:t>
            </w:r>
            <w:r>
              <w:rPr>
                <w:rFonts w:hAnsi="宋体"/>
                <w:color w:val="000000"/>
                <w:sz w:val="21"/>
                <w:szCs w:val="21"/>
              </w:rPr>
              <w:t>1</w:t>
            </w:r>
            <w:r>
              <w:rPr>
                <w:rFonts w:hAnsi="宋体" w:hint="eastAsia"/>
                <w:color w:val="000000"/>
                <w:sz w:val="21"/>
                <w:szCs w:val="21"/>
              </w:rPr>
              <w:t>）～（</w:t>
            </w:r>
            <w:r>
              <w:rPr>
                <w:rFonts w:hAnsi="宋体"/>
                <w:color w:val="000000"/>
                <w:sz w:val="21"/>
                <w:szCs w:val="21"/>
              </w:rPr>
              <w:t>9</w:t>
            </w:r>
            <w:r>
              <w:rPr>
                <w:rFonts w:hAnsi="宋体" w:hint="eastAsia"/>
                <w:color w:val="000000"/>
                <w:sz w:val="21"/>
                <w:szCs w:val="21"/>
              </w:rPr>
              <w:t>）各系数的乘积</w:t>
            </w:r>
          </w:p>
        </w:tc>
        <w:tc>
          <w:tcPr>
            <w:tcW w:w="3962" w:type="dxa"/>
            <w:tcBorders>
              <w:top w:val="single" w:sz="6" w:space="0" w:color="auto"/>
              <w:left w:val="single" w:sz="6" w:space="0" w:color="auto"/>
              <w:bottom w:val="single" w:sz="6" w:space="0" w:color="auto"/>
              <w:right w:val="single" w:sz="6" w:space="0" w:color="auto"/>
            </w:tcBorders>
            <w:vAlign w:val="center"/>
          </w:tcPr>
          <w:p w14:paraId="485445D8" w14:textId="77777777" w:rsidR="00000000" w:rsidRDefault="00000000">
            <w:pPr>
              <w:jc w:val="center"/>
              <w:rPr>
                <w:rFonts w:hAnsi="宋体"/>
                <w:color w:val="000000"/>
                <w:sz w:val="21"/>
                <w:szCs w:val="21"/>
              </w:rPr>
            </w:pPr>
            <w:r>
              <w:rPr>
                <w:rFonts w:hAnsi="宋体" w:hint="eastAsia"/>
                <w:color w:val="000000"/>
                <w:sz w:val="21"/>
                <w:szCs w:val="21"/>
              </w:rPr>
              <w:t>0.436</w:t>
            </w:r>
          </w:p>
        </w:tc>
      </w:tr>
      <w:tr w:rsidR="00000000" w14:paraId="1F1705CC"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2D24EB0B" w14:textId="77777777" w:rsidR="00000000" w:rsidRDefault="00000000">
            <w:pPr>
              <w:jc w:val="center"/>
              <w:rPr>
                <w:rFonts w:hAnsi="宋体"/>
                <w:color w:val="000000"/>
                <w:sz w:val="21"/>
                <w:szCs w:val="21"/>
              </w:rPr>
            </w:pPr>
            <w:r>
              <w:rPr>
                <w:rFonts w:hAnsi="宋体"/>
                <w:color w:val="000000"/>
                <w:sz w:val="21"/>
                <w:szCs w:val="21"/>
              </w:rPr>
              <w:t>2</w:t>
            </w:r>
            <w:r>
              <w:rPr>
                <w:rFonts w:hAnsi="宋体" w:hint="eastAsia"/>
                <w:color w:val="000000"/>
                <w:sz w:val="21"/>
                <w:szCs w:val="21"/>
              </w:rPr>
              <w:t>．物质隔离安全补偿系数</w:t>
            </w:r>
            <w:r>
              <w:rPr>
                <w:rFonts w:hAnsi="宋体"/>
                <w:color w:val="000000"/>
                <w:sz w:val="21"/>
                <w:szCs w:val="21"/>
              </w:rPr>
              <w:t>C</w:t>
            </w:r>
            <w:r>
              <w:rPr>
                <w:rFonts w:hAnsi="宋体"/>
                <w:color w:val="000000"/>
                <w:sz w:val="21"/>
                <w:szCs w:val="21"/>
                <w:vertAlign w:val="subscript"/>
              </w:rPr>
              <w:t>2</w:t>
            </w:r>
          </w:p>
        </w:tc>
        <w:tc>
          <w:tcPr>
            <w:tcW w:w="3962" w:type="dxa"/>
            <w:tcBorders>
              <w:top w:val="single" w:sz="6" w:space="0" w:color="auto"/>
              <w:left w:val="single" w:sz="6" w:space="0" w:color="auto"/>
              <w:bottom w:val="single" w:sz="6" w:space="0" w:color="auto"/>
              <w:right w:val="single" w:sz="6" w:space="0" w:color="auto"/>
            </w:tcBorders>
            <w:vAlign w:val="center"/>
          </w:tcPr>
          <w:p w14:paraId="7C59E0EE" w14:textId="77777777" w:rsidR="00000000" w:rsidRDefault="00000000">
            <w:pPr>
              <w:jc w:val="center"/>
              <w:rPr>
                <w:rFonts w:hAnsi="宋体"/>
                <w:color w:val="000000"/>
                <w:sz w:val="21"/>
                <w:szCs w:val="21"/>
              </w:rPr>
            </w:pPr>
          </w:p>
        </w:tc>
      </w:tr>
      <w:tr w:rsidR="00000000" w14:paraId="3A3FB786"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514615FC"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1</w:t>
            </w:r>
            <w:r>
              <w:rPr>
                <w:rFonts w:hAnsi="宋体" w:hint="eastAsia"/>
                <w:color w:val="000000"/>
                <w:sz w:val="21"/>
                <w:szCs w:val="21"/>
              </w:rPr>
              <w:t>）远距离控制阀（</w:t>
            </w:r>
            <w:r>
              <w:rPr>
                <w:rFonts w:hAnsi="宋体"/>
                <w:color w:val="000000"/>
                <w:sz w:val="21"/>
                <w:szCs w:val="21"/>
              </w:rPr>
              <w:t>0.96</w:t>
            </w:r>
            <w:r>
              <w:rPr>
                <w:rFonts w:hAnsi="宋体" w:hint="eastAsia"/>
                <w:color w:val="000000"/>
                <w:sz w:val="21"/>
                <w:szCs w:val="21"/>
              </w:rPr>
              <w:t>～</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08C64B34" w14:textId="77777777" w:rsidR="00000000" w:rsidRDefault="00000000">
            <w:pPr>
              <w:widowControl/>
              <w:jc w:val="center"/>
              <w:textAlignment w:val="center"/>
              <w:rPr>
                <w:rFonts w:hAnsi="宋体" w:hint="eastAsia"/>
                <w:color w:val="000000"/>
                <w:sz w:val="21"/>
                <w:szCs w:val="21"/>
              </w:rPr>
            </w:pPr>
            <w:r>
              <w:rPr>
                <w:rFonts w:hAnsi="宋体" w:cs="宋体" w:hint="eastAsia"/>
                <w:color w:val="000000"/>
                <w:kern w:val="0"/>
                <w:sz w:val="21"/>
                <w:szCs w:val="21"/>
                <w:lang w:bidi="ar"/>
              </w:rPr>
              <w:t>0.98</w:t>
            </w:r>
          </w:p>
        </w:tc>
      </w:tr>
      <w:tr w:rsidR="00000000" w14:paraId="4096EE9F"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39705AE9"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2</w:t>
            </w:r>
            <w:r>
              <w:rPr>
                <w:rFonts w:hAnsi="宋体" w:hint="eastAsia"/>
                <w:color w:val="000000"/>
                <w:sz w:val="21"/>
                <w:szCs w:val="21"/>
              </w:rPr>
              <w:t>）备用泄料装置（</w:t>
            </w:r>
            <w:r>
              <w:rPr>
                <w:rFonts w:hAnsi="宋体"/>
                <w:color w:val="000000"/>
                <w:sz w:val="21"/>
                <w:szCs w:val="21"/>
              </w:rPr>
              <w:t>0.96</w:t>
            </w:r>
            <w:r>
              <w:rPr>
                <w:rFonts w:hAnsi="宋体" w:hint="eastAsia"/>
                <w:color w:val="000000"/>
                <w:sz w:val="21"/>
                <w:szCs w:val="21"/>
              </w:rPr>
              <w:t>～</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265C5E35" w14:textId="77777777" w:rsidR="00000000" w:rsidRDefault="00000000">
            <w:pPr>
              <w:widowControl/>
              <w:jc w:val="center"/>
              <w:textAlignment w:val="center"/>
              <w:rPr>
                <w:rFonts w:hAnsi="宋体" w:hint="eastAsia"/>
                <w:color w:val="000000"/>
                <w:sz w:val="21"/>
                <w:szCs w:val="21"/>
              </w:rPr>
            </w:pPr>
            <w:r>
              <w:rPr>
                <w:rFonts w:hAnsi="宋体" w:cs="宋体" w:hint="eastAsia"/>
                <w:color w:val="000000"/>
                <w:kern w:val="0"/>
                <w:sz w:val="21"/>
                <w:szCs w:val="21"/>
                <w:lang w:bidi="ar"/>
              </w:rPr>
              <w:t>0.96</w:t>
            </w:r>
          </w:p>
        </w:tc>
      </w:tr>
      <w:tr w:rsidR="00000000" w14:paraId="6F6C5A60"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794D1BA8"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3</w:t>
            </w:r>
            <w:r>
              <w:rPr>
                <w:rFonts w:hAnsi="宋体" w:hint="eastAsia"/>
                <w:color w:val="000000"/>
                <w:sz w:val="21"/>
                <w:szCs w:val="21"/>
              </w:rPr>
              <w:t>）排放系统（</w:t>
            </w:r>
            <w:r>
              <w:rPr>
                <w:rFonts w:hAnsi="宋体"/>
                <w:color w:val="000000"/>
                <w:sz w:val="21"/>
                <w:szCs w:val="21"/>
              </w:rPr>
              <w:t>0.91</w:t>
            </w:r>
            <w:r>
              <w:rPr>
                <w:rFonts w:hAnsi="宋体" w:hint="eastAsia"/>
                <w:color w:val="000000"/>
                <w:sz w:val="21"/>
                <w:szCs w:val="21"/>
              </w:rPr>
              <w:t>～</w:t>
            </w:r>
            <w:r>
              <w:rPr>
                <w:rFonts w:hAnsi="宋体"/>
                <w:color w:val="000000"/>
                <w:sz w:val="21"/>
                <w:szCs w:val="21"/>
              </w:rPr>
              <w:t>0.97</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1E2AEA54" w14:textId="77777777" w:rsidR="00000000" w:rsidRDefault="00000000">
            <w:pPr>
              <w:widowControl/>
              <w:jc w:val="center"/>
              <w:textAlignment w:val="center"/>
              <w:rPr>
                <w:rFonts w:hAnsi="宋体" w:hint="eastAsia"/>
                <w:color w:val="000000"/>
                <w:sz w:val="21"/>
                <w:szCs w:val="21"/>
              </w:rPr>
            </w:pPr>
            <w:r>
              <w:rPr>
                <w:rFonts w:hAnsi="宋体" w:cs="宋体" w:hint="eastAsia"/>
                <w:color w:val="000000"/>
                <w:kern w:val="0"/>
                <w:sz w:val="21"/>
                <w:szCs w:val="21"/>
                <w:lang w:bidi="ar"/>
              </w:rPr>
              <w:t>0.91</w:t>
            </w:r>
          </w:p>
        </w:tc>
      </w:tr>
      <w:tr w:rsidR="00000000" w14:paraId="22450E3C"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2AD4081E"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4</w:t>
            </w:r>
            <w:r>
              <w:rPr>
                <w:rFonts w:hAnsi="宋体" w:hint="eastAsia"/>
                <w:color w:val="000000"/>
                <w:sz w:val="21"/>
                <w:szCs w:val="21"/>
              </w:rPr>
              <w:t>）连锁装置（</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23482876" w14:textId="77777777" w:rsidR="00000000" w:rsidRDefault="00000000">
            <w:pPr>
              <w:widowControl/>
              <w:jc w:val="center"/>
              <w:textAlignment w:val="center"/>
              <w:rPr>
                <w:rFonts w:hAnsi="宋体" w:hint="eastAsia"/>
                <w:color w:val="000000"/>
                <w:sz w:val="21"/>
                <w:szCs w:val="21"/>
              </w:rPr>
            </w:pPr>
            <w:r>
              <w:rPr>
                <w:rFonts w:hAnsi="宋体" w:cs="宋体" w:hint="eastAsia"/>
                <w:color w:val="000000"/>
                <w:kern w:val="0"/>
                <w:sz w:val="21"/>
                <w:szCs w:val="21"/>
                <w:lang w:bidi="ar"/>
              </w:rPr>
              <w:t>0.98</w:t>
            </w:r>
          </w:p>
        </w:tc>
      </w:tr>
      <w:tr w:rsidR="00000000" w14:paraId="4AECA072"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4E3FE5B1" w14:textId="77777777" w:rsidR="00000000" w:rsidRDefault="00000000">
            <w:pPr>
              <w:jc w:val="center"/>
              <w:rPr>
                <w:rFonts w:hAnsi="宋体"/>
                <w:color w:val="000000"/>
                <w:sz w:val="21"/>
                <w:szCs w:val="21"/>
              </w:rPr>
            </w:pPr>
            <w:r>
              <w:rPr>
                <w:rFonts w:hAnsi="宋体"/>
                <w:color w:val="000000"/>
                <w:sz w:val="21"/>
                <w:szCs w:val="21"/>
              </w:rPr>
              <w:t>C</w:t>
            </w:r>
            <w:r>
              <w:rPr>
                <w:rFonts w:hAnsi="宋体"/>
                <w:color w:val="000000"/>
                <w:sz w:val="21"/>
                <w:szCs w:val="21"/>
                <w:vertAlign w:val="subscript"/>
              </w:rPr>
              <w:t>2</w:t>
            </w:r>
            <w:r>
              <w:rPr>
                <w:rFonts w:hAnsi="宋体" w:hint="eastAsia"/>
                <w:color w:val="000000"/>
                <w:sz w:val="21"/>
                <w:szCs w:val="21"/>
              </w:rPr>
              <w:t>＝（</w:t>
            </w:r>
            <w:r>
              <w:rPr>
                <w:rFonts w:hAnsi="宋体"/>
                <w:color w:val="000000"/>
                <w:sz w:val="21"/>
                <w:szCs w:val="21"/>
              </w:rPr>
              <w:t>1</w:t>
            </w:r>
            <w:r>
              <w:rPr>
                <w:rFonts w:hAnsi="宋体" w:hint="eastAsia"/>
                <w:color w:val="000000"/>
                <w:sz w:val="21"/>
                <w:szCs w:val="21"/>
              </w:rPr>
              <w:t>）～（</w:t>
            </w:r>
            <w:r>
              <w:rPr>
                <w:rFonts w:hAnsi="宋体"/>
                <w:color w:val="000000"/>
                <w:sz w:val="21"/>
                <w:szCs w:val="21"/>
              </w:rPr>
              <w:t>4</w:t>
            </w:r>
            <w:r>
              <w:rPr>
                <w:rFonts w:hAnsi="宋体" w:hint="eastAsia"/>
                <w:color w:val="000000"/>
                <w:sz w:val="21"/>
                <w:szCs w:val="21"/>
              </w:rPr>
              <w:t>）各系数的乘积</w:t>
            </w:r>
          </w:p>
        </w:tc>
        <w:tc>
          <w:tcPr>
            <w:tcW w:w="3962" w:type="dxa"/>
            <w:tcBorders>
              <w:top w:val="single" w:sz="6" w:space="0" w:color="auto"/>
              <w:left w:val="single" w:sz="6" w:space="0" w:color="auto"/>
              <w:bottom w:val="single" w:sz="6" w:space="0" w:color="auto"/>
              <w:right w:val="single" w:sz="6" w:space="0" w:color="auto"/>
            </w:tcBorders>
            <w:vAlign w:val="center"/>
          </w:tcPr>
          <w:p w14:paraId="045BA599" w14:textId="77777777" w:rsidR="00000000" w:rsidRDefault="00000000">
            <w:pPr>
              <w:jc w:val="center"/>
              <w:rPr>
                <w:rFonts w:hAnsi="宋体"/>
                <w:color w:val="000000"/>
                <w:sz w:val="21"/>
                <w:szCs w:val="21"/>
              </w:rPr>
            </w:pPr>
            <w:r>
              <w:rPr>
                <w:rFonts w:hAnsi="宋体" w:hint="eastAsia"/>
                <w:color w:val="000000"/>
                <w:sz w:val="21"/>
                <w:szCs w:val="21"/>
              </w:rPr>
              <w:t>0.839</w:t>
            </w:r>
          </w:p>
        </w:tc>
      </w:tr>
      <w:tr w:rsidR="00000000" w14:paraId="2E80F4E7"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72D4024A" w14:textId="77777777" w:rsidR="00000000" w:rsidRDefault="00000000">
            <w:pPr>
              <w:jc w:val="center"/>
              <w:rPr>
                <w:rFonts w:hAnsi="宋体"/>
                <w:color w:val="000000"/>
                <w:sz w:val="21"/>
                <w:szCs w:val="21"/>
              </w:rPr>
            </w:pPr>
            <w:r>
              <w:rPr>
                <w:rFonts w:hAnsi="宋体"/>
                <w:color w:val="000000"/>
                <w:sz w:val="21"/>
                <w:szCs w:val="21"/>
              </w:rPr>
              <w:t>3</w:t>
            </w:r>
            <w:r>
              <w:rPr>
                <w:rFonts w:hAnsi="宋体" w:hint="eastAsia"/>
                <w:color w:val="000000"/>
                <w:sz w:val="21"/>
                <w:szCs w:val="21"/>
              </w:rPr>
              <w:t>．防火设施安全补偿系数</w:t>
            </w:r>
            <w:r>
              <w:rPr>
                <w:rFonts w:hAnsi="宋体"/>
                <w:color w:val="000000"/>
                <w:sz w:val="21"/>
                <w:szCs w:val="21"/>
              </w:rPr>
              <w:t>C</w:t>
            </w:r>
            <w:r>
              <w:rPr>
                <w:rFonts w:hAnsi="宋体"/>
                <w:color w:val="000000"/>
                <w:sz w:val="21"/>
                <w:szCs w:val="21"/>
                <w:vertAlign w:val="subscript"/>
              </w:rPr>
              <w:t>3</w:t>
            </w:r>
          </w:p>
        </w:tc>
        <w:tc>
          <w:tcPr>
            <w:tcW w:w="3962" w:type="dxa"/>
            <w:tcBorders>
              <w:top w:val="single" w:sz="6" w:space="0" w:color="auto"/>
              <w:left w:val="single" w:sz="6" w:space="0" w:color="auto"/>
              <w:bottom w:val="single" w:sz="6" w:space="0" w:color="auto"/>
              <w:right w:val="single" w:sz="6" w:space="0" w:color="auto"/>
            </w:tcBorders>
            <w:vAlign w:val="center"/>
          </w:tcPr>
          <w:p w14:paraId="4A68B8A8" w14:textId="77777777" w:rsidR="00000000" w:rsidRDefault="00000000">
            <w:pPr>
              <w:jc w:val="center"/>
              <w:rPr>
                <w:rFonts w:hAnsi="宋体"/>
                <w:color w:val="000000"/>
                <w:sz w:val="21"/>
                <w:szCs w:val="21"/>
              </w:rPr>
            </w:pPr>
          </w:p>
        </w:tc>
      </w:tr>
      <w:tr w:rsidR="00000000" w14:paraId="5C40E991"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243FFCAA"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1</w:t>
            </w:r>
            <w:r>
              <w:rPr>
                <w:rFonts w:hAnsi="宋体" w:hint="eastAsia"/>
                <w:color w:val="000000"/>
                <w:sz w:val="21"/>
                <w:szCs w:val="21"/>
              </w:rPr>
              <w:t>）泄漏检测装置（</w:t>
            </w:r>
            <w:r>
              <w:rPr>
                <w:rFonts w:hAnsi="宋体"/>
                <w:color w:val="000000"/>
                <w:sz w:val="21"/>
                <w:szCs w:val="21"/>
              </w:rPr>
              <w:t>0.94</w:t>
            </w:r>
            <w:r>
              <w:rPr>
                <w:rFonts w:hAnsi="宋体" w:hint="eastAsia"/>
                <w:color w:val="000000"/>
                <w:sz w:val="21"/>
                <w:szCs w:val="21"/>
              </w:rPr>
              <w:t>～</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45CCC8D2" w14:textId="77777777" w:rsidR="00000000" w:rsidRDefault="00000000">
            <w:pPr>
              <w:jc w:val="center"/>
              <w:rPr>
                <w:rFonts w:hAnsi="宋体" w:hint="eastAsia"/>
                <w:color w:val="000000"/>
                <w:sz w:val="21"/>
                <w:szCs w:val="21"/>
              </w:rPr>
            </w:pPr>
            <w:r>
              <w:rPr>
                <w:rFonts w:hAnsi="宋体" w:hint="eastAsia"/>
                <w:color w:val="000000"/>
                <w:sz w:val="21"/>
                <w:szCs w:val="21"/>
              </w:rPr>
              <w:t>0.98</w:t>
            </w:r>
          </w:p>
        </w:tc>
      </w:tr>
      <w:tr w:rsidR="00000000" w14:paraId="432DA96F"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414D523E"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2</w:t>
            </w:r>
            <w:r>
              <w:rPr>
                <w:rFonts w:hAnsi="宋体" w:hint="eastAsia"/>
                <w:color w:val="000000"/>
                <w:sz w:val="21"/>
                <w:szCs w:val="21"/>
              </w:rPr>
              <w:t>）结构钢（</w:t>
            </w:r>
            <w:r>
              <w:rPr>
                <w:rFonts w:hAnsi="宋体"/>
                <w:color w:val="000000"/>
                <w:sz w:val="21"/>
                <w:szCs w:val="21"/>
              </w:rPr>
              <w:t>0.95</w:t>
            </w:r>
            <w:r>
              <w:rPr>
                <w:rFonts w:hAnsi="宋体" w:hint="eastAsia"/>
                <w:color w:val="000000"/>
                <w:sz w:val="21"/>
                <w:szCs w:val="21"/>
              </w:rPr>
              <w:t>～</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4E58E3F2" w14:textId="77777777" w:rsidR="00000000" w:rsidRDefault="00000000">
            <w:pPr>
              <w:jc w:val="center"/>
              <w:rPr>
                <w:rFonts w:hAnsi="宋体" w:hint="eastAsia"/>
                <w:color w:val="000000"/>
                <w:sz w:val="21"/>
                <w:szCs w:val="21"/>
              </w:rPr>
            </w:pPr>
            <w:r>
              <w:rPr>
                <w:rFonts w:hAnsi="宋体" w:hint="eastAsia"/>
                <w:color w:val="000000"/>
                <w:sz w:val="21"/>
                <w:szCs w:val="21"/>
              </w:rPr>
              <w:t>0.98</w:t>
            </w:r>
          </w:p>
        </w:tc>
      </w:tr>
      <w:tr w:rsidR="00000000" w14:paraId="77A16355"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49C9DE17"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3</w:t>
            </w:r>
            <w:r>
              <w:rPr>
                <w:rFonts w:hAnsi="宋体" w:hint="eastAsia"/>
                <w:color w:val="000000"/>
                <w:sz w:val="21"/>
                <w:szCs w:val="21"/>
              </w:rPr>
              <w:t>）消防水供应系统（</w:t>
            </w:r>
            <w:r>
              <w:rPr>
                <w:rFonts w:hAnsi="宋体"/>
                <w:color w:val="000000"/>
                <w:sz w:val="21"/>
                <w:szCs w:val="21"/>
              </w:rPr>
              <w:t>0.94</w:t>
            </w:r>
            <w:r>
              <w:rPr>
                <w:rFonts w:hAnsi="宋体" w:hint="eastAsia"/>
                <w:color w:val="000000"/>
                <w:sz w:val="21"/>
                <w:szCs w:val="21"/>
              </w:rPr>
              <w:t>～</w:t>
            </w:r>
            <w:r>
              <w:rPr>
                <w:rFonts w:hAnsi="宋体"/>
                <w:color w:val="000000"/>
                <w:sz w:val="21"/>
                <w:szCs w:val="21"/>
              </w:rPr>
              <w:t>0.97</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6059FF3B" w14:textId="77777777" w:rsidR="00000000" w:rsidRDefault="00000000">
            <w:pPr>
              <w:jc w:val="center"/>
              <w:rPr>
                <w:rFonts w:hAnsi="宋体" w:hint="eastAsia"/>
                <w:color w:val="000000"/>
                <w:sz w:val="21"/>
                <w:szCs w:val="21"/>
              </w:rPr>
            </w:pPr>
            <w:r>
              <w:rPr>
                <w:rFonts w:hAnsi="宋体" w:hint="eastAsia"/>
                <w:color w:val="000000"/>
                <w:sz w:val="21"/>
                <w:szCs w:val="21"/>
              </w:rPr>
              <w:t>0.97</w:t>
            </w:r>
          </w:p>
        </w:tc>
      </w:tr>
      <w:tr w:rsidR="00000000" w14:paraId="0ACA6999"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056C991C"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4</w:t>
            </w:r>
            <w:r>
              <w:rPr>
                <w:rFonts w:hAnsi="宋体" w:hint="eastAsia"/>
                <w:color w:val="000000"/>
                <w:sz w:val="21"/>
                <w:szCs w:val="21"/>
              </w:rPr>
              <w:t>）特殊灭火系统（</w:t>
            </w:r>
            <w:r>
              <w:rPr>
                <w:rFonts w:hAnsi="宋体"/>
                <w:color w:val="000000"/>
                <w:sz w:val="21"/>
                <w:szCs w:val="21"/>
              </w:rPr>
              <w:t>0.91</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323A89EF" w14:textId="77777777" w:rsidR="00000000" w:rsidRDefault="00000000">
            <w:pPr>
              <w:jc w:val="center"/>
              <w:rPr>
                <w:rFonts w:hAnsi="宋体" w:hint="eastAsia"/>
                <w:color w:val="000000"/>
                <w:sz w:val="21"/>
                <w:szCs w:val="21"/>
              </w:rPr>
            </w:pPr>
          </w:p>
        </w:tc>
      </w:tr>
      <w:tr w:rsidR="00000000" w14:paraId="2956D980"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1241C8E8"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5</w:t>
            </w:r>
            <w:r>
              <w:rPr>
                <w:rFonts w:hAnsi="宋体" w:hint="eastAsia"/>
                <w:color w:val="000000"/>
                <w:sz w:val="21"/>
                <w:szCs w:val="21"/>
              </w:rPr>
              <w:t>）喷洒系统（</w:t>
            </w:r>
            <w:r>
              <w:rPr>
                <w:rFonts w:hAnsi="宋体"/>
                <w:color w:val="000000"/>
                <w:sz w:val="21"/>
                <w:szCs w:val="21"/>
              </w:rPr>
              <w:t>0.97</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00C53A36" w14:textId="77777777" w:rsidR="00000000" w:rsidRDefault="00000000">
            <w:pPr>
              <w:jc w:val="center"/>
              <w:rPr>
                <w:rFonts w:hAnsi="宋体"/>
                <w:color w:val="000000"/>
                <w:sz w:val="21"/>
                <w:szCs w:val="21"/>
              </w:rPr>
            </w:pPr>
          </w:p>
        </w:tc>
      </w:tr>
      <w:tr w:rsidR="00000000" w14:paraId="3FCC7F7C"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03E2B99A"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6</w:t>
            </w:r>
            <w:r>
              <w:rPr>
                <w:rFonts w:hAnsi="宋体" w:hint="eastAsia"/>
                <w:color w:val="000000"/>
                <w:sz w:val="21"/>
                <w:szCs w:val="21"/>
              </w:rPr>
              <w:t>）水幕（</w:t>
            </w:r>
            <w:r>
              <w:rPr>
                <w:rFonts w:hAnsi="宋体"/>
                <w:color w:val="000000"/>
                <w:sz w:val="21"/>
                <w:szCs w:val="21"/>
              </w:rPr>
              <w:t>0.97</w:t>
            </w:r>
            <w:r>
              <w:rPr>
                <w:rFonts w:hAnsi="宋体" w:hint="eastAsia"/>
                <w:color w:val="000000"/>
                <w:sz w:val="21"/>
                <w:szCs w:val="21"/>
              </w:rPr>
              <w:t>～</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2BF70D78" w14:textId="77777777" w:rsidR="00000000" w:rsidRDefault="00000000">
            <w:pPr>
              <w:jc w:val="center"/>
              <w:rPr>
                <w:rFonts w:hAnsi="宋体" w:hint="eastAsia"/>
                <w:color w:val="000000"/>
                <w:sz w:val="21"/>
                <w:szCs w:val="21"/>
              </w:rPr>
            </w:pPr>
          </w:p>
        </w:tc>
      </w:tr>
      <w:tr w:rsidR="00000000" w14:paraId="2BF8AB41"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234393CC"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7</w:t>
            </w:r>
            <w:r>
              <w:rPr>
                <w:rFonts w:hAnsi="宋体" w:hint="eastAsia"/>
                <w:color w:val="000000"/>
                <w:sz w:val="21"/>
                <w:szCs w:val="21"/>
              </w:rPr>
              <w:t>）泡沫灭火装置（</w:t>
            </w:r>
            <w:r>
              <w:rPr>
                <w:rFonts w:hAnsi="宋体"/>
                <w:color w:val="000000"/>
                <w:sz w:val="21"/>
                <w:szCs w:val="21"/>
              </w:rPr>
              <w:t>0.92</w:t>
            </w:r>
            <w:r>
              <w:rPr>
                <w:rFonts w:hAnsi="宋体" w:hint="eastAsia"/>
                <w:color w:val="000000"/>
                <w:sz w:val="21"/>
                <w:szCs w:val="21"/>
              </w:rPr>
              <w:t>～</w:t>
            </w:r>
            <w:r>
              <w:rPr>
                <w:rFonts w:hAnsi="宋体"/>
                <w:color w:val="000000"/>
                <w:sz w:val="21"/>
                <w:szCs w:val="21"/>
              </w:rPr>
              <w:t>0.97</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7289CFE0" w14:textId="77777777" w:rsidR="00000000" w:rsidRDefault="00000000">
            <w:pPr>
              <w:jc w:val="center"/>
              <w:rPr>
                <w:rFonts w:hAnsi="宋体" w:hint="eastAsia"/>
                <w:color w:val="000000"/>
                <w:sz w:val="21"/>
                <w:szCs w:val="21"/>
              </w:rPr>
            </w:pPr>
          </w:p>
        </w:tc>
      </w:tr>
      <w:tr w:rsidR="00000000" w14:paraId="151D37D9"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7DCE9F39"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8</w:t>
            </w:r>
            <w:r>
              <w:rPr>
                <w:rFonts w:hAnsi="宋体" w:hint="eastAsia"/>
                <w:color w:val="000000"/>
                <w:sz w:val="21"/>
                <w:szCs w:val="21"/>
              </w:rPr>
              <w:t>）手提式灭火器材／喷水枪（</w:t>
            </w:r>
            <w:r>
              <w:rPr>
                <w:rFonts w:hAnsi="宋体"/>
                <w:color w:val="000000"/>
                <w:sz w:val="21"/>
                <w:szCs w:val="21"/>
              </w:rPr>
              <w:t>0.93</w:t>
            </w:r>
            <w:r>
              <w:rPr>
                <w:rFonts w:hAnsi="宋体" w:hint="eastAsia"/>
                <w:color w:val="000000"/>
                <w:sz w:val="21"/>
                <w:szCs w:val="21"/>
              </w:rPr>
              <w:t>～</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7ABF39E6" w14:textId="77777777" w:rsidR="00000000" w:rsidRDefault="00000000">
            <w:pPr>
              <w:jc w:val="center"/>
              <w:rPr>
                <w:rFonts w:hAnsi="宋体"/>
                <w:color w:val="000000"/>
                <w:sz w:val="21"/>
                <w:szCs w:val="21"/>
              </w:rPr>
            </w:pPr>
            <w:r>
              <w:rPr>
                <w:rFonts w:hAnsi="宋体" w:hint="eastAsia"/>
                <w:color w:val="000000"/>
                <w:sz w:val="21"/>
                <w:szCs w:val="21"/>
              </w:rPr>
              <w:t>0.98</w:t>
            </w:r>
          </w:p>
        </w:tc>
      </w:tr>
      <w:tr w:rsidR="00000000" w14:paraId="5D01734A"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1CF44D16" w14:textId="77777777" w:rsidR="00000000" w:rsidRDefault="00000000">
            <w:pPr>
              <w:jc w:val="center"/>
              <w:rPr>
                <w:rFonts w:hAnsi="宋体"/>
                <w:color w:val="000000"/>
                <w:sz w:val="21"/>
                <w:szCs w:val="21"/>
              </w:rPr>
            </w:pPr>
            <w:r>
              <w:rPr>
                <w:rFonts w:hAnsi="宋体" w:hint="eastAsia"/>
                <w:color w:val="000000"/>
                <w:sz w:val="21"/>
                <w:szCs w:val="21"/>
              </w:rPr>
              <w:t>（</w:t>
            </w:r>
            <w:r>
              <w:rPr>
                <w:rFonts w:hAnsi="宋体"/>
                <w:color w:val="000000"/>
                <w:sz w:val="21"/>
                <w:szCs w:val="21"/>
              </w:rPr>
              <w:t>9</w:t>
            </w:r>
            <w:r>
              <w:rPr>
                <w:rFonts w:hAnsi="宋体" w:hint="eastAsia"/>
                <w:color w:val="000000"/>
                <w:sz w:val="21"/>
                <w:szCs w:val="21"/>
              </w:rPr>
              <w:t>）电缆防护（</w:t>
            </w:r>
            <w:r>
              <w:rPr>
                <w:rFonts w:hAnsi="宋体"/>
                <w:color w:val="000000"/>
                <w:sz w:val="21"/>
                <w:szCs w:val="21"/>
              </w:rPr>
              <w:t>0.94</w:t>
            </w:r>
            <w:r>
              <w:rPr>
                <w:rFonts w:hAnsi="宋体" w:hint="eastAsia"/>
                <w:color w:val="000000"/>
                <w:sz w:val="21"/>
                <w:szCs w:val="21"/>
              </w:rPr>
              <w:t>～</w:t>
            </w:r>
            <w:r>
              <w:rPr>
                <w:rFonts w:hAnsi="宋体"/>
                <w:color w:val="000000"/>
                <w:sz w:val="21"/>
                <w:szCs w:val="21"/>
              </w:rPr>
              <w:t>0.98</w:t>
            </w:r>
            <w:r>
              <w:rPr>
                <w:rFonts w:hAnsi="宋体" w:hint="eastAsia"/>
                <w:color w:val="000000"/>
                <w:sz w:val="21"/>
                <w:szCs w:val="21"/>
              </w:rPr>
              <w:t>）</w:t>
            </w:r>
          </w:p>
        </w:tc>
        <w:tc>
          <w:tcPr>
            <w:tcW w:w="3962" w:type="dxa"/>
            <w:tcBorders>
              <w:top w:val="single" w:sz="6" w:space="0" w:color="auto"/>
              <w:left w:val="single" w:sz="6" w:space="0" w:color="auto"/>
              <w:bottom w:val="single" w:sz="6" w:space="0" w:color="auto"/>
              <w:right w:val="single" w:sz="6" w:space="0" w:color="auto"/>
            </w:tcBorders>
            <w:vAlign w:val="center"/>
          </w:tcPr>
          <w:p w14:paraId="633E02E2" w14:textId="77777777" w:rsidR="00000000" w:rsidRDefault="00000000">
            <w:pPr>
              <w:jc w:val="center"/>
              <w:rPr>
                <w:rFonts w:hAnsi="宋体" w:hint="eastAsia"/>
                <w:color w:val="000000"/>
                <w:sz w:val="21"/>
                <w:szCs w:val="21"/>
              </w:rPr>
            </w:pPr>
            <w:r>
              <w:rPr>
                <w:rFonts w:hAnsi="宋体" w:hint="eastAsia"/>
                <w:color w:val="000000"/>
                <w:sz w:val="21"/>
                <w:szCs w:val="21"/>
              </w:rPr>
              <w:t>0.98</w:t>
            </w:r>
          </w:p>
        </w:tc>
      </w:tr>
      <w:tr w:rsidR="00000000" w14:paraId="393960F5"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1BB0B9E6" w14:textId="77777777" w:rsidR="00000000" w:rsidRDefault="00000000">
            <w:pPr>
              <w:jc w:val="center"/>
              <w:rPr>
                <w:rFonts w:hAnsi="宋体"/>
                <w:color w:val="000000"/>
                <w:sz w:val="21"/>
                <w:szCs w:val="21"/>
              </w:rPr>
            </w:pPr>
            <w:r>
              <w:rPr>
                <w:rFonts w:hAnsi="宋体"/>
                <w:color w:val="000000"/>
                <w:sz w:val="21"/>
                <w:szCs w:val="21"/>
              </w:rPr>
              <w:t>C</w:t>
            </w:r>
            <w:r>
              <w:rPr>
                <w:rFonts w:hAnsi="宋体"/>
                <w:color w:val="000000"/>
                <w:sz w:val="21"/>
                <w:szCs w:val="21"/>
                <w:vertAlign w:val="subscript"/>
              </w:rPr>
              <w:t>3</w:t>
            </w:r>
            <w:r>
              <w:rPr>
                <w:rFonts w:hAnsi="宋体" w:hint="eastAsia"/>
                <w:color w:val="000000"/>
                <w:sz w:val="21"/>
                <w:szCs w:val="21"/>
              </w:rPr>
              <w:t>＝（</w:t>
            </w:r>
            <w:r>
              <w:rPr>
                <w:rFonts w:hAnsi="宋体"/>
                <w:color w:val="000000"/>
                <w:sz w:val="21"/>
                <w:szCs w:val="21"/>
              </w:rPr>
              <w:t>1</w:t>
            </w:r>
            <w:r>
              <w:rPr>
                <w:rFonts w:hAnsi="宋体" w:hint="eastAsia"/>
                <w:color w:val="000000"/>
                <w:sz w:val="21"/>
                <w:szCs w:val="21"/>
              </w:rPr>
              <w:t>）～（</w:t>
            </w:r>
            <w:r>
              <w:rPr>
                <w:rFonts w:hAnsi="宋体"/>
                <w:color w:val="000000"/>
                <w:sz w:val="21"/>
                <w:szCs w:val="21"/>
              </w:rPr>
              <w:t>9</w:t>
            </w:r>
            <w:r>
              <w:rPr>
                <w:rFonts w:hAnsi="宋体" w:hint="eastAsia"/>
                <w:color w:val="000000"/>
                <w:sz w:val="21"/>
                <w:szCs w:val="21"/>
              </w:rPr>
              <w:t>）各系统的乘积</w:t>
            </w:r>
          </w:p>
        </w:tc>
        <w:tc>
          <w:tcPr>
            <w:tcW w:w="3962" w:type="dxa"/>
            <w:tcBorders>
              <w:top w:val="single" w:sz="6" w:space="0" w:color="auto"/>
              <w:left w:val="single" w:sz="6" w:space="0" w:color="auto"/>
              <w:bottom w:val="single" w:sz="6" w:space="0" w:color="auto"/>
              <w:right w:val="single" w:sz="6" w:space="0" w:color="auto"/>
            </w:tcBorders>
            <w:vAlign w:val="center"/>
          </w:tcPr>
          <w:p w14:paraId="65D86220" w14:textId="77777777" w:rsidR="00000000" w:rsidRDefault="00000000">
            <w:pPr>
              <w:jc w:val="center"/>
              <w:rPr>
                <w:rFonts w:hAnsi="宋体"/>
                <w:color w:val="000000"/>
                <w:sz w:val="21"/>
                <w:szCs w:val="21"/>
              </w:rPr>
            </w:pPr>
            <w:r>
              <w:rPr>
                <w:rFonts w:hAnsi="宋体" w:hint="eastAsia"/>
                <w:color w:val="000000"/>
                <w:sz w:val="21"/>
                <w:szCs w:val="21"/>
              </w:rPr>
              <w:t>0.895</w:t>
            </w:r>
          </w:p>
        </w:tc>
      </w:tr>
      <w:tr w:rsidR="00000000" w14:paraId="53357B8F"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69497017" w14:textId="77777777" w:rsidR="00000000" w:rsidRDefault="00000000">
            <w:pPr>
              <w:jc w:val="center"/>
              <w:rPr>
                <w:rFonts w:hAnsi="宋体"/>
                <w:color w:val="000000"/>
                <w:sz w:val="21"/>
                <w:szCs w:val="21"/>
              </w:rPr>
            </w:pPr>
            <w:r>
              <w:rPr>
                <w:rFonts w:hAnsi="宋体" w:hint="eastAsia"/>
                <w:color w:val="000000"/>
                <w:sz w:val="21"/>
                <w:szCs w:val="21"/>
              </w:rPr>
              <w:t>安全措施补偿</w:t>
            </w:r>
            <w:r>
              <w:rPr>
                <w:rFonts w:hAnsi="宋体"/>
                <w:color w:val="000000"/>
                <w:sz w:val="21"/>
                <w:szCs w:val="21"/>
              </w:rPr>
              <w:t xml:space="preserve"> </w:t>
            </w:r>
            <w:r>
              <w:rPr>
                <w:rFonts w:hAnsi="宋体" w:hint="eastAsia"/>
                <w:color w:val="000000"/>
                <w:sz w:val="21"/>
                <w:szCs w:val="21"/>
              </w:rPr>
              <w:t>系数</w:t>
            </w:r>
            <w:r>
              <w:rPr>
                <w:rFonts w:hAnsi="宋体"/>
                <w:color w:val="000000"/>
                <w:sz w:val="21"/>
                <w:szCs w:val="21"/>
              </w:rPr>
              <w:t>C</w:t>
            </w:r>
            <w:r>
              <w:rPr>
                <w:rFonts w:hAnsi="宋体" w:hint="eastAsia"/>
                <w:color w:val="000000"/>
                <w:sz w:val="21"/>
                <w:szCs w:val="21"/>
              </w:rPr>
              <w:t>＝</w:t>
            </w:r>
            <w:r>
              <w:rPr>
                <w:rFonts w:hAnsi="宋体"/>
                <w:color w:val="000000"/>
                <w:sz w:val="21"/>
                <w:szCs w:val="21"/>
              </w:rPr>
              <w:t>C</w:t>
            </w:r>
            <w:r>
              <w:rPr>
                <w:rFonts w:hAnsi="宋体"/>
                <w:color w:val="000000"/>
                <w:sz w:val="21"/>
                <w:szCs w:val="21"/>
                <w:vertAlign w:val="subscript"/>
              </w:rPr>
              <w:t>1</w:t>
            </w:r>
            <w:r>
              <w:rPr>
                <w:rFonts w:hAnsi="宋体"/>
                <w:color w:val="000000"/>
                <w:sz w:val="21"/>
                <w:szCs w:val="21"/>
              </w:rPr>
              <w:t>C</w:t>
            </w:r>
            <w:r>
              <w:rPr>
                <w:rFonts w:hAnsi="宋体"/>
                <w:color w:val="000000"/>
                <w:sz w:val="21"/>
                <w:szCs w:val="21"/>
                <w:vertAlign w:val="subscript"/>
              </w:rPr>
              <w:t>2</w:t>
            </w:r>
            <w:r>
              <w:rPr>
                <w:rFonts w:hAnsi="宋体"/>
                <w:color w:val="000000"/>
                <w:sz w:val="21"/>
                <w:szCs w:val="21"/>
              </w:rPr>
              <w:t>C</w:t>
            </w:r>
            <w:r>
              <w:rPr>
                <w:rFonts w:hAnsi="宋体"/>
                <w:color w:val="000000"/>
                <w:sz w:val="21"/>
                <w:szCs w:val="21"/>
                <w:vertAlign w:val="subscript"/>
              </w:rPr>
              <w:t>3</w:t>
            </w:r>
          </w:p>
        </w:tc>
        <w:tc>
          <w:tcPr>
            <w:tcW w:w="3962" w:type="dxa"/>
            <w:tcBorders>
              <w:top w:val="single" w:sz="6" w:space="0" w:color="auto"/>
              <w:left w:val="single" w:sz="6" w:space="0" w:color="auto"/>
              <w:bottom w:val="single" w:sz="6" w:space="0" w:color="auto"/>
              <w:right w:val="single" w:sz="6" w:space="0" w:color="auto"/>
            </w:tcBorders>
            <w:vAlign w:val="center"/>
          </w:tcPr>
          <w:p w14:paraId="415E216F" w14:textId="77777777" w:rsidR="00000000" w:rsidRDefault="00000000">
            <w:pPr>
              <w:jc w:val="center"/>
              <w:rPr>
                <w:rFonts w:hAnsi="宋体"/>
                <w:color w:val="000000"/>
                <w:sz w:val="21"/>
                <w:szCs w:val="21"/>
              </w:rPr>
            </w:pPr>
            <w:r>
              <w:rPr>
                <w:rFonts w:hAnsi="宋体" w:hint="eastAsia"/>
                <w:color w:val="000000"/>
                <w:sz w:val="21"/>
                <w:szCs w:val="21"/>
              </w:rPr>
              <w:t>0.327</w:t>
            </w:r>
          </w:p>
        </w:tc>
      </w:tr>
      <w:tr w:rsidR="00000000" w14:paraId="7C096FE8"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45D20DCB" w14:textId="77777777" w:rsidR="00000000" w:rsidRDefault="00000000">
            <w:pPr>
              <w:rPr>
                <w:rFonts w:hAnsi="宋体" w:hint="eastAsia"/>
                <w:color w:val="000000"/>
                <w:sz w:val="21"/>
                <w:szCs w:val="21"/>
              </w:rPr>
            </w:pPr>
            <w:r>
              <w:rPr>
                <w:rFonts w:hAnsi="宋体" w:hint="eastAsia"/>
                <w:color w:val="000000"/>
                <w:sz w:val="21"/>
                <w:szCs w:val="21"/>
              </w:rPr>
              <w:t>采取安全措施后的火灾、爆炸危险指数F&amp;EI*C</w:t>
            </w:r>
          </w:p>
        </w:tc>
        <w:tc>
          <w:tcPr>
            <w:tcW w:w="3962" w:type="dxa"/>
            <w:tcBorders>
              <w:top w:val="single" w:sz="6" w:space="0" w:color="auto"/>
              <w:left w:val="single" w:sz="6" w:space="0" w:color="auto"/>
              <w:bottom w:val="single" w:sz="6" w:space="0" w:color="auto"/>
              <w:right w:val="single" w:sz="6" w:space="0" w:color="auto"/>
            </w:tcBorders>
            <w:vAlign w:val="center"/>
          </w:tcPr>
          <w:p w14:paraId="2667ED5A" w14:textId="77777777" w:rsidR="00000000" w:rsidRDefault="00000000">
            <w:pPr>
              <w:jc w:val="center"/>
              <w:rPr>
                <w:rFonts w:hAnsi="宋体"/>
                <w:color w:val="000000"/>
                <w:sz w:val="21"/>
                <w:szCs w:val="21"/>
              </w:rPr>
            </w:pPr>
            <w:r>
              <w:rPr>
                <w:rFonts w:hAnsi="宋体" w:hint="eastAsia"/>
                <w:color w:val="000000"/>
                <w:sz w:val="21"/>
                <w:szCs w:val="21"/>
              </w:rPr>
              <w:t>54.94</w:t>
            </w:r>
          </w:p>
        </w:tc>
      </w:tr>
      <w:tr w:rsidR="00000000" w14:paraId="0BEAE22A" w14:textId="77777777">
        <w:trPr>
          <w:trHeight w:val="284"/>
          <w:jc w:val="center"/>
        </w:trPr>
        <w:tc>
          <w:tcPr>
            <w:tcW w:w="5230" w:type="dxa"/>
            <w:tcBorders>
              <w:top w:val="single" w:sz="6" w:space="0" w:color="auto"/>
              <w:left w:val="single" w:sz="6" w:space="0" w:color="auto"/>
              <w:bottom w:val="single" w:sz="6" w:space="0" w:color="auto"/>
              <w:right w:val="single" w:sz="6" w:space="0" w:color="auto"/>
            </w:tcBorders>
            <w:vAlign w:val="center"/>
          </w:tcPr>
          <w:p w14:paraId="11170BCC" w14:textId="77777777" w:rsidR="00000000" w:rsidRDefault="00000000">
            <w:pPr>
              <w:rPr>
                <w:rFonts w:hAnsi="宋体" w:hint="eastAsia"/>
                <w:color w:val="000000"/>
                <w:sz w:val="21"/>
                <w:szCs w:val="21"/>
              </w:rPr>
            </w:pPr>
            <w:r>
              <w:rPr>
                <w:rFonts w:hAnsi="宋体" w:hint="eastAsia"/>
                <w:color w:val="000000"/>
                <w:sz w:val="21"/>
                <w:szCs w:val="21"/>
              </w:rPr>
              <w:t>采取安全措施后的危险程度</w:t>
            </w:r>
          </w:p>
        </w:tc>
        <w:tc>
          <w:tcPr>
            <w:tcW w:w="3962" w:type="dxa"/>
            <w:tcBorders>
              <w:top w:val="single" w:sz="6" w:space="0" w:color="auto"/>
              <w:left w:val="single" w:sz="6" w:space="0" w:color="auto"/>
              <w:bottom w:val="single" w:sz="6" w:space="0" w:color="auto"/>
              <w:right w:val="single" w:sz="6" w:space="0" w:color="auto"/>
            </w:tcBorders>
            <w:vAlign w:val="center"/>
          </w:tcPr>
          <w:p w14:paraId="3C2C55F8" w14:textId="77777777" w:rsidR="00000000" w:rsidRDefault="00000000">
            <w:pPr>
              <w:jc w:val="center"/>
              <w:rPr>
                <w:rFonts w:hAnsi="宋体" w:hint="eastAsia"/>
                <w:color w:val="000000"/>
                <w:sz w:val="21"/>
                <w:szCs w:val="21"/>
              </w:rPr>
            </w:pPr>
            <w:r>
              <w:rPr>
                <w:rFonts w:hAnsi="宋体" w:hint="eastAsia"/>
                <w:color w:val="000000"/>
                <w:sz w:val="21"/>
                <w:szCs w:val="21"/>
              </w:rPr>
              <w:t>最轻</w:t>
            </w:r>
          </w:p>
        </w:tc>
      </w:tr>
    </w:tbl>
    <w:p w14:paraId="4CF31B48" w14:textId="77777777" w:rsidR="00000000" w:rsidRDefault="00000000">
      <w:pPr>
        <w:ind w:firstLineChars="200" w:firstLine="560"/>
        <w:rPr>
          <w:rFonts w:hint="eastAsia"/>
          <w:sz w:val="28"/>
        </w:rPr>
      </w:pPr>
    </w:p>
    <w:p w14:paraId="256A7193" w14:textId="77777777" w:rsidR="00000000" w:rsidRDefault="00000000">
      <w:pPr>
        <w:spacing w:line="360" w:lineRule="auto"/>
        <w:ind w:firstLineChars="200" w:firstLine="560"/>
        <w:rPr>
          <w:rFonts w:hAnsi="Arial" w:hint="eastAsia"/>
          <w:sz w:val="28"/>
        </w:rPr>
      </w:pPr>
      <w:r>
        <w:rPr>
          <w:rFonts w:hAnsi="宋体" w:hint="eastAsia"/>
          <w:sz w:val="28"/>
        </w:rPr>
        <w:t>⑨</w:t>
      </w:r>
      <w:r>
        <w:rPr>
          <w:rFonts w:hAnsi="宋体" w:hint="eastAsia"/>
          <w:sz w:val="28"/>
          <w:szCs w:val="28"/>
        </w:rPr>
        <w:t>确定火灾爆炸影响区域</w:t>
      </w:r>
    </w:p>
    <w:p w14:paraId="7F93D4C3" w14:textId="77777777" w:rsidR="00000000" w:rsidRDefault="00000000">
      <w:pPr>
        <w:spacing w:line="360" w:lineRule="auto"/>
        <w:ind w:firstLineChars="200" w:firstLine="560"/>
        <w:rPr>
          <w:rFonts w:hAnsi="宋体" w:hint="eastAsia"/>
          <w:sz w:val="28"/>
        </w:rPr>
      </w:pPr>
      <w:r>
        <w:rPr>
          <w:rFonts w:hAnsi="宋体" w:hint="eastAsia"/>
          <w:sz w:val="28"/>
        </w:rPr>
        <w:t>暴露半径在一定程度上表明了影响区域的大小，在这个区域内的设施、设备会在火灾、爆炸中遭受破坏，火灾爆炸事故为全方位扩散的立体柱破坏。</w:t>
      </w:r>
    </w:p>
    <w:p w14:paraId="65563E2A" w14:textId="77777777" w:rsidR="00000000" w:rsidRDefault="00000000">
      <w:pPr>
        <w:spacing w:line="360" w:lineRule="auto"/>
        <w:ind w:firstLineChars="200" w:firstLine="560"/>
        <w:rPr>
          <w:rFonts w:hAnsi="宋体" w:hint="eastAsia"/>
          <w:sz w:val="28"/>
        </w:rPr>
      </w:pPr>
      <w:r>
        <w:rPr>
          <w:rFonts w:hAnsi="宋体" w:hint="eastAsia"/>
          <w:sz w:val="28"/>
        </w:rPr>
        <w:lastRenderedPageBreak/>
        <w:t>根据指南中</w:t>
      </w:r>
      <w:r>
        <w:rPr>
          <w:rFonts w:hAnsi="宋体"/>
          <w:sz w:val="28"/>
        </w:rPr>
        <w:t>F&amp;EI</w:t>
      </w:r>
      <w:r>
        <w:rPr>
          <w:rFonts w:hAnsi="宋体" w:hint="eastAsia"/>
          <w:sz w:val="28"/>
        </w:rPr>
        <w:t xml:space="preserve">与暴露半径（R）的关系， </w:t>
      </w:r>
    </w:p>
    <w:p w14:paraId="389BBEE1" w14:textId="77777777" w:rsidR="00000000" w:rsidRDefault="00000000">
      <w:pPr>
        <w:spacing w:line="360" w:lineRule="auto"/>
        <w:ind w:firstLineChars="200" w:firstLine="560"/>
        <w:rPr>
          <w:rFonts w:hAnsi="宋体"/>
          <w:sz w:val="28"/>
        </w:rPr>
      </w:pPr>
      <w:r>
        <w:rPr>
          <w:rFonts w:hAnsi="宋体" w:hint="eastAsia"/>
          <w:sz w:val="28"/>
        </w:rPr>
        <w:t>R=0.84×（</w:t>
      </w:r>
      <w:r>
        <w:rPr>
          <w:rFonts w:hAnsi="宋体"/>
          <w:sz w:val="28"/>
        </w:rPr>
        <w:t>F&amp;EI</w:t>
      </w:r>
      <w:r>
        <w:rPr>
          <w:rFonts w:hAnsi="宋体" w:hint="eastAsia"/>
          <w:sz w:val="28"/>
        </w:rPr>
        <w:t>）×</w:t>
      </w:r>
      <w:r>
        <w:rPr>
          <w:rFonts w:hAnsi="宋体"/>
          <w:sz w:val="28"/>
        </w:rPr>
        <w:t>0.3048 =0.256</w:t>
      </w:r>
      <w:r>
        <w:rPr>
          <w:rFonts w:hAnsi="宋体" w:hint="eastAsia"/>
          <w:sz w:val="28"/>
        </w:rPr>
        <w:t>×（</w:t>
      </w:r>
      <w:r>
        <w:rPr>
          <w:rFonts w:hAnsi="宋体"/>
          <w:sz w:val="28"/>
        </w:rPr>
        <w:t>F&amp;EI</w:t>
      </w:r>
      <w:r>
        <w:rPr>
          <w:rFonts w:hAnsi="宋体" w:hint="eastAsia"/>
          <w:sz w:val="28"/>
        </w:rPr>
        <w:t>）m</w:t>
      </w:r>
    </w:p>
    <w:p w14:paraId="49F68D9D" w14:textId="77777777" w:rsidR="00000000" w:rsidRDefault="00000000">
      <w:pPr>
        <w:spacing w:line="360" w:lineRule="auto"/>
        <w:ind w:firstLineChars="200" w:firstLine="560"/>
        <w:rPr>
          <w:rFonts w:hAnsi="宋体" w:hint="eastAsia"/>
          <w:sz w:val="28"/>
        </w:rPr>
      </w:pPr>
      <w:r>
        <w:rPr>
          <w:rFonts w:hAnsi="宋体" w:hint="eastAsia"/>
          <w:sz w:val="28"/>
        </w:rPr>
        <w:t>计算得暴露半径</w:t>
      </w:r>
    </w:p>
    <w:p w14:paraId="12A38BA4" w14:textId="77777777" w:rsidR="00000000" w:rsidRDefault="00000000">
      <w:pPr>
        <w:spacing w:line="360" w:lineRule="auto"/>
        <w:ind w:firstLineChars="200" w:firstLine="560"/>
        <w:rPr>
          <w:rFonts w:hAnsi="宋体" w:hint="eastAsia"/>
          <w:color w:val="000000"/>
          <w:sz w:val="28"/>
        </w:rPr>
      </w:pPr>
      <w:r>
        <w:rPr>
          <w:rFonts w:hAnsi="宋体" w:hint="eastAsia"/>
          <w:color w:val="000000"/>
          <w:sz w:val="28"/>
        </w:rPr>
        <w:t>R</w:t>
      </w:r>
      <w:r>
        <w:rPr>
          <w:rFonts w:hAnsi="宋体" w:hint="eastAsia"/>
          <w:sz w:val="28"/>
          <w:szCs w:val="28"/>
          <w:vertAlign w:val="subscript"/>
        </w:rPr>
        <w:t>13万m3低温乙丙烷罐</w:t>
      </w:r>
      <w:r>
        <w:rPr>
          <w:rFonts w:hAnsi="宋体" w:hint="eastAsia"/>
          <w:color w:val="000000"/>
          <w:sz w:val="28"/>
        </w:rPr>
        <w:t>=168×0</w:t>
      </w:r>
      <w:r>
        <w:rPr>
          <w:rFonts w:hAnsi="宋体"/>
          <w:color w:val="000000"/>
          <w:sz w:val="28"/>
        </w:rPr>
        <w:t>.256=</w:t>
      </w:r>
      <w:r>
        <w:rPr>
          <w:rFonts w:hAnsi="宋体" w:hint="eastAsia"/>
          <w:color w:val="000000"/>
          <w:sz w:val="28"/>
        </w:rPr>
        <w:t>43.0m</w:t>
      </w:r>
    </w:p>
    <w:p w14:paraId="2730D09F" w14:textId="77777777" w:rsidR="00000000" w:rsidRDefault="00000000">
      <w:pPr>
        <w:spacing w:line="360" w:lineRule="auto"/>
        <w:ind w:firstLineChars="200" w:firstLine="560"/>
        <w:rPr>
          <w:rFonts w:hAnsi="宋体" w:hint="eastAsia"/>
          <w:sz w:val="28"/>
        </w:rPr>
      </w:pPr>
      <w:r>
        <w:rPr>
          <w:rFonts w:hAnsi="宋体" w:hint="eastAsia"/>
          <w:kern w:val="21"/>
          <w:sz w:val="28"/>
        </w:rPr>
        <w:t>把计算结果填入附表3</w:t>
      </w:r>
      <w:r>
        <w:rPr>
          <w:rFonts w:hint="eastAsia"/>
          <w:sz w:val="28"/>
        </w:rPr>
        <w:t>-7</w:t>
      </w:r>
      <w:r>
        <w:rPr>
          <w:rFonts w:hAnsi="宋体" w:hint="eastAsia"/>
          <w:kern w:val="21"/>
          <w:sz w:val="28"/>
        </w:rPr>
        <w:t>。</w:t>
      </w:r>
    </w:p>
    <w:p w14:paraId="16C02687" w14:textId="77777777" w:rsidR="00000000" w:rsidRDefault="00000000">
      <w:pPr>
        <w:spacing w:line="360" w:lineRule="auto"/>
        <w:jc w:val="center"/>
        <w:rPr>
          <w:rFonts w:ascii="黑体" w:eastAsia="黑体" w:hint="eastAsia"/>
          <w:b/>
          <w:bCs/>
          <w:sz w:val="28"/>
        </w:rPr>
      </w:pPr>
      <w:r>
        <w:rPr>
          <w:rFonts w:ascii="黑体" w:eastAsia="黑体" w:hint="eastAsia"/>
          <w:b/>
          <w:bCs/>
          <w:sz w:val="28"/>
        </w:rPr>
        <w:t>附表3-7</w:t>
      </w:r>
      <w:r>
        <w:rPr>
          <w:rFonts w:ascii="黑体" w:eastAsia="黑体"/>
          <w:b/>
          <w:bCs/>
          <w:sz w:val="28"/>
        </w:rPr>
        <w:t xml:space="preserve">  </w:t>
      </w:r>
      <w:r>
        <w:rPr>
          <w:rFonts w:ascii="黑体" w:eastAsia="黑体" w:hint="eastAsia"/>
          <w:b/>
          <w:bCs/>
          <w:sz w:val="28"/>
        </w:rPr>
        <w:t>工艺单元危险分析汇总表</w:t>
      </w:r>
    </w:p>
    <w:tbl>
      <w:tblPr>
        <w:tblW w:w="914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8"/>
        <w:gridCol w:w="3900"/>
      </w:tblGrid>
      <w:tr w:rsidR="00000000" w14:paraId="7E2C4127" w14:textId="77777777">
        <w:trPr>
          <w:trHeight w:val="454"/>
          <w:jc w:val="center"/>
        </w:trPr>
        <w:tc>
          <w:tcPr>
            <w:tcW w:w="5248" w:type="dxa"/>
            <w:vAlign w:val="center"/>
          </w:tcPr>
          <w:p w14:paraId="6492B673" w14:textId="77777777" w:rsidR="00000000" w:rsidRDefault="00000000">
            <w:pPr>
              <w:tabs>
                <w:tab w:val="left" w:pos="7020"/>
              </w:tabs>
              <w:jc w:val="center"/>
              <w:rPr>
                <w:rFonts w:hAnsi="宋体" w:hint="eastAsia"/>
                <w:sz w:val="21"/>
                <w:szCs w:val="21"/>
              </w:rPr>
            </w:pPr>
            <w:r>
              <w:rPr>
                <w:rFonts w:hAnsi="宋体" w:hint="eastAsia"/>
                <w:sz w:val="21"/>
                <w:szCs w:val="21"/>
              </w:rPr>
              <w:t>项目</w:t>
            </w:r>
          </w:p>
        </w:tc>
        <w:tc>
          <w:tcPr>
            <w:tcW w:w="3900" w:type="dxa"/>
            <w:vAlign w:val="center"/>
          </w:tcPr>
          <w:p w14:paraId="6B6E3676" w14:textId="77777777" w:rsidR="00000000" w:rsidRDefault="00000000">
            <w:pPr>
              <w:autoSpaceDE w:val="0"/>
              <w:autoSpaceDN w:val="0"/>
              <w:adjustRightInd w:val="0"/>
              <w:spacing w:line="260" w:lineRule="exact"/>
              <w:jc w:val="center"/>
              <w:rPr>
                <w:rFonts w:hAnsi="宋体"/>
                <w:sz w:val="21"/>
                <w:szCs w:val="21"/>
              </w:rPr>
            </w:pPr>
            <w:r>
              <w:rPr>
                <w:rFonts w:hAnsi="宋体" w:hint="eastAsia"/>
                <w:sz w:val="21"/>
                <w:szCs w:val="21"/>
              </w:rPr>
              <w:t>13万m</w:t>
            </w:r>
            <w:r>
              <w:rPr>
                <w:rFonts w:hAnsi="宋体" w:hint="eastAsia"/>
                <w:sz w:val="21"/>
                <w:szCs w:val="21"/>
                <w:vertAlign w:val="superscript"/>
              </w:rPr>
              <w:t>3</w:t>
            </w:r>
            <w:r>
              <w:rPr>
                <w:rFonts w:hAnsi="宋体" w:hint="eastAsia"/>
                <w:sz w:val="21"/>
                <w:szCs w:val="21"/>
              </w:rPr>
              <w:t>低温乙丙烷罐</w:t>
            </w:r>
          </w:p>
        </w:tc>
      </w:tr>
      <w:tr w:rsidR="00000000" w14:paraId="3AB3DC96" w14:textId="77777777">
        <w:trPr>
          <w:trHeight w:val="454"/>
          <w:jc w:val="center"/>
        </w:trPr>
        <w:tc>
          <w:tcPr>
            <w:tcW w:w="5248" w:type="dxa"/>
            <w:vAlign w:val="center"/>
          </w:tcPr>
          <w:p w14:paraId="02CC71C7" w14:textId="77777777" w:rsidR="00000000" w:rsidRDefault="00000000">
            <w:pPr>
              <w:tabs>
                <w:tab w:val="left" w:pos="7020"/>
              </w:tabs>
              <w:jc w:val="center"/>
              <w:rPr>
                <w:rFonts w:hAnsi="宋体" w:hint="eastAsia"/>
                <w:sz w:val="21"/>
                <w:szCs w:val="21"/>
              </w:rPr>
            </w:pPr>
            <w:r>
              <w:rPr>
                <w:rFonts w:hAnsi="宋体" w:hint="eastAsia"/>
                <w:sz w:val="21"/>
                <w:szCs w:val="21"/>
              </w:rPr>
              <w:t>物质系数MF</w:t>
            </w:r>
          </w:p>
        </w:tc>
        <w:tc>
          <w:tcPr>
            <w:tcW w:w="3900" w:type="dxa"/>
            <w:vAlign w:val="center"/>
          </w:tcPr>
          <w:p w14:paraId="78359577"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21</w:t>
            </w:r>
          </w:p>
        </w:tc>
      </w:tr>
      <w:tr w:rsidR="00000000" w14:paraId="20941424" w14:textId="77777777">
        <w:trPr>
          <w:trHeight w:val="454"/>
          <w:jc w:val="center"/>
        </w:trPr>
        <w:tc>
          <w:tcPr>
            <w:tcW w:w="5248" w:type="dxa"/>
            <w:vAlign w:val="center"/>
          </w:tcPr>
          <w:p w14:paraId="212235B2" w14:textId="77777777" w:rsidR="00000000" w:rsidRDefault="00000000">
            <w:pPr>
              <w:tabs>
                <w:tab w:val="left" w:pos="7020"/>
              </w:tabs>
              <w:jc w:val="center"/>
              <w:rPr>
                <w:rFonts w:hAnsi="宋体" w:hint="eastAsia"/>
                <w:sz w:val="21"/>
                <w:szCs w:val="21"/>
              </w:rPr>
            </w:pPr>
            <w:r>
              <w:rPr>
                <w:rFonts w:hAnsi="宋体" w:hint="eastAsia"/>
                <w:sz w:val="21"/>
                <w:szCs w:val="21"/>
              </w:rPr>
              <w:t>火灾、爆炸指数F&amp;EI</w:t>
            </w:r>
          </w:p>
        </w:tc>
        <w:tc>
          <w:tcPr>
            <w:tcW w:w="3900" w:type="dxa"/>
            <w:vAlign w:val="center"/>
          </w:tcPr>
          <w:p w14:paraId="3872A0EA"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168</w:t>
            </w:r>
          </w:p>
        </w:tc>
      </w:tr>
      <w:tr w:rsidR="00000000" w14:paraId="575CD30E" w14:textId="77777777">
        <w:trPr>
          <w:trHeight w:val="454"/>
          <w:jc w:val="center"/>
        </w:trPr>
        <w:tc>
          <w:tcPr>
            <w:tcW w:w="5248" w:type="dxa"/>
            <w:vAlign w:val="center"/>
          </w:tcPr>
          <w:p w14:paraId="6BD56877" w14:textId="77777777" w:rsidR="00000000" w:rsidRDefault="00000000">
            <w:pPr>
              <w:tabs>
                <w:tab w:val="left" w:pos="7020"/>
              </w:tabs>
              <w:jc w:val="center"/>
              <w:rPr>
                <w:rFonts w:hAnsi="宋体" w:hint="eastAsia"/>
                <w:sz w:val="21"/>
                <w:szCs w:val="21"/>
              </w:rPr>
            </w:pPr>
            <w:r>
              <w:rPr>
                <w:rFonts w:hAnsi="宋体" w:hint="eastAsia"/>
                <w:sz w:val="21"/>
                <w:szCs w:val="21"/>
              </w:rPr>
              <w:t>危险程度等级</w:t>
            </w:r>
          </w:p>
        </w:tc>
        <w:tc>
          <w:tcPr>
            <w:tcW w:w="3900" w:type="dxa"/>
            <w:vAlign w:val="center"/>
          </w:tcPr>
          <w:p w14:paraId="751590B1" w14:textId="77777777" w:rsidR="00000000" w:rsidRDefault="00000000">
            <w:pPr>
              <w:autoSpaceDE w:val="0"/>
              <w:autoSpaceDN w:val="0"/>
              <w:adjustRightInd w:val="0"/>
              <w:spacing w:line="260" w:lineRule="exact"/>
              <w:jc w:val="center"/>
              <w:rPr>
                <w:rFonts w:hAnsi="宋体" w:hint="eastAsia"/>
                <w:color w:val="000000"/>
                <w:sz w:val="21"/>
                <w:szCs w:val="21"/>
              </w:rPr>
            </w:pPr>
            <w:r>
              <w:rPr>
                <w:rFonts w:hAnsi="宋体" w:hint="eastAsia"/>
                <w:color w:val="000000"/>
                <w:sz w:val="21"/>
                <w:szCs w:val="21"/>
              </w:rPr>
              <w:t>非常大</w:t>
            </w:r>
          </w:p>
        </w:tc>
      </w:tr>
      <w:tr w:rsidR="00000000" w14:paraId="417534AF" w14:textId="77777777">
        <w:trPr>
          <w:trHeight w:val="454"/>
          <w:jc w:val="center"/>
        </w:trPr>
        <w:tc>
          <w:tcPr>
            <w:tcW w:w="5248" w:type="dxa"/>
            <w:vAlign w:val="center"/>
          </w:tcPr>
          <w:p w14:paraId="1F19AA90" w14:textId="77777777" w:rsidR="00000000" w:rsidRDefault="00000000">
            <w:pPr>
              <w:tabs>
                <w:tab w:val="left" w:pos="7020"/>
              </w:tabs>
              <w:jc w:val="center"/>
              <w:rPr>
                <w:rFonts w:hAnsi="宋体" w:hint="eastAsia"/>
                <w:sz w:val="21"/>
                <w:szCs w:val="21"/>
              </w:rPr>
            </w:pPr>
            <w:r>
              <w:rPr>
                <w:rFonts w:hAnsi="宋体" w:hint="eastAsia"/>
                <w:sz w:val="21"/>
                <w:szCs w:val="21"/>
              </w:rPr>
              <w:t>暴露半径／</w:t>
            </w:r>
            <w:r>
              <w:rPr>
                <w:rFonts w:hAnsi="宋体"/>
                <w:sz w:val="21"/>
                <w:szCs w:val="21"/>
              </w:rPr>
              <w:t>m</w:t>
            </w:r>
          </w:p>
        </w:tc>
        <w:tc>
          <w:tcPr>
            <w:tcW w:w="3900" w:type="dxa"/>
            <w:vAlign w:val="center"/>
          </w:tcPr>
          <w:p w14:paraId="36B10E0F" w14:textId="77777777" w:rsidR="00000000" w:rsidRDefault="00000000">
            <w:pPr>
              <w:autoSpaceDE w:val="0"/>
              <w:autoSpaceDN w:val="0"/>
              <w:adjustRightInd w:val="0"/>
              <w:spacing w:line="260" w:lineRule="exact"/>
              <w:jc w:val="center"/>
              <w:rPr>
                <w:rFonts w:hAnsi="宋体"/>
                <w:color w:val="000000"/>
                <w:kern w:val="21"/>
                <w:sz w:val="21"/>
                <w:szCs w:val="21"/>
              </w:rPr>
            </w:pPr>
            <w:r>
              <w:rPr>
                <w:rFonts w:hAnsi="宋体" w:hint="eastAsia"/>
                <w:color w:val="000000"/>
                <w:sz w:val="21"/>
                <w:szCs w:val="21"/>
              </w:rPr>
              <w:t>43.0</w:t>
            </w:r>
          </w:p>
        </w:tc>
      </w:tr>
      <w:tr w:rsidR="00000000" w14:paraId="09DD86A6" w14:textId="77777777">
        <w:trPr>
          <w:trHeight w:val="454"/>
          <w:jc w:val="center"/>
        </w:trPr>
        <w:tc>
          <w:tcPr>
            <w:tcW w:w="5248" w:type="dxa"/>
            <w:vAlign w:val="center"/>
          </w:tcPr>
          <w:p w14:paraId="4872F23E" w14:textId="77777777" w:rsidR="00000000" w:rsidRDefault="00000000">
            <w:pPr>
              <w:tabs>
                <w:tab w:val="left" w:pos="7020"/>
              </w:tabs>
              <w:jc w:val="center"/>
              <w:rPr>
                <w:rFonts w:hAnsi="宋体" w:hint="eastAsia"/>
                <w:sz w:val="21"/>
                <w:szCs w:val="21"/>
              </w:rPr>
            </w:pPr>
            <w:r>
              <w:rPr>
                <w:rFonts w:hAnsi="宋体" w:hint="eastAsia"/>
                <w:sz w:val="21"/>
                <w:szCs w:val="21"/>
              </w:rPr>
              <w:t>暴露区域面积／</w:t>
            </w:r>
            <w:r>
              <w:rPr>
                <w:rFonts w:hAnsi="宋体"/>
                <w:sz w:val="21"/>
                <w:szCs w:val="21"/>
              </w:rPr>
              <w:t>m</w:t>
            </w:r>
            <w:r>
              <w:rPr>
                <w:rFonts w:hAnsi="宋体" w:hint="eastAsia"/>
                <w:sz w:val="21"/>
                <w:szCs w:val="21"/>
                <w:vertAlign w:val="superscript"/>
              </w:rPr>
              <w:t>2</w:t>
            </w:r>
          </w:p>
        </w:tc>
        <w:tc>
          <w:tcPr>
            <w:tcW w:w="3900" w:type="dxa"/>
            <w:vAlign w:val="center"/>
          </w:tcPr>
          <w:p w14:paraId="7CC4181A" w14:textId="77777777" w:rsidR="00000000" w:rsidRDefault="00000000">
            <w:pPr>
              <w:spacing w:line="260" w:lineRule="exact"/>
              <w:jc w:val="center"/>
              <w:rPr>
                <w:rFonts w:hAnsi="宋体"/>
                <w:color w:val="000000"/>
                <w:sz w:val="21"/>
                <w:szCs w:val="21"/>
              </w:rPr>
            </w:pPr>
            <w:r>
              <w:rPr>
                <w:rFonts w:hAnsi="宋体" w:hint="eastAsia"/>
                <w:color w:val="000000"/>
                <w:sz w:val="21"/>
                <w:szCs w:val="21"/>
              </w:rPr>
              <w:t>5806</w:t>
            </w:r>
          </w:p>
        </w:tc>
      </w:tr>
      <w:tr w:rsidR="00000000" w14:paraId="6DF8D197" w14:textId="77777777">
        <w:trPr>
          <w:trHeight w:val="454"/>
          <w:jc w:val="center"/>
        </w:trPr>
        <w:tc>
          <w:tcPr>
            <w:tcW w:w="5248" w:type="dxa"/>
            <w:vAlign w:val="center"/>
          </w:tcPr>
          <w:p w14:paraId="128342AF" w14:textId="77777777" w:rsidR="00000000" w:rsidRDefault="00000000">
            <w:pPr>
              <w:pStyle w:val="aff"/>
              <w:tabs>
                <w:tab w:val="left" w:pos="7020"/>
              </w:tabs>
              <w:ind w:leftChars="0" w:left="0"/>
              <w:jc w:val="center"/>
              <w:rPr>
                <w:rFonts w:hint="eastAsia"/>
                <w:b w:val="0"/>
                <w:sz w:val="21"/>
                <w:szCs w:val="21"/>
              </w:rPr>
            </w:pPr>
            <w:r>
              <w:rPr>
                <w:rFonts w:hint="eastAsia"/>
                <w:b w:val="0"/>
                <w:sz w:val="21"/>
                <w:szCs w:val="21"/>
              </w:rPr>
              <w:t>安全措施补偿系数C</w:t>
            </w:r>
          </w:p>
        </w:tc>
        <w:tc>
          <w:tcPr>
            <w:tcW w:w="3900" w:type="dxa"/>
            <w:vAlign w:val="center"/>
          </w:tcPr>
          <w:p w14:paraId="50A1E5C7" w14:textId="77777777" w:rsidR="00000000" w:rsidRDefault="00000000">
            <w:pPr>
              <w:jc w:val="center"/>
              <w:rPr>
                <w:rFonts w:hAnsi="宋体" w:hint="eastAsia"/>
                <w:color w:val="FF0000"/>
                <w:sz w:val="21"/>
                <w:szCs w:val="21"/>
              </w:rPr>
            </w:pPr>
            <w:r>
              <w:rPr>
                <w:rFonts w:hAnsi="宋体" w:hint="eastAsia"/>
                <w:color w:val="000000"/>
                <w:sz w:val="21"/>
                <w:szCs w:val="21"/>
              </w:rPr>
              <w:t>0.327</w:t>
            </w:r>
          </w:p>
        </w:tc>
      </w:tr>
      <w:tr w:rsidR="00000000" w14:paraId="47E9DE1D" w14:textId="77777777">
        <w:trPr>
          <w:trHeight w:val="454"/>
          <w:jc w:val="center"/>
        </w:trPr>
        <w:tc>
          <w:tcPr>
            <w:tcW w:w="5248" w:type="dxa"/>
            <w:vAlign w:val="center"/>
          </w:tcPr>
          <w:p w14:paraId="7D8D86F0" w14:textId="77777777" w:rsidR="00000000" w:rsidRDefault="00000000">
            <w:pPr>
              <w:pStyle w:val="aff"/>
              <w:tabs>
                <w:tab w:val="left" w:pos="7020"/>
              </w:tabs>
              <w:ind w:leftChars="0" w:left="0"/>
              <w:jc w:val="center"/>
              <w:rPr>
                <w:rFonts w:hint="eastAsia"/>
                <w:b w:val="0"/>
                <w:sz w:val="21"/>
                <w:szCs w:val="21"/>
              </w:rPr>
            </w:pPr>
            <w:r>
              <w:rPr>
                <w:rFonts w:hint="eastAsia"/>
                <w:b w:val="0"/>
                <w:snapToGrid w:val="0"/>
                <w:kern w:val="0"/>
                <w:sz w:val="21"/>
                <w:szCs w:val="21"/>
              </w:rPr>
              <w:t>补偿后火灾、爆炸指数</w:t>
            </w:r>
            <w:r>
              <w:rPr>
                <w:rFonts w:hint="eastAsia"/>
                <w:b w:val="0"/>
                <w:sz w:val="21"/>
                <w:szCs w:val="21"/>
              </w:rPr>
              <w:t>F&amp;EI</w:t>
            </w:r>
          </w:p>
        </w:tc>
        <w:tc>
          <w:tcPr>
            <w:tcW w:w="3900" w:type="dxa"/>
            <w:vAlign w:val="center"/>
          </w:tcPr>
          <w:p w14:paraId="397E9368" w14:textId="77777777" w:rsidR="00000000" w:rsidRDefault="00000000">
            <w:pPr>
              <w:jc w:val="center"/>
              <w:rPr>
                <w:rFonts w:hAnsi="宋体" w:hint="eastAsia"/>
                <w:color w:val="FF0000"/>
                <w:sz w:val="21"/>
                <w:szCs w:val="21"/>
              </w:rPr>
            </w:pPr>
            <w:r>
              <w:rPr>
                <w:rFonts w:hAnsi="宋体" w:hint="eastAsia"/>
                <w:color w:val="000000"/>
                <w:sz w:val="21"/>
                <w:szCs w:val="21"/>
              </w:rPr>
              <w:t>54.94</w:t>
            </w:r>
          </w:p>
        </w:tc>
      </w:tr>
      <w:tr w:rsidR="00000000" w14:paraId="1046F90F" w14:textId="77777777">
        <w:trPr>
          <w:trHeight w:val="454"/>
          <w:jc w:val="center"/>
        </w:trPr>
        <w:tc>
          <w:tcPr>
            <w:tcW w:w="5248" w:type="dxa"/>
            <w:vAlign w:val="center"/>
          </w:tcPr>
          <w:p w14:paraId="71FAD680" w14:textId="77777777" w:rsidR="00000000" w:rsidRDefault="00000000">
            <w:pPr>
              <w:pStyle w:val="aff"/>
              <w:tabs>
                <w:tab w:val="left" w:pos="7020"/>
              </w:tabs>
              <w:ind w:leftChars="0" w:left="0"/>
              <w:jc w:val="center"/>
              <w:rPr>
                <w:rFonts w:hint="eastAsia"/>
                <w:b w:val="0"/>
                <w:snapToGrid w:val="0"/>
                <w:kern w:val="0"/>
                <w:sz w:val="21"/>
                <w:szCs w:val="21"/>
              </w:rPr>
            </w:pPr>
            <w:r>
              <w:rPr>
                <w:rFonts w:cs="宋体" w:hint="eastAsia"/>
                <w:b w:val="0"/>
                <w:snapToGrid w:val="0"/>
                <w:kern w:val="21"/>
                <w:sz w:val="21"/>
                <w:szCs w:val="21"/>
              </w:rPr>
              <w:t>补偿后危险程度等级</w:t>
            </w:r>
          </w:p>
        </w:tc>
        <w:tc>
          <w:tcPr>
            <w:tcW w:w="3900" w:type="dxa"/>
            <w:vAlign w:val="center"/>
          </w:tcPr>
          <w:p w14:paraId="3F03CFC8" w14:textId="77777777" w:rsidR="00000000" w:rsidRDefault="00000000">
            <w:pPr>
              <w:jc w:val="center"/>
              <w:rPr>
                <w:rFonts w:hAnsi="宋体" w:hint="eastAsia"/>
                <w:color w:val="FF0000"/>
                <w:sz w:val="21"/>
                <w:szCs w:val="21"/>
              </w:rPr>
            </w:pPr>
            <w:r>
              <w:rPr>
                <w:rFonts w:hAnsi="宋体" w:hint="eastAsia"/>
                <w:color w:val="000000"/>
                <w:sz w:val="21"/>
                <w:szCs w:val="21"/>
              </w:rPr>
              <w:t>最轻</w:t>
            </w:r>
          </w:p>
        </w:tc>
      </w:tr>
      <w:tr w:rsidR="00000000" w14:paraId="7C0C8D6B" w14:textId="77777777">
        <w:trPr>
          <w:trHeight w:val="454"/>
          <w:jc w:val="center"/>
        </w:trPr>
        <w:tc>
          <w:tcPr>
            <w:tcW w:w="5248" w:type="dxa"/>
            <w:vAlign w:val="center"/>
          </w:tcPr>
          <w:p w14:paraId="0DCD8048" w14:textId="77777777" w:rsidR="00000000" w:rsidRDefault="00000000">
            <w:pPr>
              <w:pStyle w:val="aff"/>
              <w:tabs>
                <w:tab w:val="left" w:pos="7020"/>
              </w:tabs>
              <w:ind w:leftChars="0" w:left="0"/>
              <w:jc w:val="center"/>
              <w:rPr>
                <w:rFonts w:cs="宋体" w:hint="eastAsia"/>
                <w:b w:val="0"/>
                <w:snapToGrid w:val="0"/>
                <w:kern w:val="21"/>
                <w:sz w:val="21"/>
                <w:szCs w:val="21"/>
              </w:rPr>
            </w:pPr>
            <w:r>
              <w:rPr>
                <w:rFonts w:cs="宋体" w:hint="eastAsia"/>
                <w:b w:val="0"/>
                <w:snapToGrid w:val="0"/>
                <w:kern w:val="21"/>
                <w:sz w:val="21"/>
                <w:szCs w:val="21"/>
              </w:rPr>
              <w:t>补偿后</w:t>
            </w:r>
            <w:r>
              <w:rPr>
                <w:rFonts w:hint="eastAsia"/>
                <w:b w:val="0"/>
                <w:sz w:val="21"/>
                <w:szCs w:val="21"/>
              </w:rPr>
              <w:t>暴露半径／</w:t>
            </w:r>
            <w:r>
              <w:rPr>
                <w:b w:val="0"/>
                <w:sz w:val="21"/>
                <w:szCs w:val="21"/>
              </w:rPr>
              <w:t>m</w:t>
            </w:r>
          </w:p>
        </w:tc>
        <w:tc>
          <w:tcPr>
            <w:tcW w:w="3900" w:type="dxa"/>
            <w:vAlign w:val="center"/>
          </w:tcPr>
          <w:p w14:paraId="1FBEF6BE" w14:textId="77777777" w:rsidR="00000000" w:rsidRDefault="00000000">
            <w:pPr>
              <w:autoSpaceDE w:val="0"/>
              <w:autoSpaceDN w:val="0"/>
              <w:adjustRightInd w:val="0"/>
              <w:spacing w:line="260" w:lineRule="exact"/>
              <w:jc w:val="center"/>
              <w:rPr>
                <w:rFonts w:hAnsi="宋体"/>
                <w:sz w:val="21"/>
                <w:szCs w:val="21"/>
              </w:rPr>
            </w:pPr>
            <w:r>
              <w:rPr>
                <w:rFonts w:hAnsi="宋体" w:hint="eastAsia"/>
                <w:sz w:val="21"/>
                <w:szCs w:val="21"/>
              </w:rPr>
              <w:t>14.1</w:t>
            </w:r>
          </w:p>
        </w:tc>
      </w:tr>
      <w:tr w:rsidR="00000000" w14:paraId="36C307E1" w14:textId="77777777">
        <w:trPr>
          <w:trHeight w:val="454"/>
          <w:jc w:val="center"/>
        </w:trPr>
        <w:tc>
          <w:tcPr>
            <w:tcW w:w="5248" w:type="dxa"/>
            <w:vAlign w:val="center"/>
          </w:tcPr>
          <w:p w14:paraId="089A3D22" w14:textId="77777777" w:rsidR="00000000" w:rsidRDefault="00000000">
            <w:pPr>
              <w:pStyle w:val="aff"/>
              <w:tabs>
                <w:tab w:val="left" w:pos="7020"/>
              </w:tabs>
              <w:ind w:leftChars="0" w:left="0"/>
              <w:jc w:val="center"/>
              <w:rPr>
                <w:rFonts w:cs="宋体" w:hint="eastAsia"/>
                <w:b w:val="0"/>
                <w:snapToGrid w:val="0"/>
                <w:kern w:val="21"/>
                <w:sz w:val="21"/>
                <w:szCs w:val="21"/>
              </w:rPr>
            </w:pPr>
            <w:r>
              <w:rPr>
                <w:rFonts w:cs="宋体" w:hint="eastAsia"/>
                <w:b w:val="0"/>
                <w:snapToGrid w:val="0"/>
                <w:kern w:val="21"/>
                <w:sz w:val="21"/>
                <w:szCs w:val="21"/>
              </w:rPr>
              <w:t>补偿后</w:t>
            </w:r>
            <w:r>
              <w:rPr>
                <w:rFonts w:hint="eastAsia"/>
                <w:b w:val="0"/>
                <w:sz w:val="21"/>
                <w:szCs w:val="21"/>
              </w:rPr>
              <w:t>暴露区域面积／</w:t>
            </w:r>
            <w:r>
              <w:rPr>
                <w:b w:val="0"/>
                <w:sz w:val="21"/>
                <w:szCs w:val="21"/>
              </w:rPr>
              <w:t>m</w:t>
            </w:r>
            <w:r>
              <w:rPr>
                <w:rFonts w:hint="eastAsia"/>
                <w:b w:val="0"/>
                <w:sz w:val="21"/>
                <w:szCs w:val="21"/>
                <w:vertAlign w:val="superscript"/>
              </w:rPr>
              <w:t>2</w:t>
            </w:r>
          </w:p>
        </w:tc>
        <w:tc>
          <w:tcPr>
            <w:tcW w:w="3900" w:type="dxa"/>
            <w:vAlign w:val="center"/>
          </w:tcPr>
          <w:p w14:paraId="2027ED30" w14:textId="77777777" w:rsidR="00000000" w:rsidRDefault="00000000">
            <w:pPr>
              <w:autoSpaceDE w:val="0"/>
              <w:autoSpaceDN w:val="0"/>
              <w:adjustRightInd w:val="0"/>
              <w:spacing w:line="260" w:lineRule="exact"/>
              <w:jc w:val="center"/>
              <w:rPr>
                <w:rFonts w:hAnsi="宋体"/>
                <w:sz w:val="21"/>
                <w:szCs w:val="21"/>
              </w:rPr>
            </w:pPr>
            <w:r>
              <w:rPr>
                <w:rFonts w:hAnsi="宋体" w:hint="eastAsia"/>
                <w:sz w:val="21"/>
                <w:szCs w:val="21"/>
              </w:rPr>
              <w:t>651</w:t>
            </w:r>
          </w:p>
        </w:tc>
      </w:tr>
    </w:tbl>
    <w:p w14:paraId="73121A7A" w14:textId="77777777" w:rsidR="00000000" w:rsidRDefault="00000000">
      <w:pPr>
        <w:spacing w:beforeLines="100" w:before="240" w:line="360" w:lineRule="auto"/>
        <w:ind w:firstLineChars="200" w:firstLine="560"/>
        <w:rPr>
          <w:rFonts w:hAnsi="Arial" w:hint="eastAsia"/>
          <w:sz w:val="28"/>
        </w:rPr>
      </w:pPr>
      <w:r>
        <w:rPr>
          <w:rFonts w:hAnsi="宋体" w:hint="eastAsia"/>
          <w:sz w:val="28"/>
        </w:rPr>
        <w:t>⑩</w:t>
      </w:r>
      <w:r>
        <w:rPr>
          <w:rFonts w:hAnsi="Arial" w:hint="eastAsia"/>
          <w:sz w:val="28"/>
        </w:rPr>
        <w:t>小结</w:t>
      </w:r>
    </w:p>
    <w:p w14:paraId="188EAF10" w14:textId="77777777" w:rsidR="00000000" w:rsidRDefault="00000000">
      <w:pPr>
        <w:spacing w:line="360" w:lineRule="auto"/>
        <w:ind w:firstLineChars="200" w:firstLine="560"/>
        <w:rPr>
          <w:rFonts w:hAnsi="宋体" w:hint="eastAsia"/>
          <w:color w:val="000000"/>
          <w:sz w:val="28"/>
        </w:rPr>
      </w:pPr>
      <w:r>
        <w:rPr>
          <w:rFonts w:hAnsi="宋体" w:hint="eastAsia"/>
          <w:sz w:val="28"/>
        </w:rPr>
        <w:t>初期危险指数计算结果表明：</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w:t>
      </w:r>
      <w:r>
        <w:rPr>
          <w:rFonts w:hAnsi="宋体" w:hint="eastAsia"/>
          <w:sz w:val="28"/>
        </w:rPr>
        <w:t>的初始危险等级为</w:t>
      </w:r>
      <w:r>
        <w:rPr>
          <w:rFonts w:hAnsi="宋体" w:hint="eastAsia"/>
          <w:color w:val="000000"/>
          <w:sz w:val="28"/>
        </w:rPr>
        <w:t>“非常大”。</w:t>
      </w:r>
    </w:p>
    <w:p w14:paraId="34DEAC4A" w14:textId="77777777" w:rsidR="00000000" w:rsidRDefault="00000000">
      <w:pPr>
        <w:spacing w:line="360" w:lineRule="auto"/>
        <w:ind w:firstLineChars="200" w:firstLine="560"/>
        <w:rPr>
          <w:rFonts w:hAnsi="宋体"/>
          <w:sz w:val="28"/>
        </w:rPr>
      </w:pPr>
      <w:r>
        <w:rPr>
          <w:rFonts w:hAnsi="宋体" w:hint="eastAsia"/>
          <w:color w:val="000000"/>
          <w:sz w:val="28"/>
        </w:rPr>
        <w:t>从附表3-7可以看出，通过采取切实可行的一系列安全措施，经过补偿后</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w:t>
      </w:r>
      <w:r>
        <w:rPr>
          <w:rFonts w:hAnsi="宋体" w:hint="eastAsia"/>
          <w:color w:val="000000"/>
          <w:sz w:val="28"/>
        </w:rPr>
        <w:t>的危险等级降为“最轻”，说明该项目所评价单元在采取安全措施和预防手段的条件下，危险等级大大降低，达到可以接受的程度。在项目投产后，必须落实这些安全措施，制定安全操作规程等；加强安全管理，采取严格的安全防护措施，并确保各项安全措施有效，才能降低</w:t>
      </w:r>
      <w:r>
        <w:rPr>
          <w:rFonts w:hAnsi="宋体" w:hint="eastAsia"/>
          <w:sz w:val="28"/>
          <w:szCs w:val="28"/>
        </w:rPr>
        <w:t>13万m</w:t>
      </w:r>
      <w:r>
        <w:rPr>
          <w:rFonts w:hAnsi="宋体" w:hint="eastAsia"/>
          <w:sz w:val="28"/>
          <w:szCs w:val="28"/>
          <w:vertAlign w:val="superscript"/>
        </w:rPr>
        <w:t>3</w:t>
      </w:r>
      <w:r>
        <w:rPr>
          <w:rFonts w:hAnsi="宋体" w:hint="eastAsia"/>
          <w:sz w:val="28"/>
          <w:szCs w:val="28"/>
        </w:rPr>
        <w:t>低温乙丙烷罐</w:t>
      </w:r>
      <w:r>
        <w:rPr>
          <w:rFonts w:hAnsi="宋体" w:hint="eastAsia"/>
          <w:sz w:val="28"/>
        </w:rPr>
        <w:t>的风险性，保证生产的安全运行。</w:t>
      </w:r>
    </w:p>
    <w:p w14:paraId="5D84648E" w14:textId="77777777" w:rsidR="00000000" w:rsidRDefault="00000000">
      <w:pPr>
        <w:pStyle w:val="2"/>
        <w:rPr>
          <w:rFonts w:hint="eastAsia"/>
          <w:szCs w:val="28"/>
        </w:rPr>
      </w:pPr>
      <w:bookmarkStart w:id="828" w:name="_Toc234394576"/>
      <w:bookmarkStart w:id="829" w:name="_Toc234394575"/>
      <w:bookmarkStart w:id="830" w:name="_Toc502907711"/>
      <w:bookmarkStart w:id="831" w:name="_Toc18352"/>
      <w:bookmarkEnd w:id="827"/>
      <w:r>
        <w:rPr>
          <w:rFonts w:hint="eastAsia"/>
          <w:szCs w:val="28"/>
        </w:rPr>
        <w:lastRenderedPageBreak/>
        <w:t>附件</w:t>
      </w:r>
      <w:r>
        <w:rPr>
          <w:rFonts w:hint="eastAsia"/>
        </w:rPr>
        <w:t xml:space="preserve">3.3  </w:t>
      </w:r>
      <w:r>
        <w:rPr>
          <w:rFonts w:hint="eastAsia"/>
          <w:szCs w:val="28"/>
        </w:rPr>
        <w:t>同类装置事故案例的后果和原因</w:t>
      </w:r>
      <w:bookmarkEnd w:id="829"/>
      <w:bookmarkEnd w:id="830"/>
      <w:bookmarkEnd w:id="831"/>
    </w:p>
    <w:p w14:paraId="3B1274FA" w14:textId="77777777" w:rsidR="00000000" w:rsidRDefault="00000000">
      <w:pPr>
        <w:pStyle w:val="3"/>
        <w:rPr>
          <w:rFonts w:hint="eastAsia"/>
        </w:rPr>
      </w:pPr>
      <w:bookmarkStart w:id="832" w:name="_Toc3708"/>
      <w:bookmarkStart w:id="833" w:name="_Toc502907712"/>
      <w:r>
        <w:rPr>
          <w:rFonts w:hint="eastAsia"/>
        </w:rPr>
        <w:t>附件3.3.1  典型</w:t>
      </w:r>
      <w:r>
        <w:t>案例</w:t>
      </w:r>
      <w:bookmarkEnd w:id="832"/>
      <w:bookmarkEnd w:id="833"/>
    </w:p>
    <w:p w14:paraId="4E1E690B" w14:textId="77777777" w:rsidR="00000000" w:rsidRDefault="00000000">
      <w:pPr>
        <w:adjustRightInd w:val="0"/>
        <w:snapToGrid w:val="0"/>
        <w:spacing w:line="360" w:lineRule="auto"/>
        <w:ind w:firstLineChars="200" w:firstLine="562"/>
        <w:rPr>
          <w:rFonts w:ascii="黑体" w:eastAsia="黑体" w:hAnsi="宋体" w:hint="eastAsia"/>
          <w:b/>
          <w:bCs/>
          <w:snapToGrid w:val="0"/>
          <w:sz w:val="28"/>
          <w:szCs w:val="28"/>
        </w:rPr>
      </w:pPr>
      <w:r>
        <w:rPr>
          <w:rFonts w:ascii="黑体" w:eastAsia="黑体" w:hAnsi="宋体" w:hint="eastAsia"/>
          <w:b/>
          <w:bCs/>
          <w:snapToGrid w:val="0"/>
          <w:sz w:val="28"/>
          <w:szCs w:val="28"/>
        </w:rPr>
        <w:t>案例1：低温储罐内胆泄漏事故</w:t>
      </w:r>
    </w:p>
    <w:p w14:paraId="7FB0BD1C" w14:textId="77777777" w:rsidR="00000000" w:rsidRDefault="00000000">
      <w:pPr>
        <w:snapToGrid w:val="0"/>
        <w:spacing w:line="360" w:lineRule="auto"/>
        <w:ind w:firstLine="573"/>
        <w:rPr>
          <w:rFonts w:hAnsi="宋体" w:hint="eastAsia"/>
          <w:sz w:val="28"/>
        </w:rPr>
      </w:pPr>
      <w:r>
        <w:rPr>
          <w:rFonts w:hAnsi="宋体" w:hint="eastAsia"/>
          <w:sz w:val="28"/>
        </w:rPr>
        <w:t>一、事故经过</w:t>
      </w:r>
    </w:p>
    <w:p w14:paraId="3A53CD83" w14:textId="77777777" w:rsidR="00000000" w:rsidRDefault="00000000">
      <w:pPr>
        <w:snapToGrid w:val="0"/>
        <w:spacing w:line="360" w:lineRule="auto"/>
        <w:ind w:firstLine="573"/>
        <w:rPr>
          <w:rFonts w:hAnsi="宋体" w:hint="eastAsia"/>
          <w:sz w:val="28"/>
        </w:rPr>
      </w:pPr>
      <w:r>
        <w:rPr>
          <w:rFonts w:hAnsi="宋体" w:hint="eastAsia"/>
          <w:sz w:val="28"/>
        </w:rPr>
        <w:t>2014年8月29日7：05贵溪LNG站值班人员施文教在罐区进行例行巡视时，发现3号LNG低温储罐上有一处湿痕，疑似储罐出现“冒汗”情况。他立即向运行部经理报告并加强巡视（此时罐内压力为0.4MPa）。7：23运行工在3号储罐底部的真空吸管旋盖处检测到有可燃气体漏出。7：35运行部经理赶到现场，根据现场情况初步判断可能是3号储罐内胆出现泄漏，如不采取措施可能会出现3号罐真空彻底失效造成罐内压力急剧上升，导致储罐有爆裂的危险。在向安全技术部、总经理助理、总经理报告后立即将3号储罐的LNG倒至其他储罐中并安排专人对3号储罐进行监控，同时安排专人与储罐生产厂家（韩中深冷）技术人员联系。8：10与储罐生产厂家技术人员程工取得联系并告知现场情况，程工初步判断为内胆泄漏。在3号储罐进行倒罐过程中，该储罐“冒汗”情况加剧并出现了顶部外壳防爆保护盖向外泄漏情况（倒罐压力为0.5MPa，此时可以听见外罐顶部天然气泄漏声音）。经过4个多小时的作业，3号储罐存储50多方LNG顺利倒入2号和4号储罐中，未造成大量天然气泄漏及其它损失。倒罐作业结束后为降低气量损失，将3号储罐中残存的BOG供入城市管网。全部作业后运行人员将3号储罐与外部联通阀门截断并安排对3号储罐加强巡视和泄漏检测。</w:t>
      </w:r>
    </w:p>
    <w:p w14:paraId="3BFFFB9F" w14:textId="77777777" w:rsidR="00000000" w:rsidRDefault="00000000">
      <w:pPr>
        <w:snapToGrid w:val="0"/>
        <w:spacing w:line="360" w:lineRule="auto"/>
        <w:ind w:firstLine="573"/>
        <w:rPr>
          <w:rFonts w:hAnsi="宋体" w:hint="eastAsia"/>
          <w:sz w:val="28"/>
        </w:rPr>
      </w:pPr>
      <w:r>
        <w:rPr>
          <w:rFonts w:hAnsi="宋体" w:hint="eastAsia"/>
          <w:sz w:val="28"/>
        </w:rPr>
        <w:t>二、事故原因分析</w:t>
      </w:r>
    </w:p>
    <w:p w14:paraId="6664E537" w14:textId="77777777" w:rsidR="00000000" w:rsidRDefault="00000000">
      <w:pPr>
        <w:snapToGrid w:val="0"/>
        <w:spacing w:line="360" w:lineRule="auto"/>
        <w:ind w:firstLine="573"/>
        <w:rPr>
          <w:rFonts w:hAnsi="宋体" w:cs="Arial" w:hint="eastAsia"/>
          <w:sz w:val="28"/>
          <w:szCs w:val="28"/>
        </w:rPr>
      </w:pPr>
      <w:r>
        <w:rPr>
          <w:rFonts w:hAnsi="宋体" w:cs="Arial" w:hint="eastAsia"/>
          <w:sz w:val="28"/>
          <w:szCs w:val="28"/>
        </w:rPr>
        <w:t>此次3号储罐内胆泄漏初步判断可能是内胆某焊缝出现砂眼或裂缝（内胆无法观测、通过外胆冒汗及顶部防爆保护盖开启判断）。</w:t>
      </w:r>
    </w:p>
    <w:p w14:paraId="47BA62BF" w14:textId="77777777" w:rsidR="00000000" w:rsidRDefault="00000000">
      <w:pPr>
        <w:adjustRightInd w:val="0"/>
        <w:snapToGrid w:val="0"/>
        <w:spacing w:line="360" w:lineRule="auto"/>
        <w:ind w:firstLineChars="200" w:firstLine="562"/>
        <w:rPr>
          <w:rFonts w:ascii="黑体" w:eastAsia="黑体" w:hAnsi="宋体" w:hint="eastAsia"/>
          <w:b/>
          <w:bCs/>
          <w:snapToGrid w:val="0"/>
          <w:sz w:val="28"/>
          <w:szCs w:val="28"/>
        </w:rPr>
      </w:pPr>
      <w:r>
        <w:rPr>
          <w:rFonts w:ascii="黑体" w:eastAsia="黑体" w:hAnsi="宋体" w:hint="eastAsia"/>
          <w:b/>
          <w:bCs/>
          <w:snapToGrid w:val="0"/>
          <w:sz w:val="28"/>
          <w:szCs w:val="28"/>
        </w:rPr>
        <w:t>案例2：丙烯低温罐火灾事故</w:t>
      </w:r>
    </w:p>
    <w:p w14:paraId="546B0537" w14:textId="77777777" w:rsidR="00000000" w:rsidRDefault="00000000">
      <w:pPr>
        <w:snapToGrid w:val="0"/>
        <w:spacing w:line="360" w:lineRule="auto"/>
        <w:ind w:firstLine="573"/>
        <w:rPr>
          <w:rFonts w:hAnsi="宋体" w:hint="eastAsia"/>
          <w:sz w:val="28"/>
        </w:rPr>
      </w:pPr>
      <w:r>
        <w:rPr>
          <w:rFonts w:hAnsi="宋体" w:hint="eastAsia"/>
          <w:sz w:val="28"/>
        </w:rPr>
        <w:t>2010年12月18日上午7时20分，位于平湖市独山港区的浙江华辰能</w:t>
      </w:r>
      <w:r>
        <w:rPr>
          <w:rFonts w:hAnsi="宋体" w:hint="eastAsia"/>
          <w:sz w:val="28"/>
        </w:rPr>
        <w:lastRenderedPageBreak/>
        <w:t>源有限公司东南角一座丙烯低温罐在调试时意外起火。该储存罐容量2万立方米，可储存丙烯9000吨。调试时，罐内容量为12至15吨。经初步了解，在丙烯液态置换过程中发生意外事故引起火灾。</w:t>
      </w:r>
    </w:p>
    <w:p w14:paraId="28B3E1EE" w14:textId="77777777" w:rsidR="00000000" w:rsidRDefault="00000000">
      <w:pPr>
        <w:snapToGrid w:val="0"/>
        <w:spacing w:line="360" w:lineRule="auto"/>
        <w:ind w:firstLine="573"/>
        <w:rPr>
          <w:rFonts w:hAnsi="宋体" w:hint="eastAsia"/>
          <w:sz w:val="28"/>
        </w:rPr>
      </w:pPr>
      <w:r>
        <w:rPr>
          <w:rFonts w:hAnsi="宋体" w:hint="eastAsia"/>
          <w:sz w:val="28"/>
        </w:rPr>
        <w:t>接到火灾报警后，平湖市公安局消防大队立即出动赶赴事故现场，上海市、浙江省及嘉兴市等消防部队前往支援。与此同时，嘉兴市、平湖市领导及相关部门在第一时间赶赴现场，指挥救援工作。</w:t>
      </w:r>
    </w:p>
    <w:p w14:paraId="17EF1DDD" w14:textId="77777777" w:rsidR="00000000" w:rsidRDefault="00000000">
      <w:pPr>
        <w:snapToGrid w:val="0"/>
        <w:spacing w:line="360" w:lineRule="auto"/>
        <w:ind w:firstLine="573"/>
        <w:rPr>
          <w:rFonts w:hAnsi="宋体" w:hint="eastAsia"/>
          <w:sz w:val="28"/>
        </w:rPr>
      </w:pPr>
      <w:r>
        <w:rPr>
          <w:rFonts w:hAnsi="宋体" w:hint="eastAsia"/>
          <w:sz w:val="28"/>
        </w:rPr>
        <w:t>经过一个半小时的奋力扑救，至上午9时05分，明火得到控制，9时18分，明火基本被扑灭，无人员伤亡。经环保部门监测，本次事故未对周边环境造成明显影响。</w:t>
      </w:r>
    </w:p>
    <w:p w14:paraId="4B5955D1" w14:textId="77777777" w:rsidR="00000000" w:rsidRDefault="00000000">
      <w:pPr>
        <w:snapToGrid w:val="0"/>
        <w:spacing w:line="360" w:lineRule="auto"/>
        <w:ind w:firstLine="573"/>
        <w:rPr>
          <w:rFonts w:hAnsi="宋体" w:cs="Arial" w:hint="eastAsia"/>
          <w:sz w:val="28"/>
          <w:szCs w:val="28"/>
        </w:rPr>
      </w:pPr>
      <w:r>
        <w:rPr>
          <w:rFonts w:hAnsi="宋体" w:hint="eastAsia"/>
          <w:sz w:val="28"/>
        </w:rPr>
        <w:t xml:space="preserve">平湖市对本次事故高度重视，市委、市政府主要领导要求：成立由市安监局牵头，消防、环保、质监、经贸等部门组成的事故调查组，立即开展事故调查，迅速查明事故原因；责令浙江华辰能源有限公司立即停止所有项目的生产、调试和施工建设，并立即开展安全生产事故隐患整治；在全市范围内开展以危化企业为重点的安全生产专项检查，防止类似事故的发生。　　</w:t>
      </w:r>
    </w:p>
    <w:p w14:paraId="3D3E050C" w14:textId="77777777" w:rsidR="00000000" w:rsidRDefault="00000000">
      <w:pPr>
        <w:adjustRightInd w:val="0"/>
        <w:snapToGrid w:val="0"/>
        <w:spacing w:line="360" w:lineRule="auto"/>
        <w:ind w:firstLineChars="200" w:firstLine="562"/>
        <w:rPr>
          <w:rFonts w:ascii="黑体" w:eastAsia="黑体" w:hAnsi="宋体" w:hint="eastAsia"/>
          <w:b/>
          <w:bCs/>
          <w:snapToGrid w:val="0"/>
          <w:sz w:val="28"/>
          <w:szCs w:val="28"/>
        </w:rPr>
      </w:pPr>
      <w:r>
        <w:rPr>
          <w:rFonts w:ascii="黑体" w:eastAsia="黑体" w:hAnsi="宋体" w:hint="eastAsia"/>
          <w:b/>
          <w:bCs/>
          <w:snapToGrid w:val="0"/>
          <w:sz w:val="28"/>
          <w:szCs w:val="28"/>
        </w:rPr>
        <w:t>案例3：</w:t>
      </w:r>
      <w:r>
        <w:rPr>
          <w:rFonts w:ascii="黑体" w:eastAsia="黑体" w:hAnsi="宋体"/>
          <w:b/>
          <w:bCs/>
          <w:snapToGrid w:val="0"/>
          <w:sz w:val="28"/>
          <w:szCs w:val="28"/>
        </w:rPr>
        <w:t>液化烃罐区事故</w:t>
      </w:r>
    </w:p>
    <w:p w14:paraId="0F547A33" w14:textId="77777777" w:rsidR="00000000" w:rsidRDefault="00000000">
      <w:pPr>
        <w:adjustRightInd w:val="0"/>
        <w:snapToGrid w:val="0"/>
        <w:spacing w:line="360" w:lineRule="auto"/>
        <w:ind w:firstLineChars="200" w:firstLine="560"/>
        <w:rPr>
          <w:rFonts w:hAnsi="宋体" w:cs="Arial" w:hint="eastAsia"/>
          <w:sz w:val="28"/>
          <w:szCs w:val="28"/>
        </w:rPr>
      </w:pPr>
      <w:r>
        <w:rPr>
          <w:rFonts w:hAnsi="宋体" w:cs="Arial"/>
          <w:sz w:val="28"/>
          <w:szCs w:val="28"/>
        </w:rPr>
        <w:t>196</w:t>
      </w:r>
      <w:r>
        <w:rPr>
          <w:rFonts w:hAnsi="宋体" w:cs="Arial" w:hint="eastAsia"/>
          <w:sz w:val="28"/>
          <w:szCs w:val="28"/>
        </w:rPr>
        <w:t>9-</w:t>
      </w:r>
      <w:r>
        <w:rPr>
          <w:rFonts w:hAnsi="宋体" w:cs="Arial"/>
          <w:sz w:val="28"/>
          <w:szCs w:val="28"/>
        </w:rPr>
        <w:t>199</w:t>
      </w:r>
      <w:r>
        <w:rPr>
          <w:rFonts w:hAnsi="宋体" w:cs="Arial" w:hint="eastAsia"/>
          <w:sz w:val="28"/>
          <w:szCs w:val="28"/>
        </w:rPr>
        <w:t>8</w:t>
      </w:r>
      <w:r>
        <w:rPr>
          <w:rFonts w:hAnsi="宋体" w:cs="Arial"/>
          <w:sz w:val="28"/>
          <w:szCs w:val="28"/>
        </w:rPr>
        <w:t>年30年间全世界石油化工行业最大的100起财产损失事故中有43起事故与液化烃罐区事故有关。其中最大的十起事故全部都属于因泄漏介质引起的蒸汽云爆炸，十起事故总损失金额高达28亿8800万美元。事实说明，控制好石油、液化烃罐区的安全生产，是有效的保证国家社会稳定和企业效益的重要环节。</w:t>
      </w:r>
    </w:p>
    <w:p w14:paraId="36E0AC07" w14:textId="77777777" w:rsidR="00000000" w:rsidRDefault="00000000">
      <w:pPr>
        <w:pStyle w:val="afff2"/>
        <w:spacing w:before="0" w:beforeAutospacing="0" w:after="0" w:afterAutospacing="0" w:line="360" w:lineRule="auto"/>
        <w:ind w:firstLineChars="200" w:firstLine="560"/>
        <w:rPr>
          <w:rFonts w:cs="Arial"/>
          <w:kern w:val="2"/>
          <w:sz w:val="28"/>
          <w:szCs w:val="28"/>
        </w:rPr>
      </w:pPr>
      <w:r>
        <w:rPr>
          <w:rFonts w:cs="Arial"/>
          <w:kern w:val="2"/>
          <w:sz w:val="28"/>
          <w:szCs w:val="28"/>
        </w:rPr>
        <w:t>1977年4月3日，卡塔尔乌木塞义德一座约40000m</w:t>
      </w:r>
      <w:r>
        <w:rPr>
          <w:rFonts w:cs="Arial"/>
          <w:kern w:val="2"/>
          <w:sz w:val="28"/>
          <w:szCs w:val="28"/>
          <w:vertAlign w:val="superscript"/>
        </w:rPr>
        <w:t>3</w:t>
      </w:r>
      <w:r>
        <w:rPr>
          <w:rFonts w:cs="Arial"/>
          <w:kern w:val="2"/>
          <w:sz w:val="28"/>
          <w:szCs w:val="28"/>
        </w:rPr>
        <w:t>的精制丙烷罐（</w:t>
      </w:r>
      <w:r>
        <w:rPr>
          <w:rFonts w:cs="Arial" w:hint="eastAsia"/>
          <w:kern w:val="2"/>
          <w:sz w:val="28"/>
          <w:szCs w:val="28"/>
        </w:rPr>
        <w:t>-</w:t>
      </w:r>
      <w:r>
        <w:rPr>
          <w:rFonts w:cs="Arial"/>
          <w:kern w:val="2"/>
          <w:sz w:val="28"/>
          <w:szCs w:val="28"/>
        </w:rPr>
        <w:t>45°F）发生严重破裂着火。着火之前，液体丙烷漫过防液堤进入生产装置区域，引起火灾。大火和爆炸同时摧毁了工艺装置和两座大型储罐，燃烧了两天也没有得到控制，一直着了8天8夜。事故损失约1</w:t>
      </w:r>
      <w:r>
        <w:rPr>
          <w:rFonts w:cs="Arial" w:hint="eastAsia"/>
          <w:kern w:val="2"/>
          <w:sz w:val="28"/>
          <w:szCs w:val="28"/>
        </w:rPr>
        <w:t>.</w:t>
      </w:r>
      <w:r>
        <w:rPr>
          <w:rFonts w:cs="Arial"/>
          <w:kern w:val="2"/>
          <w:sz w:val="28"/>
          <w:szCs w:val="28"/>
        </w:rPr>
        <w:t>6749亿美元，</w:t>
      </w:r>
      <w:r>
        <w:rPr>
          <w:rFonts w:cs="Arial"/>
          <w:kern w:val="2"/>
          <w:sz w:val="28"/>
          <w:szCs w:val="28"/>
        </w:rPr>
        <w:lastRenderedPageBreak/>
        <w:t>据悉，该储罐曾经发生过一次泄漏，蒸汽云团飘移了约150m，而没有被引爆。本次事故是第二次破裂。</w:t>
      </w:r>
    </w:p>
    <w:p w14:paraId="6434568B" w14:textId="77777777" w:rsidR="00000000" w:rsidRDefault="00000000">
      <w:pPr>
        <w:pStyle w:val="afff2"/>
        <w:spacing w:before="0" w:beforeAutospacing="0" w:after="0" w:afterAutospacing="0" w:line="360" w:lineRule="auto"/>
        <w:ind w:firstLineChars="200" w:firstLine="560"/>
        <w:rPr>
          <w:rFonts w:cs="Arial"/>
          <w:kern w:val="2"/>
          <w:sz w:val="28"/>
          <w:szCs w:val="28"/>
        </w:rPr>
      </w:pPr>
      <w:r>
        <w:rPr>
          <w:rFonts w:cs="Arial"/>
          <w:kern w:val="2"/>
          <w:sz w:val="28"/>
          <w:szCs w:val="28"/>
        </w:rPr>
        <w:t>1978年5月30日，美国得克萨斯州的一座石油化工厂发生一起恶性火灾爆炸事故。一次不明故障导致混合碳四泄漏，遇明火引起储罐区的火灾。不到5min时间，一台800m</w:t>
      </w:r>
      <w:r>
        <w:rPr>
          <w:rFonts w:cs="Arial"/>
          <w:kern w:val="2"/>
          <w:sz w:val="28"/>
          <w:szCs w:val="28"/>
          <w:vertAlign w:val="superscript"/>
        </w:rPr>
        <w:t>3</w:t>
      </w:r>
      <w:r>
        <w:rPr>
          <w:rFonts w:cs="Arial"/>
          <w:kern w:val="2"/>
          <w:sz w:val="28"/>
          <w:szCs w:val="28"/>
        </w:rPr>
        <w:t>容量的球罐发生爆炸，巨大的爆炸火球把球罐的碎片抛到整个工厂，大约在20min内，6台球罐和4台立式储罐被碎片击毁或形成沸腾液体膨胀蒸汽爆炸，事故损失约1</w:t>
      </w:r>
      <w:r>
        <w:rPr>
          <w:rFonts w:cs="Arial" w:hint="eastAsia"/>
          <w:kern w:val="2"/>
          <w:sz w:val="28"/>
          <w:szCs w:val="28"/>
        </w:rPr>
        <w:t>.</w:t>
      </w:r>
      <w:r>
        <w:rPr>
          <w:rFonts w:cs="Arial"/>
          <w:kern w:val="2"/>
          <w:sz w:val="28"/>
          <w:szCs w:val="28"/>
        </w:rPr>
        <w:t>122亿美元。</w:t>
      </w:r>
    </w:p>
    <w:p w14:paraId="46E8EFB5" w14:textId="77777777" w:rsidR="00000000" w:rsidRDefault="00000000">
      <w:pPr>
        <w:pStyle w:val="afff2"/>
        <w:spacing w:before="0" w:beforeAutospacing="0" w:after="0" w:afterAutospacing="0" w:line="360" w:lineRule="auto"/>
        <w:ind w:firstLineChars="200" w:firstLine="560"/>
        <w:rPr>
          <w:rFonts w:cs="Arial"/>
          <w:kern w:val="2"/>
          <w:sz w:val="28"/>
          <w:szCs w:val="28"/>
        </w:rPr>
      </w:pPr>
      <w:r>
        <w:rPr>
          <w:rFonts w:cs="Arial"/>
          <w:kern w:val="2"/>
          <w:sz w:val="28"/>
          <w:szCs w:val="28"/>
        </w:rPr>
        <w:t>1984年11月19日，美国德克萨斯州墨西哥城发生了一起恶性球罐爆炸事故。首次爆炸后形成了约400m直径的巨大火球，8座巨大的球罐和48座立式储罐毁于一炬，20余</w:t>
      </w:r>
      <w:r>
        <w:rPr>
          <w:rFonts w:cs="Arial" w:hint="eastAsia"/>
          <w:kern w:val="2"/>
          <w:sz w:val="28"/>
          <w:szCs w:val="28"/>
        </w:rPr>
        <w:t>吨</w:t>
      </w:r>
      <w:r>
        <w:rPr>
          <w:rFonts w:cs="Arial"/>
          <w:kern w:val="2"/>
          <w:sz w:val="28"/>
          <w:szCs w:val="28"/>
        </w:rPr>
        <w:t>的碎片飞出1000余</w:t>
      </w:r>
      <w:r>
        <w:rPr>
          <w:rFonts w:cs="Arial" w:hint="eastAsia"/>
          <w:kern w:val="2"/>
          <w:sz w:val="28"/>
          <w:szCs w:val="28"/>
        </w:rPr>
        <w:t>米</w:t>
      </w:r>
      <w:r>
        <w:rPr>
          <w:rFonts w:cs="Arial"/>
          <w:kern w:val="2"/>
          <w:sz w:val="28"/>
          <w:szCs w:val="28"/>
        </w:rPr>
        <w:t>，事故损失约2682万美元。事故原因是一根DN200的液化石油气管线突然破裂造成，虽然压力突然下降几乎马上被操作人员发现，但是没有时间处理，最后酿成灾难。</w:t>
      </w:r>
    </w:p>
    <w:p w14:paraId="7140CB17" w14:textId="77777777" w:rsidR="00000000" w:rsidRDefault="00000000">
      <w:pPr>
        <w:pStyle w:val="afff2"/>
        <w:spacing w:before="0" w:beforeAutospacing="0" w:after="0" w:afterAutospacing="0" w:line="360" w:lineRule="auto"/>
        <w:ind w:firstLineChars="200" w:firstLine="560"/>
        <w:rPr>
          <w:rFonts w:cs="Arial"/>
          <w:kern w:val="2"/>
          <w:sz w:val="28"/>
          <w:szCs w:val="28"/>
        </w:rPr>
      </w:pPr>
      <w:r>
        <w:rPr>
          <w:rFonts w:cs="Arial"/>
          <w:kern w:val="2"/>
          <w:sz w:val="28"/>
          <w:szCs w:val="28"/>
        </w:rPr>
        <w:t>1985年5月19日，意大利菩利奥罗乙烯装置冷区设备发生故障，在事故处理过程中，发生丙烯泄漏，被点燃（可能是蒸汽管线），火灾迅速扩展到整个装置，并蔓延到80m外的储罐区，酿成一台丙烷储罐爆炸，碎片飞出400余</w:t>
      </w:r>
      <w:r>
        <w:rPr>
          <w:rFonts w:cs="Arial" w:hint="eastAsia"/>
          <w:kern w:val="2"/>
          <w:sz w:val="28"/>
          <w:szCs w:val="28"/>
        </w:rPr>
        <w:t>米</w:t>
      </w:r>
      <w:r>
        <w:rPr>
          <w:rFonts w:cs="Arial"/>
          <w:kern w:val="2"/>
          <w:sz w:val="28"/>
          <w:szCs w:val="28"/>
        </w:rPr>
        <w:t>，所幸没有击中气柜；另外的两台丙烯储罐摇摇晃晃，一台依在管架上，一台靠在乙烯储罐上。所有的储罐的冷却水喷淋系统启动后发挥了极大的作用，但是仍然造成乙烯和丙烯储罐爆炸或倒塌，大火还蔓延到浮顶罐区、管架和控制中心。扑救中一台消防车被摧毁，大火40h后得以控制，燃烧了4天4夜方被扑灭，事故损失约8690万美元。</w:t>
      </w:r>
    </w:p>
    <w:p w14:paraId="5DBC377A" w14:textId="77777777" w:rsidR="00000000" w:rsidRDefault="00000000">
      <w:pPr>
        <w:pStyle w:val="afff2"/>
        <w:spacing w:before="0" w:beforeAutospacing="0" w:after="0" w:afterAutospacing="0" w:line="360" w:lineRule="auto"/>
        <w:ind w:firstLineChars="200" w:firstLine="560"/>
        <w:rPr>
          <w:rFonts w:cs="Arial"/>
          <w:kern w:val="2"/>
          <w:sz w:val="28"/>
          <w:szCs w:val="28"/>
        </w:rPr>
      </w:pPr>
      <w:r>
        <w:rPr>
          <w:rFonts w:cs="Arial"/>
          <w:kern w:val="2"/>
          <w:sz w:val="28"/>
          <w:szCs w:val="28"/>
        </w:rPr>
        <w:t>1989年美国路易安那州巴吞鲁日的炼油厂发生了一起因管道破裂，泄漏的丙烷和乙烷混合物，最终形成了蒸汽云爆炸。爆炸损坏了约10km以内窗户，有70条管线的管架中的17条管线遭到破坏，大火席卷了两台2000m</w:t>
      </w:r>
      <w:r>
        <w:rPr>
          <w:rFonts w:cs="Arial"/>
          <w:kern w:val="2"/>
          <w:sz w:val="28"/>
          <w:szCs w:val="28"/>
          <w:vertAlign w:val="superscript"/>
        </w:rPr>
        <w:t>3</w:t>
      </w:r>
      <w:r>
        <w:rPr>
          <w:rFonts w:cs="Arial"/>
          <w:kern w:val="2"/>
          <w:sz w:val="28"/>
          <w:szCs w:val="28"/>
        </w:rPr>
        <w:t>的大型柴油罐、12台润滑油储罐和两套分离装置。由于爆炸损坏的管线中包括两条蒸汽管线和一条消防水管线并中断了供电，使救助工作几乎瘫痪，加</w:t>
      </w:r>
      <w:r>
        <w:rPr>
          <w:rFonts w:cs="Arial"/>
          <w:kern w:val="2"/>
          <w:sz w:val="28"/>
          <w:szCs w:val="28"/>
        </w:rPr>
        <w:lastRenderedPageBreak/>
        <w:t>上爆炸损坏了码头上的消防泵，使灭火时间延长到14h。事故原因是低温造成管线破裂。事故损失约8293万美元。</w:t>
      </w:r>
    </w:p>
    <w:p w14:paraId="18A9228F" w14:textId="77777777" w:rsidR="00000000" w:rsidRDefault="00000000">
      <w:pPr>
        <w:pStyle w:val="afff2"/>
        <w:spacing w:before="0" w:beforeAutospacing="0" w:after="0" w:afterAutospacing="0" w:line="360" w:lineRule="auto"/>
        <w:ind w:firstLineChars="200" w:firstLine="560"/>
        <w:rPr>
          <w:rFonts w:cs="Arial" w:hint="eastAsia"/>
          <w:kern w:val="2"/>
          <w:sz w:val="28"/>
          <w:szCs w:val="28"/>
        </w:rPr>
      </w:pPr>
      <w:r>
        <w:rPr>
          <w:rFonts w:cs="Arial"/>
          <w:kern w:val="2"/>
          <w:sz w:val="28"/>
          <w:szCs w:val="28"/>
        </w:rPr>
        <w:t>1994年7月24日，英国彭布洛克的一场大雷暴雨中，雷击引起炼油厂0</w:t>
      </w:r>
      <w:r>
        <w:rPr>
          <w:rFonts w:cs="Arial" w:hint="eastAsia"/>
          <w:kern w:val="2"/>
          <w:sz w:val="28"/>
          <w:szCs w:val="28"/>
        </w:rPr>
        <w:t>.</w:t>
      </w:r>
      <w:r>
        <w:rPr>
          <w:rFonts w:cs="Arial"/>
          <w:kern w:val="2"/>
          <w:sz w:val="28"/>
          <w:szCs w:val="28"/>
        </w:rPr>
        <w:t>4s的瞬间停电，大多数机泵和空冷风扇电机反复跳闸，导致催化裂化装置等多套生产装置失常。催化裂化装置的气体回收系统的压力失常形成放空装置气液分离罐的高液位，气压机停机。大量的液化石油气积存于火炬放空系统，进一步抬高了气液分离罐的液位。当液态烃流进分离罐出口管时，因冲击作用引起管道破裂、分离器出口弯头泄漏，液体流到地面上，释放出的烃类液体和蒸汽，遇空气形成爆炸性气体混合物，扩散到整个装置区井最终形成爆炸。爆炸中心离放空火炬装置的气液分离罐约110m的生产区域内。爆炸使催化裂化、芳烃装置、烷基化装置等都发生不同程度的火灾。大火在受控条件下一直燃烧了3天3夜。事故造成英国炼油能力下降了10</w:t>
      </w:r>
      <w:r>
        <w:rPr>
          <w:rFonts w:cs="Arial" w:hint="eastAsia"/>
          <w:kern w:val="2"/>
          <w:sz w:val="28"/>
          <w:szCs w:val="28"/>
        </w:rPr>
        <w:t>%</w:t>
      </w:r>
      <w:r>
        <w:rPr>
          <w:rFonts w:cs="Arial"/>
          <w:kern w:val="2"/>
          <w:sz w:val="28"/>
          <w:szCs w:val="28"/>
        </w:rPr>
        <w:t>以上。损失8537万美元。业务中断损失约7000万美元。</w:t>
      </w:r>
    </w:p>
    <w:p w14:paraId="2B9F7642" w14:textId="77777777" w:rsidR="00000000" w:rsidRDefault="00000000">
      <w:pPr>
        <w:pStyle w:val="afff2"/>
        <w:spacing w:before="0" w:beforeAutospacing="0" w:after="0" w:afterAutospacing="0" w:line="360" w:lineRule="auto"/>
        <w:ind w:firstLineChars="200" w:firstLine="560"/>
        <w:rPr>
          <w:rFonts w:cs="Arial"/>
          <w:kern w:val="2"/>
          <w:sz w:val="28"/>
          <w:szCs w:val="28"/>
        </w:rPr>
      </w:pPr>
      <w:r>
        <w:rPr>
          <w:rFonts w:cs="Arial"/>
          <w:kern w:val="2"/>
          <w:sz w:val="28"/>
          <w:szCs w:val="28"/>
        </w:rPr>
        <w:t>1995年12月1日，阿根廷拉普拉塔的一座1000×10</w:t>
      </w:r>
      <w:r>
        <w:rPr>
          <w:rFonts w:cs="Arial"/>
          <w:kern w:val="2"/>
          <w:sz w:val="28"/>
          <w:szCs w:val="28"/>
          <w:vertAlign w:val="superscript"/>
        </w:rPr>
        <w:t>4</w:t>
      </w:r>
      <w:r>
        <w:rPr>
          <w:rFonts w:cs="Arial"/>
          <w:kern w:val="2"/>
          <w:sz w:val="28"/>
          <w:szCs w:val="28"/>
        </w:rPr>
        <w:t>t</w:t>
      </w:r>
      <w:r>
        <w:rPr>
          <w:rFonts w:cs="Arial" w:hint="eastAsia"/>
          <w:kern w:val="2"/>
          <w:sz w:val="28"/>
          <w:szCs w:val="28"/>
        </w:rPr>
        <w:t>/</w:t>
      </w:r>
      <w:r>
        <w:rPr>
          <w:rFonts w:cs="Arial"/>
          <w:kern w:val="2"/>
          <w:sz w:val="28"/>
          <w:szCs w:val="28"/>
        </w:rPr>
        <w:t>a的炼油厂中的丙烷脱沥青装置（PDA）发生了放空管道破裂和火灾，大火导致此装置和邻近区域设备的严重毁坏。据说，在丙烷脱沥青放空系统的挡板式汽液分离罐发生了高液位，液态烃（LPG）溢出汽液分离罐流进了放空管道，由于液体的物理冲击作用，放空管道破裂，泄漏在空气中的液态烃被点燃导致蒸汽云爆炸，并破坏了无数的生产管线，剧烈的大火造成装置更大的毁坏。事故直接损失约1800万美元，业务中断损失约2000万美元。</w:t>
      </w:r>
    </w:p>
    <w:p w14:paraId="1F887F32" w14:textId="77777777" w:rsidR="00000000" w:rsidRDefault="00000000">
      <w:pPr>
        <w:pStyle w:val="afff2"/>
        <w:spacing w:before="0" w:beforeAutospacing="0" w:after="0" w:afterAutospacing="0" w:line="360" w:lineRule="auto"/>
        <w:ind w:firstLineChars="200" w:firstLine="560"/>
        <w:rPr>
          <w:rFonts w:cs="Arial"/>
          <w:kern w:val="2"/>
          <w:sz w:val="28"/>
          <w:szCs w:val="28"/>
        </w:rPr>
      </w:pPr>
      <w:r>
        <w:rPr>
          <w:rFonts w:cs="Arial"/>
          <w:kern w:val="2"/>
          <w:sz w:val="28"/>
          <w:szCs w:val="28"/>
        </w:rPr>
        <w:t>1996年7月26日，墨西哥卡克图斯的一座工厂发生蒸汽云爆炸。事故发生的前一天，一台LPG的产品泵发现泄漏，在对该泵进行更换端面密封后，拆除盲板过程中，发生法兰泄漏，形成的蒸汽云在飘动中被点燃，形成爆炸。泵的人口阀未关是LPG泄漏的直接原因。消防队员成功的在3h内扑灭了爆</w:t>
      </w:r>
      <w:r>
        <w:rPr>
          <w:rFonts w:cs="Arial"/>
          <w:kern w:val="2"/>
          <w:sz w:val="28"/>
          <w:szCs w:val="28"/>
        </w:rPr>
        <w:lastRenderedPageBreak/>
        <w:t>炸后的大火，保护了邻近的球罐，遏制了事故扩大。这场事故使墨西哥损失了三分之一的加工能力，工厂修复大约需18个月的时间。</w:t>
      </w:r>
    </w:p>
    <w:p w14:paraId="52846400" w14:textId="77777777" w:rsidR="00000000" w:rsidRDefault="00000000">
      <w:pPr>
        <w:pStyle w:val="afff2"/>
        <w:spacing w:before="0" w:beforeAutospacing="0" w:after="0" w:afterAutospacing="0" w:line="360" w:lineRule="auto"/>
        <w:ind w:firstLineChars="200" w:firstLine="560"/>
        <w:rPr>
          <w:rFonts w:cs="Arial"/>
          <w:kern w:val="2"/>
          <w:sz w:val="28"/>
          <w:szCs w:val="28"/>
        </w:rPr>
      </w:pPr>
      <w:r>
        <w:rPr>
          <w:rFonts w:cs="Arial"/>
          <w:kern w:val="2"/>
          <w:sz w:val="28"/>
          <w:szCs w:val="28"/>
        </w:rPr>
        <w:t>1997年9月14日，印度维萨卡帕特南的港口码头在向炼油厂输送液化石油气（LPG）过程中，发生管道泄漏，遇明火点燃，引起大面积的蒸汽云爆炸，并导致火灾。大火吞没了18座储罐，毁坏了其中的7台（LPG罐和原油罐），50余人丧生。事故损失2360万美元。</w:t>
      </w:r>
    </w:p>
    <w:p w14:paraId="3BFD2EBD" w14:textId="77777777" w:rsidR="00000000" w:rsidRDefault="00000000">
      <w:pPr>
        <w:pStyle w:val="afff2"/>
        <w:spacing w:before="0" w:beforeAutospacing="0" w:after="0" w:afterAutospacing="0" w:line="360" w:lineRule="auto"/>
        <w:ind w:firstLineChars="200" w:firstLine="560"/>
        <w:rPr>
          <w:rFonts w:cs="Arial" w:hint="eastAsia"/>
          <w:kern w:val="2"/>
          <w:sz w:val="28"/>
          <w:szCs w:val="28"/>
        </w:rPr>
      </w:pPr>
      <w:r>
        <w:rPr>
          <w:rFonts w:cs="Arial"/>
          <w:kern w:val="2"/>
          <w:sz w:val="28"/>
          <w:szCs w:val="28"/>
        </w:rPr>
        <w:t>1998年4月9日，美国依阿华州海伦兄弟农场的一台丙烷储罐着火爆炸，造成2人死亡，7人受伤。事故原因是车辆行驶中撞断了地面平行敷设的丙烷管道，液体丙烷喷出后立即汽化，几分钟之后被明火引燃。大火在球罐下猛烈燃烧，使球罐发生爆炸，金属碎片向四面八方飞去，造成2人死亡，7人受伤。</w:t>
      </w:r>
    </w:p>
    <w:p w14:paraId="7AF6E139" w14:textId="77777777" w:rsidR="00000000" w:rsidRDefault="00000000">
      <w:pPr>
        <w:spacing w:line="360" w:lineRule="auto"/>
        <w:ind w:firstLineChars="200" w:firstLine="562"/>
        <w:rPr>
          <w:rFonts w:ascii="黑体" w:eastAsia="黑体" w:hint="eastAsia"/>
          <w:b/>
          <w:bCs/>
          <w:snapToGrid w:val="0"/>
          <w:sz w:val="28"/>
          <w:szCs w:val="28"/>
        </w:rPr>
      </w:pPr>
      <w:r>
        <w:rPr>
          <w:rFonts w:ascii="黑体" w:eastAsia="黑体" w:hAnsi="宋体" w:hint="eastAsia"/>
          <w:b/>
          <w:bCs/>
          <w:sz w:val="28"/>
        </w:rPr>
        <w:t>案例4：</w:t>
      </w:r>
      <w:r>
        <w:rPr>
          <w:rFonts w:ascii="黑体" w:eastAsia="黑体" w:hint="eastAsia"/>
          <w:b/>
          <w:bCs/>
          <w:snapToGrid w:val="0"/>
          <w:sz w:val="28"/>
          <w:szCs w:val="28"/>
        </w:rPr>
        <w:t>火炬</w:t>
      </w:r>
      <w:r>
        <w:rPr>
          <w:rFonts w:ascii="黑体" w:eastAsia="黑体"/>
          <w:b/>
          <w:bCs/>
          <w:snapToGrid w:val="0"/>
          <w:sz w:val="28"/>
          <w:szCs w:val="28"/>
        </w:rPr>
        <w:t>火灾事故</w:t>
      </w:r>
    </w:p>
    <w:p w14:paraId="6C2B3C5E"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一、</w:t>
      </w:r>
      <w:r>
        <w:rPr>
          <w:rFonts w:hAnsi="宋体" w:cs="宋体"/>
          <w:sz w:val="28"/>
          <w:szCs w:val="28"/>
        </w:rPr>
        <w:t>事故经过</w:t>
      </w:r>
    </w:p>
    <w:p w14:paraId="51B7DB4F" w14:textId="77777777" w:rsidR="00000000" w:rsidRDefault="00000000">
      <w:pPr>
        <w:spacing w:line="360" w:lineRule="auto"/>
        <w:ind w:firstLineChars="200" w:firstLine="560"/>
        <w:rPr>
          <w:rFonts w:hAnsi="宋体" w:cs="宋体"/>
          <w:sz w:val="28"/>
          <w:szCs w:val="28"/>
        </w:rPr>
      </w:pPr>
      <w:r>
        <w:rPr>
          <w:rFonts w:hAnsi="宋体" w:cs="宋体"/>
          <w:sz w:val="28"/>
          <w:szCs w:val="28"/>
        </w:rPr>
        <w:t>2008年6月3日18：32分110</w:t>
      </w:r>
      <w:r>
        <w:rPr>
          <w:rFonts w:hAnsi="宋体" w:cs="宋体" w:hint="eastAsia"/>
          <w:sz w:val="28"/>
          <w:szCs w:val="28"/>
        </w:rPr>
        <w:t>k</w:t>
      </w:r>
      <w:r>
        <w:rPr>
          <w:rFonts w:hAnsi="宋体" w:cs="宋体"/>
          <w:sz w:val="28"/>
          <w:szCs w:val="28"/>
        </w:rPr>
        <w:t>V外电网榭烯北线架空线遭受雷击，发生A相接地短路故障，引起乙烯北变一路电源失电，经过短时停电后（2秒以内），电源自动切换装置分别自投成功恢复供电，但短时停电导致1#聚丙烯、2#聚丙烯、1#高压聚乙烯、高密度聚乙烯、2#丁二烯、乙二醇、2#加氢、空压机C-103A/C、热电A炉、3#发电机、2#裂解甲烷氢压缩机CB-402、甲烷压缩机CB-403跳车，合计约150t/h排放量的气体排向设计能力为910t/h的D火炬。由于D火炬分子封制造质量上的缺陷，分子封内的钟罩脱落堵塞火炬筒体，致使火炬排放不畅憋压。18：46分火炬系统压力达到0.22MPa，引发2#裂解的裂解气压缩机CB301中压缸干气密封排气压力高高联锁停车，使之大约250t/h的裂解气排往火炬系统，火炬系统压力随之增至0.591M</w:t>
      </w:r>
      <w:r>
        <w:rPr>
          <w:rFonts w:hAnsi="宋体" w:cs="宋体" w:hint="eastAsia"/>
          <w:sz w:val="28"/>
          <w:szCs w:val="28"/>
        </w:rPr>
        <w:t>P</w:t>
      </w:r>
      <w:r>
        <w:rPr>
          <w:rFonts w:hAnsi="宋体" w:cs="宋体"/>
          <w:sz w:val="28"/>
          <w:szCs w:val="28"/>
        </w:rPr>
        <w:t>a，超出了裂解炉出口裂解气管线的设计压力（设计压力0.35M</w:t>
      </w:r>
      <w:r>
        <w:rPr>
          <w:rFonts w:hAnsi="宋体" w:cs="宋体" w:hint="eastAsia"/>
          <w:sz w:val="28"/>
          <w:szCs w:val="28"/>
        </w:rPr>
        <w:t>P</w:t>
      </w:r>
      <w:r>
        <w:rPr>
          <w:rFonts w:hAnsi="宋体" w:cs="宋体"/>
          <w:sz w:val="28"/>
          <w:szCs w:val="28"/>
        </w:rPr>
        <w:t>a），18：57分2#裂解的2#炉出口裂解气管线膨胀节失稳泄漏着火，发生火灾事故。</w:t>
      </w:r>
    </w:p>
    <w:p w14:paraId="1565349A"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lastRenderedPageBreak/>
        <w:t>二、</w:t>
      </w:r>
      <w:r>
        <w:rPr>
          <w:rFonts w:hAnsi="宋体" w:cs="宋体"/>
          <w:sz w:val="28"/>
          <w:szCs w:val="28"/>
        </w:rPr>
        <w:t>事故原因</w:t>
      </w:r>
    </w:p>
    <w:p w14:paraId="669FB5AF" w14:textId="77777777" w:rsidR="00000000" w:rsidRDefault="00000000">
      <w:pPr>
        <w:spacing w:line="360" w:lineRule="auto"/>
        <w:ind w:firstLineChars="200" w:firstLine="560"/>
        <w:rPr>
          <w:rFonts w:hAnsi="宋体" w:cs="宋体" w:hint="eastAsia"/>
          <w:sz w:val="28"/>
          <w:szCs w:val="28"/>
        </w:rPr>
      </w:pPr>
      <w:r>
        <w:rPr>
          <w:rFonts w:hAnsi="宋体" w:cs="宋体"/>
          <w:sz w:val="28"/>
          <w:szCs w:val="28"/>
        </w:rPr>
        <w:t>这是一起因D火炬承包商分子封设备质量引起火炬堵塞，在系统停车时造成火炬系统憋压，最终导致HB-102裂解炉裂解气管线发生火灾的责任事故。</w:t>
      </w:r>
    </w:p>
    <w:p w14:paraId="1809EE31"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w:t>
      </w:r>
      <w:r>
        <w:rPr>
          <w:rFonts w:hAnsi="宋体" w:cs="宋体"/>
          <w:sz w:val="28"/>
          <w:szCs w:val="28"/>
        </w:rPr>
        <w:t>1</w:t>
      </w:r>
      <w:r>
        <w:rPr>
          <w:rFonts w:hAnsi="宋体" w:cs="宋体" w:hint="eastAsia"/>
          <w:sz w:val="28"/>
          <w:szCs w:val="28"/>
        </w:rPr>
        <w:t>）</w:t>
      </w:r>
      <w:r>
        <w:rPr>
          <w:rFonts w:hAnsi="宋体" w:cs="宋体"/>
          <w:sz w:val="28"/>
          <w:szCs w:val="28"/>
        </w:rPr>
        <w:t>供配电方面</w:t>
      </w:r>
      <w:r>
        <w:rPr>
          <w:rFonts w:hAnsi="宋体" w:cs="宋体" w:hint="eastAsia"/>
          <w:sz w:val="28"/>
          <w:szCs w:val="28"/>
        </w:rPr>
        <w:t>：</w:t>
      </w:r>
      <w:r>
        <w:rPr>
          <w:rFonts w:hAnsi="宋体" w:cs="宋体"/>
          <w:sz w:val="28"/>
          <w:szCs w:val="28"/>
        </w:rPr>
        <w:t>110</w:t>
      </w:r>
      <w:r>
        <w:rPr>
          <w:rFonts w:hAnsi="宋体" w:cs="宋体" w:hint="eastAsia"/>
          <w:sz w:val="28"/>
          <w:szCs w:val="28"/>
        </w:rPr>
        <w:t>k</w:t>
      </w:r>
      <w:r>
        <w:rPr>
          <w:rFonts w:hAnsi="宋体" w:cs="宋体"/>
          <w:sz w:val="28"/>
          <w:szCs w:val="28"/>
        </w:rPr>
        <w:t>V线路的防雷措施不完善</w:t>
      </w:r>
      <w:r>
        <w:rPr>
          <w:rFonts w:hAnsi="宋体" w:cs="宋体" w:hint="eastAsia"/>
          <w:sz w:val="28"/>
          <w:szCs w:val="28"/>
        </w:rPr>
        <w:t>；</w:t>
      </w:r>
      <w:r>
        <w:rPr>
          <w:rFonts w:hAnsi="宋体" w:cs="宋体"/>
          <w:sz w:val="28"/>
          <w:szCs w:val="28"/>
        </w:rPr>
        <w:t>运行中发电机的经济运行与供配电系统安全性存在一定矛盾。</w:t>
      </w:r>
    </w:p>
    <w:p w14:paraId="50038BB1"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w:t>
      </w:r>
      <w:r>
        <w:rPr>
          <w:rFonts w:hAnsi="宋体" w:cs="宋体"/>
          <w:sz w:val="28"/>
          <w:szCs w:val="28"/>
        </w:rPr>
        <w:t>2</w:t>
      </w:r>
      <w:r>
        <w:rPr>
          <w:rFonts w:hAnsi="宋体" w:cs="宋体" w:hint="eastAsia"/>
          <w:sz w:val="28"/>
          <w:szCs w:val="28"/>
        </w:rPr>
        <w:t>）</w:t>
      </w:r>
      <w:r>
        <w:rPr>
          <w:rFonts w:hAnsi="宋体" w:cs="宋体"/>
          <w:sz w:val="28"/>
          <w:szCs w:val="28"/>
        </w:rPr>
        <w:t>火炬排放系统</w:t>
      </w:r>
      <w:r>
        <w:rPr>
          <w:rFonts w:hAnsi="宋体" w:cs="宋体" w:hint="eastAsia"/>
          <w:sz w:val="28"/>
          <w:szCs w:val="28"/>
        </w:rPr>
        <w:t>：①</w:t>
      </w:r>
      <w:r>
        <w:rPr>
          <w:rFonts w:hAnsi="宋体" w:cs="宋体"/>
          <w:sz w:val="28"/>
          <w:szCs w:val="28"/>
        </w:rPr>
        <w:t>从现场来看，分子封内件间焊接质量存在严重问题，部分焊缝未焊透，焊缝结构不符合规范要求。制造商未能提供完整的质量控制文件。</w:t>
      </w:r>
      <w:r>
        <w:rPr>
          <w:rFonts w:hAnsi="宋体" w:cs="宋体" w:hint="eastAsia"/>
          <w:sz w:val="28"/>
          <w:szCs w:val="28"/>
        </w:rPr>
        <w:t>②</w:t>
      </w:r>
      <w:r>
        <w:rPr>
          <w:rFonts w:hAnsi="宋体" w:cs="宋体"/>
          <w:sz w:val="28"/>
          <w:szCs w:val="28"/>
        </w:rPr>
        <w:t>D火炬承包商中国船舶重工集团公司第711研究所提供的设计文件不完整，D火炬分子封压降、结构设计等方面的计算不完善，与设备本质安全的设计要求尚有一定差距。</w:t>
      </w:r>
      <w:r>
        <w:rPr>
          <w:rFonts w:hAnsi="宋体" w:cs="宋体" w:hint="eastAsia"/>
          <w:sz w:val="28"/>
          <w:szCs w:val="28"/>
        </w:rPr>
        <w:t>③</w:t>
      </w:r>
      <w:r>
        <w:rPr>
          <w:rFonts w:hAnsi="宋体" w:cs="宋体"/>
          <w:sz w:val="28"/>
          <w:szCs w:val="28"/>
        </w:rPr>
        <w:t>分子封内的固定筋板与钟罩的连接方式不尽合理，造成连接处成为薄弱环节。</w:t>
      </w:r>
    </w:p>
    <w:p w14:paraId="3312E07D"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w:t>
      </w:r>
      <w:r>
        <w:rPr>
          <w:rFonts w:hAnsi="宋体" w:cs="宋体"/>
          <w:sz w:val="28"/>
          <w:szCs w:val="28"/>
        </w:rPr>
        <w:t>3</w:t>
      </w:r>
      <w:r>
        <w:rPr>
          <w:rFonts w:hAnsi="宋体" w:cs="宋体" w:hint="eastAsia"/>
          <w:sz w:val="28"/>
          <w:szCs w:val="28"/>
        </w:rPr>
        <w:t>）</w:t>
      </w:r>
      <w:r>
        <w:rPr>
          <w:rFonts w:hAnsi="宋体" w:cs="宋体"/>
          <w:sz w:val="28"/>
          <w:szCs w:val="28"/>
        </w:rPr>
        <w:t>2#炉出口裂解气管线膨胀节</w:t>
      </w:r>
      <w:r>
        <w:rPr>
          <w:rFonts w:hAnsi="宋体" w:cs="宋体" w:hint="eastAsia"/>
          <w:sz w:val="28"/>
          <w:szCs w:val="28"/>
        </w:rPr>
        <w:t>：</w:t>
      </w:r>
      <w:r>
        <w:rPr>
          <w:rFonts w:hAnsi="宋体" w:cs="宋体"/>
          <w:sz w:val="28"/>
          <w:szCs w:val="28"/>
        </w:rPr>
        <w:t>2#炉出口裂解气管线大阀设计开关时间为195秒，试生产操作一段时间后，开关时间短的几十分钟，长的则需要1-2天，为解决开关时间过长问题，在裂解气管线上加装了膨胀节，但膨胀节的设置过程不符合有关管理规定。</w:t>
      </w:r>
    </w:p>
    <w:p w14:paraId="763AF76B"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w:t>
      </w:r>
      <w:r>
        <w:rPr>
          <w:rFonts w:hAnsi="宋体" w:cs="宋体"/>
          <w:sz w:val="28"/>
          <w:szCs w:val="28"/>
        </w:rPr>
        <w:t>4</w:t>
      </w:r>
      <w:r>
        <w:rPr>
          <w:rFonts w:hAnsi="宋体" w:cs="宋体" w:hint="eastAsia"/>
          <w:sz w:val="28"/>
          <w:szCs w:val="28"/>
        </w:rPr>
        <w:t>）</w:t>
      </w:r>
      <w:r>
        <w:rPr>
          <w:rFonts w:hAnsi="宋体" w:cs="宋体"/>
          <w:sz w:val="28"/>
          <w:szCs w:val="28"/>
        </w:rPr>
        <w:t>综合管理方面</w:t>
      </w:r>
      <w:r>
        <w:rPr>
          <w:rFonts w:hAnsi="宋体" w:cs="宋体" w:hint="eastAsia"/>
          <w:sz w:val="28"/>
          <w:szCs w:val="28"/>
        </w:rPr>
        <w:t>：①</w:t>
      </w:r>
      <w:r>
        <w:rPr>
          <w:rFonts w:hAnsi="宋体" w:cs="宋体"/>
          <w:sz w:val="28"/>
          <w:szCs w:val="28"/>
        </w:rPr>
        <w:t>现有应急预案没有针对火炬系统压力超高内容，没有火炬系统压力超高情况下的处置方案。事故发生后对外信息发布方面存在不足。</w:t>
      </w:r>
      <w:r>
        <w:rPr>
          <w:rFonts w:hAnsi="宋体" w:cs="宋体" w:hint="eastAsia"/>
          <w:sz w:val="28"/>
          <w:szCs w:val="28"/>
        </w:rPr>
        <w:t>③</w:t>
      </w:r>
      <w:r>
        <w:rPr>
          <w:rFonts w:hAnsi="宋体" w:cs="宋体"/>
          <w:sz w:val="28"/>
          <w:szCs w:val="28"/>
        </w:rPr>
        <w:t>在事故现场尤其是在恶劣天气情况下，现有的通讯工具无法进行有效的通讯。</w:t>
      </w:r>
    </w:p>
    <w:p w14:paraId="4F32C62C" w14:textId="77777777" w:rsidR="00000000" w:rsidRDefault="00000000">
      <w:pPr>
        <w:spacing w:line="360" w:lineRule="auto"/>
        <w:ind w:firstLineChars="200" w:firstLine="562"/>
        <w:rPr>
          <w:rFonts w:ascii="黑体" w:eastAsia="黑体" w:hAnsi="宋体" w:hint="eastAsia"/>
          <w:b/>
          <w:bCs/>
          <w:sz w:val="28"/>
        </w:rPr>
      </w:pPr>
      <w:r>
        <w:rPr>
          <w:rFonts w:ascii="黑体" w:eastAsia="黑体" w:hAnsi="宋体" w:hint="eastAsia"/>
          <w:b/>
          <w:bCs/>
          <w:sz w:val="28"/>
        </w:rPr>
        <w:t>案例5：乙烯出料管线闪爆着火事故</w:t>
      </w:r>
    </w:p>
    <w:p w14:paraId="69E95B07"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一、</w:t>
      </w:r>
      <w:r>
        <w:rPr>
          <w:rFonts w:hAnsi="宋体" w:cs="宋体"/>
          <w:sz w:val="28"/>
          <w:szCs w:val="28"/>
        </w:rPr>
        <w:t>事故经过</w:t>
      </w:r>
    </w:p>
    <w:p w14:paraId="3855FB9A" w14:textId="77777777" w:rsidR="00000000" w:rsidRDefault="00000000">
      <w:pPr>
        <w:spacing w:line="360" w:lineRule="auto"/>
        <w:ind w:firstLineChars="200" w:firstLine="560"/>
        <w:rPr>
          <w:rFonts w:hAnsi="宋体" w:cs="宋体"/>
          <w:sz w:val="28"/>
          <w:szCs w:val="28"/>
        </w:rPr>
      </w:pPr>
      <w:r>
        <w:rPr>
          <w:rFonts w:hAnsi="宋体" w:cs="宋体" w:hint="eastAsia"/>
          <w:bCs/>
          <w:sz w:val="28"/>
          <w:szCs w:val="28"/>
        </w:rPr>
        <w:t>2018年2月28日中班，合成车间三班根据车间安排，对H罐残存的不合格乙烯进行置换并放火炬排放。19:00左右，中控主操发现H罐液位有上涨趋势，立即汇报组长并观察。20:30，发现液位库存上涨4吨左右，再次</w:t>
      </w:r>
      <w:r>
        <w:rPr>
          <w:rFonts w:hAnsi="宋体" w:cs="宋体" w:hint="eastAsia"/>
          <w:bCs/>
          <w:sz w:val="28"/>
          <w:szCs w:val="28"/>
        </w:rPr>
        <w:lastRenderedPageBreak/>
        <w:t>汇报组长。20:37，中控主操怀疑H罐出料管线第二道切断阀内漏，并立即告知组长，得到同意后，关闭了H罐出料管线第一道根部阀（正常状态开），罐内液位无上涨趋势。组长将H罐液位上涨情况和阀门内漏情况，向罐区技术员作了汇报。技术员指示班组将H罐底部残余物料通过不合格乙烯线，经汽化器蒸发汽化后放火炬并向公司调度汇报。21:40，组长安排外主操持操作卡到现场，打开了H罐不合格乙烯线第一道手阀和汽化器出口安全阀旁路去火炬的两道手动阀，并对此操作进行了确认。22:05，外主操通知中控内操进行放火炬操作。22:14，中控主操发现汽化器出口压力逐渐降低，随即缓慢开大汽化器蒸汽调节阀。22:32，中控主操发现汽化器内压力下降，通知组长和外主操再次确认流程。经外主操确认，发现H罐出料第一道气动阀未打开。22:42，乙烯H罐出料管线</w:t>
      </w:r>
      <w:r>
        <w:rPr>
          <w:rFonts w:hAnsi="宋体" w:cs="宋体" w:hint="eastAsia"/>
          <w:sz w:val="28"/>
          <w:szCs w:val="28"/>
        </w:rPr>
        <w:t>突然发生着火</w:t>
      </w:r>
      <w:r>
        <w:rPr>
          <w:rFonts w:hAnsi="宋体" w:cs="宋体" w:hint="eastAsia"/>
          <w:bCs/>
          <w:sz w:val="28"/>
          <w:szCs w:val="28"/>
        </w:rPr>
        <w:t>。</w:t>
      </w:r>
      <w:r>
        <w:rPr>
          <w:rFonts w:hAnsi="宋体" w:cs="宋体" w:hint="eastAsia"/>
          <w:sz w:val="28"/>
          <w:szCs w:val="28"/>
        </w:rPr>
        <w:t>事故未造成人员伤亡和环境污染。</w:t>
      </w:r>
    </w:p>
    <w:p w14:paraId="55A2178A"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二、</w:t>
      </w:r>
      <w:r>
        <w:rPr>
          <w:rFonts w:hAnsi="宋体" w:cs="宋体"/>
          <w:sz w:val="28"/>
          <w:szCs w:val="28"/>
        </w:rPr>
        <w:t>事故原因</w:t>
      </w:r>
    </w:p>
    <w:p w14:paraId="466DE5BE"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（1）直接原因</w:t>
      </w:r>
    </w:p>
    <w:p w14:paraId="01139759"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在进行H罐的不合格乙烯经汽化器放火炬时，中控和现场主操均未按照操作卡，对H罐第一道阀开启状态进行确认，在进行不合格乙烯排放火炬流程打通后，造成第一道阀到加热器阀前管线压力降低至0.003MPa，致使总管的乙烯通过H罐第二道阀，反漏入排放管线39分钟，使阀后管线温度低于设计温度（-45℃）、发生材质低温韧脆转变，是造成事故的直接原因。</w:t>
      </w:r>
    </w:p>
    <w:p w14:paraId="67A1E555"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（2）间接原因</w:t>
      </w:r>
    </w:p>
    <w:p w14:paraId="48E7C9F7"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①风险辨识不到位。H罐第一道阀由正常开启状态因泄漏变为关闭状态时，未对阀门关闭后不合格乙烯放火炬流程操作进行风险辨识，并制定相应的风险辨识卡和操作卡。</w:t>
      </w:r>
    </w:p>
    <w:p w14:paraId="7F3BF719"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②责任履行不到位。此项操作属危险操作，因夜间操作、技术员未在现场，操作卡仅由操作人员填写、组长签字，未经技术员确认把关。集团公司</w:t>
      </w:r>
      <w:r>
        <w:rPr>
          <w:rFonts w:hAnsi="宋体" w:cs="宋体" w:hint="eastAsia"/>
          <w:sz w:val="28"/>
          <w:szCs w:val="28"/>
        </w:rPr>
        <w:lastRenderedPageBreak/>
        <w:t>要求危险操作必须有管理人员在现场把关，而此次操作时管理人员未履行职责。</w:t>
      </w:r>
    </w:p>
    <w:p w14:paraId="3A836947"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③隐患处置不到位。岗位人员发现H罐出料管线第二道阀门内漏，未按隐患管理要求，进行检查、确认、汇报，并进行处置。</w:t>
      </w:r>
    </w:p>
    <w:p w14:paraId="5E6A918C"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④培训不到位。各级人员对乙烯的理化特性及危险性掌握不够，未认识到乙烯工艺操作时压差过大容易造成低温，使管线发生低温韧脆转变的风险。</w:t>
      </w:r>
    </w:p>
    <w:p w14:paraId="395E9003" w14:textId="77777777" w:rsidR="00000000" w:rsidRDefault="00000000">
      <w:pPr>
        <w:spacing w:line="360" w:lineRule="auto"/>
        <w:ind w:firstLineChars="200" w:firstLine="560"/>
        <w:rPr>
          <w:rFonts w:hAnsi="宋体" w:cs="宋体" w:hint="eastAsia"/>
          <w:sz w:val="28"/>
          <w:szCs w:val="28"/>
          <w:lang w:val="zh-CN"/>
        </w:rPr>
      </w:pPr>
      <w:r>
        <w:rPr>
          <w:rFonts w:hAnsi="宋体" w:cs="宋体" w:hint="eastAsia"/>
          <w:sz w:val="28"/>
          <w:szCs w:val="28"/>
        </w:rPr>
        <w:t>三、</w:t>
      </w:r>
      <w:r>
        <w:rPr>
          <w:rFonts w:hAnsi="宋体" w:cs="宋体" w:hint="eastAsia"/>
          <w:sz w:val="28"/>
          <w:szCs w:val="28"/>
          <w:lang w:val="zh-CN"/>
        </w:rPr>
        <w:t>事故教训及采取的措施</w:t>
      </w:r>
    </w:p>
    <w:p w14:paraId="7BC788FF" w14:textId="77777777" w:rsidR="00000000" w:rsidRDefault="00000000">
      <w:pPr>
        <w:adjustRightInd w:val="0"/>
        <w:snapToGrid w:val="0"/>
        <w:spacing w:line="360" w:lineRule="auto"/>
        <w:ind w:firstLineChars="200" w:firstLine="560"/>
        <w:rPr>
          <w:rFonts w:hAnsi="宋体" w:cs="宋体" w:hint="eastAsia"/>
          <w:bCs/>
          <w:sz w:val="28"/>
          <w:szCs w:val="28"/>
        </w:rPr>
      </w:pPr>
      <w:r>
        <w:rPr>
          <w:rFonts w:hAnsi="宋体" w:cs="宋体" w:hint="eastAsia"/>
          <w:bCs/>
          <w:sz w:val="28"/>
          <w:szCs w:val="28"/>
        </w:rPr>
        <w:t>一是对与事故相邻管线进行检查检测，检查其损坏情况。</w:t>
      </w:r>
    </w:p>
    <w:p w14:paraId="30DF8A89" w14:textId="77777777" w:rsidR="00000000" w:rsidRDefault="00000000">
      <w:pPr>
        <w:adjustRightInd w:val="0"/>
        <w:snapToGrid w:val="0"/>
        <w:spacing w:line="360" w:lineRule="auto"/>
        <w:ind w:firstLineChars="200" w:firstLine="560"/>
        <w:rPr>
          <w:rFonts w:hAnsi="宋体" w:cs="宋体" w:hint="eastAsia"/>
          <w:bCs/>
          <w:sz w:val="28"/>
          <w:szCs w:val="28"/>
        </w:rPr>
      </w:pPr>
      <w:r>
        <w:rPr>
          <w:rFonts w:hAnsi="宋体" w:cs="宋体" w:hint="eastAsia"/>
          <w:bCs/>
          <w:sz w:val="28"/>
          <w:szCs w:val="28"/>
        </w:rPr>
        <w:t>二是将汽化器后管线的压力测点信号与汽化器前调节阀动作设置最低压力联锁，保证汽化器前管线与乙烯罐压差始终满足安全操作要求。</w:t>
      </w:r>
    </w:p>
    <w:p w14:paraId="0AD272D4" w14:textId="77777777" w:rsidR="00000000" w:rsidRDefault="00000000">
      <w:pPr>
        <w:adjustRightInd w:val="0"/>
        <w:snapToGrid w:val="0"/>
        <w:spacing w:line="360" w:lineRule="auto"/>
        <w:ind w:firstLineChars="200" w:firstLine="560"/>
        <w:rPr>
          <w:rFonts w:hAnsi="宋体" w:cs="宋体" w:hint="eastAsia"/>
          <w:bCs/>
          <w:sz w:val="28"/>
          <w:szCs w:val="28"/>
        </w:rPr>
      </w:pPr>
      <w:r>
        <w:rPr>
          <w:rFonts w:hAnsi="宋体" w:cs="宋体" w:hint="eastAsia"/>
          <w:bCs/>
          <w:sz w:val="28"/>
          <w:szCs w:val="28"/>
        </w:rPr>
        <w:t>三是利用检修机会将储罐出口段低温碳钢更换为耐低温的不锈钢。</w:t>
      </w:r>
    </w:p>
    <w:p w14:paraId="468BE650" w14:textId="77777777" w:rsidR="00000000" w:rsidRDefault="00000000">
      <w:pPr>
        <w:adjustRightInd w:val="0"/>
        <w:snapToGrid w:val="0"/>
        <w:spacing w:line="360" w:lineRule="auto"/>
        <w:ind w:firstLineChars="200" w:firstLine="560"/>
        <w:rPr>
          <w:rFonts w:hAnsi="宋体" w:cs="宋体" w:hint="eastAsia"/>
          <w:bCs/>
          <w:sz w:val="28"/>
          <w:szCs w:val="28"/>
        </w:rPr>
      </w:pPr>
      <w:r>
        <w:rPr>
          <w:rFonts w:hAnsi="宋体" w:cs="宋体" w:hint="eastAsia"/>
          <w:bCs/>
          <w:sz w:val="28"/>
          <w:szCs w:val="28"/>
        </w:rPr>
        <w:t>四是针对“2.28”事故中暴露出的乙烯罐的工艺操作中存在的问题，开展了专项排查，完善操作规程和操作卡片，避免类似事故的再次发生。</w:t>
      </w:r>
    </w:p>
    <w:p w14:paraId="000F66DB" w14:textId="77777777" w:rsidR="00000000" w:rsidRDefault="00000000">
      <w:pPr>
        <w:adjustRightInd w:val="0"/>
        <w:snapToGrid w:val="0"/>
        <w:spacing w:line="360" w:lineRule="auto"/>
        <w:ind w:firstLineChars="200" w:firstLine="560"/>
        <w:rPr>
          <w:rFonts w:hAnsi="宋体" w:cs="宋体" w:hint="eastAsia"/>
          <w:bCs/>
          <w:sz w:val="28"/>
          <w:szCs w:val="28"/>
        </w:rPr>
      </w:pPr>
      <w:r>
        <w:rPr>
          <w:rFonts w:hAnsi="宋体" w:cs="宋体" w:hint="eastAsia"/>
          <w:bCs/>
          <w:sz w:val="28"/>
          <w:szCs w:val="28"/>
        </w:rPr>
        <w:t>五是在煤制油化工板块相关单位开展一次乙烯、丙烯、LPG等烃类物质理化特性专项培训，让各级人员了解、掌握操作的风险性和控制措施。</w:t>
      </w:r>
    </w:p>
    <w:p w14:paraId="69E9803A" w14:textId="77777777" w:rsidR="00000000" w:rsidRDefault="00000000">
      <w:pPr>
        <w:adjustRightInd w:val="0"/>
        <w:snapToGrid w:val="0"/>
        <w:spacing w:line="360" w:lineRule="auto"/>
        <w:ind w:firstLineChars="200" w:firstLine="560"/>
        <w:rPr>
          <w:rFonts w:hAnsi="宋体" w:cs="宋体" w:hint="eastAsia"/>
          <w:bCs/>
          <w:sz w:val="28"/>
          <w:szCs w:val="28"/>
        </w:rPr>
      </w:pPr>
      <w:r>
        <w:rPr>
          <w:rFonts w:hAnsi="宋体" w:cs="宋体" w:hint="eastAsia"/>
          <w:bCs/>
          <w:sz w:val="28"/>
          <w:szCs w:val="28"/>
        </w:rPr>
        <w:t>六是迅速召开事故现场反思会，让各车间部室深刻吸取本次事故的经验教训，举一反三，针对阀门内漏、管线防腐、管线设备材质耐温性能、操作规程、操作卡片等进行排查，制定有针对性的预防措施。</w:t>
      </w:r>
    </w:p>
    <w:p w14:paraId="3DE91267" w14:textId="77777777" w:rsidR="00000000" w:rsidRDefault="00000000">
      <w:pPr>
        <w:adjustRightInd w:val="0"/>
        <w:snapToGrid w:val="0"/>
        <w:spacing w:line="360" w:lineRule="auto"/>
        <w:ind w:firstLineChars="200" w:firstLine="560"/>
        <w:rPr>
          <w:rFonts w:hAnsi="宋体" w:cs="宋体" w:hint="eastAsia"/>
          <w:bCs/>
          <w:sz w:val="28"/>
          <w:szCs w:val="28"/>
        </w:rPr>
      </w:pPr>
      <w:r>
        <w:rPr>
          <w:rFonts w:hAnsi="宋体" w:cs="宋体" w:hint="eastAsia"/>
          <w:bCs/>
          <w:sz w:val="28"/>
          <w:szCs w:val="28"/>
        </w:rPr>
        <w:t>七是针对重大危险源管理，开展一次专项检查，特别是危险化学品罐区阀门远程控制状态、安全设施完备性、日常操作/检修进行检查，确保重大危险源安全受控。</w:t>
      </w:r>
    </w:p>
    <w:p w14:paraId="3173DF06" w14:textId="77777777" w:rsidR="00000000" w:rsidRDefault="00000000">
      <w:pPr>
        <w:adjustRightInd w:val="0"/>
        <w:snapToGrid w:val="0"/>
        <w:spacing w:line="360" w:lineRule="auto"/>
        <w:ind w:firstLineChars="200" w:firstLine="560"/>
        <w:rPr>
          <w:rFonts w:hAnsi="宋体" w:cs="宋体" w:hint="eastAsia"/>
          <w:bCs/>
          <w:sz w:val="28"/>
          <w:szCs w:val="28"/>
        </w:rPr>
      </w:pPr>
      <w:r>
        <w:rPr>
          <w:rFonts w:hAnsi="宋体" w:cs="宋体" w:hint="eastAsia"/>
          <w:bCs/>
          <w:sz w:val="28"/>
          <w:szCs w:val="28"/>
        </w:rPr>
        <w:t>八是扎实开展生产阶段的HAZOP分析，完善操作规程和操作卡，规避此类操作对设备带来的危害。</w:t>
      </w:r>
    </w:p>
    <w:p w14:paraId="453FA858" w14:textId="77777777" w:rsidR="00000000" w:rsidRDefault="00000000">
      <w:pPr>
        <w:adjustRightInd w:val="0"/>
        <w:snapToGrid w:val="0"/>
        <w:spacing w:line="360" w:lineRule="auto"/>
        <w:ind w:firstLineChars="200" w:firstLine="560"/>
        <w:rPr>
          <w:rFonts w:hAnsi="宋体" w:cs="宋体" w:hint="eastAsia"/>
          <w:bCs/>
          <w:sz w:val="28"/>
          <w:szCs w:val="28"/>
        </w:rPr>
      </w:pPr>
      <w:r>
        <w:rPr>
          <w:rFonts w:hAnsi="宋体" w:cs="宋体" w:hint="eastAsia"/>
          <w:bCs/>
          <w:sz w:val="28"/>
          <w:szCs w:val="28"/>
        </w:rPr>
        <w:t>九是邀请专业机构，对罐区重大危险源安全管控及设备设施、控制仪表、</w:t>
      </w:r>
      <w:r>
        <w:rPr>
          <w:rFonts w:hAnsi="宋体" w:cs="宋体" w:hint="eastAsia"/>
          <w:bCs/>
          <w:sz w:val="28"/>
          <w:szCs w:val="28"/>
        </w:rPr>
        <w:lastRenderedPageBreak/>
        <w:t>安全附件配置情况进行一次评估会诊，进一步查摆存在的各类问题，全面消除罐区重大危险源存在的隐患。</w:t>
      </w:r>
    </w:p>
    <w:p w14:paraId="362A1687" w14:textId="77777777" w:rsidR="00000000" w:rsidRDefault="00000000">
      <w:pPr>
        <w:adjustRightInd w:val="0"/>
        <w:snapToGrid w:val="0"/>
        <w:spacing w:line="360" w:lineRule="auto"/>
        <w:ind w:firstLineChars="200" w:firstLine="560"/>
        <w:rPr>
          <w:rFonts w:hAnsi="宋体" w:cs="宋体" w:hint="eastAsia"/>
          <w:bCs/>
          <w:sz w:val="28"/>
          <w:szCs w:val="28"/>
        </w:rPr>
      </w:pPr>
      <w:r>
        <w:rPr>
          <w:rFonts w:hAnsi="宋体" w:cs="宋体" w:hint="eastAsia"/>
          <w:bCs/>
          <w:sz w:val="28"/>
          <w:szCs w:val="28"/>
        </w:rPr>
        <w:t>十是严抓各级安全生产责任制落实，逐级明确属地、业务直线责任和岗位责任制，建立岗位责任制工作清单和考核标准、责任制检查表的“4+2”安全环保责任体系，并进行公示、考核，确保安全责任纵向到底、横向到边。</w:t>
      </w:r>
    </w:p>
    <w:p w14:paraId="07AF1BBA" w14:textId="77777777" w:rsidR="00000000" w:rsidRDefault="00000000">
      <w:pPr>
        <w:adjustRightInd w:val="0"/>
        <w:snapToGrid w:val="0"/>
        <w:spacing w:line="360" w:lineRule="auto"/>
        <w:ind w:firstLineChars="200" w:firstLine="560"/>
        <w:rPr>
          <w:rFonts w:hAnsi="宋体" w:cs="宋体" w:hint="eastAsia"/>
          <w:bCs/>
          <w:sz w:val="28"/>
          <w:szCs w:val="28"/>
        </w:rPr>
      </w:pPr>
      <w:r>
        <w:rPr>
          <w:rFonts w:hAnsi="宋体" w:cs="宋体" w:hint="eastAsia"/>
          <w:bCs/>
          <w:sz w:val="28"/>
          <w:szCs w:val="28"/>
        </w:rPr>
        <w:t>十一是强化隐患管理，今后发现的所有隐患，凡没有采取安全防范措施的，一律不得进行下一步操作、作业。</w:t>
      </w:r>
    </w:p>
    <w:p w14:paraId="63C76A83" w14:textId="77777777" w:rsidR="00000000" w:rsidRDefault="00000000">
      <w:pPr>
        <w:spacing w:line="360" w:lineRule="auto"/>
        <w:ind w:firstLineChars="200" w:firstLine="560"/>
        <w:rPr>
          <w:rFonts w:hAnsi="宋体" w:cs="宋体" w:hint="eastAsia"/>
          <w:sz w:val="28"/>
          <w:szCs w:val="28"/>
        </w:rPr>
      </w:pPr>
      <w:r>
        <w:rPr>
          <w:rFonts w:hAnsi="宋体" w:cs="宋体" w:hint="eastAsia"/>
          <w:bCs/>
          <w:sz w:val="28"/>
          <w:szCs w:val="28"/>
        </w:rPr>
        <w:t>十二是认真贯彻落实好各级安全生产责任，全力抓好“两会”期间的安全生产工作，坚决杜绝各类事故发生。</w:t>
      </w:r>
    </w:p>
    <w:p w14:paraId="744E096A" w14:textId="77777777" w:rsidR="00000000" w:rsidRDefault="00000000">
      <w:pPr>
        <w:spacing w:line="360" w:lineRule="auto"/>
        <w:ind w:firstLineChars="200" w:firstLine="562"/>
        <w:rPr>
          <w:rFonts w:ascii="黑体" w:eastAsia="黑体" w:hint="eastAsia"/>
          <w:b/>
          <w:bCs/>
          <w:snapToGrid w:val="0"/>
          <w:sz w:val="28"/>
          <w:szCs w:val="28"/>
        </w:rPr>
      </w:pPr>
      <w:r>
        <w:rPr>
          <w:rFonts w:ascii="黑体" w:eastAsia="黑体" w:hAnsi="宋体" w:hint="eastAsia"/>
          <w:b/>
          <w:bCs/>
          <w:snapToGrid w:val="0"/>
          <w:sz w:val="28"/>
          <w:szCs w:val="28"/>
        </w:rPr>
        <w:t>案例6：</w:t>
      </w:r>
      <w:r>
        <w:rPr>
          <w:rFonts w:ascii="黑体" w:eastAsia="黑体"/>
          <w:b/>
          <w:bCs/>
          <w:snapToGrid w:val="0"/>
          <w:sz w:val="28"/>
          <w:szCs w:val="28"/>
        </w:rPr>
        <w:t>液化丙烷管道震爆</w:t>
      </w:r>
      <w:r>
        <w:rPr>
          <w:rFonts w:ascii="黑体" w:eastAsia="黑体" w:hint="eastAsia"/>
          <w:b/>
          <w:bCs/>
          <w:snapToGrid w:val="0"/>
          <w:sz w:val="28"/>
          <w:szCs w:val="28"/>
        </w:rPr>
        <w:t>事故</w:t>
      </w:r>
    </w:p>
    <w:p w14:paraId="70CC21F0" w14:textId="77777777" w:rsidR="00000000" w:rsidRDefault="00000000">
      <w:pPr>
        <w:spacing w:line="360" w:lineRule="auto"/>
        <w:ind w:firstLineChars="200" w:firstLine="560"/>
        <w:rPr>
          <w:rFonts w:hAnsi="Arial"/>
          <w:sz w:val="28"/>
        </w:rPr>
      </w:pPr>
      <w:r>
        <w:rPr>
          <w:rFonts w:hAnsi="Arial"/>
          <w:sz w:val="28"/>
        </w:rPr>
        <w:t>美国某港口的一条工作压力为6.5MPa的液化丙烷管道在</w:t>
      </w:r>
      <w:r>
        <w:rPr>
          <w:rFonts w:hAnsi="Arial" w:hint="eastAsia"/>
          <w:sz w:val="28"/>
        </w:rPr>
        <w:t>输送</w:t>
      </w:r>
      <w:r>
        <w:rPr>
          <w:rFonts w:hAnsi="Arial"/>
          <w:sz w:val="28"/>
        </w:rPr>
        <w:t>过程中突然破裂，大量的液化丙烷先从裂口处喷向地面，然后折转向上形成蒸气云升到离地面高约20m的空中，约20min便扩散至离出事地点约300m处的建筑物群，遇火源后起火爆炸并产生强大的冲击波。紧接着，震爆前沿的火球便沿着水平方向以极快的速度向外扩散，在震声隆隆中形成一片火海和砖瓦飞扬的惊人场景。结果是半径8km以内的建筑物全部被毁。这是一起典型的震爆事故，其严重后果是由外泄的700t以上液化丙烷燃爆造成的。</w:t>
      </w:r>
    </w:p>
    <w:p w14:paraId="623EECE5" w14:textId="77777777" w:rsidR="00000000" w:rsidRDefault="00000000">
      <w:pPr>
        <w:spacing w:line="360" w:lineRule="auto"/>
        <w:ind w:firstLineChars="200" w:firstLine="562"/>
        <w:rPr>
          <w:rFonts w:ascii="黑体" w:eastAsia="黑体"/>
          <w:b/>
          <w:bCs/>
          <w:snapToGrid w:val="0"/>
          <w:sz w:val="28"/>
          <w:szCs w:val="28"/>
        </w:rPr>
      </w:pPr>
      <w:r>
        <w:rPr>
          <w:rFonts w:ascii="黑体" w:eastAsia="黑体" w:hint="eastAsia"/>
          <w:b/>
          <w:bCs/>
          <w:snapToGrid w:val="0"/>
          <w:sz w:val="28"/>
          <w:szCs w:val="28"/>
        </w:rPr>
        <w:t>案例7：液态烃泵泄漏事故</w:t>
      </w:r>
    </w:p>
    <w:p w14:paraId="2312FF02" w14:textId="77777777" w:rsidR="00000000" w:rsidRDefault="00000000">
      <w:pPr>
        <w:snapToGrid w:val="0"/>
        <w:spacing w:line="360" w:lineRule="auto"/>
        <w:ind w:firstLine="573"/>
        <w:rPr>
          <w:rFonts w:hAnsi="宋体" w:hint="eastAsia"/>
          <w:sz w:val="28"/>
        </w:rPr>
      </w:pPr>
      <w:r>
        <w:rPr>
          <w:rFonts w:hAnsi="宋体" w:hint="eastAsia"/>
          <w:sz w:val="28"/>
        </w:rPr>
        <w:t>一、事故经过</w:t>
      </w:r>
    </w:p>
    <w:p w14:paraId="2ACDC632" w14:textId="77777777" w:rsidR="00000000" w:rsidRDefault="00000000">
      <w:pPr>
        <w:snapToGrid w:val="0"/>
        <w:spacing w:line="360" w:lineRule="auto"/>
        <w:ind w:firstLine="573"/>
        <w:rPr>
          <w:rFonts w:hAnsi="宋体" w:cs="Arial" w:hint="eastAsia"/>
          <w:sz w:val="28"/>
          <w:szCs w:val="28"/>
        </w:rPr>
      </w:pPr>
      <w:r>
        <w:rPr>
          <w:rFonts w:hAnsi="宋体" w:cs="Arial" w:hint="eastAsia"/>
          <w:sz w:val="28"/>
          <w:szCs w:val="28"/>
        </w:rPr>
        <w:t>2000年3月30日晚11：40，炼油厂一车间催化裂化装置发生因液态烃泵泄漏而引发的火灾事故。大火烧损装置精制区部分机泵、管线、仪表、构架等设施，造成直接经济损失77万余元，装置停工11天。</w:t>
      </w:r>
    </w:p>
    <w:p w14:paraId="3339372B" w14:textId="77777777" w:rsidR="00000000" w:rsidRDefault="00000000">
      <w:pPr>
        <w:snapToGrid w:val="0"/>
        <w:spacing w:line="360" w:lineRule="auto"/>
        <w:ind w:firstLine="573"/>
        <w:rPr>
          <w:rFonts w:hAnsi="宋体" w:hint="eastAsia"/>
          <w:sz w:val="28"/>
        </w:rPr>
      </w:pPr>
      <w:r>
        <w:rPr>
          <w:rFonts w:hAnsi="宋体" w:hint="eastAsia"/>
          <w:sz w:val="28"/>
        </w:rPr>
        <w:t>二、事故原因分析</w:t>
      </w:r>
    </w:p>
    <w:p w14:paraId="35063FA5" w14:textId="77777777" w:rsidR="00000000" w:rsidRDefault="00000000">
      <w:pPr>
        <w:snapToGrid w:val="0"/>
        <w:spacing w:line="360" w:lineRule="auto"/>
        <w:ind w:firstLine="573"/>
        <w:rPr>
          <w:rFonts w:hAnsi="宋体" w:cs="Arial" w:hint="eastAsia"/>
          <w:sz w:val="28"/>
          <w:szCs w:val="28"/>
        </w:rPr>
      </w:pPr>
      <w:r>
        <w:rPr>
          <w:rFonts w:hAnsi="宋体" w:cs="Arial" w:hint="eastAsia"/>
          <w:sz w:val="28"/>
          <w:szCs w:val="28"/>
        </w:rPr>
        <w:t>这是公司建厂以来发生的最大一起事故，引发事故的直接原因是泵P-3201/A机械密封部位发生液化气泄漏。由于该泵未得到及时检修，带病运</w:t>
      </w:r>
      <w:r>
        <w:rPr>
          <w:rFonts w:hAnsi="宋体" w:cs="Arial" w:hint="eastAsia"/>
          <w:sz w:val="28"/>
          <w:szCs w:val="28"/>
        </w:rPr>
        <w:lastRenderedPageBreak/>
        <w:t>行5个多小时，同时因机泵润滑状况不良，引起轴承损坏，随后抱轴，泵轴温度骤然上升，泄漏出的液化气遇高温泵轴发生自燃，进一步造成机泵动平衡破坏，振动加剧，机泵出入口法兰垫片撕开，使大量液化气外泄，引发火灾。</w:t>
      </w:r>
    </w:p>
    <w:p w14:paraId="4BC45A4F" w14:textId="77777777" w:rsidR="00000000" w:rsidRDefault="00000000">
      <w:pPr>
        <w:snapToGrid w:val="0"/>
        <w:spacing w:line="360" w:lineRule="auto"/>
        <w:ind w:firstLine="573"/>
        <w:rPr>
          <w:rFonts w:hAnsi="宋体" w:cs="Arial" w:hint="eastAsia"/>
          <w:sz w:val="28"/>
          <w:szCs w:val="28"/>
        </w:rPr>
      </w:pPr>
      <w:r>
        <w:rPr>
          <w:rFonts w:hAnsi="宋体" w:cs="Arial" w:hint="eastAsia"/>
          <w:sz w:val="28"/>
          <w:szCs w:val="28"/>
        </w:rPr>
        <w:t>引发事故的主观原因：</w:t>
      </w:r>
    </w:p>
    <w:p w14:paraId="46C95979" w14:textId="77777777" w:rsidR="00000000" w:rsidRDefault="00000000">
      <w:pPr>
        <w:snapToGrid w:val="0"/>
        <w:spacing w:line="360" w:lineRule="auto"/>
        <w:ind w:firstLine="573"/>
        <w:rPr>
          <w:rFonts w:hAnsi="宋体" w:cs="Arial" w:hint="eastAsia"/>
          <w:sz w:val="28"/>
          <w:szCs w:val="28"/>
        </w:rPr>
      </w:pPr>
      <w:r>
        <w:rPr>
          <w:rFonts w:hAnsi="宋体" w:cs="Arial" w:hint="eastAsia"/>
          <w:sz w:val="28"/>
          <w:szCs w:val="28"/>
        </w:rPr>
        <w:t>（1）、当班外操工汪某思想麻痹，未按外操的《安全生产责任制》第2.7.4条“做好机泵等设备的日常维护工作”的要求进行维护监控。</w:t>
      </w:r>
    </w:p>
    <w:p w14:paraId="357A4974" w14:textId="77777777" w:rsidR="00000000" w:rsidRDefault="00000000">
      <w:pPr>
        <w:snapToGrid w:val="0"/>
        <w:spacing w:line="360" w:lineRule="auto"/>
        <w:ind w:firstLine="573"/>
        <w:rPr>
          <w:rFonts w:hAnsi="宋体" w:cs="Arial" w:hint="eastAsia"/>
          <w:sz w:val="28"/>
          <w:szCs w:val="28"/>
        </w:rPr>
      </w:pPr>
      <w:r>
        <w:rPr>
          <w:rFonts w:hAnsi="宋体" w:cs="Arial" w:hint="eastAsia"/>
          <w:sz w:val="28"/>
          <w:szCs w:val="28"/>
        </w:rPr>
        <w:t>（2）、检安公司机一车间值班人员谢某，已知液态烃泵发生泄漏，未按公司《设备使用和维护规范》中第4.3.2条“发现缺陷及时消除”的要求安排检修处理，也没有对存在严重隐患的设备进行重点监护。</w:t>
      </w:r>
    </w:p>
    <w:p w14:paraId="2F60C075" w14:textId="77777777" w:rsidR="00000000" w:rsidRDefault="00000000">
      <w:pPr>
        <w:snapToGrid w:val="0"/>
        <w:spacing w:line="360" w:lineRule="auto"/>
        <w:ind w:firstLine="573"/>
        <w:rPr>
          <w:rFonts w:hAnsi="宋体" w:cs="Arial" w:hint="eastAsia"/>
          <w:sz w:val="28"/>
          <w:szCs w:val="28"/>
        </w:rPr>
      </w:pPr>
      <w:r>
        <w:rPr>
          <w:rFonts w:hAnsi="宋体" w:cs="Arial" w:hint="eastAsia"/>
          <w:sz w:val="28"/>
          <w:szCs w:val="28"/>
        </w:rPr>
        <w:t>（3）、班长龚某未认真履行岗位职责，在外操汪某向其反映液化气泵泄漏问题后，未能按《岗位责任制》第2.9条“组织本班搞好设备维护保养工作，消除跑、冒、滴、漏”的要求，组织或督促岗位操作人员对泄漏的设备进行正确处理。</w:t>
      </w:r>
    </w:p>
    <w:p w14:paraId="2DC40FC3" w14:textId="77777777" w:rsidR="00000000" w:rsidRDefault="00000000">
      <w:pPr>
        <w:snapToGrid w:val="0"/>
        <w:spacing w:line="360" w:lineRule="auto"/>
        <w:ind w:firstLine="573"/>
        <w:rPr>
          <w:rFonts w:hAnsi="宋体" w:cs="Arial" w:hint="eastAsia"/>
          <w:sz w:val="28"/>
          <w:szCs w:val="28"/>
        </w:rPr>
      </w:pPr>
      <w:r>
        <w:rPr>
          <w:rFonts w:hAnsi="宋体" w:cs="Arial" w:hint="eastAsia"/>
          <w:sz w:val="28"/>
          <w:szCs w:val="28"/>
        </w:rPr>
        <w:t>（4）、车间副主任吴某，对炼油一车间催化裂化装置的安全生产负主要责任，但工作中未能认真执行《安全生产责任制》，对车间的安全生产没有严格管理，对操作人员的安全职责没有落到实处，尤其是对直接作业环节的管理标准不高，要求不严。</w:t>
      </w:r>
    </w:p>
    <w:p w14:paraId="559D7BB6" w14:textId="77777777" w:rsidR="00000000" w:rsidRDefault="00000000">
      <w:pPr>
        <w:snapToGrid w:val="0"/>
        <w:spacing w:line="360" w:lineRule="auto"/>
        <w:ind w:firstLine="573"/>
        <w:rPr>
          <w:rFonts w:hAnsi="宋体" w:cs="Arial" w:hint="eastAsia"/>
          <w:sz w:val="28"/>
          <w:szCs w:val="28"/>
        </w:rPr>
      </w:pPr>
      <w:r>
        <w:rPr>
          <w:rFonts w:hAnsi="宋体" w:cs="Arial" w:hint="eastAsia"/>
          <w:sz w:val="28"/>
          <w:szCs w:val="28"/>
        </w:rPr>
        <w:t>（5）、炼油一车间值班干部值班职责不落实，没有主动对生产现场情况进行了解，车间领导对工艺、设备管理制度及岗位责任制的贯彻落实不到位。</w:t>
      </w:r>
    </w:p>
    <w:p w14:paraId="159FE716" w14:textId="77777777" w:rsidR="00000000" w:rsidRDefault="00000000">
      <w:pPr>
        <w:snapToGrid w:val="0"/>
        <w:spacing w:line="360" w:lineRule="auto"/>
        <w:ind w:firstLine="573"/>
        <w:rPr>
          <w:rFonts w:hAnsi="宋体" w:cs="Arial" w:hint="eastAsia"/>
          <w:sz w:val="28"/>
          <w:szCs w:val="28"/>
        </w:rPr>
      </w:pPr>
      <w:r>
        <w:rPr>
          <w:rFonts w:hAnsi="宋体" w:cs="Arial" w:hint="eastAsia"/>
          <w:sz w:val="28"/>
          <w:szCs w:val="28"/>
        </w:rPr>
        <w:t>（6）、炼油厂、检安公司及公司有关职能部门，对各项规章制度的落实工作抓得不够。综上情况，这是一起由于岗位人员责任心不强，责任制不落实，工作不到位而引发的火灾事故。从深层次分析，又是由于各级管理人员管理不严，标准不高，在生产集约化程度提高的同时，管理工作未能及时</w:t>
      </w:r>
      <w:r>
        <w:rPr>
          <w:rFonts w:hAnsi="宋体" w:cs="Arial" w:hint="eastAsia"/>
          <w:sz w:val="28"/>
          <w:szCs w:val="28"/>
        </w:rPr>
        <w:lastRenderedPageBreak/>
        <w:t>跟上而引发的事故。</w:t>
      </w:r>
    </w:p>
    <w:p w14:paraId="3270F509" w14:textId="77777777" w:rsidR="00000000" w:rsidRDefault="00000000">
      <w:pPr>
        <w:snapToGrid w:val="0"/>
        <w:spacing w:line="360" w:lineRule="auto"/>
        <w:ind w:firstLine="573"/>
        <w:rPr>
          <w:rFonts w:hAnsi="宋体" w:hint="eastAsia"/>
          <w:sz w:val="28"/>
        </w:rPr>
      </w:pPr>
      <w:r>
        <w:rPr>
          <w:rFonts w:hAnsi="宋体" w:hint="eastAsia"/>
          <w:sz w:val="28"/>
        </w:rPr>
        <w:t>三、事故</w:t>
      </w:r>
      <w:r>
        <w:rPr>
          <w:rFonts w:hAnsi="宋体" w:cs="Arial" w:hint="eastAsia"/>
          <w:sz w:val="28"/>
          <w:szCs w:val="28"/>
        </w:rPr>
        <w:t>教训</w:t>
      </w:r>
    </w:p>
    <w:p w14:paraId="32751D08" w14:textId="77777777" w:rsidR="00000000" w:rsidRDefault="00000000">
      <w:pPr>
        <w:snapToGrid w:val="0"/>
        <w:spacing w:line="360" w:lineRule="auto"/>
        <w:ind w:firstLine="573"/>
        <w:rPr>
          <w:rFonts w:hAnsi="宋体" w:hint="eastAsia"/>
          <w:sz w:val="28"/>
        </w:rPr>
      </w:pPr>
      <w:r>
        <w:rPr>
          <w:rFonts w:hAnsi="宋体" w:cs="Arial" w:hint="eastAsia"/>
          <w:sz w:val="28"/>
          <w:szCs w:val="28"/>
        </w:rPr>
        <w:t>为使全公司职工永远记住这起事故教训，经公司安委会会议讨论，决定将公司“事故教训日”由“7.23”改为“3.30”。</w:t>
      </w:r>
    </w:p>
    <w:p w14:paraId="51E78FAD" w14:textId="77777777" w:rsidR="00000000" w:rsidRDefault="00000000">
      <w:pPr>
        <w:spacing w:line="360" w:lineRule="auto"/>
        <w:ind w:firstLineChars="200" w:firstLine="560"/>
        <w:rPr>
          <w:rFonts w:hAnsi="宋体" w:hint="eastAsia"/>
          <w:sz w:val="28"/>
        </w:rPr>
      </w:pPr>
      <w:r>
        <w:rPr>
          <w:rFonts w:hAnsi="宋体" w:hint="eastAsia"/>
          <w:sz w:val="28"/>
        </w:rPr>
        <w:t>以上事故案例所涉及的工艺或设备、物料等在本项目中有所涉及，所以项目在建成投产以后要吸取以上案例的经验教训，严防事故的发生。</w:t>
      </w:r>
    </w:p>
    <w:p w14:paraId="3B7FBC89" w14:textId="77777777" w:rsidR="00000000" w:rsidRDefault="00000000">
      <w:pPr>
        <w:pStyle w:val="3"/>
        <w:rPr>
          <w:rFonts w:hint="eastAsia"/>
        </w:rPr>
      </w:pPr>
      <w:bookmarkStart w:id="834" w:name="_Toc10580"/>
      <w:bookmarkStart w:id="835" w:name="_Toc502907713"/>
      <w:r>
        <w:rPr>
          <w:rFonts w:hint="eastAsia"/>
        </w:rPr>
        <w:t>附件3.3.2  世界石油化工企业近30年100起特大型火灾爆炸事故分析</w:t>
      </w:r>
      <w:bookmarkEnd w:id="834"/>
      <w:bookmarkEnd w:id="835"/>
    </w:p>
    <w:p w14:paraId="2E70A1B2" w14:textId="77777777" w:rsidR="00000000" w:rsidRDefault="00000000">
      <w:pPr>
        <w:spacing w:line="360" w:lineRule="auto"/>
        <w:ind w:firstLineChars="200" w:firstLine="560"/>
        <w:rPr>
          <w:rFonts w:hAnsi="宋体"/>
          <w:sz w:val="28"/>
        </w:rPr>
      </w:pPr>
      <w:r>
        <w:rPr>
          <w:rFonts w:hAnsi="宋体"/>
          <w:sz w:val="28"/>
        </w:rPr>
        <w:t>根据美国M &amp; M Protection Consultants. W. G Garrison编制的“世界石油化工企业近30年100起特大型火灾爆炸事故汇编</w:t>
      </w:r>
      <w:r>
        <w:rPr>
          <w:rFonts w:hAnsi="宋体" w:hint="eastAsia"/>
          <w:sz w:val="28"/>
        </w:rPr>
        <w:t>（</w:t>
      </w:r>
      <w:r>
        <w:rPr>
          <w:rFonts w:hAnsi="宋体"/>
          <w:sz w:val="28"/>
        </w:rPr>
        <w:t>11版</w:t>
      </w:r>
      <w:r>
        <w:rPr>
          <w:rFonts w:hAnsi="宋体" w:hint="eastAsia"/>
          <w:sz w:val="28"/>
        </w:rPr>
        <w:t>）</w:t>
      </w:r>
      <w:r>
        <w:rPr>
          <w:rFonts w:hAnsi="宋体"/>
          <w:sz w:val="28"/>
        </w:rPr>
        <w:t>”中，论述了近年来国外发生的损失超过1000万美元的特大型火灾爆炸事故，对这些事故进行分析，从中可以得到许多有益的规律，进行分析、借鉴。</w:t>
      </w:r>
    </w:p>
    <w:p w14:paraId="31F7FFE8" w14:textId="77777777" w:rsidR="00000000" w:rsidRDefault="00000000">
      <w:pPr>
        <w:spacing w:line="360" w:lineRule="auto"/>
        <w:ind w:firstLineChars="200" w:firstLine="560"/>
        <w:rPr>
          <w:rFonts w:hAnsi="宋体" w:hint="eastAsia"/>
          <w:sz w:val="28"/>
        </w:rPr>
      </w:pPr>
      <w:r>
        <w:rPr>
          <w:rFonts w:hAnsi="宋体"/>
          <w:sz w:val="28"/>
        </w:rPr>
        <w:t>按石油化工装置划分事故，根据</w:t>
      </w:r>
      <w:r>
        <w:rPr>
          <w:rFonts w:hAnsi="宋体" w:hint="eastAsia"/>
          <w:sz w:val="28"/>
        </w:rPr>
        <w:t>“</w:t>
      </w:r>
      <w:r>
        <w:rPr>
          <w:rFonts w:hAnsi="宋体"/>
          <w:sz w:val="28"/>
        </w:rPr>
        <w:t>世界石油化工企业近30年发生的100起特大型火灾爆炸事故</w:t>
      </w:r>
      <w:r>
        <w:rPr>
          <w:rFonts w:hAnsi="宋体" w:hint="eastAsia"/>
          <w:sz w:val="28"/>
        </w:rPr>
        <w:t>”</w:t>
      </w:r>
      <w:r>
        <w:rPr>
          <w:rFonts w:hAnsi="宋体"/>
          <w:sz w:val="28"/>
        </w:rPr>
        <w:t>可统计归纳出如下事故比率</w:t>
      </w:r>
      <w:r>
        <w:rPr>
          <w:rFonts w:hAnsi="宋体" w:hint="eastAsia"/>
          <w:sz w:val="28"/>
        </w:rPr>
        <w:t>下</w:t>
      </w:r>
      <w:r>
        <w:rPr>
          <w:rFonts w:hAnsi="宋体"/>
          <w:sz w:val="28"/>
        </w:rPr>
        <w:t>表。</w:t>
      </w:r>
    </w:p>
    <w:p w14:paraId="122143BF" w14:textId="77777777" w:rsidR="00000000" w:rsidRDefault="00000000">
      <w:pPr>
        <w:spacing w:line="360" w:lineRule="auto"/>
        <w:jc w:val="center"/>
        <w:rPr>
          <w:rFonts w:ascii="黑体" w:eastAsia="黑体" w:hAnsi="宋体"/>
          <w:b/>
          <w:bCs/>
          <w:snapToGrid w:val="0"/>
          <w:sz w:val="28"/>
          <w:szCs w:val="32"/>
        </w:rPr>
      </w:pPr>
      <w:r>
        <w:rPr>
          <w:rFonts w:ascii="黑体" w:eastAsia="黑体" w:hAnsi="宋体" w:hint="eastAsia"/>
          <w:b/>
          <w:bCs/>
          <w:snapToGrid w:val="0"/>
          <w:sz w:val="28"/>
          <w:szCs w:val="32"/>
        </w:rPr>
        <w:t>附</w:t>
      </w:r>
      <w:r>
        <w:rPr>
          <w:rFonts w:ascii="黑体" w:eastAsia="黑体" w:hAnsi="宋体"/>
          <w:b/>
          <w:bCs/>
          <w:snapToGrid w:val="0"/>
          <w:sz w:val="28"/>
          <w:szCs w:val="32"/>
        </w:rPr>
        <w:t>表</w:t>
      </w:r>
      <w:r>
        <w:rPr>
          <w:rFonts w:ascii="黑体" w:eastAsia="黑体" w:hAnsi="宋体" w:hint="eastAsia"/>
          <w:b/>
          <w:bCs/>
          <w:snapToGrid w:val="0"/>
          <w:sz w:val="28"/>
          <w:szCs w:val="32"/>
        </w:rPr>
        <w:t xml:space="preserve">3-8  </w:t>
      </w:r>
      <w:r>
        <w:rPr>
          <w:rFonts w:ascii="黑体" w:eastAsia="黑体" w:hAnsi="宋体"/>
          <w:b/>
          <w:bCs/>
          <w:snapToGrid w:val="0"/>
          <w:sz w:val="28"/>
          <w:szCs w:val="32"/>
        </w:rPr>
        <w:t>事故比率表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807"/>
        <w:gridCol w:w="2718"/>
      </w:tblGrid>
      <w:tr w:rsidR="00000000" w14:paraId="520B63EC" w14:textId="77777777">
        <w:trPr>
          <w:jc w:val="center"/>
        </w:trPr>
        <w:tc>
          <w:tcPr>
            <w:tcW w:w="3686" w:type="dxa"/>
            <w:tcBorders>
              <w:tl2br w:val="nil"/>
              <w:tr2bl w:val="nil"/>
            </w:tcBorders>
            <w:vAlign w:val="center"/>
          </w:tcPr>
          <w:p w14:paraId="2130AF69" w14:textId="77777777" w:rsidR="00000000" w:rsidRDefault="00000000">
            <w:pPr>
              <w:adjustRightInd w:val="0"/>
              <w:snapToGrid w:val="0"/>
              <w:jc w:val="center"/>
              <w:rPr>
                <w:rFonts w:hAnsi="宋体"/>
                <w:bCs/>
                <w:sz w:val="21"/>
                <w:szCs w:val="21"/>
              </w:rPr>
            </w:pPr>
            <w:r>
              <w:rPr>
                <w:rFonts w:hAnsi="宋体"/>
                <w:bCs/>
                <w:sz w:val="21"/>
                <w:szCs w:val="21"/>
              </w:rPr>
              <w:t>装置</w:t>
            </w:r>
          </w:p>
        </w:tc>
        <w:tc>
          <w:tcPr>
            <w:tcW w:w="2807" w:type="dxa"/>
            <w:tcBorders>
              <w:tl2br w:val="nil"/>
              <w:tr2bl w:val="nil"/>
            </w:tcBorders>
            <w:vAlign w:val="center"/>
          </w:tcPr>
          <w:p w14:paraId="63C60B63" w14:textId="77777777" w:rsidR="00000000" w:rsidRDefault="00000000">
            <w:pPr>
              <w:adjustRightInd w:val="0"/>
              <w:snapToGrid w:val="0"/>
              <w:jc w:val="center"/>
              <w:rPr>
                <w:rFonts w:hAnsi="宋体"/>
                <w:bCs/>
                <w:sz w:val="21"/>
                <w:szCs w:val="21"/>
              </w:rPr>
            </w:pPr>
            <w:r>
              <w:rPr>
                <w:rFonts w:hAnsi="宋体"/>
                <w:bCs/>
                <w:sz w:val="21"/>
                <w:szCs w:val="21"/>
              </w:rPr>
              <w:t>次数</w:t>
            </w:r>
          </w:p>
        </w:tc>
        <w:tc>
          <w:tcPr>
            <w:tcW w:w="2718" w:type="dxa"/>
            <w:tcBorders>
              <w:tl2br w:val="nil"/>
              <w:tr2bl w:val="nil"/>
            </w:tcBorders>
            <w:vAlign w:val="center"/>
          </w:tcPr>
          <w:p w14:paraId="3FAFB04E" w14:textId="77777777" w:rsidR="00000000" w:rsidRDefault="00000000">
            <w:pPr>
              <w:adjustRightInd w:val="0"/>
              <w:snapToGrid w:val="0"/>
              <w:jc w:val="center"/>
              <w:rPr>
                <w:rFonts w:hAnsi="宋体" w:hint="eastAsia"/>
                <w:bCs/>
                <w:sz w:val="21"/>
                <w:szCs w:val="21"/>
              </w:rPr>
            </w:pPr>
            <w:r>
              <w:rPr>
                <w:rFonts w:hAnsi="宋体"/>
                <w:bCs/>
                <w:sz w:val="21"/>
                <w:szCs w:val="21"/>
              </w:rPr>
              <w:t>所占比例</w:t>
            </w:r>
            <w:r>
              <w:rPr>
                <w:rFonts w:hAnsi="宋体" w:hint="eastAsia"/>
                <w:bCs/>
                <w:sz w:val="21"/>
                <w:szCs w:val="21"/>
              </w:rPr>
              <w:t>（</w:t>
            </w:r>
            <w:r>
              <w:rPr>
                <w:rFonts w:hAnsi="宋体"/>
                <w:bCs/>
                <w:sz w:val="21"/>
                <w:szCs w:val="21"/>
              </w:rPr>
              <w:t>%</w:t>
            </w:r>
            <w:r>
              <w:rPr>
                <w:rFonts w:hAnsi="宋体" w:hint="eastAsia"/>
                <w:bCs/>
                <w:sz w:val="21"/>
                <w:szCs w:val="21"/>
              </w:rPr>
              <w:t>）</w:t>
            </w:r>
          </w:p>
        </w:tc>
      </w:tr>
      <w:tr w:rsidR="00000000" w14:paraId="1D614BD9" w14:textId="77777777">
        <w:trPr>
          <w:jc w:val="center"/>
        </w:trPr>
        <w:tc>
          <w:tcPr>
            <w:tcW w:w="3686" w:type="dxa"/>
            <w:tcBorders>
              <w:tl2br w:val="nil"/>
              <w:tr2bl w:val="nil"/>
            </w:tcBorders>
            <w:vAlign w:val="center"/>
          </w:tcPr>
          <w:p w14:paraId="1A05286F" w14:textId="77777777" w:rsidR="00000000" w:rsidRDefault="00000000">
            <w:pPr>
              <w:adjustRightInd w:val="0"/>
              <w:snapToGrid w:val="0"/>
              <w:jc w:val="center"/>
              <w:rPr>
                <w:rFonts w:hAnsi="宋体"/>
                <w:bCs/>
                <w:sz w:val="21"/>
                <w:szCs w:val="21"/>
              </w:rPr>
            </w:pPr>
            <w:r>
              <w:rPr>
                <w:rFonts w:hAnsi="宋体"/>
                <w:bCs/>
                <w:sz w:val="21"/>
                <w:szCs w:val="21"/>
              </w:rPr>
              <w:t>烷基化</w:t>
            </w:r>
          </w:p>
        </w:tc>
        <w:tc>
          <w:tcPr>
            <w:tcW w:w="2807" w:type="dxa"/>
            <w:tcBorders>
              <w:tl2br w:val="nil"/>
              <w:tr2bl w:val="nil"/>
            </w:tcBorders>
            <w:vAlign w:val="center"/>
          </w:tcPr>
          <w:p w14:paraId="52ECD9AE" w14:textId="77777777" w:rsidR="00000000" w:rsidRDefault="00000000">
            <w:pPr>
              <w:adjustRightInd w:val="0"/>
              <w:snapToGrid w:val="0"/>
              <w:jc w:val="center"/>
              <w:rPr>
                <w:rFonts w:hAnsi="宋体"/>
                <w:bCs/>
                <w:sz w:val="21"/>
                <w:szCs w:val="21"/>
              </w:rPr>
            </w:pPr>
            <w:r>
              <w:rPr>
                <w:rFonts w:hAnsi="宋体"/>
                <w:bCs/>
                <w:sz w:val="21"/>
                <w:szCs w:val="21"/>
              </w:rPr>
              <w:t>6</w:t>
            </w:r>
          </w:p>
        </w:tc>
        <w:tc>
          <w:tcPr>
            <w:tcW w:w="2718" w:type="dxa"/>
            <w:tcBorders>
              <w:tl2br w:val="nil"/>
              <w:tr2bl w:val="nil"/>
            </w:tcBorders>
            <w:vAlign w:val="center"/>
          </w:tcPr>
          <w:p w14:paraId="6367BA41" w14:textId="77777777" w:rsidR="00000000" w:rsidRDefault="00000000">
            <w:pPr>
              <w:adjustRightInd w:val="0"/>
              <w:snapToGrid w:val="0"/>
              <w:jc w:val="center"/>
              <w:rPr>
                <w:rFonts w:hAnsi="宋体"/>
                <w:bCs/>
                <w:sz w:val="21"/>
                <w:szCs w:val="21"/>
              </w:rPr>
            </w:pPr>
            <w:r>
              <w:rPr>
                <w:rFonts w:hAnsi="宋体"/>
                <w:bCs/>
                <w:sz w:val="21"/>
                <w:szCs w:val="21"/>
              </w:rPr>
              <w:t>6.3</w:t>
            </w:r>
          </w:p>
        </w:tc>
      </w:tr>
      <w:tr w:rsidR="00000000" w14:paraId="5F36F8C5" w14:textId="77777777">
        <w:trPr>
          <w:jc w:val="center"/>
        </w:trPr>
        <w:tc>
          <w:tcPr>
            <w:tcW w:w="3686" w:type="dxa"/>
            <w:tcBorders>
              <w:tl2br w:val="nil"/>
              <w:tr2bl w:val="nil"/>
            </w:tcBorders>
            <w:vAlign w:val="center"/>
          </w:tcPr>
          <w:p w14:paraId="38A77D74" w14:textId="77777777" w:rsidR="00000000" w:rsidRDefault="00000000">
            <w:pPr>
              <w:adjustRightInd w:val="0"/>
              <w:snapToGrid w:val="0"/>
              <w:jc w:val="center"/>
              <w:rPr>
                <w:rFonts w:hAnsi="宋体"/>
                <w:bCs/>
                <w:sz w:val="21"/>
                <w:szCs w:val="21"/>
              </w:rPr>
            </w:pPr>
            <w:r>
              <w:rPr>
                <w:rFonts w:hAnsi="宋体"/>
                <w:bCs/>
                <w:sz w:val="21"/>
                <w:szCs w:val="21"/>
              </w:rPr>
              <w:t>加氢</w:t>
            </w:r>
          </w:p>
        </w:tc>
        <w:tc>
          <w:tcPr>
            <w:tcW w:w="2807" w:type="dxa"/>
            <w:tcBorders>
              <w:tl2br w:val="nil"/>
              <w:tr2bl w:val="nil"/>
            </w:tcBorders>
            <w:vAlign w:val="center"/>
          </w:tcPr>
          <w:p w14:paraId="0C8498C5" w14:textId="77777777" w:rsidR="00000000" w:rsidRDefault="00000000">
            <w:pPr>
              <w:adjustRightInd w:val="0"/>
              <w:snapToGrid w:val="0"/>
              <w:jc w:val="center"/>
              <w:rPr>
                <w:rFonts w:hAnsi="宋体"/>
                <w:bCs/>
                <w:sz w:val="21"/>
                <w:szCs w:val="21"/>
              </w:rPr>
            </w:pPr>
            <w:r>
              <w:rPr>
                <w:rFonts w:hAnsi="宋体"/>
                <w:bCs/>
                <w:sz w:val="21"/>
                <w:szCs w:val="21"/>
              </w:rPr>
              <w:t>7</w:t>
            </w:r>
          </w:p>
        </w:tc>
        <w:tc>
          <w:tcPr>
            <w:tcW w:w="2718" w:type="dxa"/>
            <w:tcBorders>
              <w:tl2br w:val="nil"/>
              <w:tr2bl w:val="nil"/>
            </w:tcBorders>
            <w:vAlign w:val="center"/>
          </w:tcPr>
          <w:p w14:paraId="55E577EF" w14:textId="77777777" w:rsidR="00000000" w:rsidRDefault="00000000">
            <w:pPr>
              <w:adjustRightInd w:val="0"/>
              <w:snapToGrid w:val="0"/>
              <w:jc w:val="center"/>
              <w:rPr>
                <w:rFonts w:hAnsi="宋体"/>
                <w:bCs/>
                <w:sz w:val="21"/>
                <w:szCs w:val="21"/>
              </w:rPr>
            </w:pPr>
            <w:r>
              <w:rPr>
                <w:rFonts w:hAnsi="宋体"/>
                <w:bCs/>
                <w:sz w:val="21"/>
                <w:szCs w:val="21"/>
              </w:rPr>
              <w:t>7.3</w:t>
            </w:r>
          </w:p>
        </w:tc>
      </w:tr>
      <w:tr w:rsidR="00000000" w14:paraId="0703BB96" w14:textId="77777777">
        <w:trPr>
          <w:jc w:val="center"/>
        </w:trPr>
        <w:tc>
          <w:tcPr>
            <w:tcW w:w="3686" w:type="dxa"/>
            <w:tcBorders>
              <w:tl2br w:val="nil"/>
              <w:tr2bl w:val="nil"/>
            </w:tcBorders>
            <w:vAlign w:val="center"/>
          </w:tcPr>
          <w:p w14:paraId="5AF27B73" w14:textId="77777777" w:rsidR="00000000" w:rsidRDefault="00000000">
            <w:pPr>
              <w:adjustRightInd w:val="0"/>
              <w:snapToGrid w:val="0"/>
              <w:jc w:val="center"/>
              <w:rPr>
                <w:rFonts w:hAnsi="宋体"/>
                <w:bCs/>
                <w:sz w:val="21"/>
                <w:szCs w:val="21"/>
              </w:rPr>
            </w:pPr>
            <w:r>
              <w:rPr>
                <w:rFonts w:hAnsi="宋体"/>
                <w:bCs/>
                <w:sz w:val="21"/>
                <w:szCs w:val="21"/>
              </w:rPr>
              <w:t>催化气分</w:t>
            </w:r>
          </w:p>
        </w:tc>
        <w:tc>
          <w:tcPr>
            <w:tcW w:w="2807" w:type="dxa"/>
            <w:tcBorders>
              <w:tl2br w:val="nil"/>
              <w:tr2bl w:val="nil"/>
            </w:tcBorders>
            <w:vAlign w:val="center"/>
          </w:tcPr>
          <w:p w14:paraId="2376DB79" w14:textId="77777777" w:rsidR="00000000" w:rsidRDefault="00000000">
            <w:pPr>
              <w:adjustRightInd w:val="0"/>
              <w:snapToGrid w:val="0"/>
              <w:jc w:val="center"/>
              <w:rPr>
                <w:rFonts w:hAnsi="宋体"/>
                <w:bCs/>
                <w:sz w:val="21"/>
                <w:szCs w:val="21"/>
              </w:rPr>
            </w:pPr>
            <w:r>
              <w:rPr>
                <w:rFonts w:hAnsi="宋体"/>
                <w:bCs/>
                <w:sz w:val="21"/>
                <w:szCs w:val="21"/>
              </w:rPr>
              <w:t>7</w:t>
            </w:r>
          </w:p>
        </w:tc>
        <w:tc>
          <w:tcPr>
            <w:tcW w:w="2718" w:type="dxa"/>
            <w:tcBorders>
              <w:tl2br w:val="nil"/>
              <w:tr2bl w:val="nil"/>
            </w:tcBorders>
            <w:vAlign w:val="center"/>
          </w:tcPr>
          <w:p w14:paraId="21CE6BA1" w14:textId="77777777" w:rsidR="00000000" w:rsidRDefault="00000000">
            <w:pPr>
              <w:adjustRightInd w:val="0"/>
              <w:snapToGrid w:val="0"/>
              <w:jc w:val="center"/>
              <w:rPr>
                <w:rFonts w:hAnsi="宋体"/>
                <w:bCs/>
                <w:sz w:val="21"/>
                <w:szCs w:val="21"/>
              </w:rPr>
            </w:pPr>
            <w:r>
              <w:rPr>
                <w:rFonts w:hAnsi="宋体"/>
                <w:bCs/>
                <w:sz w:val="21"/>
                <w:szCs w:val="21"/>
              </w:rPr>
              <w:t>7.3</w:t>
            </w:r>
          </w:p>
        </w:tc>
      </w:tr>
      <w:tr w:rsidR="00000000" w14:paraId="53FB8ADC" w14:textId="77777777">
        <w:trPr>
          <w:jc w:val="center"/>
        </w:trPr>
        <w:tc>
          <w:tcPr>
            <w:tcW w:w="3686" w:type="dxa"/>
            <w:tcBorders>
              <w:tl2br w:val="nil"/>
              <w:tr2bl w:val="nil"/>
            </w:tcBorders>
            <w:vAlign w:val="center"/>
          </w:tcPr>
          <w:p w14:paraId="35401088" w14:textId="77777777" w:rsidR="00000000" w:rsidRDefault="00000000">
            <w:pPr>
              <w:adjustRightInd w:val="0"/>
              <w:snapToGrid w:val="0"/>
              <w:jc w:val="center"/>
              <w:rPr>
                <w:rFonts w:hAnsi="宋体"/>
                <w:bCs/>
                <w:sz w:val="21"/>
                <w:szCs w:val="21"/>
              </w:rPr>
            </w:pPr>
            <w:r>
              <w:rPr>
                <w:rFonts w:hAnsi="宋体"/>
                <w:bCs/>
                <w:sz w:val="21"/>
                <w:szCs w:val="21"/>
              </w:rPr>
              <w:t>焦化</w:t>
            </w:r>
          </w:p>
        </w:tc>
        <w:tc>
          <w:tcPr>
            <w:tcW w:w="2807" w:type="dxa"/>
            <w:tcBorders>
              <w:tl2br w:val="nil"/>
              <w:tr2bl w:val="nil"/>
            </w:tcBorders>
            <w:vAlign w:val="center"/>
          </w:tcPr>
          <w:p w14:paraId="75C6FD3B" w14:textId="77777777" w:rsidR="00000000" w:rsidRDefault="00000000">
            <w:pPr>
              <w:adjustRightInd w:val="0"/>
              <w:snapToGrid w:val="0"/>
              <w:jc w:val="center"/>
              <w:rPr>
                <w:rFonts w:hAnsi="宋体"/>
                <w:bCs/>
                <w:sz w:val="21"/>
                <w:szCs w:val="21"/>
              </w:rPr>
            </w:pPr>
            <w:r>
              <w:rPr>
                <w:rFonts w:hAnsi="宋体"/>
                <w:bCs/>
                <w:sz w:val="21"/>
                <w:szCs w:val="21"/>
              </w:rPr>
              <w:t>4</w:t>
            </w:r>
          </w:p>
        </w:tc>
        <w:tc>
          <w:tcPr>
            <w:tcW w:w="2718" w:type="dxa"/>
            <w:tcBorders>
              <w:tl2br w:val="nil"/>
              <w:tr2bl w:val="nil"/>
            </w:tcBorders>
            <w:vAlign w:val="center"/>
          </w:tcPr>
          <w:p w14:paraId="6DEDB9BD" w14:textId="77777777" w:rsidR="00000000" w:rsidRDefault="00000000">
            <w:pPr>
              <w:adjustRightInd w:val="0"/>
              <w:snapToGrid w:val="0"/>
              <w:jc w:val="center"/>
              <w:rPr>
                <w:rFonts w:hAnsi="宋体"/>
                <w:bCs/>
                <w:sz w:val="21"/>
                <w:szCs w:val="21"/>
              </w:rPr>
            </w:pPr>
            <w:r>
              <w:rPr>
                <w:rFonts w:hAnsi="宋体"/>
                <w:bCs/>
                <w:sz w:val="21"/>
                <w:szCs w:val="21"/>
              </w:rPr>
              <w:t>4.2</w:t>
            </w:r>
          </w:p>
        </w:tc>
      </w:tr>
      <w:tr w:rsidR="00000000" w14:paraId="12EBDBD5" w14:textId="77777777">
        <w:trPr>
          <w:jc w:val="center"/>
        </w:trPr>
        <w:tc>
          <w:tcPr>
            <w:tcW w:w="3686" w:type="dxa"/>
            <w:tcBorders>
              <w:tl2br w:val="nil"/>
              <w:tr2bl w:val="nil"/>
            </w:tcBorders>
            <w:vAlign w:val="center"/>
          </w:tcPr>
          <w:p w14:paraId="740AF5DB" w14:textId="77777777" w:rsidR="00000000" w:rsidRDefault="00000000">
            <w:pPr>
              <w:adjustRightInd w:val="0"/>
              <w:snapToGrid w:val="0"/>
              <w:jc w:val="center"/>
              <w:rPr>
                <w:rFonts w:hAnsi="宋体"/>
                <w:bCs/>
                <w:sz w:val="21"/>
                <w:szCs w:val="21"/>
              </w:rPr>
            </w:pPr>
            <w:r>
              <w:rPr>
                <w:rFonts w:hAnsi="宋体"/>
                <w:bCs/>
                <w:sz w:val="21"/>
                <w:szCs w:val="21"/>
              </w:rPr>
              <w:t>溶剂脱沥青</w:t>
            </w:r>
          </w:p>
        </w:tc>
        <w:tc>
          <w:tcPr>
            <w:tcW w:w="2807" w:type="dxa"/>
            <w:tcBorders>
              <w:tl2br w:val="nil"/>
              <w:tr2bl w:val="nil"/>
            </w:tcBorders>
            <w:vAlign w:val="center"/>
          </w:tcPr>
          <w:p w14:paraId="6386CDE4" w14:textId="77777777" w:rsidR="00000000" w:rsidRDefault="00000000">
            <w:pPr>
              <w:adjustRightInd w:val="0"/>
              <w:snapToGrid w:val="0"/>
              <w:jc w:val="center"/>
              <w:rPr>
                <w:rFonts w:hAnsi="宋体"/>
                <w:bCs/>
                <w:sz w:val="21"/>
                <w:szCs w:val="21"/>
              </w:rPr>
            </w:pPr>
            <w:r>
              <w:rPr>
                <w:rFonts w:hAnsi="宋体"/>
                <w:bCs/>
                <w:sz w:val="21"/>
                <w:szCs w:val="21"/>
              </w:rPr>
              <w:t>3</w:t>
            </w:r>
          </w:p>
        </w:tc>
        <w:tc>
          <w:tcPr>
            <w:tcW w:w="2718" w:type="dxa"/>
            <w:tcBorders>
              <w:tl2br w:val="nil"/>
              <w:tr2bl w:val="nil"/>
            </w:tcBorders>
            <w:vAlign w:val="center"/>
          </w:tcPr>
          <w:p w14:paraId="45957D11" w14:textId="77777777" w:rsidR="00000000" w:rsidRDefault="00000000">
            <w:pPr>
              <w:adjustRightInd w:val="0"/>
              <w:snapToGrid w:val="0"/>
              <w:jc w:val="center"/>
              <w:rPr>
                <w:rFonts w:hAnsi="宋体"/>
                <w:bCs/>
                <w:sz w:val="21"/>
                <w:szCs w:val="21"/>
              </w:rPr>
            </w:pPr>
            <w:r>
              <w:rPr>
                <w:rFonts w:hAnsi="宋体"/>
                <w:bCs/>
                <w:sz w:val="21"/>
                <w:szCs w:val="21"/>
              </w:rPr>
              <w:t>3.16</w:t>
            </w:r>
          </w:p>
        </w:tc>
      </w:tr>
      <w:tr w:rsidR="00000000" w14:paraId="2312C924" w14:textId="77777777">
        <w:trPr>
          <w:jc w:val="center"/>
        </w:trPr>
        <w:tc>
          <w:tcPr>
            <w:tcW w:w="3686" w:type="dxa"/>
            <w:tcBorders>
              <w:tl2br w:val="nil"/>
              <w:tr2bl w:val="nil"/>
            </w:tcBorders>
            <w:vAlign w:val="center"/>
          </w:tcPr>
          <w:p w14:paraId="7D5D2802" w14:textId="77777777" w:rsidR="00000000" w:rsidRDefault="00000000">
            <w:pPr>
              <w:adjustRightInd w:val="0"/>
              <w:snapToGrid w:val="0"/>
              <w:jc w:val="center"/>
              <w:rPr>
                <w:rFonts w:hAnsi="宋体"/>
                <w:bCs/>
                <w:sz w:val="21"/>
                <w:szCs w:val="21"/>
              </w:rPr>
            </w:pPr>
            <w:r>
              <w:rPr>
                <w:rFonts w:hAnsi="宋体"/>
                <w:bCs/>
                <w:sz w:val="21"/>
                <w:szCs w:val="21"/>
              </w:rPr>
              <w:t>蒸馏</w:t>
            </w:r>
          </w:p>
        </w:tc>
        <w:tc>
          <w:tcPr>
            <w:tcW w:w="2807" w:type="dxa"/>
            <w:tcBorders>
              <w:tl2br w:val="nil"/>
              <w:tr2bl w:val="nil"/>
            </w:tcBorders>
            <w:vAlign w:val="center"/>
          </w:tcPr>
          <w:p w14:paraId="79D4C651" w14:textId="77777777" w:rsidR="00000000" w:rsidRDefault="00000000">
            <w:pPr>
              <w:adjustRightInd w:val="0"/>
              <w:snapToGrid w:val="0"/>
              <w:jc w:val="center"/>
              <w:rPr>
                <w:rFonts w:hAnsi="宋体"/>
                <w:bCs/>
                <w:sz w:val="21"/>
                <w:szCs w:val="21"/>
              </w:rPr>
            </w:pPr>
            <w:r>
              <w:rPr>
                <w:rFonts w:hAnsi="宋体"/>
                <w:bCs/>
                <w:sz w:val="21"/>
                <w:szCs w:val="21"/>
              </w:rPr>
              <w:t>3</w:t>
            </w:r>
          </w:p>
        </w:tc>
        <w:tc>
          <w:tcPr>
            <w:tcW w:w="2718" w:type="dxa"/>
            <w:tcBorders>
              <w:tl2br w:val="nil"/>
              <w:tr2bl w:val="nil"/>
            </w:tcBorders>
            <w:vAlign w:val="center"/>
          </w:tcPr>
          <w:p w14:paraId="72C8F959" w14:textId="77777777" w:rsidR="00000000" w:rsidRDefault="00000000">
            <w:pPr>
              <w:adjustRightInd w:val="0"/>
              <w:snapToGrid w:val="0"/>
              <w:jc w:val="center"/>
              <w:rPr>
                <w:rFonts w:hAnsi="宋体"/>
                <w:bCs/>
                <w:sz w:val="21"/>
                <w:szCs w:val="21"/>
              </w:rPr>
            </w:pPr>
            <w:r>
              <w:rPr>
                <w:rFonts w:hAnsi="宋体"/>
                <w:bCs/>
                <w:sz w:val="21"/>
                <w:szCs w:val="21"/>
              </w:rPr>
              <w:t>3.16</w:t>
            </w:r>
          </w:p>
        </w:tc>
      </w:tr>
      <w:tr w:rsidR="00000000" w14:paraId="0F61FD05" w14:textId="77777777">
        <w:trPr>
          <w:jc w:val="center"/>
        </w:trPr>
        <w:tc>
          <w:tcPr>
            <w:tcW w:w="3686" w:type="dxa"/>
            <w:tcBorders>
              <w:tl2br w:val="nil"/>
              <w:tr2bl w:val="nil"/>
            </w:tcBorders>
            <w:vAlign w:val="center"/>
          </w:tcPr>
          <w:p w14:paraId="22BB1CA8" w14:textId="77777777" w:rsidR="00000000" w:rsidRDefault="00000000">
            <w:pPr>
              <w:adjustRightInd w:val="0"/>
              <w:snapToGrid w:val="0"/>
              <w:jc w:val="center"/>
              <w:rPr>
                <w:rFonts w:hAnsi="宋体"/>
                <w:bCs/>
                <w:sz w:val="21"/>
                <w:szCs w:val="21"/>
              </w:rPr>
            </w:pPr>
            <w:r>
              <w:rPr>
                <w:rFonts w:hAnsi="宋体"/>
                <w:bCs/>
                <w:sz w:val="21"/>
                <w:szCs w:val="21"/>
              </w:rPr>
              <w:t>罐区</w:t>
            </w:r>
          </w:p>
        </w:tc>
        <w:tc>
          <w:tcPr>
            <w:tcW w:w="2807" w:type="dxa"/>
            <w:tcBorders>
              <w:tl2br w:val="nil"/>
              <w:tr2bl w:val="nil"/>
            </w:tcBorders>
            <w:vAlign w:val="center"/>
          </w:tcPr>
          <w:p w14:paraId="7F4723CE" w14:textId="77777777" w:rsidR="00000000" w:rsidRDefault="00000000">
            <w:pPr>
              <w:adjustRightInd w:val="0"/>
              <w:snapToGrid w:val="0"/>
              <w:jc w:val="center"/>
              <w:rPr>
                <w:rFonts w:hAnsi="宋体"/>
                <w:bCs/>
                <w:sz w:val="21"/>
                <w:szCs w:val="21"/>
              </w:rPr>
            </w:pPr>
            <w:r>
              <w:rPr>
                <w:rFonts w:hAnsi="宋体"/>
                <w:bCs/>
                <w:sz w:val="21"/>
                <w:szCs w:val="21"/>
              </w:rPr>
              <w:t>16</w:t>
            </w:r>
          </w:p>
        </w:tc>
        <w:tc>
          <w:tcPr>
            <w:tcW w:w="2718" w:type="dxa"/>
            <w:tcBorders>
              <w:tl2br w:val="nil"/>
              <w:tr2bl w:val="nil"/>
            </w:tcBorders>
            <w:vAlign w:val="center"/>
          </w:tcPr>
          <w:p w14:paraId="6735A0AD" w14:textId="77777777" w:rsidR="00000000" w:rsidRDefault="00000000">
            <w:pPr>
              <w:adjustRightInd w:val="0"/>
              <w:snapToGrid w:val="0"/>
              <w:jc w:val="center"/>
              <w:rPr>
                <w:rFonts w:hAnsi="宋体"/>
                <w:bCs/>
                <w:sz w:val="21"/>
                <w:szCs w:val="21"/>
              </w:rPr>
            </w:pPr>
            <w:r>
              <w:rPr>
                <w:rFonts w:hAnsi="宋体"/>
                <w:bCs/>
                <w:sz w:val="21"/>
                <w:szCs w:val="21"/>
              </w:rPr>
              <w:t>16.8</w:t>
            </w:r>
          </w:p>
        </w:tc>
      </w:tr>
      <w:tr w:rsidR="00000000" w14:paraId="784D2858" w14:textId="77777777">
        <w:trPr>
          <w:jc w:val="center"/>
        </w:trPr>
        <w:tc>
          <w:tcPr>
            <w:tcW w:w="3686" w:type="dxa"/>
            <w:tcBorders>
              <w:tl2br w:val="nil"/>
              <w:tr2bl w:val="nil"/>
            </w:tcBorders>
            <w:vAlign w:val="center"/>
          </w:tcPr>
          <w:p w14:paraId="3D345912" w14:textId="77777777" w:rsidR="00000000" w:rsidRDefault="00000000">
            <w:pPr>
              <w:adjustRightInd w:val="0"/>
              <w:snapToGrid w:val="0"/>
              <w:jc w:val="center"/>
              <w:rPr>
                <w:rFonts w:hAnsi="宋体"/>
                <w:bCs/>
                <w:sz w:val="21"/>
                <w:szCs w:val="21"/>
              </w:rPr>
            </w:pPr>
            <w:r>
              <w:rPr>
                <w:rFonts w:hAnsi="宋体"/>
                <w:bCs/>
                <w:sz w:val="21"/>
                <w:szCs w:val="21"/>
              </w:rPr>
              <w:t>油船</w:t>
            </w:r>
          </w:p>
        </w:tc>
        <w:tc>
          <w:tcPr>
            <w:tcW w:w="2807" w:type="dxa"/>
            <w:tcBorders>
              <w:tl2br w:val="nil"/>
              <w:tr2bl w:val="nil"/>
            </w:tcBorders>
            <w:vAlign w:val="center"/>
          </w:tcPr>
          <w:p w14:paraId="1C49E07B" w14:textId="77777777" w:rsidR="00000000" w:rsidRDefault="00000000">
            <w:pPr>
              <w:adjustRightInd w:val="0"/>
              <w:snapToGrid w:val="0"/>
              <w:jc w:val="center"/>
              <w:rPr>
                <w:rFonts w:hAnsi="宋体"/>
                <w:bCs/>
                <w:sz w:val="21"/>
                <w:szCs w:val="21"/>
              </w:rPr>
            </w:pPr>
            <w:r>
              <w:rPr>
                <w:rFonts w:hAnsi="宋体"/>
                <w:bCs/>
                <w:sz w:val="21"/>
                <w:szCs w:val="21"/>
              </w:rPr>
              <w:t>6</w:t>
            </w:r>
          </w:p>
        </w:tc>
        <w:tc>
          <w:tcPr>
            <w:tcW w:w="2718" w:type="dxa"/>
            <w:tcBorders>
              <w:tl2br w:val="nil"/>
              <w:tr2bl w:val="nil"/>
            </w:tcBorders>
            <w:vAlign w:val="center"/>
          </w:tcPr>
          <w:p w14:paraId="59359976" w14:textId="77777777" w:rsidR="00000000" w:rsidRDefault="00000000">
            <w:pPr>
              <w:adjustRightInd w:val="0"/>
              <w:snapToGrid w:val="0"/>
              <w:jc w:val="center"/>
              <w:rPr>
                <w:rFonts w:hAnsi="宋体"/>
                <w:bCs/>
                <w:sz w:val="21"/>
                <w:szCs w:val="21"/>
              </w:rPr>
            </w:pPr>
            <w:r>
              <w:rPr>
                <w:rFonts w:hAnsi="宋体"/>
                <w:bCs/>
                <w:sz w:val="21"/>
                <w:szCs w:val="21"/>
              </w:rPr>
              <w:t>6.3</w:t>
            </w:r>
          </w:p>
        </w:tc>
      </w:tr>
      <w:tr w:rsidR="00000000" w14:paraId="1494D8DE" w14:textId="77777777">
        <w:trPr>
          <w:jc w:val="center"/>
        </w:trPr>
        <w:tc>
          <w:tcPr>
            <w:tcW w:w="3686" w:type="dxa"/>
            <w:tcBorders>
              <w:tl2br w:val="nil"/>
              <w:tr2bl w:val="nil"/>
            </w:tcBorders>
            <w:vAlign w:val="center"/>
          </w:tcPr>
          <w:p w14:paraId="4311A810" w14:textId="77777777" w:rsidR="00000000" w:rsidRDefault="00000000">
            <w:pPr>
              <w:adjustRightInd w:val="0"/>
              <w:snapToGrid w:val="0"/>
              <w:jc w:val="center"/>
              <w:rPr>
                <w:rFonts w:hAnsi="宋体"/>
                <w:bCs/>
                <w:sz w:val="21"/>
                <w:szCs w:val="21"/>
              </w:rPr>
            </w:pPr>
            <w:r>
              <w:rPr>
                <w:rFonts w:hAnsi="宋体"/>
                <w:bCs/>
                <w:sz w:val="21"/>
                <w:szCs w:val="21"/>
              </w:rPr>
              <w:t>乙烯</w:t>
            </w:r>
          </w:p>
        </w:tc>
        <w:tc>
          <w:tcPr>
            <w:tcW w:w="2807" w:type="dxa"/>
            <w:tcBorders>
              <w:tl2br w:val="nil"/>
              <w:tr2bl w:val="nil"/>
            </w:tcBorders>
            <w:vAlign w:val="center"/>
          </w:tcPr>
          <w:p w14:paraId="17693D77" w14:textId="77777777" w:rsidR="00000000" w:rsidRDefault="00000000">
            <w:pPr>
              <w:adjustRightInd w:val="0"/>
              <w:snapToGrid w:val="0"/>
              <w:jc w:val="center"/>
              <w:rPr>
                <w:rFonts w:hAnsi="宋体"/>
                <w:bCs/>
                <w:sz w:val="21"/>
                <w:szCs w:val="21"/>
              </w:rPr>
            </w:pPr>
            <w:r>
              <w:rPr>
                <w:rFonts w:hAnsi="宋体"/>
                <w:bCs/>
                <w:sz w:val="21"/>
                <w:szCs w:val="21"/>
              </w:rPr>
              <w:t>7</w:t>
            </w:r>
          </w:p>
        </w:tc>
        <w:tc>
          <w:tcPr>
            <w:tcW w:w="2718" w:type="dxa"/>
            <w:tcBorders>
              <w:tl2br w:val="nil"/>
              <w:tr2bl w:val="nil"/>
            </w:tcBorders>
            <w:vAlign w:val="center"/>
          </w:tcPr>
          <w:p w14:paraId="3B67B4EE" w14:textId="77777777" w:rsidR="00000000" w:rsidRDefault="00000000">
            <w:pPr>
              <w:adjustRightInd w:val="0"/>
              <w:snapToGrid w:val="0"/>
              <w:jc w:val="center"/>
              <w:rPr>
                <w:rFonts w:hAnsi="宋体"/>
                <w:bCs/>
                <w:sz w:val="21"/>
                <w:szCs w:val="21"/>
              </w:rPr>
            </w:pPr>
            <w:r>
              <w:rPr>
                <w:rFonts w:hAnsi="宋体"/>
                <w:bCs/>
                <w:sz w:val="21"/>
                <w:szCs w:val="21"/>
              </w:rPr>
              <w:t>7.3</w:t>
            </w:r>
          </w:p>
        </w:tc>
      </w:tr>
      <w:tr w:rsidR="00000000" w14:paraId="6A0FA28C" w14:textId="77777777">
        <w:trPr>
          <w:jc w:val="center"/>
        </w:trPr>
        <w:tc>
          <w:tcPr>
            <w:tcW w:w="3686" w:type="dxa"/>
            <w:tcBorders>
              <w:tl2br w:val="nil"/>
              <w:tr2bl w:val="nil"/>
            </w:tcBorders>
            <w:vAlign w:val="center"/>
          </w:tcPr>
          <w:p w14:paraId="2D507E49" w14:textId="77777777" w:rsidR="00000000" w:rsidRDefault="00000000">
            <w:pPr>
              <w:adjustRightInd w:val="0"/>
              <w:snapToGrid w:val="0"/>
              <w:jc w:val="center"/>
              <w:rPr>
                <w:rFonts w:hAnsi="宋体"/>
                <w:bCs/>
                <w:sz w:val="21"/>
                <w:szCs w:val="21"/>
              </w:rPr>
            </w:pPr>
            <w:r>
              <w:rPr>
                <w:rFonts w:hAnsi="宋体"/>
                <w:bCs/>
                <w:sz w:val="21"/>
                <w:szCs w:val="21"/>
              </w:rPr>
              <w:t>乙烯加工</w:t>
            </w:r>
          </w:p>
        </w:tc>
        <w:tc>
          <w:tcPr>
            <w:tcW w:w="2807" w:type="dxa"/>
            <w:tcBorders>
              <w:tl2br w:val="nil"/>
              <w:tr2bl w:val="nil"/>
            </w:tcBorders>
            <w:vAlign w:val="center"/>
          </w:tcPr>
          <w:p w14:paraId="040994DC" w14:textId="77777777" w:rsidR="00000000" w:rsidRDefault="00000000">
            <w:pPr>
              <w:adjustRightInd w:val="0"/>
              <w:snapToGrid w:val="0"/>
              <w:jc w:val="center"/>
              <w:rPr>
                <w:rFonts w:hAnsi="宋体"/>
                <w:bCs/>
                <w:sz w:val="21"/>
                <w:szCs w:val="21"/>
              </w:rPr>
            </w:pPr>
            <w:r>
              <w:rPr>
                <w:rFonts w:hAnsi="宋体"/>
                <w:bCs/>
                <w:sz w:val="21"/>
                <w:szCs w:val="21"/>
              </w:rPr>
              <w:t>8</w:t>
            </w:r>
          </w:p>
        </w:tc>
        <w:tc>
          <w:tcPr>
            <w:tcW w:w="2718" w:type="dxa"/>
            <w:tcBorders>
              <w:tl2br w:val="nil"/>
              <w:tr2bl w:val="nil"/>
            </w:tcBorders>
            <w:vAlign w:val="center"/>
          </w:tcPr>
          <w:p w14:paraId="7EA06355" w14:textId="77777777" w:rsidR="00000000" w:rsidRDefault="00000000">
            <w:pPr>
              <w:adjustRightInd w:val="0"/>
              <w:snapToGrid w:val="0"/>
              <w:jc w:val="center"/>
              <w:rPr>
                <w:rFonts w:hAnsi="宋体"/>
                <w:bCs/>
                <w:sz w:val="21"/>
                <w:szCs w:val="21"/>
              </w:rPr>
            </w:pPr>
            <w:r>
              <w:rPr>
                <w:rFonts w:hAnsi="宋体"/>
                <w:bCs/>
                <w:sz w:val="21"/>
                <w:szCs w:val="21"/>
              </w:rPr>
              <w:t>8.7</w:t>
            </w:r>
          </w:p>
        </w:tc>
      </w:tr>
      <w:tr w:rsidR="00000000" w14:paraId="02023AB4" w14:textId="77777777">
        <w:trPr>
          <w:jc w:val="center"/>
        </w:trPr>
        <w:tc>
          <w:tcPr>
            <w:tcW w:w="3686" w:type="dxa"/>
            <w:tcBorders>
              <w:tl2br w:val="nil"/>
              <w:tr2bl w:val="nil"/>
            </w:tcBorders>
            <w:vAlign w:val="center"/>
          </w:tcPr>
          <w:p w14:paraId="74DBB9A3" w14:textId="77777777" w:rsidR="00000000" w:rsidRDefault="00000000">
            <w:pPr>
              <w:adjustRightInd w:val="0"/>
              <w:snapToGrid w:val="0"/>
              <w:jc w:val="center"/>
              <w:rPr>
                <w:rFonts w:hAnsi="宋体"/>
                <w:bCs/>
                <w:sz w:val="21"/>
                <w:szCs w:val="21"/>
              </w:rPr>
            </w:pPr>
            <w:r>
              <w:rPr>
                <w:rFonts w:hAnsi="宋体"/>
                <w:bCs/>
                <w:sz w:val="21"/>
                <w:szCs w:val="21"/>
              </w:rPr>
              <w:t>聚乙烯等塑胶</w:t>
            </w:r>
          </w:p>
        </w:tc>
        <w:tc>
          <w:tcPr>
            <w:tcW w:w="2807" w:type="dxa"/>
            <w:tcBorders>
              <w:tl2br w:val="nil"/>
              <w:tr2bl w:val="nil"/>
            </w:tcBorders>
            <w:vAlign w:val="center"/>
          </w:tcPr>
          <w:p w14:paraId="2C6D87D2" w14:textId="77777777" w:rsidR="00000000" w:rsidRDefault="00000000">
            <w:pPr>
              <w:adjustRightInd w:val="0"/>
              <w:snapToGrid w:val="0"/>
              <w:jc w:val="center"/>
              <w:rPr>
                <w:rFonts w:hAnsi="宋体"/>
                <w:bCs/>
                <w:sz w:val="21"/>
                <w:szCs w:val="21"/>
              </w:rPr>
            </w:pPr>
            <w:r>
              <w:rPr>
                <w:rFonts w:hAnsi="宋体"/>
                <w:bCs/>
                <w:sz w:val="21"/>
                <w:szCs w:val="21"/>
              </w:rPr>
              <w:t>9</w:t>
            </w:r>
          </w:p>
        </w:tc>
        <w:tc>
          <w:tcPr>
            <w:tcW w:w="2718" w:type="dxa"/>
            <w:tcBorders>
              <w:tl2br w:val="nil"/>
              <w:tr2bl w:val="nil"/>
            </w:tcBorders>
            <w:vAlign w:val="center"/>
          </w:tcPr>
          <w:p w14:paraId="01004275" w14:textId="77777777" w:rsidR="00000000" w:rsidRDefault="00000000">
            <w:pPr>
              <w:adjustRightInd w:val="0"/>
              <w:snapToGrid w:val="0"/>
              <w:jc w:val="center"/>
              <w:rPr>
                <w:rFonts w:hAnsi="宋体"/>
                <w:bCs/>
                <w:sz w:val="21"/>
                <w:szCs w:val="21"/>
              </w:rPr>
            </w:pPr>
            <w:r>
              <w:rPr>
                <w:rFonts w:hAnsi="宋体"/>
                <w:bCs/>
                <w:sz w:val="21"/>
                <w:szCs w:val="21"/>
              </w:rPr>
              <w:t>9.5</w:t>
            </w:r>
          </w:p>
        </w:tc>
      </w:tr>
      <w:tr w:rsidR="00000000" w14:paraId="2A1563BF" w14:textId="77777777">
        <w:trPr>
          <w:jc w:val="center"/>
        </w:trPr>
        <w:tc>
          <w:tcPr>
            <w:tcW w:w="3686" w:type="dxa"/>
            <w:tcBorders>
              <w:tl2br w:val="nil"/>
              <w:tr2bl w:val="nil"/>
            </w:tcBorders>
            <w:vAlign w:val="center"/>
          </w:tcPr>
          <w:p w14:paraId="2A92C7B6" w14:textId="77777777" w:rsidR="00000000" w:rsidRDefault="00000000">
            <w:pPr>
              <w:adjustRightInd w:val="0"/>
              <w:snapToGrid w:val="0"/>
              <w:jc w:val="center"/>
              <w:rPr>
                <w:rFonts w:hAnsi="宋体"/>
                <w:bCs/>
                <w:sz w:val="21"/>
                <w:szCs w:val="21"/>
              </w:rPr>
            </w:pPr>
            <w:r>
              <w:rPr>
                <w:rFonts w:hAnsi="宋体"/>
                <w:bCs/>
                <w:sz w:val="21"/>
                <w:szCs w:val="21"/>
              </w:rPr>
              <w:t>橡胶</w:t>
            </w:r>
          </w:p>
        </w:tc>
        <w:tc>
          <w:tcPr>
            <w:tcW w:w="2807" w:type="dxa"/>
            <w:tcBorders>
              <w:tl2br w:val="nil"/>
              <w:tr2bl w:val="nil"/>
            </w:tcBorders>
            <w:vAlign w:val="center"/>
          </w:tcPr>
          <w:p w14:paraId="5C04588F" w14:textId="77777777" w:rsidR="00000000" w:rsidRDefault="00000000">
            <w:pPr>
              <w:adjustRightInd w:val="0"/>
              <w:snapToGrid w:val="0"/>
              <w:jc w:val="center"/>
              <w:rPr>
                <w:rFonts w:hAnsi="宋体"/>
                <w:bCs/>
                <w:sz w:val="21"/>
                <w:szCs w:val="21"/>
              </w:rPr>
            </w:pPr>
            <w:r>
              <w:rPr>
                <w:rFonts w:hAnsi="宋体"/>
                <w:bCs/>
                <w:sz w:val="21"/>
                <w:szCs w:val="21"/>
              </w:rPr>
              <w:t>1</w:t>
            </w:r>
          </w:p>
        </w:tc>
        <w:tc>
          <w:tcPr>
            <w:tcW w:w="2718" w:type="dxa"/>
            <w:tcBorders>
              <w:tl2br w:val="nil"/>
              <w:tr2bl w:val="nil"/>
            </w:tcBorders>
            <w:vAlign w:val="center"/>
          </w:tcPr>
          <w:p w14:paraId="2DC6436C" w14:textId="77777777" w:rsidR="00000000" w:rsidRDefault="00000000">
            <w:pPr>
              <w:adjustRightInd w:val="0"/>
              <w:snapToGrid w:val="0"/>
              <w:jc w:val="center"/>
              <w:rPr>
                <w:rFonts w:hAnsi="宋体"/>
                <w:bCs/>
                <w:sz w:val="21"/>
                <w:szCs w:val="21"/>
              </w:rPr>
            </w:pPr>
            <w:r>
              <w:rPr>
                <w:rFonts w:hAnsi="宋体"/>
                <w:bCs/>
                <w:sz w:val="21"/>
                <w:szCs w:val="21"/>
              </w:rPr>
              <w:t>1.1</w:t>
            </w:r>
          </w:p>
        </w:tc>
      </w:tr>
      <w:tr w:rsidR="00000000" w14:paraId="2E189C4B" w14:textId="77777777">
        <w:trPr>
          <w:jc w:val="center"/>
        </w:trPr>
        <w:tc>
          <w:tcPr>
            <w:tcW w:w="3686" w:type="dxa"/>
            <w:tcBorders>
              <w:tl2br w:val="nil"/>
              <w:tr2bl w:val="nil"/>
            </w:tcBorders>
            <w:vAlign w:val="center"/>
          </w:tcPr>
          <w:p w14:paraId="11A0643E" w14:textId="77777777" w:rsidR="00000000" w:rsidRDefault="00000000">
            <w:pPr>
              <w:adjustRightInd w:val="0"/>
              <w:snapToGrid w:val="0"/>
              <w:jc w:val="center"/>
              <w:rPr>
                <w:rFonts w:hAnsi="宋体"/>
                <w:bCs/>
                <w:sz w:val="21"/>
                <w:szCs w:val="21"/>
              </w:rPr>
            </w:pPr>
            <w:r>
              <w:rPr>
                <w:rFonts w:hAnsi="宋体"/>
                <w:bCs/>
                <w:sz w:val="21"/>
                <w:szCs w:val="21"/>
              </w:rPr>
              <w:t>天然气输送</w:t>
            </w:r>
          </w:p>
        </w:tc>
        <w:tc>
          <w:tcPr>
            <w:tcW w:w="2807" w:type="dxa"/>
            <w:tcBorders>
              <w:tl2br w:val="nil"/>
              <w:tr2bl w:val="nil"/>
            </w:tcBorders>
            <w:vAlign w:val="center"/>
          </w:tcPr>
          <w:p w14:paraId="5132476F" w14:textId="77777777" w:rsidR="00000000" w:rsidRDefault="00000000">
            <w:pPr>
              <w:adjustRightInd w:val="0"/>
              <w:snapToGrid w:val="0"/>
              <w:jc w:val="center"/>
              <w:rPr>
                <w:rFonts w:hAnsi="宋体"/>
                <w:bCs/>
                <w:sz w:val="21"/>
                <w:szCs w:val="21"/>
              </w:rPr>
            </w:pPr>
            <w:r>
              <w:rPr>
                <w:rFonts w:hAnsi="宋体"/>
                <w:bCs/>
                <w:sz w:val="21"/>
                <w:szCs w:val="21"/>
              </w:rPr>
              <w:t>8</w:t>
            </w:r>
          </w:p>
        </w:tc>
        <w:tc>
          <w:tcPr>
            <w:tcW w:w="2718" w:type="dxa"/>
            <w:tcBorders>
              <w:tl2br w:val="nil"/>
              <w:tr2bl w:val="nil"/>
            </w:tcBorders>
            <w:vAlign w:val="center"/>
          </w:tcPr>
          <w:p w14:paraId="10EB4DE9" w14:textId="77777777" w:rsidR="00000000" w:rsidRDefault="00000000">
            <w:pPr>
              <w:adjustRightInd w:val="0"/>
              <w:snapToGrid w:val="0"/>
              <w:jc w:val="center"/>
              <w:rPr>
                <w:rFonts w:hAnsi="宋体"/>
                <w:bCs/>
                <w:sz w:val="21"/>
                <w:szCs w:val="21"/>
              </w:rPr>
            </w:pPr>
            <w:r>
              <w:rPr>
                <w:rFonts w:hAnsi="宋体"/>
                <w:bCs/>
                <w:sz w:val="21"/>
                <w:szCs w:val="21"/>
              </w:rPr>
              <w:t>8.4</w:t>
            </w:r>
          </w:p>
        </w:tc>
      </w:tr>
      <w:tr w:rsidR="00000000" w14:paraId="4BEF3FEE" w14:textId="77777777">
        <w:trPr>
          <w:jc w:val="center"/>
        </w:trPr>
        <w:tc>
          <w:tcPr>
            <w:tcW w:w="3686" w:type="dxa"/>
            <w:tcBorders>
              <w:tl2br w:val="nil"/>
              <w:tr2bl w:val="nil"/>
            </w:tcBorders>
            <w:vAlign w:val="center"/>
          </w:tcPr>
          <w:p w14:paraId="0130A904" w14:textId="77777777" w:rsidR="00000000" w:rsidRDefault="00000000">
            <w:pPr>
              <w:adjustRightInd w:val="0"/>
              <w:snapToGrid w:val="0"/>
              <w:jc w:val="center"/>
              <w:rPr>
                <w:rFonts w:hAnsi="宋体"/>
                <w:bCs/>
                <w:sz w:val="21"/>
                <w:szCs w:val="21"/>
              </w:rPr>
            </w:pPr>
            <w:r>
              <w:rPr>
                <w:rFonts w:hAnsi="宋体"/>
                <w:bCs/>
                <w:sz w:val="21"/>
                <w:szCs w:val="21"/>
              </w:rPr>
              <w:t>合成氨</w:t>
            </w:r>
          </w:p>
        </w:tc>
        <w:tc>
          <w:tcPr>
            <w:tcW w:w="2807" w:type="dxa"/>
            <w:tcBorders>
              <w:tl2br w:val="nil"/>
              <w:tr2bl w:val="nil"/>
            </w:tcBorders>
            <w:vAlign w:val="center"/>
          </w:tcPr>
          <w:p w14:paraId="42D0A1AB" w14:textId="77777777" w:rsidR="00000000" w:rsidRDefault="00000000">
            <w:pPr>
              <w:adjustRightInd w:val="0"/>
              <w:snapToGrid w:val="0"/>
              <w:jc w:val="center"/>
              <w:rPr>
                <w:rFonts w:hAnsi="宋体"/>
                <w:bCs/>
                <w:sz w:val="21"/>
                <w:szCs w:val="21"/>
              </w:rPr>
            </w:pPr>
            <w:r>
              <w:rPr>
                <w:rFonts w:hAnsi="宋体"/>
                <w:bCs/>
                <w:sz w:val="21"/>
                <w:szCs w:val="21"/>
              </w:rPr>
              <w:t>1</w:t>
            </w:r>
          </w:p>
        </w:tc>
        <w:tc>
          <w:tcPr>
            <w:tcW w:w="2718" w:type="dxa"/>
            <w:tcBorders>
              <w:tl2br w:val="nil"/>
              <w:tr2bl w:val="nil"/>
            </w:tcBorders>
            <w:vAlign w:val="center"/>
          </w:tcPr>
          <w:p w14:paraId="58D70532" w14:textId="77777777" w:rsidR="00000000" w:rsidRDefault="00000000">
            <w:pPr>
              <w:adjustRightInd w:val="0"/>
              <w:snapToGrid w:val="0"/>
              <w:jc w:val="center"/>
              <w:rPr>
                <w:rFonts w:hAnsi="宋体"/>
                <w:bCs/>
                <w:sz w:val="21"/>
                <w:szCs w:val="21"/>
              </w:rPr>
            </w:pPr>
            <w:r>
              <w:rPr>
                <w:rFonts w:hAnsi="宋体"/>
                <w:bCs/>
                <w:sz w:val="21"/>
                <w:szCs w:val="21"/>
              </w:rPr>
              <w:t>1.1</w:t>
            </w:r>
          </w:p>
        </w:tc>
      </w:tr>
      <w:tr w:rsidR="00000000" w14:paraId="7CF59E93" w14:textId="77777777">
        <w:trPr>
          <w:jc w:val="center"/>
        </w:trPr>
        <w:tc>
          <w:tcPr>
            <w:tcW w:w="3686" w:type="dxa"/>
            <w:tcBorders>
              <w:tl2br w:val="nil"/>
              <w:tr2bl w:val="nil"/>
            </w:tcBorders>
            <w:vAlign w:val="center"/>
          </w:tcPr>
          <w:p w14:paraId="34747576" w14:textId="77777777" w:rsidR="00000000" w:rsidRDefault="00000000">
            <w:pPr>
              <w:adjustRightInd w:val="0"/>
              <w:snapToGrid w:val="0"/>
              <w:jc w:val="center"/>
              <w:rPr>
                <w:rFonts w:hAnsi="宋体"/>
                <w:bCs/>
                <w:sz w:val="21"/>
                <w:szCs w:val="21"/>
              </w:rPr>
            </w:pPr>
            <w:r>
              <w:rPr>
                <w:rFonts w:hAnsi="宋体"/>
                <w:bCs/>
                <w:sz w:val="21"/>
                <w:szCs w:val="21"/>
              </w:rPr>
              <w:t>电厂</w:t>
            </w:r>
          </w:p>
        </w:tc>
        <w:tc>
          <w:tcPr>
            <w:tcW w:w="2807" w:type="dxa"/>
            <w:tcBorders>
              <w:tl2br w:val="nil"/>
              <w:tr2bl w:val="nil"/>
            </w:tcBorders>
            <w:vAlign w:val="center"/>
          </w:tcPr>
          <w:p w14:paraId="72CB0E33" w14:textId="77777777" w:rsidR="00000000" w:rsidRDefault="00000000">
            <w:pPr>
              <w:adjustRightInd w:val="0"/>
              <w:snapToGrid w:val="0"/>
              <w:jc w:val="center"/>
              <w:rPr>
                <w:rFonts w:hAnsi="宋体"/>
                <w:bCs/>
                <w:sz w:val="21"/>
                <w:szCs w:val="21"/>
              </w:rPr>
            </w:pPr>
            <w:r>
              <w:rPr>
                <w:rFonts w:hAnsi="宋体"/>
                <w:bCs/>
                <w:sz w:val="21"/>
                <w:szCs w:val="21"/>
              </w:rPr>
              <w:t>1</w:t>
            </w:r>
          </w:p>
        </w:tc>
        <w:tc>
          <w:tcPr>
            <w:tcW w:w="2718" w:type="dxa"/>
            <w:tcBorders>
              <w:tl2br w:val="nil"/>
              <w:tr2bl w:val="nil"/>
            </w:tcBorders>
            <w:vAlign w:val="center"/>
          </w:tcPr>
          <w:p w14:paraId="72ECAEAA" w14:textId="77777777" w:rsidR="00000000" w:rsidRDefault="00000000">
            <w:pPr>
              <w:adjustRightInd w:val="0"/>
              <w:snapToGrid w:val="0"/>
              <w:jc w:val="center"/>
              <w:rPr>
                <w:rFonts w:hAnsi="宋体"/>
                <w:bCs/>
                <w:sz w:val="21"/>
                <w:szCs w:val="21"/>
              </w:rPr>
            </w:pPr>
            <w:r>
              <w:rPr>
                <w:rFonts w:hAnsi="宋体"/>
                <w:bCs/>
                <w:sz w:val="21"/>
                <w:szCs w:val="21"/>
              </w:rPr>
              <w:t>1.1</w:t>
            </w:r>
          </w:p>
        </w:tc>
      </w:tr>
    </w:tbl>
    <w:p w14:paraId="75D1601D" w14:textId="77777777" w:rsidR="00000000" w:rsidRDefault="00000000">
      <w:pPr>
        <w:ind w:firstLineChars="200" w:firstLine="560"/>
        <w:rPr>
          <w:rFonts w:hAnsi="宋体" w:hint="eastAsia"/>
          <w:sz w:val="28"/>
        </w:rPr>
      </w:pPr>
    </w:p>
    <w:p w14:paraId="7C613C55" w14:textId="77777777" w:rsidR="00000000" w:rsidRDefault="00000000">
      <w:pPr>
        <w:spacing w:line="360" w:lineRule="auto"/>
        <w:ind w:firstLineChars="200" w:firstLine="560"/>
        <w:rPr>
          <w:rFonts w:hAnsi="宋体" w:hint="eastAsia"/>
          <w:sz w:val="28"/>
        </w:rPr>
      </w:pPr>
      <w:r>
        <w:rPr>
          <w:rFonts w:hAnsi="宋体"/>
          <w:sz w:val="28"/>
        </w:rPr>
        <w:t>从</w:t>
      </w:r>
      <w:r>
        <w:rPr>
          <w:rFonts w:hAnsi="宋体" w:hint="eastAsia"/>
          <w:sz w:val="28"/>
        </w:rPr>
        <w:t>附</w:t>
      </w:r>
      <w:r>
        <w:rPr>
          <w:rFonts w:hAnsi="宋体"/>
          <w:sz w:val="28"/>
        </w:rPr>
        <w:t>表</w:t>
      </w:r>
      <w:r>
        <w:rPr>
          <w:rFonts w:hAnsi="宋体" w:hint="eastAsia"/>
          <w:sz w:val="28"/>
        </w:rPr>
        <w:t>3-8</w:t>
      </w:r>
      <w:r>
        <w:rPr>
          <w:rFonts w:hAnsi="宋体"/>
          <w:sz w:val="28"/>
        </w:rPr>
        <w:t>中可以清楚地知道罐区是发生火灾爆炸</w:t>
      </w:r>
      <w:r>
        <w:rPr>
          <w:rFonts w:hAnsi="宋体" w:hint="eastAsia"/>
          <w:sz w:val="28"/>
        </w:rPr>
        <w:t>事故</w:t>
      </w:r>
      <w:r>
        <w:rPr>
          <w:rFonts w:hAnsi="宋体"/>
          <w:sz w:val="28"/>
        </w:rPr>
        <w:t>的比例最高</w:t>
      </w:r>
      <w:r>
        <w:rPr>
          <w:rFonts w:hAnsi="宋体" w:hint="eastAsia"/>
          <w:sz w:val="28"/>
        </w:rPr>
        <w:t>。</w:t>
      </w:r>
    </w:p>
    <w:p w14:paraId="39547633" w14:textId="77777777" w:rsidR="00000000" w:rsidRDefault="00000000">
      <w:pPr>
        <w:spacing w:line="360" w:lineRule="auto"/>
        <w:ind w:firstLineChars="200" w:firstLine="560"/>
        <w:rPr>
          <w:rFonts w:hAnsi="宋体"/>
          <w:sz w:val="28"/>
        </w:rPr>
      </w:pPr>
      <w:r>
        <w:rPr>
          <w:rFonts w:hAnsi="宋体"/>
          <w:sz w:val="28"/>
        </w:rPr>
        <w:t>如果按事故原因进行分析，则得出</w:t>
      </w:r>
      <w:r>
        <w:rPr>
          <w:rFonts w:hAnsi="宋体" w:hint="eastAsia"/>
          <w:sz w:val="28"/>
        </w:rPr>
        <w:t>附</w:t>
      </w:r>
      <w:r>
        <w:rPr>
          <w:rFonts w:hAnsi="宋体"/>
          <w:sz w:val="28"/>
        </w:rPr>
        <w:t>表</w:t>
      </w:r>
      <w:r>
        <w:rPr>
          <w:rFonts w:hAnsi="宋体" w:hint="eastAsia"/>
          <w:sz w:val="28"/>
        </w:rPr>
        <w:t>3-9</w:t>
      </w:r>
      <w:r>
        <w:rPr>
          <w:rFonts w:hAnsi="宋体"/>
          <w:sz w:val="28"/>
        </w:rPr>
        <w:t>所列结果。</w:t>
      </w:r>
    </w:p>
    <w:p w14:paraId="78475CF6" w14:textId="77777777" w:rsidR="00000000" w:rsidRDefault="00000000">
      <w:pPr>
        <w:spacing w:line="360" w:lineRule="auto"/>
        <w:jc w:val="center"/>
        <w:rPr>
          <w:rFonts w:hAnsi="宋体"/>
          <w:b/>
          <w:bCs/>
          <w:szCs w:val="21"/>
        </w:rPr>
      </w:pPr>
      <w:r>
        <w:rPr>
          <w:rFonts w:ascii="黑体" w:eastAsia="黑体" w:hAnsi="宋体" w:hint="eastAsia"/>
          <w:b/>
          <w:bCs/>
          <w:snapToGrid w:val="0"/>
          <w:sz w:val="28"/>
          <w:szCs w:val="32"/>
        </w:rPr>
        <w:lastRenderedPageBreak/>
        <w:t>附</w:t>
      </w:r>
      <w:r>
        <w:rPr>
          <w:rFonts w:ascii="黑体" w:eastAsia="黑体" w:hAnsi="宋体"/>
          <w:b/>
          <w:bCs/>
          <w:snapToGrid w:val="0"/>
          <w:sz w:val="28"/>
          <w:szCs w:val="32"/>
        </w:rPr>
        <w:t>表</w:t>
      </w:r>
      <w:r>
        <w:rPr>
          <w:rFonts w:ascii="黑体" w:eastAsia="黑体" w:hAnsi="宋体" w:hint="eastAsia"/>
          <w:b/>
          <w:bCs/>
          <w:snapToGrid w:val="0"/>
          <w:sz w:val="28"/>
          <w:szCs w:val="32"/>
        </w:rPr>
        <w:t>3-9</w:t>
      </w:r>
      <w:r>
        <w:rPr>
          <w:rFonts w:ascii="黑体" w:eastAsia="黑体" w:hint="eastAsia"/>
          <w:b/>
          <w:bCs/>
          <w:sz w:val="28"/>
          <w:szCs w:val="28"/>
        </w:rPr>
        <w:t xml:space="preserve">  </w:t>
      </w:r>
      <w:r>
        <w:rPr>
          <w:rFonts w:ascii="黑体" w:eastAsia="黑体"/>
          <w:b/>
          <w:bCs/>
          <w:sz w:val="28"/>
          <w:szCs w:val="28"/>
        </w:rPr>
        <w:t>按事故原因分类的事故频率分布表</w:t>
      </w:r>
    </w:p>
    <w:tbl>
      <w:tblPr>
        <w:tblW w:w="0" w:type="auto"/>
        <w:jc w:val="center"/>
        <w:tblInd w:w="0" w:type="dxa"/>
        <w:tblBorders>
          <w:top w:val="thinThickSmallGap" w:sz="12" w:space="0" w:color="auto"/>
          <w:bottom w:val="thickThinSmallGap" w:sz="12" w:space="0" w:color="auto"/>
          <w:insideH w:val="single" w:sz="4" w:space="0" w:color="auto"/>
          <w:insideV w:val="single" w:sz="4" w:space="0" w:color="auto"/>
        </w:tblBorders>
        <w:tblLayout w:type="fixed"/>
        <w:tblLook w:val="0000" w:firstRow="0" w:lastRow="0" w:firstColumn="0" w:lastColumn="0" w:noHBand="0" w:noVBand="0"/>
      </w:tblPr>
      <w:tblGrid>
        <w:gridCol w:w="1295"/>
        <w:gridCol w:w="2381"/>
        <w:gridCol w:w="2065"/>
        <w:gridCol w:w="1812"/>
        <w:gridCol w:w="1812"/>
      </w:tblGrid>
      <w:tr w:rsidR="00000000" w14:paraId="30951D66" w14:textId="77777777">
        <w:trPr>
          <w:jc w:val="center"/>
        </w:trPr>
        <w:tc>
          <w:tcPr>
            <w:tcW w:w="1295" w:type="dxa"/>
            <w:tcBorders>
              <w:top w:val="single" w:sz="4" w:space="0" w:color="auto"/>
              <w:left w:val="single" w:sz="4" w:space="0" w:color="auto"/>
            </w:tcBorders>
          </w:tcPr>
          <w:p w14:paraId="64C652C9" w14:textId="77777777" w:rsidR="00000000" w:rsidRDefault="00000000">
            <w:pPr>
              <w:adjustRightInd w:val="0"/>
              <w:snapToGrid w:val="0"/>
              <w:jc w:val="center"/>
              <w:rPr>
                <w:rFonts w:hAnsi="宋体"/>
                <w:bCs/>
                <w:sz w:val="21"/>
                <w:szCs w:val="21"/>
              </w:rPr>
            </w:pPr>
            <w:r>
              <w:rPr>
                <w:rFonts w:hAnsi="宋体"/>
                <w:bCs/>
                <w:sz w:val="21"/>
                <w:szCs w:val="21"/>
              </w:rPr>
              <w:t>序号</w:t>
            </w:r>
          </w:p>
        </w:tc>
        <w:tc>
          <w:tcPr>
            <w:tcW w:w="2381" w:type="dxa"/>
            <w:tcBorders>
              <w:top w:val="single" w:sz="4" w:space="0" w:color="auto"/>
            </w:tcBorders>
          </w:tcPr>
          <w:p w14:paraId="2762C7F5" w14:textId="77777777" w:rsidR="00000000" w:rsidRDefault="00000000">
            <w:pPr>
              <w:adjustRightInd w:val="0"/>
              <w:snapToGrid w:val="0"/>
              <w:jc w:val="center"/>
              <w:rPr>
                <w:rFonts w:hAnsi="宋体"/>
                <w:bCs/>
                <w:sz w:val="21"/>
                <w:szCs w:val="21"/>
              </w:rPr>
            </w:pPr>
            <w:r>
              <w:rPr>
                <w:rFonts w:hAnsi="宋体"/>
                <w:bCs/>
                <w:sz w:val="21"/>
                <w:szCs w:val="21"/>
              </w:rPr>
              <w:t>事故原因</w:t>
            </w:r>
          </w:p>
        </w:tc>
        <w:tc>
          <w:tcPr>
            <w:tcW w:w="2065" w:type="dxa"/>
            <w:tcBorders>
              <w:top w:val="single" w:sz="4" w:space="0" w:color="auto"/>
            </w:tcBorders>
          </w:tcPr>
          <w:p w14:paraId="139DBACD" w14:textId="77777777" w:rsidR="00000000" w:rsidRDefault="00000000">
            <w:pPr>
              <w:adjustRightInd w:val="0"/>
              <w:snapToGrid w:val="0"/>
              <w:jc w:val="center"/>
              <w:rPr>
                <w:rFonts w:hAnsi="宋体" w:hint="eastAsia"/>
                <w:bCs/>
                <w:sz w:val="21"/>
                <w:szCs w:val="21"/>
              </w:rPr>
            </w:pPr>
            <w:r>
              <w:rPr>
                <w:rFonts w:hAnsi="宋体"/>
                <w:bCs/>
                <w:sz w:val="21"/>
                <w:szCs w:val="21"/>
              </w:rPr>
              <w:t>事故频率数</w:t>
            </w:r>
            <w:r>
              <w:rPr>
                <w:rFonts w:hAnsi="宋体" w:hint="eastAsia"/>
                <w:bCs/>
                <w:sz w:val="21"/>
                <w:szCs w:val="21"/>
              </w:rPr>
              <w:t>（</w:t>
            </w:r>
            <w:r>
              <w:rPr>
                <w:rFonts w:hAnsi="宋体"/>
                <w:bCs/>
                <w:sz w:val="21"/>
                <w:szCs w:val="21"/>
              </w:rPr>
              <w:t>件</w:t>
            </w:r>
            <w:r>
              <w:rPr>
                <w:rFonts w:hAnsi="宋体" w:hint="eastAsia"/>
                <w:bCs/>
                <w:sz w:val="21"/>
                <w:szCs w:val="21"/>
              </w:rPr>
              <w:t>）</w:t>
            </w:r>
          </w:p>
        </w:tc>
        <w:tc>
          <w:tcPr>
            <w:tcW w:w="1812" w:type="dxa"/>
            <w:tcBorders>
              <w:top w:val="single" w:sz="4" w:space="0" w:color="auto"/>
            </w:tcBorders>
          </w:tcPr>
          <w:p w14:paraId="2514182D" w14:textId="77777777" w:rsidR="00000000" w:rsidRDefault="00000000">
            <w:pPr>
              <w:adjustRightInd w:val="0"/>
              <w:snapToGrid w:val="0"/>
              <w:jc w:val="center"/>
              <w:rPr>
                <w:rFonts w:hAnsi="宋体" w:hint="eastAsia"/>
                <w:bCs/>
                <w:sz w:val="21"/>
                <w:szCs w:val="21"/>
              </w:rPr>
            </w:pPr>
            <w:r>
              <w:rPr>
                <w:rFonts w:hAnsi="宋体"/>
                <w:bCs/>
                <w:sz w:val="21"/>
                <w:szCs w:val="21"/>
              </w:rPr>
              <w:t>事故频率</w:t>
            </w:r>
            <w:r>
              <w:rPr>
                <w:rFonts w:hAnsi="宋体" w:hint="eastAsia"/>
                <w:bCs/>
                <w:sz w:val="21"/>
                <w:szCs w:val="21"/>
              </w:rPr>
              <w:t>（</w:t>
            </w:r>
            <w:r>
              <w:rPr>
                <w:rFonts w:hAnsi="宋体"/>
                <w:bCs/>
                <w:sz w:val="21"/>
                <w:szCs w:val="21"/>
              </w:rPr>
              <w:t>%</w:t>
            </w:r>
            <w:r>
              <w:rPr>
                <w:rFonts w:hAnsi="宋体" w:hint="eastAsia"/>
                <w:bCs/>
                <w:sz w:val="21"/>
                <w:szCs w:val="21"/>
              </w:rPr>
              <w:t>）</w:t>
            </w:r>
          </w:p>
        </w:tc>
        <w:tc>
          <w:tcPr>
            <w:tcW w:w="1812" w:type="dxa"/>
            <w:tcBorders>
              <w:top w:val="single" w:sz="4" w:space="0" w:color="auto"/>
              <w:right w:val="single" w:sz="4" w:space="0" w:color="auto"/>
            </w:tcBorders>
          </w:tcPr>
          <w:p w14:paraId="0EF037B0" w14:textId="77777777" w:rsidR="00000000" w:rsidRDefault="00000000">
            <w:pPr>
              <w:adjustRightInd w:val="0"/>
              <w:snapToGrid w:val="0"/>
              <w:jc w:val="center"/>
              <w:rPr>
                <w:rFonts w:hAnsi="宋体"/>
                <w:bCs/>
                <w:sz w:val="21"/>
                <w:szCs w:val="21"/>
              </w:rPr>
            </w:pPr>
            <w:r>
              <w:rPr>
                <w:rFonts w:hAnsi="宋体"/>
                <w:bCs/>
                <w:sz w:val="21"/>
                <w:szCs w:val="21"/>
              </w:rPr>
              <w:t>所占比例顺序</w:t>
            </w:r>
          </w:p>
        </w:tc>
      </w:tr>
      <w:tr w:rsidR="00000000" w14:paraId="2518EB9A" w14:textId="77777777">
        <w:trPr>
          <w:jc w:val="center"/>
        </w:trPr>
        <w:tc>
          <w:tcPr>
            <w:tcW w:w="1295" w:type="dxa"/>
            <w:tcBorders>
              <w:left w:val="single" w:sz="4" w:space="0" w:color="auto"/>
            </w:tcBorders>
          </w:tcPr>
          <w:p w14:paraId="6395B050" w14:textId="77777777" w:rsidR="00000000" w:rsidRDefault="00000000">
            <w:pPr>
              <w:adjustRightInd w:val="0"/>
              <w:snapToGrid w:val="0"/>
              <w:jc w:val="center"/>
              <w:rPr>
                <w:rFonts w:hAnsi="宋体"/>
                <w:bCs/>
                <w:sz w:val="21"/>
                <w:szCs w:val="21"/>
              </w:rPr>
            </w:pPr>
            <w:r>
              <w:rPr>
                <w:rFonts w:hAnsi="宋体"/>
                <w:bCs/>
                <w:sz w:val="21"/>
                <w:szCs w:val="21"/>
              </w:rPr>
              <w:t>1</w:t>
            </w:r>
          </w:p>
        </w:tc>
        <w:tc>
          <w:tcPr>
            <w:tcW w:w="2381" w:type="dxa"/>
            <w:vAlign w:val="center"/>
          </w:tcPr>
          <w:p w14:paraId="0099DA3D" w14:textId="77777777" w:rsidR="00000000" w:rsidRDefault="00000000">
            <w:pPr>
              <w:pStyle w:val="afffffffb"/>
              <w:overflowPunct/>
              <w:snapToGrid w:val="0"/>
              <w:spacing w:before="0" w:after="0" w:line="240" w:lineRule="auto"/>
              <w:jc w:val="center"/>
              <w:textAlignment w:val="auto"/>
              <w:rPr>
                <w:rFonts w:ascii="宋体" w:eastAsia="宋体" w:hAnsi="宋体"/>
                <w:bCs/>
                <w:kern w:val="2"/>
                <w:sz w:val="21"/>
                <w:szCs w:val="21"/>
                <w:lang w:val="en-US" w:eastAsia="zh-CN"/>
              </w:rPr>
            </w:pPr>
            <w:r>
              <w:rPr>
                <w:rFonts w:ascii="宋体" w:eastAsia="宋体" w:hAnsi="宋体"/>
                <w:bCs/>
                <w:kern w:val="2"/>
                <w:sz w:val="21"/>
                <w:szCs w:val="21"/>
                <w:lang w:val="en-US" w:eastAsia="zh-CN"/>
              </w:rPr>
              <w:t>阀门、管线泄漏</w:t>
            </w:r>
          </w:p>
        </w:tc>
        <w:tc>
          <w:tcPr>
            <w:tcW w:w="2065" w:type="dxa"/>
          </w:tcPr>
          <w:p w14:paraId="2955FC3A" w14:textId="77777777" w:rsidR="00000000" w:rsidRDefault="00000000">
            <w:pPr>
              <w:adjustRightInd w:val="0"/>
              <w:snapToGrid w:val="0"/>
              <w:jc w:val="center"/>
              <w:rPr>
                <w:rFonts w:hAnsi="宋体"/>
                <w:bCs/>
                <w:sz w:val="21"/>
                <w:szCs w:val="21"/>
              </w:rPr>
            </w:pPr>
            <w:r>
              <w:rPr>
                <w:rFonts w:hAnsi="宋体"/>
                <w:bCs/>
                <w:sz w:val="21"/>
                <w:szCs w:val="21"/>
              </w:rPr>
              <w:t>34</w:t>
            </w:r>
          </w:p>
        </w:tc>
        <w:tc>
          <w:tcPr>
            <w:tcW w:w="1812" w:type="dxa"/>
          </w:tcPr>
          <w:p w14:paraId="62B9FB09" w14:textId="77777777" w:rsidR="00000000" w:rsidRDefault="00000000">
            <w:pPr>
              <w:adjustRightInd w:val="0"/>
              <w:snapToGrid w:val="0"/>
              <w:jc w:val="center"/>
              <w:rPr>
                <w:rFonts w:hAnsi="宋体"/>
                <w:bCs/>
                <w:sz w:val="21"/>
                <w:szCs w:val="21"/>
              </w:rPr>
            </w:pPr>
            <w:r>
              <w:rPr>
                <w:rFonts w:hAnsi="宋体"/>
                <w:bCs/>
                <w:sz w:val="21"/>
                <w:szCs w:val="21"/>
              </w:rPr>
              <w:t>35.1</w:t>
            </w:r>
          </w:p>
        </w:tc>
        <w:tc>
          <w:tcPr>
            <w:tcW w:w="1812" w:type="dxa"/>
            <w:tcBorders>
              <w:right w:val="single" w:sz="4" w:space="0" w:color="auto"/>
            </w:tcBorders>
          </w:tcPr>
          <w:p w14:paraId="13E075EE" w14:textId="77777777" w:rsidR="00000000" w:rsidRDefault="00000000">
            <w:pPr>
              <w:adjustRightInd w:val="0"/>
              <w:snapToGrid w:val="0"/>
              <w:jc w:val="center"/>
              <w:rPr>
                <w:rFonts w:hAnsi="宋体"/>
                <w:bCs/>
                <w:sz w:val="21"/>
                <w:szCs w:val="21"/>
              </w:rPr>
            </w:pPr>
            <w:r>
              <w:rPr>
                <w:rFonts w:hAnsi="宋体"/>
                <w:bCs/>
                <w:sz w:val="21"/>
                <w:szCs w:val="21"/>
              </w:rPr>
              <w:t>1</w:t>
            </w:r>
          </w:p>
        </w:tc>
      </w:tr>
      <w:tr w:rsidR="00000000" w14:paraId="53C6A7C9" w14:textId="77777777">
        <w:trPr>
          <w:jc w:val="center"/>
        </w:trPr>
        <w:tc>
          <w:tcPr>
            <w:tcW w:w="1295" w:type="dxa"/>
            <w:tcBorders>
              <w:left w:val="single" w:sz="4" w:space="0" w:color="auto"/>
            </w:tcBorders>
          </w:tcPr>
          <w:p w14:paraId="48133901" w14:textId="77777777" w:rsidR="00000000" w:rsidRDefault="00000000">
            <w:pPr>
              <w:adjustRightInd w:val="0"/>
              <w:snapToGrid w:val="0"/>
              <w:jc w:val="center"/>
              <w:rPr>
                <w:rFonts w:hAnsi="宋体"/>
                <w:bCs/>
                <w:sz w:val="21"/>
                <w:szCs w:val="21"/>
              </w:rPr>
            </w:pPr>
            <w:r>
              <w:rPr>
                <w:rFonts w:hAnsi="宋体"/>
                <w:bCs/>
                <w:sz w:val="21"/>
                <w:szCs w:val="21"/>
              </w:rPr>
              <w:t>2</w:t>
            </w:r>
          </w:p>
        </w:tc>
        <w:tc>
          <w:tcPr>
            <w:tcW w:w="2381" w:type="dxa"/>
            <w:vAlign w:val="center"/>
          </w:tcPr>
          <w:p w14:paraId="247EAED6" w14:textId="77777777" w:rsidR="00000000" w:rsidRDefault="00000000">
            <w:pPr>
              <w:adjustRightInd w:val="0"/>
              <w:snapToGrid w:val="0"/>
              <w:jc w:val="center"/>
              <w:rPr>
                <w:rFonts w:hAnsi="宋体"/>
                <w:bCs/>
                <w:sz w:val="21"/>
                <w:szCs w:val="21"/>
              </w:rPr>
            </w:pPr>
            <w:r>
              <w:rPr>
                <w:rFonts w:hAnsi="宋体"/>
                <w:bCs/>
                <w:sz w:val="21"/>
                <w:szCs w:val="21"/>
              </w:rPr>
              <w:t>泵、设备故障</w:t>
            </w:r>
          </w:p>
        </w:tc>
        <w:tc>
          <w:tcPr>
            <w:tcW w:w="2065" w:type="dxa"/>
          </w:tcPr>
          <w:p w14:paraId="2B06088F" w14:textId="77777777" w:rsidR="00000000" w:rsidRDefault="00000000">
            <w:pPr>
              <w:adjustRightInd w:val="0"/>
              <w:snapToGrid w:val="0"/>
              <w:jc w:val="center"/>
              <w:rPr>
                <w:rFonts w:hAnsi="宋体"/>
                <w:bCs/>
                <w:sz w:val="21"/>
                <w:szCs w:val="21"/>
              </w:rPr>
            </w:pPr>
            <w:r>
              <w:rPr>
                <w:rFonts w:hAnsi="宋体"/>
                <w:bCs/>
                <w:sz w:val="21"/>
                <w:szCs w:val="21"/>
              </w:rPr>
              <w:t>18</w:t>
            </w:r>
          </w:p>
        </w:tc>
        <w:tc>
          <w:tcPr>
            <w:tcW w:w="1812" w:type="dxa"/>
          </w:tcPr>
          <w:p w14:paraId="21830DFF" w14:textId="77777777" w:rsidR="00000000" w:rsidRDefault="00000000">
            <w:pPr>
              <w:adjustRightInd w:val="0"/>
              <w:snapToGrid w:val="0"/>
              <w:jc w:val="center"/>
              <w:rPr>
                <w:rFonts w:hAnsi="宋体"/>
                <w:bCs/>
                <w:sz w:val="21"/>
                <w:szCs w:val="21"/>
              </w:rPr>
            </w:pPr>
            <w:r>
              <w:rPr>
                <w:rFonts w:hAnsi="宋体"/>
                <w:bCs/>
                <w:sz w:val="21"/>
                <w:szCs w:val="21"/>
              </w:rPr>
              <w:t>18.2</w:t>
            </w:r>
          </w:p>
        </w:tc>
        <w:tc>
          <w:tcPr>
            <w:tcW w:w="1812" w:type="dxa"/>
            <w:tcBorders>
              <w:right w:val="single" w:sz="4" w:space="0" w:color="auto"/>
            </w:tcBorders>
          </w:tcPr>
          <w:p w14:paraId="3BBCC462" w14:textId="77777777" w:rsidR="00000000" w:rsidRDefault="00000000">
            <w:pPr>
              <w:adjustRightInd w:val="0"/>
              <w:snapToGrid w:val="0"/>
              <w:jc w:val="center"/>
              <w:rPr>
                <w:rFonts w:hAnsi="宋体"/>
                <w:bCs/>
                <w:sz w:val="21"/>
                <w:szCs w:val="21"/>
              </w:rPr>
            </w:pPr>
            <w:r>
              <w:rPr>
                <w:rFonts w:hAnsi="宋体"/>
                <w:bCs/>
                <w:sz w:val="21"/>
                <w:szCs w:val="21"/>
              </w:rPr>
              <w:t>2</w:t>
            </w:r>
          </w:p>
        </w:tc>
      </w:tr>
      <w:tr w:rsidR="00000000" w14:paraId="59752B75" w14:textId="77777777">
        <w:trPr>
          <w:jc w:val="center"/>
        </w:trPr>
        <w:tc>
          <w:tcPr>
            <w:tcW w:w="1295" w:type="dxa"/>
            <w:tcBorders>
              <w:left w:val="single" w:sz="4" w:space="0" w:color="auto"/>
            </w:tcBorders>
          </w:tcPr>
          <w:p w14:paraId="071FAF1A" w14:textId="77777777" w:rsidR="00000000" w:rsidRDefault="00000000">
            <w:pPr>
              <w:adjustRightInd w:val="0"/>
              <w:snapToGrid w:val="0"/>
              <w:jc w:val="center"/>
              <w:rPr>
                <w:rFonts w:hAnsi="宋体"/>
                <w:bCs/>
                <w:sz w:val="21"/>
                <w:szCs w:val="21"/>
              </w:rPr>
            </w:pPr>
            <w:r>
              <w:rPr>
                <w:rFonts w:hAnsi="宋体"/>
                <w:bCs/>
                <w:sz w:val="21"/>
                <w:szCs w:val="21"/>
              </w:rPr>
              <w:t>3</w:t>
            </w:r>
          </w:p>
        </w:tc>
        <w:tc>
          <w:tcPr>
            <w:tcW w:w="2381" w:type="dxa"/>
            <w:vAlign w:val="center"/>
          </w:tcPr>
          <w:p w14:paraId="658D2D31" w14:textId="77777777" w:rsidR="00000000" w:rsidRDefault="00000000">
            <w:pPr>
              <w:adjustRightInd w:val="0"/>
              <w:snapToGrid w:val="0"/>
              <w:jc w:val="center"/>
              <w:rPr>
                <w:rFonts w:hAnsi="宋体"/>
                <w:bCs/>
                <w:sz w:val="21"/>
                <w:szCs w:val="21"/>
              </w:rPr>
            </w:pPr>
            <w:r>
              <w:rPr>
                <w:rFonts w:hAnsi="宋体"/>
                <w:bCs/>
                <w:sz w:val="21"/>
                <w:szCs w:val="21"/>
              </w:rPr>
              <w:t>操作失误</w:t>
            </w:r>
          </w:p>
        </w:tc>
        <w:tc>
          <w:tcPr>
            <w:tcW w:w="2065" w:type="dxa"/>
          </w:tcPr>
          <w:p w14:paraId="740BAC34" w14:textId="77777777" w:rsidR="00000000" w:rsidRDefault="00000000">
            <w:pPr>
              <w:adjustRightInd w:val="0"/>
              <w:snapToGrid w:val="0"/>
              <w:jc w:val="center"/>
              <w:rPr>
                <w:rFonts w:hAnsi="宋体"/>
                <w:bCs/>
                <w:sz w:val="21"/>
                <w:szCs w:val="21"/>
              </w:rPr>
            </w:pPr>
            <w:r>
              <w:rPr>
                <w:rFonts w:hAnsi="宋体"/>
                <w:bCs/>
                <w:sz w:val="21"/>
                <w:szCs w:val="21"/>
              </w:rPr>
              <w:t>15</w:t>
            </w:r>
          </w:p>
        </w:tc>
        <w:tc>
          <w:tcPr>
            <w:tcW w:w="1812" w:type="dxa"/>
          </w:tcPr>
          <w:p w14:paraId="7EDA4D4F" w14:textId="77777777" w:rsidR="00000000" w:rsidRDefault="00000000">
            <w:pPr>
              <w:adjustRightInd w:val="0"/>
              <w:snapToGrid w:val="0"/>
              <w:jc w:val="center"/>
              <w:rPr>
                <w:rFonts w:hAnsi="宋体"/>
                <w:bCs/>
                <w:sz w:val="21"/>
                <w:szCs w:val="21"/>
              </w:rPr>
            </w:pPr>
            <w:r>
              <w:rPr>
                <w:rFonts w:hAnsi="宋体"/>
                <w:bCs/>
                <w:sz w:val="21"/>
                <w:szCs w:val="21"/>
              </w:rPr>
              <w:t>15.6</w:t>
            </w:r>
          </w:p>
        </w:tc>
        <w:tc>
          <w:tcPr>
            <w:tcW w:w="1812" w:type="dxa"/>
            <w:tcBorders>
              <w:right w:val="single" w:sz="4" w:space="0" w:color="auto"/>
            </w:tcBorders>
          </w:tcPr>
          <w:p w14:paraId="17D4CACF" w14:textId="77777777" w:rsidR="00000000" w:rsidRDefault="00000000">
            <w:pPr>
              <w:adjustRightInd w:val="0"/>
              <w:snapToGrid w:val="0"/>
              <w:jc w:val="center"/>
              <w:rPr>
                <w:rFonts w:hAnsi="宋体"/>
                <w:bCs/>
                <w:sz w:val="21"/>
                <w:szCs w:val="21"/>
              </w:rPr>
            </w:pPr>
            <w:r>
              <w:rPr>
                <w:rFonts w:hAnsi="宋体"/>
                <w:bCs/>
                <w:sz w:val="21"/>
                <w:szCs w:val="21"/>
              </w:rPr>
              <w:t>3</w:t>
            </w:r>
          </w:p>
        </w:tc>
      </w:tr>
      <w:tr w:rsidR="00000000" w14:paraId="7B44A603" w14:textId="77777777">
        <w:trPr>
          <w:jc w:val="center"/>
        </w:trPr>
        <w:tc>
          <w:tcPr>
            <w:tcW w:w="1295" w:type="dxa"/>
            <w:tcBorders>
              <w:left w:val="single" w:sz="4" w:space="0" w:color="auto"/>
            </w:tcBorders>
          </w:tcPr>
          <w:p w14:paraId="7F11138C" w14:textId="77777777" w:rsidR="00000000" w:rsidRDefault="00000000">
            <w:pPr>
              <w:adjustRightInd w:val="0"/>
              <w:snapToGrid w:val="0"/>
              <w:jc w:val="center"/>
              <w:rPr>
                <w:rFonts w:hAnsi="宋体"/>
                <w:bCs/>
                <w:sz w:val="21"/>
                <w:szCs w:val="21"/>
              </w:rPr>
            </w:pPr>
            <w:r>
              <w:rPr>
                <w:rFonts w:hAnsi="宋体"/>
                <w:bCs/>
                <w:sz w:val="21"/>
                <w:szCs w:val="21"/>
              </w:rPr>
              <w:t>4</w:t>
            </w:r>
          </w:p>
        </w:tc>
        <w:tc>
          <w:tcPr>
            <w:tcW w:w="2381" w:type="dxa"/>
            <w:vAlign w:val="center"/>
          </w:tcPr>
          <w:p w14:paraId="4D27DF37" w14:textId="77777777" w:rsidR="00000000" w:rsidRDefault="00000000">
            <w:pPr>
              <w:adjustRightInd w:val="0"/>
              <w:snapToGrid w:val="0"/>
              <w:jc w:val="center"/>
              <w:rPr>
                <w:rFonts w:hAnsi="宋体"/>
                <w:bCs/>
                <w:sz w:val="21"/>
                <w:szCs w:val="21"/>
              </w:rPr>
            </w:pPr>
            <w:r>
              <w:rPr>
                <w:rFonts w:hAnsi="宋体"/>
                <w:bCs/>
                <w:sz w:val="21"/>
                <w:szCs w:val="21"/>
              </w:rPr>
              <w:t>仪表、电气失控</w:t>
            </w:r>
          </w:p>
        </w:tc>
        <w:tc>
          <w:tcPr>
            <w:tcW w:w="2065" w:type="dxa"/>
          </w:tcPr>
          <w:p w14:paraId="0DAB167A" w14:textId="77777777" w:rsidR="00000000" w:rsidRDefault="00000000">
            <w:pPr>
              <w:adjustRightInd w:val="0"/>
              <w:snapToGrid w:val="0"/>
              <w:jc w:val="center"/>
              <w:rPr>
                <w:rFonts w:hAnsi="宋体"/>
                <w:bCs/>
                <w:sz w:val="21"/>
                <w:szCs w:val="21"/>
              </w:rPr>
            </w:pPr>
            <w:r>
              <w:rPr>
                <w:rFonts w:hAnsi="宋体"/>
                <w:bCs/>
                <w:sz w:val="21"/>
                <w:szCs w:val="21"/>
              </w:rPr>
              <w:t>12</w:t>
            </w:r>
          </w:p>
        </w:tc>
        <w:tc>
          <w:tcPr>
            <w:tcW w:w="1812" w:type="dxa"/>
          </w:tcPr>
          <w:p w14:paraId="778A0375" w14:textId="77777777" w:rsidR="00000000" w:rsidRDefault="00000000">
            <w:pPr>
              <w:adjustRightInd w:val="0"/>
              <w:snapToGrid w:val="0"/>
              <w:jc w:val="center"/>
              <w:rPr>
                <w:rFonts w:hAnsi="宋体"/>
                <w:bCs/>
                <w:sz w:val="21"/>
                <w:szCs w:val="21"/>
              </w:rPr>
            </w:pPr>
            <w:r>
              <w:rPr>
                <w:rFonts w:hAnsi="宋体"/>
                <w:bCs/>
                <w:sz w:val="21"/>
                <w:szCs w:val="21"/>
              </w:rPr>
              <w:t>12.4</w:t>
            </w:r>
          </w:p>
        </w:tc>
        <w:tc>
          <w:tcPr>
            <w:tcW w:w="1812" w:type="dxa"/>
            <w:tcBorders>
              <w:right w:val="single" w:sz="4" w:space="0" w:color="auto"/>
            </w:tcBorders>
          </w:tcPr>
          <w:p w14:paraId="04B3A81A" w14:textId="77777777" w:rsidR="00000000" w:rsidRDefault="00000000">
            <w:pPr>
              <w:adjustRightInd w:val="0"/>
              <w:snapToGrid w:val="0"/>
              <w:jc w:val="center"/>
              <w:rPr>
                <w:rFonts w:hAnsi="宋体"/>
                <w:bCs/>
                <w:sz w:val="21"/>
                <w:szCs w:val="21"/>
              </w:rPr>
            </w:pPr>
            <w:r>
              <w:rPr>
                <w:rFonts w:hAnsi="宋体"/>
                <w:bCs/>
                <w:sz w:val="21"/>
                <w:szCs w:val="21"/>
              </w:rPr>
              <w:t>4</w:t>
            </w:r>
          </w:p>
        </w:tc>
      </w:tr>
      <w:tr w:rsidR="00000000" w14:paraId="61AA1867" w14:textId="77777777">
        <w:trPr>
          <w:jc w:val="center"/>
        </w:trPr>
        <w:tc>
          <w:tcPr>
            <w:tcW w:w="1295" w:type="dxa"/>
            <w:tcBorders>
              <w:left w:val="single" w:sz="4" w:space="0" w:color="auto"/>
            </w:tcBorders>
          </w:tcPr>
          <w:p w14:paraId="13A1C69D" w14:textId="77777777" w:rsidR="00000000" w:rsidRDefault="00000000">
            <w:pPr>
              <w:adjustRightInd w:val="0"/>
              <w:snapToGrid w:val="0"/>
              <w:jc w:val="center"/>
              <w:rPr>
                <w:rFonts w:hAnsi="宋体"/>
                <w:bCs/>
                <w:sz w:val="21"/>
                <w:szCs w:val="21"/>
              </w:rPr>
            </w:pPr>
            <w:r>
              <w:rPr>
                <w:rFonts w:hAnsi="宋体"/>
                <w:bCs/>
                <w:sz w:val="21"/>
                <w:szCs w:val="21"/>
              </w:rPr>
              <w:t>5</w:t>
            </w:r>
          </w:p>
        </w:tc>
        <w:tc>
          <w:tcPr>
            <w:tcW w:w="2381" w:type="dxa"/>
            <w:vAlign w:val="center"/>
          </w:tcPr>
          <w:p w14:paraId="404D42E3" w14:textId="77777777" w:rsidR="00000000" w:rsidRDefault="00000000">
            <w:pPr>
              <w:adjustRightInd w:val="0"/>
              <w:snapToGrid w:val="0"/>
              <w:jc w:val="center"/>
              <w:rPr>
                <w:rFonts w:hAnsi="宋体"/>
                <w:bCs/>
                <w:sz w:val="21"/>
                <w:szCs w:val="21"/>
              </w:rPr>
            </w:pPr>
            <w:r>
              <w:rPr>
                <w:rFonts w:hAnsi="宋体"/>
                <w:bCs/>
                <w:sz w:val="21"/>
                <w:szCs w:val="21"/>
              </w:rPr>
              <w:t>突沸、反应失控</w:t>
            </w:r>
          </w:p>
        </w:tc>
        <w:tc>
          <w:tcPr>
            <w:tcW w:w="2065" w:type="dxa"/>
          </w:tcPr>
          <w:p w14:paraId="6F0BCDBD" w14:textId="77777777" w:rsidR="00000000" w:rsidRDefault="00000000">
            <w:pPr>
              <w:adjustRightInd w:val="0"/>
              <w:snapToGrid w:val="0"/>
              <w:jc w:val="center"/>
              <w:rPr>
                <w:rFonts w:hAnsi="宋体"/>
                <w:bCs/>
                <w:sz w:val="21"/>
                <w:szCs w:val="21"/>
              </w:rPr>
            </w:pPr>
            <w:r>
              <w:rPr>
                <w:rFonts w:hAnsi="宋体"/>
                <w:bCs/>
                <w:sz w:val="21"/>
                <w:szCs w:val="21"/>
              </w:rPr>
              <w:t>10</w:t>
            </w:r>
          </w:p>
        </w:tc>
        <w:tc>
          <w:tcPr>
            <w:tcW w:w="1812" w:type="dxa"/>
          </w:tcPr>
          <w:p w14:paraId="32E0AC3E" w14:textId="77777777" w:rsidR="00000000" w:rsidRDefault="00000000">
            <w:pPr>
              <w:adjustRightInd w:val="0"/>
              <w:snapToGrid w:val="0"/>
              <w:jc w:val="center"/>
              <w:rPr>
                <w:rFonts w:hAnsi="宋体"/>
                <w:bCs/>
                <w:sz w:val="21"/>
                <w:szCs w:val="21"/>
              </w:rPr>
            </w:pPr>
            <w:r>
              <w:rPr>
                <w:rFonts w:hAnsi="宋体"/>
                <w:bCs/>
                <w:sz w:val="21"/>
                <w:szCs w:val="21"/>
              </w:rPr>
              <w:t>10.4</w:t>
            </w:r>
          </w:p>
        </w:tc>
        <w:tc>
          <w:tcPr>
            <w:tcW w:w="1812" w:type="dxa"/>
            <w:tcBorders>
              <w:right w:val="single" w:sz="4" w:space="0" w:color="auto"/>
            </w:tcBorders>
          </w:tcPr>
          <w:p w14:paraId="703CA59B" w14:textId="77777777" w:rsidR="00000000" w:rsidRDefault="00000000">
            <w:pPr>
              <w:adjustRightInd w:val="0"/>
              <w:snapToGrid w:val="0"/>
              <w:jc w:val="center"/>
              <w:rPr>
                <w:rFonts w:hAnsi="宋体"/>
                <w:bCs/>
                <w:sz w:val="21"/>
                <w:szCs w:val="21"/>
              </w:rPr>
            </w:pPr>
            <w:r>
              <w:rPr>
                <w:rFonts w:hAnsi="宋体"/>
                <w:bCs/>
                <w:sz w:val="21"/>
                <w:szCs w:val="21"/>
              </w:rPr>
              <w:t>5</w:t>
            </w:r>
          </w:p>
        </w:tc>
      </w:tr>
      <w:tr w:rsidR="00000000" w14:paraId="5E2F50A7" w14:textId="77777777">
        <w:trPr>
          <w:jc w:val="center"/>
        </w:trPr>
        <w:tc>
          <w:tcPr>
            <w:tcW w:w="1295" w:type="dxa"/>
            <w:tcBorders>
              <w:left w:val="single" w:sz="4" w:space="0" w:color="auto"/>
              <w:bottom w:val="single" w:sz="4" w:space="0" w:color="auto"/>
            </w:tcBorders>
          </w:tcPr>
          <w:p w14:paraId="5577133D" w14:textId="77777777" w:rsidR="00000000" w:rsidRDefault="00000000">
            <w:pPr>
              <w:adjustRightInd w:val="0"/>
              <w:snapToGrid w:val="0"/>
              <w:jc w:val="center"/>
              <w:rPr>
                <w:rFonts w:hAnsi="宋体"/>
                <w:bCs/>
                <w:sz w:val="21"/>
                <w:szCs w:val="21"/>
              </w:rPr>
            </w:pPr>
            <w:r>
              <w:rPr>
                <w:rFonts w:hAnsi="宋体"/>
                <w:bCs/>
                <w:sz w:val="21"/>
                <w:szCs w:val="21"/>
              </w:rPr>
              <w:t>6</w:t>
            </w:r>
          </w:p>
        </w:tc>
        <w:tc>
          <w:tcPr>
            <w:tcW w:w="2381" w:type="dxa"/>
            <w:tcBorders>
              <w:bottom w:val="single" w:sz="4" w:space="0" w:color="auto"/>
            </w:tcBorders>
            <w:vAlign w:val="center"/>
          </w:tcPr>
          <w:p w14:paraId="5429F39C" w14:textId="77777777" w:rsidR="00000000" w:rsidRDefault="00000000">
            <w:pPr>
              <w:adjustRightInd w:val="0"/>
              <w:snapToGrid w:val="0"/>
              <w:jc w:val="center"/>
              <w:rPr>
                <w:rFonts w:hAnsi="宋体"/>
                <w:bCs/>
                <w:sz w:val="21"/>
                <w:szCs w:val="21"/>
              </w:rPr>
            </w:pPr>
            <w:r>
              <w:rPr>
                <w:rFonts w:hAnsi="宋体"/>
                <w:bCs/>
                <w:sz w:val="21"/>
                <w:szCs w:val="21"/>
              </w:rPr>
              <w:t>雷击自然灾害</w:t>
            </w:r>
          </w:p>
        </w:tc>
        <w:tc>
          <w:tcPr>
            <w:tcW w:w="2065" w:type="dxa"/>
            <w:tcBorders>
              <w:bottom w:val="single" w:sz="4" w:space="0" w:color="auto"/>
            </w:tcBorders>
          </w:tcPr>
          <w:p w14:paraId="68738973" w14:textId="77777777" w:rsidR="00000000" w:rsidRDefault="00000000">
            <w:pPr>
              <w:adjustRightInd w:val="0"/>
              <w:snapToGrid w:val="0"/>
              <w:jc w:val="center"/>
              <w:rPr>
                <w:rFonts w:hAnsi="宋体"/>
                <w:bCs/>
                <w:sz w:val="21"/>
                <w:szCs w:val="21"/>
              </w:rPr>
            </w:pPr>
            <w:r>
              <w:rPr>
                <w:rFonts w:hAnsi="宋体"/>
                <w:bCs/>
                <w:sz w:val="21"/>
                <w:szCs w:val="21"/>
              </w:rPr>
              <w:t>8</w:t>
            </w:r>
          </w:p>
        </w:tc>
        <w:tc>
          <w:tcPr>
            <w:tcW w:w="1812" w:type="dxa"/>
            <w:tcBorders>
              <w:bottom w:val="single" w:sz="4" w:space="0" w:color="auto"/>
            </w:tcBorders>
          </w:tcPr>
          <w:p w14:paraId="336D028E" w14:textId="77777777" w:rsidR="00000000" w:rsidRDefault="00000000">
            <w:pPr>
              <w:adjustRightInd w:val="0"/>
              <w:snapToGrid w:val="0"/>
              <w:jc w:val="center"/>
              <w:rPr>
                <w:rFonts w:hAnsi="宋体"/>
                <w:bCs/>
                <w:sz w:val="21"/>
                <w:szCs w:val="21"/>
              </w:rPr>
            </w:pPr>
            <w:r>
              <w:rPr>
                <w:rFonts w:hAnsi="宋体"/>
                <w:bCs/>
                <w:sz w:val="21"/>
                <w:szCs w:val="21"/>
              </w:rPr>
              <w:t>8.2</w:t>
            </w:r>
          </w:p>
        </w:tc>
        <w:tc>
          <w:tcPr>
            <w:tcW w:w="1812" w:type="dxa"/>
            <w:tcBorders>
              <w:bottom w:val="single" w:sz="4" w:space="0" w:color="auto"/>
              <w:right w:val="single" w:sz="4" w:space="0" w:color="auto"/>
            </w:tcBorders>
          </w:tcPr>
          <w:p w14:paraId="7807CC23" w14:textId="77777777" w:rsidR="00000000" w:rsidRDefault="00000000">
            <w:pPr>
              <w:adjustRightInd w:val="0"/>
              <w:snapToGrid w:val="0"/>
              <w:jc w:val="center"/>
              <w:rPr>
                <w:rFonts w:hAnsi="宋体"/>
                <w:bCs/>
                <w:sz w:val="21"/>
                <w:szCs w:val="21"/>
              </w:rPr>
            </w:pPr>
            <w:r>
              <w:rPr>
                <w:rFonts w:hAnsi="宋体"/>
                <w:bCs/>
                <w:sz w:val="21"/>
                <w:szCs w:val="21"/>
              </w:rPr>
              <w:t>6</w:t>
            </w:r>
          </w:p>
        </w:tc>
      </w:tr>
    </w:tbl>
    <w:p w14:paraId="5835ECE9" w14:textId="77777777" w:rsidR="00000000" w:rsidRDefault="00000000">
      <w:pPr>
        <w:ind w:firstLineChars="200" w:firstLine="560"/>
        <w:rPr>
          <w:rFonts w:hAnsi="宋体" w:hint="eastAsia"/>
          <w:sz w:val="28"/>
        </w:rPr>
      </w:pPr>
    </w:p>
    <w:p w14:paraId="27CE831C" w14:textId="77777777" w:rsidR="00000000" w:rsidRDefault="00000000">
      <w:pPr>
        <w:spacing w:line="360" w:lineRule="auto"/>
        <w:ind w:firstLineChars="222" w:firstLine="622"/>
        <w:rPr>
          <w:rFonts w:hAnsi="宋体"/>
          <w:sz w:val="28"/>
        </w:rPr>
      </w:pPr>
      <w:r>
        <w:rPr>
          <w:rFonts w:hAnsi="宋体"/>
          <w:sz w:val="28"/>
        </w:rPr>
        <w:t>经事故频率分布来看，由于阀门、管线泄漏而引起的特大火灾爆炸事故所占比重很大，占35.1%；而泵、设备故障及仪表、电气失控比重也不小，占30.6%；对于完全可以避免的人为损失失误亦达到15.6%；而装置内物料突沸和反应失控占10.4%；不可忽视的雷击也占到8.2%，因此，避雷应予以重视。</w:t>
      </w:r>
    </w:p>
    <w:p w14:paraId="38888231" w14:textId="77777777" w:rsidR="00000000" w:rsidRDefault="00000000">
      <w:pPr>
        <w:numPr>
          <w:ilvl w:val="1"/>
          <w:numId w:val="0"/>
        </w:numPr>
        <w:tabs>
          <w:tab w:val="left" w:pos="840"/>
        </w:tabs>
        <w:spacing w:line="360" w:lineRule="auto"/>
        <w:ind w:firstLineChars="200" w:firstLine="560"/>
        <w:rPr>
          <w:rFonts w:hAnsi="宋体" w:hint="eastAsia"/>
          <w:sz w:val="28"/>
        </w:rPr>
      </w:pPr>
      <w:r>
        <w:rPr>
          <w:rFonts w:hAnsi="宋体"/>
          <w:sz w:val="28"/>
        </w:rPr>
        <w:t>此外，在100起特大火灾爆炸事故中，报警及消防不力也是事态扩大的一个重要因素，竟有12起是因消防水泵无法启动而造成灾难性后果。值得注意的是烃类、蒸气等飘逸扩散的蒸气云团以及烃类、蒸气积聚弥漫在建筑物内产生的爆炸不仅所占事故比例高达至43%，而且这种爆炸是最具毁灭性的，其爆炸产生的冲击波、热辐射以及飞散抛掷物等还会造成二次事故。</w:t>
      </w:r>
    </w:p>
    <w:p w14:paraId="67F77468" w14:textId="77777777" w:rsidR="00000000" w:rsidRDefault="00000000">
      <w:pPr>
        <w:pStyle w:val="2"/>
        <w:rPr>
          <w:rFonts w:hint="eastAsia"/>
          <w:szCs w:val="28"/>
        </w:rPr>
      </w:pPr>
      <w:bookmarkStart w:id="836" w:name="_Toc23493"/>
      <w:r>
        <w:rPr>
          <w:rFonts w:hint="eastAsia"/>
          <w:szCs w:val="28"/>
        </w:rPr>
        <w:t>附件</w:t>
      </w:r>
      <w:r>
        <w:rPr>
          <w:rFonts w:hint="eastAsia"/>
        </w:rPr>
        <w:t xml:space="preserve">3.4  </w:t>
      </w:r>
      <w:r>
        <w:rPr>
          <w:rFonts w:hint="eastAsia"/>
          <w:szCs w:val="28"/>
        </w:rPr>
        <w:t>建设项目的安全条件</w:t>
      </w:r>
      <w:bookmarkEnd w:id="828"/>
      <w:bookmarkEnd w:id="836"/>
    </w:p>
    <w:p w14:paraId="1B39951F" w14:textId="77777777" w:rsidR="00000000" w:rsidRDefault="00000000">
      <w:pPr>
        <w:pStyle w:val="3"/>
        <w:rPr>
          <w:rFonts w:hint="eastAsia"/>
        </w:rPr>
      </w:pPr>
      <w:bookmarkStart w:id="837" w:name="_Toc234394577"/>
      <w:bookmarkStart w:id="838" w:name="_Toc2419"/>
      <w:r>
        <w:rPr>
          <w:rFonts w:hint="eastAsia"/>
        </w:rPr>
        <w:t xml:space="preserve">附件3.4.1  </w:t>
      </w:r>
      <w:r>
        <w:rPr>
          <w:rFonts w:hint="eastAsia"/>
          <w:szCs w:val="28"/>
        </w:rPr>
        <w:t>搜集、调查和整理建设项目的外部情况</w:t>
      </w:r>
      <w:bookmarkEnd w:id="837"/>
      <w:bookmarkEnd w:id="838"/>
    </w:p>
    <w:p w14:paraId="0B1A89DA" w14:textId="77777777" w:rsidR="00000000" w:rsidRDefault="00000000">
      <w:pPr>
        <w:numPr>
          <w:ilvl w:val="1"/>
          <w:numId w:val="0"/>
        </w:numPr>
        <w:tabs>
          <w:tab w:val="left" w:pos="840"/>
        </w:tabs>
        <w:spacing w:line="360" w:lineRule="auto"/>
        <w:ind w:firstLineChars="200" w:firstLine="560"/>
        <w:rPr>
          <w:rFonts w:hAnsi="宋体" w:hint="eastAsia"/>
          <w:sz w:val="28"/>
        </w:rPr>
      </w:pPr>
      <w:r>
        <w:rPr>
          <w:rFonts w:hAnsi="宋体" w:hint="eastAsia"/>
          <w:sz w:val="28"/>
        </w:rPr>
        <w:t>（1）建设项目周边</w:t>
      </w:r>
      <w:r>
        <w:rPr>
          <w:rFonts w:hAnsi="宋体"/>
          <w:sz w:val="28"/>
        </w:rPr>
        <w:t>24小时内</w:t>
      </w:r>
      <w:r>
        <w:rPr>
          <w:rFonts w:hAnsi="宋体" w:hint="eastAsia"/>
          <w:sz w:val="28"/>
        </w:rPr>
        <w:t>生产经营活动和居民生活的情况：</w:t>
      </w:r>
    </w:p>
    <w:p w14:paraId="14271D88" w14:textId="77777777" w:rsidR="00000000" w:rsidRDefault="00000000">
      <w:pPr>
        <w:numPr>
          <w:ilvl w:val="1"/>
          <w:numId w:val="0"/>
        </w:numPr>
        <w:tabs>
          <w:tab w:val="left" w:pos="840"/>
        </w:tabs>
        <w:spacing w:line="360" w:lineRule="auto"/>
        <w:ind w:firstLineChars="200" w:firstLine="560"/>
        <w:rPr>
          <w:rFonts w:hAnsi="宋体" w:hint="eastAsia"/>
          <w:sz w:val="28"/>
        </w:rPr>
      </w:pPr>
      <w:r>
        <w:rPr>
          <w:rFonts w:hAnsi="宋体" w:hint="eastAsia"/>
          <w:sz w:val="28"/>
        </w:rPr>
        <w:t>本项目厂界周边企业、环境情况见报告2.2.2.1章节及下表。</w:t>
      </w:r>
    </w:p>
    <w:p w14:paraId="3BA499C3" w14:textId="77777777" w:rsidR="00000000" w:rsidRDefault="00000000">
      <w:pPr>
        <w:numPr>
          <w:ilvl w:val="1"/>
          <w:numId w:val="0"/>
        </w:numPr>
        <w:tabs>
          <w:tab w:val="left" w:pos="840"/>
        </w:tabs>
        <w:rPr>
          <w:rFonts w:hAnsi="宋体" w:hint="eastAsia"/>
          <w:sz w:val="28"/>
        </w:rPr>
      </w:pPr>
      <w:r>
        <w:rPr>
          <w:rFonts w:hint="eastAsia"/>
          <w:b/>
          <w:bCs/>
        </w:rPr>
        <w:t>涉及企业机密，不予公开。</w:t>
      </w:r>
    </w:p>
    <w:p w14:paraId="34AB9FE3" w14:textId="77777777" w:rsidR="00000000" w:rsidRDefault="00000000">
      <w:pPr>
        <w:numPr>
          <w:ilvl w:val="1"/>
          <w:numId w:val="0"/>
        </w:numPr>
        <w:tabs>
          <w:tab w:val="left" w:pos="840"/>
        </w:tabs>
        <w:spacing w:line="360" w:lineRule="auto"/>
        <w:ind w:firstLineChars="200" w:firstLine="560"/>
        <w:rPr>
          <w:rFonts w:hAnsi="宋体" w:hint="eastAsia"/>
          <w:sz w:val="28"/>
        </w:rPr>
      </w:pPr>
      <w:r>
        <w:rPr>
          <w:rFonts w:hAnsi="宋体" w:hint="eastAsia"/>
          <w:sz w:val="28"/>
        </w:rPr>
        <w:t>本项目厂界周边人员及防护目标基本情况见下表。</w:t>
      </w:r>
    </w:p>
    <w:p w14:paraId="37219D55" w14:textId="77777777" w:rsidR="00000000" w:rsidRDefault="00000000">
      <w:pPr>
        <w:spacing w:line="360" w:lineRule="auto"/>
        <w:jc w:val="center"/>
        <w:rPr>
          <w:rFonts w:ascii="黑体" w:eastAsia="黑体" w:hAnsi="宋体" w:hint="eastAsia"/>
          <w:b/>
          <w:bCs/>
          <w:snapToGrid w:val="0"/>
          <w:sz w:val="28"/>
          <w:szCs w:val="32"/>
        </w:rPr>
      </w:pPr>
      <w:r>
        <w:rPr>
          <w:rFonts w:ascii="黑体" w:eastAsia="黑体" w:hAnsi="宋体" w:hint="eastAsia"/>
          <w:b/>
          <w:bCs/>
          <w:snapToGrid w:val="0"/>
          <w:sz w:val="28"/>
          <w:szCs w:val="32"/>
        </w:rPr>
        <w:t>附表3-11  厂界周边人员及防护目标基本情况表</w:t>
      </w:r>
    </w:p>
    <w:tbl>
      <w:tblPr>
        <w:tblW w:w="475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
        <w:gridCol w:w="2700"/>
        <w:gridCol w:w="2079"/>
        <w:gridCol w:w="1941"/>
        <w:gridCol w:w="1276"/>
      </w:tblGrid>
      <w:tr w:rsidR="00000000" w14:paraId="49ABCAB7" w14:textId="77777777">
        <w:trPr>
          <w:trHeight w:val="454"/>
          <w:jc w:val="center"/>
        </w:trPr>
        <w:tc>
          <w:tcPr>
            <w:tcW w:w="741" w:type="dxa"/>
            <w:tcBorders>
              <w:top w:val="single" w:sz="4" w:space="0" w:color="auto"/>
              <w:left w:val="single" w:sz="4" w:space="0" w:color="auto"/>
              <w:bottom w:val="single" w:sz="4" w:space="0" w:color="auto"/>
              <w:right w:val="single" w:sz="4" w:space="0" w:color="auto"/>
            </w:tcBorders>
            <w:vAlign w:val="center"/>
          </w:tcPr>
          <w:p w14:paraId="1F9DA5DD" w14:textId="77777777" w:rsidR="00000000" w:rsidRDefault="00000000">
            <w:pPr>
              <w:pStyle w:val="-4"/>
              <w:rPr>
                <w:rFonts w:ascii="宋体" w:hAnsi="宋体"/>
                <w:b/>
                <w:bCs/>
              </w:rPr>
            </w:pPr>
            <w:r>
              <w:rPr>
                <w:rFonts w:ascii="宋体" w:hAnsi="宋体" w:hint="eastAsia"/>
                <w:b/>
                <w:bCs/>
              </w:rPr>
              <w:t>方位</w:t>
            </w:r>
          </w:p>
        </w:tc>
        <w:tc>
          <w:tcPr>
            <w:tcW w:w="2777" w:type="dxa"/>
            <w:tcBorders>
              <w:top w:val="single" w:sz="4" w:space="0" w:color="auto"/>
              <w:left w:val="single" w:sz="4" w:space="0" w:color="auto"/>
              <w:bottom w:val="single" w:sz="4" w:space="0" w:color="auto"/>
              <w:right w:val="single" w:sz="4" w:space="0" w:color="auto"/>
            </w:tcBorders>
            <w:vAlign w:val="center"/>
          </w:tcPr>
          <w:p w14:paraId="7DF0DCE8" w14:textId="77777777" w:rsidR="00000000" w:rsidRDefault="00000000">
            <w:pPr>
              <w:pStyle w:val="-4"/>
              <w:rPr>
                <w:rFonts w:ascii="宋体" w:hAnsi="宋体"/>
                <w:b/>
                <w:bCs/>
              </w:rPr>
            </w:pPr>
            <w:r>
              <w:rPr>
                <w:rFonts w:ascii="宋体" w:hAnsi="宋体" w:hint="eastAsia"/>
                <w:b/>
                <w:bCs/>
              </w:rPr>
              <w:t>周边敏感目标</w:t>
            </w:r>
          </w:p>
        </w:tc>
        <w:tc>
          <w:tcPr>
            <w:tcW w:w="2135" w:type="dxa"/>
            <w:tcBorders>
              <w:top w:val="single" w:sz="4" w:space="0" w:color="auto"/>
              <w:left w:val="single" w:sz="4" w:space="0" w:color="auto"/>
              <w:bottom w:val="single" w:sz="4" w:space="0" w:color="auto"/>
              <w:right w:val="single" w:sz="4" w:space="0" w:color="auto"/>
            </w:tcBorders>
            <w:vAlign w:val="center"/>
          </w:tcPr>
          <w:p w14:paraId="1C57B761" w14:textId="77777777" w:rsidR="00000000" w:rsidRDefault="00000000">
            <w:pPr>
              <w:pStyle w:val="-4"/>
              <w:rPr>
                <w:rFonts w:ascii="宋体" w:hAnsi="宋体"/>
                <w:b/>
                <w:bCs/>
              </w:rPr>
            </w:pPr>
            <w:r>
              <w:rPr>
                <w:rFonts w:ascii="宋体" w:hAnsi="宋体" w:hint="eastAsia"/>
                <w:b/>
                <w:bCs/>
              </w:rPr>
              <w:t>防护目标分类</w:t>
            </w:r>
          </w:p>
        </w:tc>
        <w:tc>
          <w:tcPr>
            <w:tcW w:w="1990" w:type="dxa"/>
            <w:tcBorders>
              <w:top w:val="single" w:sz="4" w:space="0" w:color="auto"/>
              <w:left w:val="single" w:sz="4" w:space="0" w:color="auto"/>
              <w:bottom w:val="single" w:sz="4" w:space="0" w:color="auto"/>
              <w:right w:val="single" w:sz="4" w:space="0" w:color="auto"/>
            </w:tcBorders>
            <w:vAlign w:val="center"/>
          </w:tcPr>
          <w:p w14:paraId="6C22CAE5" w14:textId="77777777" w:rsidR="00000000" w:rsidRDefault="00000000">
            <w:pPr>
              <w:pStyle w:val="-4"/>
              <w:rPr>
                <w:rFonts w:ascii="宋体" w:hAnsi="宋体"/>
                <w:b/>
                <w:bCs/>
              </w:rPr>
            </w:pPr>
            <w:r>
              <w:rPr>
                <w:rFonts w:ascii="宋体" w:hAnsi="宋体" w:hint="eastAsia"/>
                <w:b/>
                <w:bCs/>
              </w:rPr>
              <w:t>可容许风险值</w:t>
            </w:r>
          </w:p>
        </w:tc>
        <w:tc>
          <w:tcPr>
            <w:tcW w:w="1301" w:type="dxa"/>
            <w:tcBorders>
              <w:top w:val="single" w:sz="4" w:space="0" w:color="auto"/>
              <w:left w:val="single" w:sz="4" w:space="0" w:color="auto"/>
              <w:bottom w:val="single" w:sz="4" w:space="0" w:color="auto"/>
              <w:right w:val="single" w:sz="4" w:space="0" w:color="auto"/>
            </w:tcBorders>
            <w:vAlign w:val="center"/>
          </w:tcPr>
          <w:p w14:paraId="0DCE980C" w14:textId="77777777" w:rsidR="00000000" w:rsidRDefault="00000000">
            <w:pPr>
              <w:pStyle w:val="-4"/>
              <w:rPr>
                <w:rFonts w:ascii="宋体" w:hAnsi="宋体"/>
                <w:b/>
                <w:bCs/>
              </w:rPr>
            </w:pPr>
            <w:r>
              <w:rPr>
                <w:rFonts w:ascii="宋体" w:hAnsi="宋体" w:hint="eastAsia"/>
                <w:b/>
                <w:bCs/>
              </w:rPr>
              <w:t>人员分布</w:t>
            </w:r>
          </w:p>
        </w:tc>
      </w:tr>
      <w:tr w:rsidR="00000000" w14:paraId="15910312" w14:textId="77777777">
        <w:trPr>
          <w:trHeight w:val="454"/>
          <w:jc w:val="center"/>
        </w:trPr>
        <w:tc>
          <w:tcPr>
            <w:tcW w:w="741" w:type="dxa"/>
            <w:tcBorders>
              <w:top w:val="single" w:sz="4" w:space="0" w:color="auto"/>
              <w:left w:val="single" w:sz="4" w:space="0" w:color="auto"/>
              <w:bottom w:val="single" w:sz="4" w:space="0" w:color="auto"/>
              <w:right w:val="single" w:sz="4" w:space="0" w:color="auto"/>
            </w:tcBorders>
            <w:vAlign w:val="center"/>
          </w:tcPr>
          <w:p w14:paraId="5E8CBDD3" w14:textId="77777777" w:rsidR="00000000" w:rsidRDefault="00000000">
            <w:pPr>
              <w:pStyle w:val="-3"/>
              <w:jc w:val="center"/>
              <w:rPr>
                <w:rFonts w:ascii="宋体" w:hAnsi="宋体"/>
              </w:rPr>
            </w:pPr>
            <w:r>
              <w:rPr>
                <w:rFonts w:ascii="宋体" w:hAnsi="宋体" w:hint="eastAsia"/>
              </w:rPr>
              <w:t>东</w:t>
            </w:r>
          </w:p>
        </w:tc>
        <w:tc>
          <w:tcPr>
            <w:tcW w:w="2777" w:type="dxa"/>
            <w:tcBorders>
              <w:top w:val="single" w:sz="4" w:space="0" w:color="auto"/>
              <w:left w:val="single" w:sz="4" w:space="0" w:color="auto"/>
              <w:bottom w:val="single" w:sz="4" w:space="0" w:color="auto"/>
              <w:right w:val="single" w:sz="4" w:space="0" w:color="auto"/>
            </w:tcBorders>
            <w:vAlign w:val="center"/>
          </w:tcPr>
          <w:p w14:paraId="585B1E58" w14:textId="77777777" w:rsidR="00000000" w:rsidRDefault="00000000">
            <w:pPr>
              <w:pStyle w:val="-4"/>
              <w:rPr>
                <w:rFonts w:ascii="宋体" w:hAnsi="宋体"/>
                <w:b/>
                <w:bCs/>
              </w:rPr>
            </w:pPr>
            <w:r>
              <w:rPr>
                <w:rFonts w:ascii="宋体" w:hAnsi="宋体" w:hint="eastAsia"/>
              </w:rPr>
              <w:t>危险化学品道路运输企业等</w:t>
            </w:r>
          </w:p>
        </w:tc>
        <w:tc>
          <w:tcPr>
            <w:tcW w:w="2135" w:type="dxa"/>
            <w:tcBorders>
              <w:top w:val="single" w:sz="4" w:space="0" w:color="auto"/>
              <w:left w:val="single" w:sz="4" w:space="0" w:color="auto"/>
              <w:bottom w:val="single" w:sz="4" w:space="0" w:color="auto"/>
              <w:right w:val="single" w:sz="4" w:space="0" w:color="auto"/>
            </w:tcBorders>
            <w:vAlign w:val="center"/>
          </w:tcPr>
          <w:p w14:paraId="3AA7F5E1" w14:textId="77777777" w:rsidR="00000000" w:rsidRDefault="00000000">
            <w:pPr>
              <w:pStyle w:val="-4"/>
              <w:rPr>
                <w:rFonts w:ascii="宋体" w:hAnsi="宋体"/>
                <w:b/>
                <w:bCs/>
              </w:rPr>
            </w:pPr>
            <w:r>
              <w:rPr>
                <w:rFonts w:ascii="宋体" w:hAnsi="宋体" w:hint="eastAsia"/>
              </w:rPr>
              <w:t>一般防护目标的三类防护目标</w:t>
            </w:r>
          </w:p>
        </w:tc>
        <w:tc>
          <w:tcPr>
            <w:tcW w:w="1990" w:type="dxa"/>
            <w:tcBorders>
              <w:top w:val="single" w:sz="4" w:space="0" w:color="auto"/>
              <w:left w:val="single" w:sz="4" w:space="0" w:color="auto"/>
              <w:bottom w:val="single" w:sz="4" w:space="0" w:color="auto"/>
              <w:right w:val="single" w:sz="4" w:space="0" w:color="auto"/>
            </w:tcBorders>
            <w:vAlign w:val="center"/>
          </w:tcPr>
          <w:p w14:paraId="58907F65" w14:textId="77777777" w:rsidR="00000000" w:rsidRDefault="00000000">
            <w:pPr>
              <w:pStyle w:val="-4"/>
              <w:rPr>
                <w:rFonts w:ascii="宋体" w:hAnsi="宋体"/>
                <w:b/>
                <w:bCs/>
              </w:rPr>
            </w:pPr>
            <w:r>
              <w:rPr>
                <w:rFonts w:ascii="宋体" w:hAnsi="宋体" w:cs="宋体" w:hint="eastAsia"/>
                <w:szCs w:val="28"/>
              </w:rPr>
              <w:t>1×10</w:t>
            </w:r>
            <w:r>
              <w:rPr>
                <w:rFonts w:ascii="宋体" w:hAnsi="宋体" w:cs="宋体" w:hint="eastAsia"/>
                <w:szCs w:val="28"/>
                <w:vertAlign w:val="superscript"/>
              </w:rPr>
              <w:t>-5</w:t>
            </w:r>
          </w:p>
        </w:tc>
        <w:tc>
          <w:tcPr>
            <w:tcW w:w="1301" w:type="dxa"/>
            <w:tcBorders>
              <w:top w:val="single" w:sz="4" w:space="0" w:color="auto"/>
              <w:left w:val="single" w:sz="4" w:space="0" w:color="auto"/>
              <w:bottom w:val="single" w:sz="4" w:space="0" w:color="auto"/>
              <w:right w:val="single" w:sz="4" w:space="0" w:color="auto"/>
            </w:tcBorders>
            <w:vAlign w:val="center"/>
          </w:tcPr>
          <w:p w14:paraId="3A742A8C" w14:textId="77777777" w:rsidR="00000000" w:rsidRDefault="00000000">
            <w:pPr>
              <w:pStyle w:val="-4"/>
              <w:rPr>
                <w:rFonts w:ascii="宋体" w:hAnsi="宋体"/>
              </w:rPr>
            </w:pPr>
            <w:r>
              <w:rPr>
                <w:rFonts w:ascii="宋体" w:hAnsi="宋体" w:cs="Times New Roman" w:hint="eastAsia"/>
              </w:rPr>
              <w:t>140</w:t>
            </w:r>
            <w:r>
              <w:rPr>
                <w:rFonts w:ascii="宋体" w:hAnsi="宋体" w:hint="eastAsia"/>
              </w:rPr>
              <w:t>人</w:t>
            </w:r>
          </w:p>
        </w:tc>
      </w:tr>
      <w:tr w:rsidR="00000000" w14:paraId="12C4C15B" w14:textId="77777777">
        <w:trPr>
          <w:trHeight w:val="99"/>
          <w:jc w:val="center"/>
        </w:trPr>
        <w:tc>
          <w:tcPr>
            <w:tcW w:w="741" w:type="dxa"/>
            <w:tcBorders>
              <w:top w:val="single" w:sz="4" w:space="0" w:color="auto"/>
              <w:left w:val="single" w:sz="4" w:space="0" w:color="auto"/>
              <w:bottom w:val="single" w:sz="4" w:space="0" w:color="auto"/>
              <w:right w:val="single" w:sz="4" w:space="0" w:color="auto"/>
            </w:tcBorders>
            <w:vAlign w:val="center"/>
          </w:tcPr>
          <w:p w14:paraId="772F8494" w14:textId="77777777" w:rsidR="00000000" w:rsidRDefault="00000000">
            <w:pPr>
              <w:pStyle w:val="-3"/>
              <w:jc w:val="center"/>
              <w:rPr>
                <w:rFonts w:ascii="宋体" w:hAnsi="宋体"/>
              </w:rPr>
            </w:pPr>
            <w:r>
              <w:rPr>
                <w:rFonts w:ascii="宋体" w:hAnsi="宋体" w:hint="eastAsia"/>
              </w:rPr>
              <w:t>北</w:t>
            </w:r>
          </w:p>
        </w:tc>
        <w:tc>
          <w:tcPr>
            <w:tcW w:w="2777" w:type="dxa"/>
            <w:tcBorders>
              <w:top w:val="single" w:sz="4" w:space="0" w:color="auto"/>
              <w:left w:val="single" w:sz="4" w:space="0" w:color="auto"/>
              <w:bottom w:val="single" w:sz="4" w:space="0" w:color="auto"/>
              <w:right w:val="single" w:sz="4" w:space="0" w:color="auto"/>
            </w:tcBorders>
            <w:vAlign w:val="center"/>
          </w:tcPr>
          <w:p w14:paraId="74FE270F" w14:textId="77777777" w:rsidR="00000000" w:rsidRDefault="00000000">
            <w:pPr>
              <w:pStyle w:val="-3"/>
              <w:jc w:val="center"/>
              <w:rPr>
                <w:rFonts w:ascii="宋体" w:hAnsi="宋体"/>
              </w:rPr>
            </w:pPr>
            <w:r>
              <w:rPr>
                <w:rFonts w:ascii="宋体" w:hAnsi="宋体" w:hint="eastAsia"/>
              </w:rPr>
              <w:t>临时钢材加工场等</w:t>
            </w:r>
          </w:p>
        </w:tc>
        <w:tc>
          <w:tcPr>
            <w:tcW w:w="2135" w:type="dxa"/>
            <w:tcBorders>
              <w:top w:val="single" w:sz="4" w:space="0" w:color="auto"/>
              <w:left w:val="single" w:sz="4" w:space="0" w:color="auto"/>
              <w:bottom w:val="single" w:sz="4" w:space="0" w:color="auto"/>
              <w:right w:val="single" w:sz="4" w:space="0" w:color="auto"/>
            </w:tcBorders>
            <w:vAlign w:val="center"/>
          </w:tcPr>
          <w:p w14:paraId="552D700C" w14:textId="77777777" w:rsidR="00000000" w:rsidRDefault="00000000">
            <w:pPr>
              <w:pStyle w:val="-3"/>
              <w:jc w:val="center"/>
              <w:rPr>
                <w:rFonts w:ascii="宋体" w:hAnsi="宋体"/>
              </w:rPr>
            </w:pPr>
            <w:r>
              <w:rPr>
                <w:rFonts w:ascii="宋体" w:hAnsi="宋体" w:hint="eastAsia"/>
              </w:rPr>
              <w:t>一般防护目标的三类防护目标</w:t>
            </w:r>
          </w:p>
        </w:tc>
        <w:tc>
          <w:tcPr>
            <w:tcW w:w="1990" w:type="dxa"/>
            <w:tcBorders>
              <w:top w:val="single" w:sz="4" w:space="0" w:color="auto"/>
              <w:left w:val="single" w:sz="4" w:space="0" w:color="auto"/>
              <w:bottom w:val="single" w:sz="4" w:space="0" w:color="auto"/>
              <w:right w:val="single" w:sz="4" w:space="0" w:color="auto"/>
            </w:tcBorders>
            <w:vAlign w:val="center"/>
          </w:tcPr>
          <w:p w14:paraId="4B30511A" w14:textId="77777777" w:rsidR="00000000" w:rsidRDefault="00000000">
            <w:pPr>
              <w:pStyle w:val="-3"/>
              <w:jc w:val="center"/>
              <w:rPr>
                <w:rFonts w:ascii="宋体" w:hAnsi="宋体"/>
              </w:rPr>
            </w:pPr>
            <w:r>
              <w:rPr>
                <w:rFonts w:ascii="宋体" w:hAnsi="宋体" w:cs="宋体" w:hint="eastAsia"/>
                <w:szCs w:val="28"/>
              </w:rPr>
              <w:t>1×10</w:t>
            </w:r>
            <w:r>
              <w:rPr>
                <w:rFonts w:ascii="宋体" w:hAnsi="宋体" w:cs="宋体" w:hint="eastAsia"/>
                <w:szCs w:val="28"/>
                <w:vertAlign w:val="superscript"/>
              </w:rPr>
              <w:t>-5</w:t>
            </w:r>
          </w:p>
        </w:tc>
        <w:tc>
          <w:tcPr>
            <w:tcW w:w="1301" w:type="dxa"/>
            <w:tcBorders>
              <w:top w:val="single" w:sz="4" w:space="0" w:color="auto"/>
              <w:left w:val="single" w:sz="4" w:space="0" w:color="auto"/>
              <w:bottom w:val="single" w:sz="4" w:space="0" w:color="auto"/>
              <w:right w:val="single" w:sz="4" w:space="0" w:color="auto"/>
            </w:tcBorders>
            <w:vAlign w:val="center"/>
          </w:tcPr>
          <w:p w14:paraId="17A43CFF" w14:textId="77777777" w:rsidR="00000000" w:rsidRDefault="00000000">
            <w:pPr>
              <w:pStyle w:val="-3"/>
              <w:jc w:val="center"/>
              <w:rPr>
                <w:rFonts w:ascii="宋体" w:hAnsi="宋体"/>
              </w:rPr>
            </w:pPr>
            <w:r>
              <w:rPr>
                <w:rFonts w:ascii="宋体" w:hAnsi="宋体" w:hint="eastAsia"/>
              </w:rPr>
              <w:t>16人</w:t>
            </w:r>
          </w:p>
        </w:tc>
      </w:tr>
    </w:tbl>
    <w:p w14:paraId="213A74CF" w14:textId="77777777" w:rsidR="00000000" w:rsidRDefault="00000000">
      <w:pPr>
        <w:numPr>
          <w:ilvl w:val="1"/>
          <w:numId w:val="0"/>
        </w:numPr>
        <w:tabs>
          <w:tab w:val="left" w:pos="840"/>
        </w:tabs>
        <w:ind w:firstLineChars="200" w:firstLine="560"/>
        <w:rPr>
          <w:rFonts w:hAnsi="宋体" w:hint="eastAsia"/>
          <w:sz w:val="28"/>
        </w:rPr>
      </w:pPr>
    </w:p>
    <w:p w14:paraId="5A9FFE3E" w14:textId="77777777" w:rsidR="00000000" w:rsidRDefault="00000000">
      <w:pPr>
        <w:numPr>
          <w:ilvl w:val="1"/>
          <w:numId w:val="0"/>
        </w:numPr>
        <w:tabs>
          <w:tab w:val="left" w:pos="840"/>
        </w:tabs>
        <w:spacing w:line="360" w:lineRule="auto"/>
        <w:ind w:firstLineChars="200" w:firstLine="560"/>
        <w:rPr>
          <w:rFonts w:hAnsi="宋体" w:hint="eastAsia"/>
          <w:sz w:val="28"/>
        </w:rPr>
      </w:pPr>
      <w:r>
        <w:rPr>
          <w:rFonts w:hAnsi="宋体" w:hint="eastAsia"/>
          <w:sz w:val="28"/>
        </w:rPr>
        <w:lastRenderedPageBreak/>
        <w:t>本项目厂界周边300m范围内无居民区、商业中心、公园等人口密集区域，学校、医院、影剧院、体育场（馆）等公共设施。</w:t>
      </w:r>
    </w:p>
    <w:p w14:paraId="46E97095"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（2）搜集、调查和整理建设项目所在地的自然条件：</w:t>
      </w:r>
    </w:p>
    <w:p w14:paraId="0490D8BA"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具体见报告2.2.2.2章节。</w:t>
      </w:r>
    </w:p>
    <w:p w14:paraId="43D70DD2" w14:textId="77777777" w:rsidR="00000000" w:rsidRDefault="00000000">
      <w:pPr>
        <w:spacing w:line="360" w:lineRule="auto"/>
        <w:ind w:firstLineChars="200" w:firstLine="560"/>
        <w:rPr>
          <w:rFonts w:ascii="黑体" w:eastAsia="黑体" w:hint="eastAsia"/>
          <w:b/>
          <w:szCs w:val="28"/>
        </w:rPr>
      </w:pPr>
      <w:r>
        <w:rPr>
          <w:rFonts w:hAnsi="宋体" w:hint="eastAsia"/>
          <w:sz w:val="28"/>
          <w:szCs w:val="28"/>
        </w:rPr>
        <w:t>（3）建设项目中危险化学品生产装置和储存数量构成危险化学品重大危险源的储存设施（本项目低温乙丙烷罐构成一级危险化学品重大危险源）与8类场所、区域的距离见附表3-12。</w:t>
      </w:r>
    </w:p>
    <w:p w14:paraId="2C39F83F" w14:textId="77777777" w:rsidR="00000000" w:rsidRDefault="00000000">
      <w:pPr>
        <w:pStyle w:val="afffffff"/>
        <w:autoSpaceDE/>
        <w:autoSpaceDN/>
        <w:adjustRightInd/>
        <w:spacing w:line="360" w:lineRule="auto"/>
        <w:jc w:val="center"/>
        <w:textAlignment w:val="auto"/>
        <w:rPr>
          <w:rFonts w:ascii="黑体" w:eastAsia="黑体" w:hint="eastAsia"/>
          <w:b/>
          <w:szCs w:val="28"/>
        </w:rPr>
      </w:pPr>
      <w:r>
        <w:rPr>
          <w:rFonts w:ascii="黑体" w:eastAsia="黑体" w:hint="eastAsia"/>
          <w:b/>
          <w:szCs w:val="28"/>
        </w:rPr>
        <w:t>附</w:t>
      </w:r>
      <w:r>
        <w:rPr>
          <w:rFonts w:eastAsia="黑体" w:hAnsi="Arial"/>
          <w:b/>
          <w:bCs/>
          <w:szCs w:val="32"/>
        </w:rPr>
        <w:t>表</w:t>
      </w:r>
      <w:r>
        <w:rPr>
          <w:rFonts w:ascii="黑体" w:eastAsia="黑体" w:hAnsi="Arial" w:hint="eastAsia"/>
          <w:b/>
          <w:bCs/>
          <w:szCs w:val="32"/>
        </w:rPr>
        <w:t xml:space="preserve">3-12  </w:t>
      </w:r>
      <w:r>
        <w:rPr>
          <w:rFonts w:ascii="黑体" w:eastAsia="黑体" w:hint="eastAsia"/>
          <w:b/>
          <w:szCs w:val="28"/>
        </w:rPr>
        <w:t>危险化学品重大危险源与8类场所、区域的距离</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2810"/>
        <w:gridCol w:w="1294"/>
        <w:gridCol w:w="1664"/>
        <w:gridCol w:w="1938"/>
        <w:gridCol w:w="780"/>
      </w:tblGrid>
      <w:tr w:rsidR="00000000" w14:paraId="5A340D7D" w14:textId="77777777">
        <w:trPr>
          <w:trHeight w:val="208"/>
          <w:jc w:val="center"/>
        </w:trPr>
        <w:tc>
          <w:tcPr>
            <w:tcW w:w="375" w:type="pct"/>
            <w:tcMar>
              <w:top w:w="57" w:type="dxa"/>
              <w:left w:w="108" w:type="dxa"/>
              <w:bottom w:w="57" w:type="dxa"/>
              <w:right w:w="108" w:type="dxa"/>
            </w:tcMar>
            <w:vAlign w:val="center"/>
          </w:tcPr>
          <w:p w14:paraId="46F56340" w14:textId="77777777" w:rsidR="00000000" w:rsidRDefault="00000000">
            <w:pPr>
              <w:jc w:val="center"/>
              <w:rPr>
                <w:rFonts w:hAnsi="宋体"/>
                <w:bCs/>
                <w:sz w:val="21"/>
                <w:szCs w:val="21"/>
              </w:rPr>
            </w:pPr>
            <w:bookmarkStart w:id="839" w:name="_Toc234394578"/>
            <w:r>
              <w:rPr>
                <w:rFonts w:hAnsi="宋体" w:hint="eastAsia"/>
                <w:bCs/>
                <w:sz w:val="21"/>
                <w:szCs w:val="21"/>
              </w:rPr>
              <w:t>序号</w:t>
            </w:r>
          </w:p>
        </w:tc>
        <w:tc>
          <w:tcPr>
            <w:tcW w:w="1531" w:type="pct"/>
            <w:tcMar>
              <w:top w:w="57" w:type="dxa"/>
              <w:left w:w="108" w:type="dxa"/>
              <w:bottom w:w="57" w:type="dxa"/>
              <w:right w:w="108" w:type="dxa"/>
            </w:tcMar>
            <w:vAlign w:val="center"/>
          </w:tcPr>
          <w:p w14:paraId="4EED6A56" w14:textId="77777777" w:rsidR="00000000" w:rsidRDefault="00000000">
            <w:pPr>
              <w:jc w:val="center"/>
              <w:rPr>
                <w:rFonts w:hAnsi="宋体"/>
                <w:bCs/>
                <w:sz w:val="21"/>
                <w:szCs w:val="21"/>
              </w:rPr>
            </w:pPr>
            <w:r>
              <w:rPr>
                <w:rFonts w:hAnsi="宋体" w:hint="eastAsia"/>
                <w:bCs/>
                <w:sz w:val="21"/>
                <w:szCs w:val="21"/>
              </w:rPr>
              <w:t>场所名称</w:t>
            </w:r>
          </w:p>
        </w:tc>
        <w:tc>
          <w:tcPr>
            <w:tcW w:w="705" w:type="pct"/>
            <w:vAlign w:val="center"/>
          </w:tcPr>
          <w:p w14:paraId="05154827" w14:textId="77777777" w:rsidR="00000000" w:rsidRDefault="00000000">
            <w:pPr>
              <w:jc w:val="center"/>
              <w:rPr>
                <w:rFonts w:hAnsi="宋体"/>
                <w:bCs/>
                <w:kern w:val="0"/>
                <w:sz w:val="21"/>
                <w:szCs w:val="21"/>
              </w:rPr>
            </w:pPr>
            <w:r>
              <w:rPr>
                <w:rFonts w:hAnsi="宋体" w:hint="eastAsia"/>
                <w:bCs/>
                <w:kern w:val="0"/>
                <w:sz w:val="21"/>
                <w:szCs w:val="21"/>
              </w:rPr>
              <w:t>依据</w:t>
            </w:r>
          </w:p>
        </w:tc>
        <w:tc>
          <w:tcPr>
            <w:tcW w:w="907" w:type="pct"/>
            <w:tcMar>
              <w:top w:w="57" w:type="dxa"/>
              <w:left w:w="108" w:type="dxa"/>
              <w:bottom w:w="57" w:type="dxa"/>
              <w:right w:w="108" w:type="dxa"/>
            </w:tcMar>
            <w:vAlign w:val="center"/>
          </w:tcPr>
          <w:p w14:paraId="1C7DAAA8" w14:textId="77777777" w:rsidR="00000000" w:rsidRDefault="00000000">
            <w:pPr>
              <w:jc w:val="center"/>
              <w:rPr>
                <w:rFonts w:hAnsi="宋体"/>
                <w:bCs/>
                <w:kern w:val="0"/>
                <w:sz w:val="21"/>
                <w:szCs w:val="21"/>
              </w:rPr>
            </w:pPr>
            <w:r>
              <w:rPr>
                <w:rFonts w:hAnsi="宋体" w:hint="eastAsia"/>
                <w:bCs/>
                <w:kern w:val="0"/>
                <w:sz w:val="21"/>
                <w:szCs w:val="21"/>
              </w:rPr>
              <w:t>规范要求</w:t>
            </w:r>
          </w:p>
        </w:tc>
        <w:tc>
          <w:tcPr>
            <w:tcW w:w="1056" w:type="pct"/>
            <w:tcMar>
              <w:top w:w="57" w:type="dxa"/>
              <w:left w:w="108" w:type="dxa"/>
              <w:bottom w:w="57" w:type="dxa"/>
              <w:right w:w="108" w:type="dxa"/>
            </w:tcMar>
            <w:vAlign w:val="center"/>
          </w:tcPr>
          <w:p w14:paraId="1C08A223" w14:textId="77777777" w:rsidR="00000000" w:rsidRDefault="00000000">
            <w:pPr>
              <w:jc w:val="center"/>
              <w:rPr>
                <w:rFonts w:hAnsi="宋体"/>
                <w:bCs/>
                <w:kern w:val="0"/>
                <w:sz w:val="21"/>
                <w:szCs w:val="21"/>
              </w:rPr>
            </w:pPr>
            <w:r>
              <w:rPr>
                <w:rFonts w:hAnsi="宋体" w:hint="eastAsia"/>
                <w:bCs/>
                <w:kern w:val="0"/>
                <w:sz w:val="21"/>
                <w:szCs w:val="21"/>
              </w:rPr>
              <w:t>实际情况</w:t>
            </w:r>
          </w:p>
        </w:tc>
        <w:tc>
          <w:tcPr>
            <w:tcW w:w="423" w:type="pct"/>
            <w:tcMar>
              <w:top w:w="57" w:type="dxa"/>
              <w:left w:w="108" w:type="dxa"/>
              <w:bottom w:w="57" w:type="dxa"/>
              <w:right w:w="108" w:type="dxa"/>
            </w:tcMar>
            <w:vAlign w:val="center"/>
          </w:tcPr>
          <w:p w14:paraId="1240C78C" w14:textId="77777777" w:rsidR="00000000" w:rsidRDefault="00000000">
            <w:pPr>
              <w:jc w:val="center"/>
              <w:rPr>
                <w:rFonts w:hAnsi="宋体"/>
                <w:bCs/>
                <w:kern w:val="0"/>
                <w:sz w:val="21"/>
                <w:szCs w:val="21"/>
              </w:rPr>
            </w:pPr>
            <w:r>
              <w:rPr>
                <w:rFonts w:hAnsi="宋体" w:hint="eastAsia"/>
                <w:bCs/>
                <w:kern w:val="0"/>
                <w:sz w:val="21"/>
                <w:szCs w:val="21"/>
              </w:rPr>
              <w:t>结果</w:t>
            </w:r>
          </w:p>
        </w:tc>
      </w:tr>
      <w:tr w:rsidR="00000000" w14:paraId="1A9DDFEE" w14:textId="77777777">
        <w:trPr>
          <w:trHeight w:val="288"/>
          <w:jc w:val="center"/>
        </w:trPr>
        <w:tc>
          <w:tcPr>
            <w:tcW w:w="375" w:type="pct"/>
            <w:tcMar>
              <w:top w:w="57" w:type="dxa"/>
              <w:left w:w="108" w:type="dxa"/>
              <w:bottom w:w="57" w:type="dxa"/>
              <w:right w:w="108" w:type="dxa"/>
            </w:tcMar>
            <w:vAlign w:val="center"/>
          </w:tcPr>
          <w:p w14:paraId="19F66721" w14:textId="77777777" w:rsidR="00000000" w:rsidRDefault="00000000">
            <w:pPr>
              <w:pStyle w:val="2fff1"/>
              <w:numPr>
                <w:ilvl w:val="0"/>
                <w:numId w:val="30"/>
              </w:numPr>
              <w:jc w:val="center"/>
              <w:rPr>
                <w:rFonts w:ascii="宋体" w:hAnsi="宋体"/>
                <w:bCs/>
              </w:rPr>
            </w:pPr>
          </w:p>
        </w:tc>
        <w:tc>
          <w:tcPr>
            <w:tcW w:w="1531" w:type="pct"/>
            <w:tcMar>
              <w:top w:w="57" w:type="dxa"/>
              <w:left w:w="108" w:type="dxa"/>
              <w:bottom w:w="57" w:type="dxa"/>
              <w:right w:w="108" w:type="dxa"/>
            </w:tcMar>
            <w:vAlign w:val="center"/>
          </w:tcPr>
          <w:p w14:paraId="1CDF13FD" w14:textId="77777777" w:rsidR="00000000" w:rsidRDefault="00000000">
            <w:pPr>
              <w:adjustRightInd w:val="0"/>
              <w:jc w:val="left"/>
              <w:rPr>
                <w:rFonts w:hAnsi="宋体"/>
                <w:bCs/>
                <w:kern w:val="0"/>
                <w:sz w:val="21"/>
                <w:szCs w:val="21"/>
              </w:rPr>
            </w:pPr>
            <w:r>
              <w:rPr>
                <w:rFonts w:hAnsi="宋体" w:hint="eastAsia"/>
                <w:bCs/>
                <w:kern w:val="0"/>
                <w:sz w:val="21"/>
                <w:szCs w:val="21"/>
              </w:rPr>
              <w:t>居民区、商业中心、公园等人口密集区域</w:t>
            </w:r>
          </w:p>
        </w:tc>
        <w:tc>
          <w:tcPr>
            <w:tcW w:w="705" w:type="pct"/>
            <w:vAlign w:val="center"/>
          </w:tcPr>
          <w:p w14:paraId="350E90D3" w14:textId="77777777" w:rsidR="00000000" w:rsidRDefault="00000000">
            <w:pPr>
              <w:jc w:val="center"/>
              <w:rPr>
                <w:rFonts w:hAnsi="宋体"/>
                <w:bCs/>
                <w:sz w:val="21"/>
                <w:szCs w:val="21"/>
              </w:rPr>
            </w:pPr>
            <w:r>
              <w:rPr>
                <w:rFonts w:hAnsi="宋体" w:hint="eastAsia"/>
                <w:bCs/>
                <w:kern w:val="0"/>
                <w:sz w:val="21"/>
                <w:szCs w:val="21"/>
              </w:rPr>
              <w:t>A第4.1.9条</w:t>
            </w:r>
          </w:p>
        </w:tc>
        <w:tc>
          <w:tcPr>
            <w:tcW w:w="907" w:type="pct"/>
            <w:tcMar>
              <w:top w:w="57" w:type="dxa"/>
              <w:left w:w="108" w:type="dxa"/>
              <w:bottom w:w="57" w:type="dxa"/>
              <w:right w:w="108" w:type="dxa"/>
            </w:tcMar>
            <w:vAlign w:val="center"/>
          </w:tcPr>
          <w:p w14:paraId="0AD6C62C" w14:textId="77777777" w:rsidR="00000000" w:rsidRDefault="00000000">
            <w:pPr>
              <w:jc w:val="center"/>
              <w:rPr>
                <w:rFonts w:hAnsi="宋体"/>
                <w:bCs/>
                <w:kern w:val="0"/>
                <w:sz w:val="21"/>
                <w:szCs w:val="21"/>
              </w:rPr>
            </w:pPr>
            <w:r>
              <w:rPr>
                <w:rFonts w:hAnsi="宋体" w:hint="eastAsia"/>
                <w:bCs/>
                <w:sz w:val="21"/>
                <w:szCs w:val="21"/>
              </w:rPr>
              <w:t>300m（距离液化烃罐组（罐外壁））</w:t>
            </w:r>
          </w:p>
        </w:tc>
        <w:tc>
          <w:tcPr>
            <w:tcW w:w="1056" w:type="pct"/>
            <w:tcMar>
              <w:top w:w="57" w:type="dxa"/>
              <w:left w:w="108" w:type="dxa"/>
              <w:bottom w:w="57" w:type="dxa"/>
              <w:right w:w="108" w:type="dxa"/>
            </w:tcMar>
            <w:vAlign w:val="center"/>
          </w:tcPr>
          <w:p w14:paraId="6C7D3F74" w14:textId="77777777" w:rsidR="00000000" w:rsidRDefault="00000000">
            <w:pPr>
              <w:adjustRightInd w:val="0"/>
              <w:jc w:val="left"/>
              <w:rPr>
                <w:rFonts w:hAnsi="宋体"/>
                <w:bCs/>
                <w:kern w:val="0"/>
                <w:sz w:val="21"/>
                <w:szCs w:val="21"/>
              </w:rPr>
            </w:pPr>
            <w:r>
              <w:rPr>
                <w:rFonts w:hAnsi="宋体" w:hint="eastAsia"/>
                <w:bCs/>
                <w:sz w:val="21"/>
                <w:szCs w:val="21"/>
              </w:rPr>
              <w:t>厂界</w:t>
            </w:r>
            <w:r>
              <w:rPr>
                <w:rFonts w:hAnsi="宋体"/>
                <w:bCs/>
                <w:sz w:val="21"/>
                <w:szCs w:val="21"/>
              </w:rPr>
              <w:t>周边300m</w:t>
            </w:r>
            <w:r>
              <w:rPr>
                <w:rFonts w:hAnsi="宋体" w:hint="eastAsia"/>
                <w:bCs/>
                <w:sz w:val="21"/>
                <w:szCs w:val="21"/>
              </w:rPr>
              <w:t>范围内</w:t>
            </w:r>
            <w:r>
              <w:rPr>
                <w:rFonts w:hAnsi="宋体"/>
                <w:bCs/>
                <w:sz w:val="21"/>
                <w:szCs w:val="21"/>
              </w:rPr>
              <w:t>无居民区、商业中心、公园等人口密集区域</w:t>
            </w:r>
          </w:p>
        </w:tc>
        <w:tc>
          <w:tcPr>
            <w:tcW w:w="423" w:type="pct"/>
            <w:tcMar>
              <w:top w:w="57" w:type="dxa"/>
              <w:left w:w="108" w:type="dxa"/>
              <w:bottom w:w="57" w:type="dxa"/>
              <w:right w:w="108" w:type="dxa"/>
            </w:tcMar>
            <w:vAlign w:val="center"/>
          </w:tcPr>
          <w:p w14:paraId="1BF82B32" w14:textId="77777777" w:rsidR="00000000" w:rsidRDefault="00000000">
            <w:pPr>
              <w:jc w:val="center"/>
              <w:rPr>
                <w:rFonts w:hAnsi="宋体"/>
                <w:bCs/>
                <w:kern w:val="0"/>
                <w:sz w:val="21"/>
                <w:szCs w:val="21"/>
              </w:rPr>
            </w:pPr>
            <w:r>
              <w:rPr>
                <w:rFonts w:hAnsi="宋体" w:hint="eastAsia"/>
                <w:bCs/>
                <w:kern w:val="0"/>
                <w:sz w:val="21"/>
                <w:szCs w:val="21"/>
              </w:rPr>
              <w:t>符合</w:t>
            </w:r>
          </w:p>
        </w:tc>
      </w:tr>
      <w:tr w:rsidR="00000000" w14:paraId="11091D11" w14:textId="77777777">
        <w:trPr>
          <w:trHeight w:val="284"/>
          <w:jc w:val="center"/>
        </w:trPr>
        <w:tc>
          <w:tcPr>
            <w:tcW w:w="375" w:type="pct"/>
            <w:tcMar>
              <w:top w:w="57" w:type="dxa"/>
              <w:left w:w="108" w:type="dxa"/>
              <w:bottom w:w="57" w:type="dxa"/>
              <w:right w:w="108" w:type="dxa"/>
            </w:tcMar>
            <w:vAlign w:val="center"/>
          </w:tcPr>
          <w:p w14:paraId="35A45ADE" w14:textId="77777777" w:rsidR="00000000" w:rsidRDefault="00000000">
            <w:pPr>
              <w:pStyle w:val="2fff1"/>
              <w:numPr>
                <w:ilvl w:val="0"/>
                <w:numId w:val="30"/>
              </w:numPr>
              <w:jc w:val="center"/>
              <w:rPr>
                <w:rFonts w:ascii="宋体" w:hAnsi="宋体"/>
                <w:bCs/>
              </w:rPr>
            </w:pPr>
          </w:p>
        </w:tc>
        <w:tc>
          <w:tcPr>
            <w:tcW w:w="1531" w:type="pct"/>
            <w:tcMar>
              <w:top w:w="57" w:type="dxa"/>
              <w:left w:w="108" w:type="dxa"/>
              <w:bottom w:w="57" w:type="dxa"/>
              <w:right w:w="108" w:type="dxa"/>
            </w:tcMar>
            <w:vAlign w:val="center"/>
          </w:tcPr>
          <w:p w14:paraId="7D3ED355" w14:textId="77777777" w:rsidR="00000000" w:rsidRDefault="00000000">
            <w:pPr>
              <w:adjustRightInd w:val="0"/>
              <w:jc w:val="left"/>
              <w:rPr>
                <w:rFonts w:hAnsi="宋体"/>
                <w:bCs/>
                <w:kern w:val="0"/>
                <w:sz w:val="21"/>
                <w:szCs w:val="21"/>
              </w:rPr>
            </w:pPr>
            <w:r>
              <w:rPr>
                <w:rFonts w:hAnsi="宋体" w:hint="eastAsia"/>
                <w:bCs/>
                <w:kern w:val="0"/>
                <w:sz w:val="21"/>
                <w:szCs w:val="21"/>
              </w:rPr>
              <w:t>学校、医院、影剧院、体育场（馆）等公共设施</w:t>
            </w:r>
          </w:p>
        </w:tc>
        <w:tc>
          <w:tcPr>
            <w:tcW w:w="705" w:type="pct"/>
            <w:vAlign w:val="center"/>
          </w:tcPr>
          <w:p w14:paraId="6E3E582A" w14:textId="77777777" w:rsidR="00000000" w:rsidRDefault="00000000">
            <w:pPr>
              <w:jc w:val="center"/>
              <w:rPr>
                <w:rFonts w:hAnsi="宋体"/>
                <w:bCs/>
                <w:sz w:val="21"/>
                <w:szCs w:val="21"/>
              </w:rPr>
            </w:pPr>
            <w:r>
              <w:rPr>
                <w:rFonts w:hAnsi="宋体" w:hint="eastAsia"/>
                <w:bCs/>
                <w:kern w:val="0"/>
                <w:sz w:val="21"/>
                <w:szCs w:val="21"/>
              </w:rPr>
              <w:t>A第4.1.9条</w:t>
            </w:r>
          </w:p>
        </w:tc>
        <w:tc>
          <w:tcPr>
            <w:tcW w:w="907" w:type="pct"/>
            <w:tcMar>
              <w:top w:w="57" w:type="dxa"/>
              <w:left w:w="108" w:type="dxa"/>
              <w:bottom w:w="57" w:type="dxa"/>
              <w:right w:w="108" w:type="dxa"/>
            </w:tcMar>
            <w:vAlign w:val="center"/>
          </w:tcPr>
          <w:p w14:paraId="68C93FDD" w14:textId="77777777" w:rsidR="00000000" w:rsidRDefault="00000000">
            <w:pPr>
              <w:jc w:val="center"/>
              <w:rPr>
                <w:rFonts w:hAnsi="宋体"/>
                <w:bCs/>
                <w:kern w:val="0"/>
                <w:sz w:val="21"/>
                <w:szCs w:val="21"/>
              </w:rPr>
            </w:pPr>
            <w:r>
              <w:rPr>
                <w:rFonts w:hAnsi="宋体" w:hint="eastAsia"/>
                <w:bCs/>
                <w:sz w:val="21"/>
                <w:szCs w:val="21"/>
              </w:rPr>
              <w:t>300m（距离液化烃罐组（罐外壁））</w:t>
            </w:r>
          </w:p>
        </w:tc>
        <w:tc>
          <w:tcPr>
            <w:tcW w:w="1056" w:type="pct"/>
            <w:tcMar>
              <w:top w:w="57" w:type="dxa"/>
              <w:left w:w="108" w:type="dxa"/>
              <w:bottom w:w="57" w:type="dxa"/>
              <w:right w:w="108" w:type="dxa"/>
            </w:tcMar>
            <w:vAlign w:val="center"/>
          </w:tcPr>
          <w:p w14:paraId="0BA3DDD3" w14:textId="77777777" w:rsidR="00000000" w:rsidRDefault="00000000">
            <w:pPr>
              <w:jc w:val="left"/>
              <w:rPr>
                <w:rFonts w:hAnsi="宋体"/>
                <w:bCs/>
                <w:sz w:val="21"/>
                <w:szCs w:val="21"/>
              </w:rPr>
            </w:pPr>
            <w:r>
              <w:rPr>
                <w:rFonts w:hAnsi="宋体" w:hint="eastAsia"/>
                <w:bCs/>
                <w:sz w:val="21"/>
                <w:szCs w:val="21"/>
              </w:rPr>
              <w:t>厂界</w:t>
            </w:r>
            <w:r>
              <w:rPr>
                <w:rFonts w:hAnsi="宋体"/>
                <w:bCs/>
                <w:sz w:val="21"/>
                <w:szCs w:val="21"/>
              </w:rPr>
              <w:t>周边300m</w:t>
            </w:r>
            <w:r>
              <w:rPr>
                <w:rFonts w:hAnsi="宋体" w:hint="eastAsia"/>
                <w:bCs/>
                <w:sz w:val="21"/>
                <w:szCs w:val="21"/>
              </w:rPr>
              <w:t>内</w:t>
            </w:r>
            <w:r>
              <w:rPr>
                <w:rFonts w:hAnsi="宋体"/>
                <w:bCs/>
                <w:sz w:val="21"/>
                <w:szCs w:val="21"/>
              </w:rPr>
              <w:t>无</w:t>
            </w:r>
            <w:r>
              <w:rPr>
                <w:rFonts w:hAnsi="宋体" w:hint="eastAsia"/>
                <w:bCs/>
                <w:sz w:val="21"/>
                <w:szCs w:val="21"/>
              </w:rPr>
              <w:t>学校、医院、</w:t>
            </w:r>
            <w:r>
              <w:rPr>
                <w:rFonts w:hAnsi="宋体"/>
                <w:bCs/>
                <w:sz w:val="21"/>
                <w:szCs w:val="21"/>
              </w:rPr>
              <w:t>影剧院、体育场（馆）</w:t>
            </w:r>
            <w:r>
              <w:rPr>
                <w:rFonts w:hAnsi="宋体" w:hint="eastAsia"/>
                <w:bCs/>
                <w:sz w:val="21"/>
                <w:szCs w:val="21"/>
              </w:rPr>
              <w:t>等</w:t>
            </w:r>
            <w:r>
              <w:rPr>
                <w:rFonts w:hAnsi="宋体"/>
                <w:bCs/>
                <w:sz w:val="21"/>
                <w:szCs w:val="21"/>
              </w:rPr>
              <w:t>公共设施</w:t>
            </w:r>
          </w:p>
        </w:tc>
        <w:tc>
          <w:tcPr>
            <w:tcW w:w="423" w:type="pct"/>
            <w:tcMar>
              <w:top w:w="57" w:type="dxa"/>
              <w:left w:w="108" w:type="dxa"/>
              <w:bottom w:w="57" w:type="dxa"/>
              <w:right w:w="108" w:type="dxa"/>
            </w:tcMar>
            <w:vAlign w:val="center"/>
          </w:tcPr>
          <w:p w14:paraId="2881A7A5" w14:textId="77777777" w:rsidR="00000000" w:rsidRDefault="00000000">
            <w:pPr>
              <w:jc w:val="center"/>
              <w:rPr>
                <w:rFonts w:hAnsi="宋体"/>
                <w:bCs/>
                <w:kern w:val="0"/>
                <w:sz w:val="21"/>
                <w:szCs w:val="21"/>
              </w:rPr>
            </w:pPr>
            <w:r>
              <w:rPr>
                <w:rFonts w:hAnsi="宋体" w:hint="eastAsia"/>
                <w:bCs/>
                <w:kern w:val="0"/>
                <w:sz w:val="21"/>
                <w:szCs w:val="21"/>
              </w:rPr>
              <w:t>符合</w:t>
            </w:r>
          </w:p>
        </w:tc>
      </w:tr>
      <w:tr w:rsidR="00000000" w14:paraId="1B1CB4D3" w14:textId="77777777">
        <w:trPr>
          <w:trHeight w:val="284"/>
          <w:jc w:val="center"/>
        </w:trPr>
        <w:tc>
          <w:tcPr>
            <w:tcW w:w="375" w:type="pct"/>
            <w:tcMar>
              <w:top w:w="57" w:type="dxa"/>
              <w:left w:w="108" w:type="dxa"/>
              <w:bottom w:w="57" w:type="dxa"/>
              <w:right w:w="108" w:type="dxa"/>
            </w:tcMar>
            <w:vAlign w:val="center"/>
          </w:tcPr>
          <w:p w14:paraId="25ACCA87" w14:textId="77777777" w:rsidR="00000000" w:rsidRDefault="00000000">
            <w:pPr>
              <w:pStyle w:val="2fff1"/>
              <w:numPr>
                <w:ilvl w:val="0"/>
                <w:numId w:val="30"/>
              </w:numPr>
              <w:jc w:val="center"/>
              <w:rPr>
                <w:rFonts w:ascii="宋体" w:hAnsi="宋体"/>
                <w:bCs/>
              </w:rPr>
            </w:pPr>
          </w:p>
        </w:tc>
        <w:tc>
          <w:tcPr>
            <w:tcW w:w="1531" w:type="pct"/>
            <w:tcMar>
              <w:top w:w="57" w:type="dxa"/>
              <w:left w:w="108" w:type="dxa"/>
              <w:bottom w:w="57" w:type="dxa"/>
              <w:right w:w="108" w:type="dxa"/>
            </w:tcMar>
            <w:vAlign w:val="center"/>
          </w:tcPr>
          <w:p w14:paraId="70E25D1B" w14:textId="77777777" w:rsidR="00000000" w:rsidRDefault="00000000">
            <w:pPr>
              <w:adjustRightInd w:val="0"/>
              <w:jc w:val="left"/>
              <w:rPr>
                <w:rFonts w:hAnsi="宋体"/>
                <w:bCs/>
                <w:kern w:val="0"/>
                <w:sz w:val="21"/>
                <w:szCs w:val="21"/>
              </w:rPr>
            </w:pPr>
            <w:r>
              <w:rPr>
                <w:rFonts w:hAnsi="宋体" w:hint="eastAsia"/>
                <w:bCs/>
                <w:kern w:val="0"/>
                <w:sz w:val="21"/>
                <w:szCs w:val="21"/>
              </w:rPr>
              <w:t>饮用水源、水厂及水源保护区</w:t>
            </w:r>
          </w:p>
        </w:tc>
        <w:tc>
          <w:tcPr>
            <w:tcW w:w="705" w:type="pct"/>
            <w:vAlign w:val="center"/>
          </w:tcPr>
          <w:p w14:paraId="371ABA43" w14:textId="77777777" w:rsidR="00000000" w:rsidRDefault="00000000">
            <w:pPr>
              <w:jc w:val="center"/>
              <w:rPr>
                <w:rFonts w:hAnsi="宋体"/>
                <w:bCs/>
                <w:sz w:val="21"/>
                <w:szCs w:val="21"/>
              </w:rPr>
            </w:pPr>
            <w:r>
              <w:rPr>
                <w:rFonts w:hAnsi="宋体" w:hint="eastAsia"/>
                <w:bCs/>
                <w:kern w:val="0"/>
                <w:sz w:val="21"/>
                <w:szCs w:val="21"/>
              </w:rPr>
              <w:t>B</w:t>
            </w:r>
          </w:p>
        </w:tc>
        <w:tc>
          <w:tcPr>
            <w:tcW w:w="907" w:type="pct"/>
            <w:tcMar>
              <w:top w:w="57" w:type="dxa"/>
              <w:left w:w="108" w:type="dxa"/>
              <w:bottom w:w="57" w:type="dxa"/>
              <w:right w:w="108" w:type="dxa"/>
            </w:tcMar>
            <w:vAlign w:val="center"/>
          </w:tcPr>
          <w:p w14:paraId="17687415" w14:textId="77777777" w:rsidR="00000000" w:rsidRDefault="00000000">
            <w:pPr>
              <w:rPr>
                <w:rFonts w:hAnsi="宋体"/>
                <w:bCs/>
                <w:sz w:val="21"/>
                <w:szCs w:val="21"/>
              </w:rPr>
            </w:pPr>
            <w:r>
              <w:rPr>
                <w:rFonts w:hAnsi="宋体" w:hint="eastAsia"/>
                <w:bCs/>
                <w:sz w:val="21"/>
                <w:szCs w:val="21"/>
              </w:rPr>
              <w:t>水源保护区内禁止建设化工项目</w:t>
            </w:r>
          </w:p>
        </w:tc>
        <w:tc>
          <w:tcPr>
            <w:tcW w:w="1056" w:type="pct"/>
            <w:tcMar>
              <w:top w:w="57" w:type="dxa"/>
              <w:left w:w="108" w:type="dxa"/>
              <w:bottom w:w="57" w:type="dxa"/>
              <w:right w:w="108" w:type="dxa"/>
            </w:tcMar>
            <w:vAlign w:val="center"/>
          </w:tcPr>
          <w:p w14:paraId="1D3A1802" w14:textId="77777777" w:rsidR="00000000" w:rsidRDefault="00000000">
            <w:pPr>
              <w:adjustRightInd w:val="0"/>
              <w:jc w:val="left"/>
              <w:rPr>
                <w:rFonts w:hAnsi="宋体"/>
                <w:bCs/>
                <w:kern w:val="0"/>
                <w:sz w:val="21"/>
                <w:szCs w:val="21"/>
              </w:rPr>
            </w:pPr>
            <w:r>
              <w:rPr>
                <w:rFonts w:hAnsi="宋体" w:hint="eastAsia"/>
                <w:bCs/>
                <w:kern w:val="0"/>
                <w:sz w:val="21"/>
                <w:szCs w:val="21"/>
              </w:rPr>
              <w:t>不在饮用水源、水厂及水源保护区内</w:t>
            </w:r>
          </w:p>
        </w:tc>
        <w:tc>
          <w:tcPr>
            <w:tcW w:w="423" w:type="pct"/>
            <w:tcMar>
              <w:top w:w="57" w:type="dxa"/>
              <w:left w:w="108" w:type="dxa"/>
              <w:bottom w:w="57" w:type="dxa"/>
              <w:right w:w="108" w:type="dxa"/>
            </w:tcMar>
            <w:vAlign w:val="center"/>
          </w:tcPr>
          <w:p w14:paraId="58B7B80D" w14:textId="77777777" w:rsidR="00000000" w:rsidRDefault="00000000">
            <w:pPr>
              <w:jc w:val="center"/>
              <w:rPr>
                <w:rFonts w:hAnsi="宋体"/>
                <w:bCs/>
                <w:kern w:val="0"/>
                <w:sz w:val="21"/>
                <w:szCs w:val="21"/>
              </w:rPr>
            </w:pPr>
            <w:r>
              <w:rPr>
                <w:rFonts w:hAnsi="宋体" w:hint="eastAsia"/>
                <w:bCs/>
                <w:kern w:val="0"/>
                <w:sz w:val="21"/>
                <w:szCs w:val="21"/>
              </w:rPr>
              <w:t>符合</w:t>
            </w:r>
          </w:p>
        </w:tc>
      </w:tr>
      <w:tr w:rsidR="00000000" w14:paraId="72B68D1D" w14:textId="77777777">
        <w:trPr>
          <w:trHeight w:val="104"/>
          <w:jc w:val="center"/>
        </w:trPr>
        <w:tc>
          <w:tcPr>
            <w:tcW w:w="375" w:type="pct"/>
            <w:vMerge w:val="restart"/>
            <w:tcMar>
              <w:top w:w="57" w:type="dxa"/>
              <w:left w:w="108" w:type="dxa"/>
              <w:bottom w:w="57" w:type="dxa"/>
              <w:right w:w="108" w:type="dxa"/>
            </w:tcMar>
            <w:vAlign w:val="center"/>
          </w:tcPr>
          <w:p w14:paraId="3751BDEC" w14:textId="77777777" w:rsidR="00000000" w:rsidRDefault="00000000">
            <w:pPr>
              <w:pStyle w:val="2fff1"/>
              <w:numPr>
                <w:ilvl w:val="0"/>
                <w:numId w:val="30"/>
              </w:numPr>
              <w:jc w:val="center"/>
              <w:rPr>
                <w:rFonts w:ascii="宋体" w:hAnsi="宋体"/>
                <w:bCs/>
              </w:rPr>
            </w:pPr>
          </w:p>
        </w:tc>
        <w:tc>
          <w:tcPr>
            <w:tcW w:w="1531" w:type="pct"/>
            <w:vMerge w:val="restart"/>
            <w:tcMar>
              <w:top w:w="57" w:type="dxa"/>
              <w:left w:w="108" w:type="dxa"/>
              <w:bottom w:w="57" w:type="dxa"/>
              <w:right w:w="108" w:type="dxa"/>
            </w:tcMar>
            <w:vAlign w:val="center"/>
          </w:tcPr>
          <w:p w14:paraId="55EFD436" w14:textId="77777777" w:rsidR="00000000" w:rsidRDefault="00000000">
            <w:pPr>
              <w:adjustRightInd w:val="0"/>
              <w:jc w:val="left"/>
              <w:rPr>
                <w:rFonts w:hAnsi="宋体"/>
                <w:bCs/>
                <w:kern w:val="0"/>
                <w:sz w:val="21"/>
                <w:szCs w:val="21"/>
              </w:rPr>
            </w:pPr>
            <w:r>
              <w:rPr>
                <w:rFonts w:hAnsi="宋体" w:hint="eastAsia"/>
                <w:bCs/>
                <w:kern w:val="0"/>
                <w:sz w:val="21"/>
                <w:szCs w:val="21"/>
              </w:rPr>
              <w:t>车站、码头（按照国家规定，经批准专门从事危险化学品装卸作业的除外）、机场以及公路、铁路、水路交通干线、地铁风亭及出入口</w:t>
            </w:r>
          </w:p>
        </w:tc>
        <w:tc>
          <w:tcPr>
            <w:tcW w:w="705" w:type="pct"/>
            <w:vAlign w:val="center"/>
          </w:tcPr>
          <w:p w14:paraId="6CACEE69" w14:textId="77777777" w:rsidR="00000000" w:rsidRDefault="00000000">
            <w:pPr>
              <w:jc w:val="center"/>
              <w:rPr>
                <w:rFonts w:hAnsi="宋体"/>
                <w:bCs/>
                <w:sz w:val="21"/>
                <w:szCs w:val="21"/>
              </w:rPr>
            </w:pPr>
            <w:r>
              <w:rPr>
                <w:rFonts w:hAnsi="宋体" w:hint="eastAsia"/>
                <w:bCs/>
                <w:kern w:val="0"/>
                <w:sz w:val="21"/>
                <w:szCs w:val="21"/>
              </w:rPr>
              <w:t>C第18条</w:t>
            </w:r>
          </w:p>
        </w:tc>
        <w:tc>
          <w:tcPr>
            <w:tcW w:w="907" w:type="pct"/>
            <w:tcMar>
              <w:top w:w="57" w:type="dxa"/>
              <w:left w:w="108" w:type="dxa"/>
              <w:bottom w:w="57" w:type="dxa"/>
              <w:right w:w="108" w:type="dxa"/>
            </w:tcMar>
            <w:vAlign w:val="center"/>
          </w:tcPr>
          <w:p w14:paraId="41432755" w14:textId="77777777" w:rsidR="00000000" w:rsidRDefault="00000000">
            <w:pPr>
              <w:jc w:val="center"/>
              <w:rPr>
                <w:rFonts w:hAnsi="宋体"/>
                <w:bCs/>
                <w:sz w:val="21"/>
                <w:szCs w:val="21"/>
              </w:rPr>
            </w:pPr>
            <w:r>
              <w:rPr>
                <w:rFonts w:hAnsi="宋体" w:hint="eastAsia"/>
                <w:bCs/>
                <w:sz w:val="21"/>
                <w:szCs w:val="21"/>
              </w:rPr>
              <w:t>100m（公路）</w:t>
            </w:r>
          </w:p>
          <w:p w14:paraId="4848C504" w14:textId="77777777" w:rsidR="00000000" w:rsidRDefault="00000000">
            <w:pPr>
              <w:jc w:val="center"/>
              <w:rPr>
                <w:rFonts w:hAnsi="宋体"/>
                <w:bCs/>
                <w:sz w:val="21"/>
                <w:szCs w:val="21"/>
              </w:rPr>
            </w:pPr>
            <w:r>
              <w:rPr>
                <w:rFonts w:hAnsi="宋体" w:hint="eastAsia"/>
                <w:bCs/>
                <w:sz w:val="21"/>
                <w:szCs w:val="21"/>
              </w:rPr>
              <w:t>200m（桥梁）</w:t>
            </w:r>
          </w:p>
        </w:tc>
        <w:tc>
          <w:tcPr>
            <w:tcW w:w="1056" w:type="pct"/>
            <w:vMerge w:val="restart"/>
            <w:tcMar>
              <w:top w:w="57" w:type="dxa"/>
              <w:left w:w="108" w:type="dxa"/>
              <w:bottom w:w="57" w:type="dxa"/>
              <w:right w:w="108" w:type="dxa"/>
            </w:tcMar>
            <w:vAlign w:val="center"/>
          </w:tcPr>
          <w:p w14:paraId="2ABAFBD4" w14:textId="77777777" w:rsidR="00000000" w:rsidRDefault="00000000">
            <w:pPr>
              <w:adjustRightInd w:val="0"/>
              <w:jc w:val="left"/>
              <w:rPr>
                <w:rFonts w:hAnsi="宋体"/>
                <w:bCs/>
                <w:kern w:val="0"/>
                <w:sz w:val="21"/>
                <w:szCs w:val="21"/>
              </w:rPr>
            </w:pPr>
            <w:r>
              <w:rPr>
                <w:rFonts w:hAnsi="宋体" w:hint="eastAsia"/>
                <w:bCs/>
                <w:kern w:val="0"/>
                <w:sz w:val="21"/>
                <w:szCs w:val="21"/>
              </w:rPr>
              <w:t>杭甬高速复线距离厂界</w:t>
            </w:r>
            <w:r>
              <w:rPr>
                <w:rFonts w:hAnsi="宋体"/>
                <w:bCs/>
                <w:kern w:val="0"/>
                <w:sz w:val="21"/>
                <w:szCs w:val="21"/>
              </w:rPr>
              <w:t>736m</w:t>
            </w:r>
            <w:r>
              <w:rPr>
                <w:rFonts w:hAnsi="宋体" w:hint="eastAsia"/>
                <w:bCs/>
                <w:kern w:val="0"/>
                <w:sz w:val="21"/>
                <w:szCs w:val="21"/>
              </w:rPr>
              <w:t>，企业库区内设施与其周边道路满足要求</w:t>
            </w:r>
          </w:p>
        </w:tc>
        <w:tc>
          <w:tcPr>
            <w:tcW w:w="423" w:type="pct"/>
            <w:vMerge w:val="restart"/>
            <w:tcMar>
              <w:top w:w="57" w:type="dxa"/>
              <w:left w:w="108" w:type="dxa"/>
              <w:bottom w:w="57" w:type="dxa"/>
              <w:right w:w="108" w:type="dxa"/>
            </w:tcMar>
            <w:vAlign w:val="center"/>
          </w:tcPr>
          <w:p w14:paraId="625BB188" w14:textId="77777777" w:rsidR="00000000" w:rsidRDefault="00000000">
            <w:pPr>
              <w:jc w:val="center"/>
              <w:rPr>
                <w:rFonts w:hAnsi="宋体"/>
                <w:bCs/>
                <w:kern w:val="0"/>
                <w:sz w:val="21"/>
                <w:szCs w:val="21"/>
              </w:rPr>
            </w:pPr>
            <w:r>
              <w:rPr>
                <w:rFonts w:hAnsi="宋体" w:hint="eastAsia"/>
                <w:bCs/>
                <w:kern w:val="0"/>
                <w:sz w:val="21"/>
                <w:szCs w:val="21"/>
              </w:rPr>
              <w:t>符合</w:t>
            </w:r>
          </w:p>
        </w:tc>
      </w:tr>
      <w:tr w:rsidR="00000000" w14:paraId="24D5F67C" w14:textId="77777777">
        <w:trPr>
          <w:trHeight w:val="487"/>
          <w:jc w:val="center"/>
        </w:trPr>
        <w:tc>
          <w:tcPr>
            <w:tcW w:w="375" w:type="pct"/>
            <w:vMerge/>
            <w:vAlign w:val="center"/>
          </w:tcPr>
          <w:p w14:paraId="60508227" w14:textId="77777777" w:rsidR="00000000" w:rsidRDefault="00000000">
            <w:pPr>
              <w:widowControl/>
              <w:jc w:val="left"/>
              <w:rPr>
                <w:rFonts w:hAnsi="宋体"/>
                <w:bCs/>
                <w:sz w:val="21"/>
                <w:szCs w:val="21"/>
              </w:rPr>
            </w:pPr>
          </w:p>
        </w:tc>
        <w:tc>
          <w:tcPr>
            <w:tcW w:w="1531" w:type="pct"/>
            <w:vMerge/>
            <w:vAlign w:val="center"/>
          </w:tcPr>
          <w:p w14:paraId="0B9DEC4F" w14:textId="77777777" w:rsidR="00000000" w:rsidRDefault="00000000">
            <w:pPr>
              <w:widowControl/>
              <w:jc w:val="left"/>
              <w:rPr>
                <w:rFonts w:hAnsi="宋体"/>
                <w:bCs/>
                <w:kern w:val="0"/>
                <w:sz w:val="21"/>
                <w:szCs w:val="21"/>
              </w:rPr>
            </w:pPr>
          </w:p>
        </w:tc>
        <w:tc>
          <w:tcPr>
            <w:tcW w:w="705" w:type="pct"/>
            <w:vAlign w:val="center"/>
          </w:tcPr>
          <w:p w14:paraId="447F59E2" w14:textId="77777777" w:rsidR="00000000" w:rsidRDefault="00000000">
            <w:pPr>
              <w:jc w:val="center"/>
              <w:rPr>
                <w:rFonts w:hAnsi="宋体"/>
                <w:bCs/>
                <w:kern w:val="0"/>
                <w:sz w:val="21"/>
                <w:szCs w:val="21"/>
              </w:rPr>
            </w:pPr>
            <w:r>
              <w:rPr>
                <w:rFonts w:hAnsi="宋体" w:hint="eastAsia"/>
                <w:bCs/>
                <w:kern w:val="0"/>
                <w:sz w:val="21"/>
                <w:szCs w:val="21"/>
              </w:rPr>
              <w:t>A第4.1.9条</w:t>
            </w:r>
          </w:p>
        </w:tc>
        <w:tc>
          <w:tcPr>
            <w:tcW w:w="907" w:type="pct"/>
            <w:tcMar>
              <w:top w:w="57" w:type="dxa"/>
              <w:left w:w="108" w:type="dxa"/>
              <w:bottom w:w="57" w:type="dxa"/>
              <w:right w:w="108" w:type="dxa"/>
            </w:tcMar>
            <w:vAlign w:val="center"/>
          </w:tcPr>
          <w:p w14:paraId="64A7FC01" w14:textId="77777777" w:rsidR="00000000" w:rsidRDefault="00000000">
            <w:pPr>
              <w:jc w:val="center"/>
              <w:rPr>
                <w:rFonts w:hAnsi="宋体"/>
                <w:bCs/>
                <w:sz w:val="21"/>
                <w:szCs w:val="21"/>
              </w:rPr>
            </w:pPr>
            <w:r>
              <w:rPr>
                <w:rFonts w:hAnsi="宋体" w:hint="eastAsia"/>
                <w:bCs/>
                <w:sz w:val="21"/>
                <w:szCs w:val="21"/>
              </w:rPr>
              <w:t>25m（其他公路）</w:t>
            </w:r>
          </w:p>
        </w:tc>
        <w:tc>
          <w:tcPr>
            <w:tcW w:w="0" w:type="auto"/>
            <w:vMerge/>
            <w:vAlign w:val="center"/>
          </w:tcPr>
          <w:p w14:paraId="1B7BA874" w14:textId="77777777" w:rsidR="00000000" w:rsidRDefault="00000000">
            <w:pPr>
              <w:widowControl/>
              <w:jc w:val="left"/>
              <w:rPr>
                <w:rFonts w:hAnsi="宋体"/>
                <w:bCs/>
                <w:kern w:val="0"/>
                <w:sz w:val="21"/>
                <w:szCs w:val="21"/>
                <w:highlight w:val="yellow"/>
              </w:rPr>
            </w:pPr>
          </w:p>
        </w:tc>
        <w:tc>
          <w:tcPr>
            <w:tcW w:w="0" w:type="auto"/>
            <w:vMerge/>
            <w:vAlign w:val="center"/>
          </w:tcPr>
          <w:p w14:paraId="71FA27CE" w14:textId="77777777" w:rsidR="00000000" w:rsidRDefault="00000000">
            <w:pPr>
              <w:widowControl/>
              <w:jc w:val="left"/>
              <w:rPr>
                <w:rFonts w:hAnsi="宋体"/>
                <w:bCs/>
                <w:kern w:val="0"/>
                <w:sz w:val="21"/>
                <w:szCs w:val="21"/>
                <w:highlight w:val="yellow"/>
              </w:rPr>
            </w:pPr>
          </w:p>
        </w:tc>
      </w:tr>
      <w:tr w:rsidR="00000000" w14:paraId="7AC6499A" w14:textId="77777777">
        <w:trPr>
          <w:trHeight w:val="284"/>
          <w:jc w:val="center"/>
        </w:trPr>
        <w:tc>
          <w:tcPr>
            <w:tcW w:w="375" w:type="pct"/>
            <w:tcMar>
              <w:top w:w="57" w:type="dxa"/>
              <w:left w:w="108" w:type="dxa"/>
              <w:bottom w:w="57" w:type="dxa"/>
              <w:right w:w="108" w:type="dxa"/>
            </w:tcMar>
            <w:vAlign w:val="center"/>
          </w:tcPr>
          <w:p w14:paraId="3F5DB535" w14:textId="77777777" w:rsidR="00000000" w:rsidRDefault="00000000">
            <w:pPr>
              <w:pStyle w:val="2fff1"/>
              <w:numPr>
                <w:ilvl w:val="0"/>
                <w:numId w:val="30"/>
              </w:numPr>
              <w:jc w:val="center"/>
              <w:rPr>
                <w:rFonts w:ascii="宋体" w:hAnsi="宋体"/>
                <w:bCs/>
              </w:rPr>
            </w:pPr>
          </w:p>
        </w:tc>
        <w:tc>
          <w:tcPr>
            <w:tcW w:w="1531" w:type="pct"/>
            <w:tcMar>
              <w:top w:w="57" w:type="dxa"/>
              <w:left w:w="108" w:type="dxa"/>
              <w:bottom w:w="57" w:type="dxa"/>
              <w:right w:w="108" w:type="dxa"/>
            </w:tcMar>
            <w:vAlign w:val="center"/>
          </w:tcPr>
          <w:p w14:paraId="08FD9B02" w14:textId="77777777" w:rsidR="00000000" w:rsidRDefault="00000000">
            <w:pPr>
              <w:adjustRightInd w:val="0"/>
              <w:jc w:val="left"/>
              <w:rPr>
                <w:rFonts w:hAnsi="宋体"/>
                <w:bCs/>
                <w:kern w:val="0"/>
                <w:sz w:val="21"/>
                <w:szCs w:val="21"/>
              </w:rPr>
            </w:pPr>
            <w:r>
              <w:rPr>
                <w:rFonts w:hAnsi="宋体" w:hint="eastAsia"/>
                <w:bCs/>
                <w:kern w:val="0"/>
                <w:sz w:val="21"/>
                <w:szCs w:val="21"/>
              </w:rPr>
              <w:t>基本农田保护区、畜牧区、渔业水域和种子、种畜、水产苗种生产基地</w:t>
            </w:r>
          </w:p>
        </w:tc>
        <w:tc>
          <w:tcPr>
            <w:tcW w:w="705" w:type="pct"/>
            <w:vAlign w:val="center"/>
          </w:tcPr>
          <w:p w14:paraId="04304CA9" w14:textId="77777777" w:rsidR="00000000" w:rsidRDefault="00000000">
            <w:pPr>
              <w:jc w:val="center"/>
              <w:rPr>
                <w:rFonts w:hAnsi="宋体"/>
                <w:bCs/>
                <w:sz w:val="21"/>
                <w:szCs w:val="21"/>
              </w:rPr>
            </w:pPr>
            <w:r>
              <w:rPr>
                <w:rFonts w:hAnsi="宋体" w:hint="eastAsia"/>
                <w:bCs/>
                <w:kern w:val="0"/>
                <w:sz w:val="21"/>
                <w:szCs w:val="21"/>
              </w:rPr>
              <w:t>D</w:t>
            </w:r>
          </w:p>
        </w:tc>
        <w:tc>
          <w:tcPr>
            <w:tcW w:w="907" w:type="pct"/>
            <w:tcMar>
              <w:top w:w="57" w:type="dxa"/>
              <w:left w:w="108" w:type="dxa"/>
              <w:bottom w:w="57" w:type="dxa"/>
              <w:right w:w="108" w:type="dxa"/>
            </w:tcMar>
            <w:vAlign w:val="center"/>
          </w:tcPr>
          <w:p w14:paraId="4BF993F6" w14:textId="77777777" w:rsidR="00000000" w:rsidRDefault="00000000">
            <w:pPr>
              <w:rPr>
                <w:rFonts w:hAnsi="宋体"/>
                <w:bCs/>
                <w:sz w:val="21"/>
                <w:szCs w:val="21"/>
              </w:rPr>
            </w:pPr>
            <w:r>
              <w:rPr>
                <w:rFonts w:hAnsi="宋体" w:hint="eastAsia"/>
                <w:bCs/>
                <w:sz w:val="21"/>
                <w:szCs w:val="21"/>
              </w:rPr>
              <w:t>禁止向水体排放油类、酸液、碱液或者剧毒废液；禁止在水体清洗装贮过油类或者有毒污染物的车辆和容器；禁止将含有汞、镉、砷、铅、氰化物、黄磷等的可溶性剧毒废渣向水体排放、倾倒或者直接埋入地下；向水体排放含热废水，应当采取措施，防</w:t>
            </w:r>
            <w:r>
              <w:rPr>
                <w:rFonts w:hAnsi="宋体" w:hint="eastAsia"/>
                <w:bCs/>
                <w:sz w:val="21"/>
                <w:szCs w:val="21"/>
              </w:rPr>
              <w:lastRenderedPageBreak/>
              <w:t>止热污染危害</w:t>
            </w:r>
          </w:p>
        </w:tc>
        <w:tc>
          <w:tcPr>
            <w:tcW w:w="1056" w:type="pct"/>
            <w:tcMar>
              <w:top w:w="57" w:type="dxa"/>
              <w:left w:w="108" w:type="dxa"/>
              <w:bottom w:w="57" w:type="dxa"/>
              <w:right w:w="108" w:type="dxa"/>
            </w:tcMar>
            <w:vAlign w:val="center"/>
          </w:tcPr>
          <w:p w14:paraId="40AE106B" w14:textId="77777777" w:rsidR="00000000" w:rsidRDefault="00000000">
            <w:pPr>
              <w:adjustRightInd w:val="0"/>
              <w:jc w:val="left"/>
              <w:rPr>
                <w:rFonts w:hAnsi="宋体"/>
                <w:bCs/>
                <w:kern w:val="0"/>
                <w:sz w:val="21"/>
                <w:szCs w:val="21"/>
              </w:rPr>
            </w:pPr>
            <w:r>
              <w:rPr>
                <w:rFonts w:hAnsi="宋体" w:hint="eastAsia"/>
                <w:bCs/>
                <w:kern w:val="0"/>
                <w:sz w:val="21"/>
                <w:szCs w:val="21"/>
              </w:rPr>
              <w:lastRenderedPageBreak/>
              <w:t>不在基本农田保护区、畜牧区、渔业水域和种子、种畜、水产苗种生产基地范围内</w:t>
            </w:r>
          </w:p>
        </w:tc>
        <w:tc>
          <w:tcPr>
            <w:tcW w:w="423" w:type="pct"/>
            <w:tcMar>
              <w:top w:w="57" w:type="dxa"/>
              <w:left w:w="108" w:type="dxa"/>
              <w:bottom w:w="57" w:type="dxa"/>
              <w:right w:w="108" w:type="dxa"/>
            </w:tcMar>
            <w:vAlign w:val="center"/>
          </w:tcPr>
          <w:p w14:paraId="70B8C0B8" w14:textId="77777777" w:rsidR="00000000" w:rsidRDefault="00000000">
            <w:pPr>
              <w:jc w:val="center"/>
              <w:rPr>
                <w:rFonts w:hAnsi="宋体"/>
                <w:bCs/>
                <w:kern w:val="0"/>
                <w:sz w:val="21"/>
                <w:szCs w:val="21"/>
              </w:rPr>
            </w:pPr>
            <w:r>
              <w:rPr>
                <w:rFonts w:hAnsi="宋体" w:hint="eastAsia"/>
                <w:bCs/>
                <w:kern w:val="0"/>
                <w:sz w:val="21"/>
                <w:szCs w:val="21"/>
              </w:rPr>
              <w:t>符合</w:t>
            </w:r>
          </w:p>
        </w:tc>
      </w:tr>
      <w:tr w:rsidR="00000000" w14:paraId="51E00208" w14:textId="77777777">
        <w:trPr>
          <w:trHeight w:val="90"/>
          <w:jc w:val="center"/>
        </w:trPr>
        <w:tc>
          <w:tcPr>
            <w:tcW w:w="375" w:type="pct"/>
            <w:vMerge w:val="restart"/>
            <w:tcMar>
              <w:top w:w="57" w:type="dxa"/>
              <w:left w:w="108" w:type="dxa"/>
              <w:bottom w:w="57" w:type="dxa"/>
              <w:right w:w="108" w:type="dxa"/>
            </w:tcMar>
            <w:vAlign w:val="center"/>
          </w:tcPr>
          <w:p w14:paraId="24029567" w14:textId="77777777" w:rsidR="00000000" w:rsidRDefault="00000000">
            <w:pPr>
              <w:pStyle w:val="2fff1"/>
              <w:numPr>
                <w:ilvl w:val="0"/>
                <w:numId w:val="30"/>
              </w:numPr>
              <w:jc w:val="center"/>
              <w:rPr>
                <w:rFonts w:ascii="宋体" w:hAnsi="宋体"/>
                <w:bCs/>
              </w:rPr>
            </w:pPr>
          </w:p>
        </w:tc>
        <w:tc>
          <w:tcPr>
            <w:tcW w:w="1531" w:type="pct"/>
            <w:vMerge w:val="restart"/>
            <w:tcMar>
              <w:top w:w="57" w:type="dxa"/>
              <w:left w:w="108" w:type="dxa"/>
              <w:bottom w:w="57" w:type="dxa"/>
              <w:right w:w="108" w:type="dxa"/>
            </w:tcMar>
            <w:vAlign w:val="center"/>
          </w:tcPr>
          <w:p w14:paraId="122A5F05" w14:textId="77777777" w:rsidR="00000000" w:rsidRDefault="00000000">
            <w:pPr>
              <w:adjustRightInd w:val="0"/>
              <w:jc w:val="left"/>
              <w:rPr>
                <w:rFonts w:hAnsi="宋体"/>
                <w:bCs/>
                <w:kern w:val="0"/>
                <w:sz w:val="21"/>
                <w:szCs w:val="21"/>
              </w:rPr>
            </w:pPr>
            <w:r>
              <w:rPr>
                <w:rFonts w:hAnsi="宋体" w:hint="eastAsia"/>
                <w:bCs/>
                <w:kern w:val="0"/>
                <w:sz w:val="21"/>
                <w:szCs w:val="21"/>
              </w:rPr>
              <w:t>河流、湖泊、风景名胜区和自然保护区</w:t>
            </w:r>
          </w:p>
        </w:tc>
        <w:tc>
          <w:tcPr>
            <w:tcW w:w="705" w:type="pct"/>
            <w:vAlign w:val="center"/>
          </w:tcPr>
          <w:p w14:paraId="7E8C0B0B" w14:textId="77777777" w:rsidR="00000000" w:rsidRDefault="00000000">
            <w:pPr>
              <w:jc w:val="center"/>
              <w:rPr>
                <w:rFonts w:hAnsi="宋体"/>
                <w:bCs/>
                <w:sz w:val="21"/>
                <w:szCs w:val="21"/>
              </w:rPr>
            </w:pPr>
            <w:r>
              <w:rPr>
                <w:rFonts w:hAnsi="宋体" w:hint="eastAsia"/>
                <w:bCs/>
                <w:kern w:val="0"/>
                <w:sz w:val="21"/>
                <w:szCs w:val="21"/>
              </w:rPr>
              <w:t>E第32条</w:t>
            </w:r>
          </w:p>
        </w:tc>
        <w:tc>
          <w:tcPr>
            <w:tcW w:w="907" w:type="pct"/>
            <w:tcMar>
              <w:top w:w="57" w:type="dxa"/>
              <w:left w:w="108" w:type="dxa"/>
              <w:bottom w:w="57" w:type="dxa"/>
              <w:right w:w="108" w:type="dxa"/>
            </w:tcMar>
            <w:vAlign w:val="center"/>
          </w:tcPr>
          <w:p w14:paraId="5D90A918" w14:textId="77777777" w:rsidR="00000000" w:rsidRDefault="00000000">
            <w:pPr>
              <w:jc w:val="left"/>
              <w:rPr>
                <w:rFonts w:hAnsi="宋体"/>
                <w:bCs/>
                <w:sz w:val="21"/>
                <w:szCs w:val="21"/>
              </w:rPr>
            </w:pPr>
            <w:r>
              <w:rPr>
                <w:rFonts w:hAnsi="宋体" w:hint="eastAsia"/>
                <w:bCs/>
                <w:kern w:val="0"/>
                <w:sz w:val="21"/>
                <w:szCs w:val="21"/>
              </w:rPr>
              <w:t>不得建设任何生产设施</w:t>
            </w:r>
          </w:p>
        </w:tc>
        <w:tc>
          <w:tcPr>
            <w:tcW w:w="1056" w:type="pct"/>
            <w:vMerge w:val="restart"/>
            <w:tcMar>
              <w:top w:w="57" w:type="dxa"/>
              <w:left w:w="108" w:type="dxa"/>
              <w:bottom w:w="57" w:type="dxa"/>
              <w:right w:w="108" w:type="dxa"/>
            </w:tcMar>
            <w:vAlign w:val="center"/>
          </w:tcPr>
          <w:p w14:paraId="11B3E08D" w14:textId="77777777" w:rsidR="00000000" w:rsidRDefault="00000000">
            <w:pPr>
              <w:adjustRightInd w:val="0"/>
              <w:jc w:val="left"/>
              <w:rPr>
                <w:rFonts w:hAnsi="宋体"/>
                <w:bCs/>
                <w:kern w:val="0"/>
                <w:sz w:val="21"/>
                <w:szCs w:val="21"/>
              </w:rPr>
            </w:pPr>
            <w:r>
              <w:rPr>
                <w:rFonts w:hAnsi="宋体" w:hint="eastAsia"/>
                <w:bCs/>
                <w:kern w:val="0"/>
                <w:sz w:val="21"/>
                <w:szCs w:val="21"/>
              </w:rPr>
              <w:t>厂界周边2km范围内无风景名胜区、自然保护区和其他需要特别保护</w:t>
            </w:r>
          </w:p>
        </w:tc>
        <w:tc>
          <w:tcPr>
            <w:tcW w:w="423" w:type="pct"/>
            <w:vMerge w:val="restart"/>
            <w:tcMar>
              <w:top w:w="57" w:type="dxa"/>
              <w:left w:w="108" w:type="dxa"/>
              <w:bottom w:w="57" w:type="dxa"/>
              <w:right w:w="108" w:type="dxa"/>
            </w:tcMar>
            <w:vAlign w:val="center"/>
          </w:tcPr>
          <w:p w14:paraId="3CBA4B1A" w14:textId="77777777" w:rsidR="00000000" w:rsidRDefault="00000000">
            <w:pPr>
              <w:jc w:val="center"/>
              <w:rPr>
                <w:rFonts w:hAnsi="宋体"/>
                <w:bCs/>
                <w:kern w:val="0"/>
                <w:sz w:val="21"/>
                <w:szCs w:val="21"/>
              </w:rPr>
            </w:pPr>
            <w:r>
              <w:rPr>
                <w:rFonts w:hAnsi="宋体" w:hint="eastAsia"/>
                <w:bCs/>
                <w:kern w:val="0"/>
                <w:sz w:val="21"/>
                <w:szCs w:val="21"/>
              </w:rPr>
              <w:t>符合</w:t>
            </w:r>
          </w:p>
        </w:tc>
      </w:tr>
      <w:tr w:rsidR="00000000" w14:paraId="2F58568D" w14:textId="77777777">
        <w:trPr>
          <w:trHeight w:val="825"/>
          <w:jc w:val="center"/>
        </w:trPr>
        <w:tc>
          <w:tcPr>
            <w:tcW w:w="375" w:type="pct"/>
            <w:vMerge/>
            <w:vAlign w:val="center"/>
          </w:tcPr>
          <w:p w14:paraId="19BAC1BA" w14:textId="77777777" w:rsidR="00000000" w:rsidRDefault="00000000">
            <w:pPr>
              <w:widowControl/>
              <w:jc w:val="left"/>
              <w:rPr>
                <w:rFonts w:hAnsi="宋体"/>
                <w:bCs/>
                <w:sz w:val="21"/>
                <w:szCs w:val="21"/>
              </w:rPr>
            </w:pPr>
          </w:p>
        </w:tc>
        <w:tc>
          <w:tcPr>
            <w:tcW w:w="1531" w:type="pct"/>
            <w:vMerge/>
            <w:vAlign w:val="center"/>
          </w:tcPr>
          <w:p w14:paraId="2CA6C7BA" w14:textId="77777777" w:rsidR="00000000" w:rsidRDefault="00000000">
            <w:pPr>
              <w:widowControl/>
              <w:jc w:val="left"/>
              <w:rPr>
                <w:rFonts w:hAnsi="宋体"/>
                <w:bCs/>
                <w:kern w:val="0"/>
                <w:sz w:val="21"/>
                <w:szCs w:val="21"/>
              </w:rPr>
            </w:pPr>
          </w:p>
        </w:tc>
        <w:tc>
          <w:tcPr>
            <w:tcW w:w="705" w:type="pct"/>
            <w:vAlign w:val="center"/>
          </w:tcPr>
          <w:p w14:paraId="1548E52B" w14:textId="77777777" w:rsidR="00000000" w:rsidRDefault="00000000">
            <w:pPr>
              <w:jc w:val="center"/>
              <w:rPr>
                <w:rFonts w:hAnsi="宋体"/>
                <w:bCs/>
                <w:sz w:val="21"/>
                <w:szCs w:val="21"/>
              </w:rPr>
            </w:pPr>
            <w:r>
              <w:rPr>
                <w:rFonts w:hAnsi="宋体" w:hint="eastAsia"/>
                <w:bCs/>
                <w:kern w:val="0"/>
                <w:sz w:val="21"/>
                <w:szCs w:val="21"/>
              </w:rPr>
              <w:t>F第26条</w:t>
            </w:r>
          </w:p>
        </w:tc>
        <w:tc>
          <w:tcPr>
            <w:tcW w:w="907" w:type="pct"/>
            <w:tcMar>
              <w:top w:w="57" w:type="dxa"/>
              <w:left w:w="108" w:type="dxa"/>
              <w:bottom w:w="57" w:type="dxa"/>
              <w:right w:w="108" w:type="dxa"/>
            </w:tcMar>
            <w:vAlign w:val="center"/>
          </w:tcPr>
          <w:p w14:paraId="288C57BF" w14:textId="77777777" w:rsidR="00000000" w:rsidRDefault="00000000">
            <w:pPr>
              <w:jc w:val="left"/>
              <w:rPr>
                <w:rFonts w:hAnsi="宋体"/>
                <w:bCs/>
                <w:kern w:val="0"/>
                <w:sz w:val="21"/>
                <w:szCs w:val="21"/>
              </w:rPr>
            </w:pPr>
            <w:r>
              <w:rPr>
                <w:rFonts w:hAnsi="宋体" w:hint="eastAsia"/>
                <w:bCs/>
                <w:kern w:val="0"/>
                <w:sz w:val="21"/>
                <w:szCs w:val="21"/>
              </w:rPr>
              <w:t>禁止修建储存爆炸性、易燃性、放射性、毒害性、腐蚀性的设施</w:t>
            </w:r>
          </w:p>
        </w:tc>
        <w:tc>
          <w:tcPr>
            <w:tcW w:w="0" w:type="auto"/>
            <w:vMerge/>
            <w:vAlign w:val="center"/>
          </w:tcPr>
          <w:p w14:paraId="2B0F0BE9" w14:textId="77777777" w:rsidR="00000000" w:rsidRDefault="00000000">
            <w:pPr>
              <w:widowControl/>
              <w:jc w:val="left"/>
              <w:rPr>
                <w:rFonts w:hAnsi="宋体"/>
                <w:bCs/>
                <w:kern w:val="0"/>
                <w:sz w:val="21"/>
                <w:szCs w:val="21"/>
              </w:rPr>
            </w:pPr>
          </w:p>
        </w:tc>
        <w:tc>
          <w:tcPr>
            <w:tcW w:w="0" w:type="auto"/>
            <w:vMerge/>
            <w:vAlign w:val="center"/>
          </w:tcPr>
          <w:p w14:paraId="7B48B518" w14:textId="77777777" w:rsidR="00000000" w:rsidRDefault="00000000">
            <w:pPr>
              <w:widowControl/>
              <w:jc w:val="left"/>
              <w:rPr>
                <w:rFonts w:hAnsi="宋体"/>
                <w:bCs/>
                <w:kern w:val="0"/>
                <w:sz w:val="21"/>
                <w:szCs w:val="21"/>
              </w:rPr>
            </w:pPr>
          </w:p>
        </w:tc>
      </w:tr>
      <w:tr w:rsidR="00000000" w14:paraId="761DEC9A" w14:textId="77777777">
        <w:trPr>
          <w:trHeight w:val="401"/>
          <w:jc w:val="center"/>
        </w:trPr>
        <w:tc>
          <w:tcPr>
            <w:tcW w:w="375" w:type="pct"/>
            <w:vMerge w:val="restart"/>
            <w:tcMar>
              <w:top w:w="57" w:type="dxa"/>
              <w:left w:w="108" w:type="dxa"/>
              <w:bottom w:w="57" w:type="dxa"/>
              <w:right w:w="108" w:type="dxa"/>
            </w:tcMar>
            <w:vAlign w:val="center"/>
          </w:tcPr>
          <w:p w14:paraId="6AFD2A60" w14:textId="77777777" w:rsidR="00000000" w:rsidRDefault="00000000">
            <w:pPr>
              <w:pStyle w:val="2fff1"/>
              <w:numPr>
                <w:ilvl w:val="0"/>
                <w:numId w:val="30"/>
              </w:numPr>
              <w:jc w:val="center"/>
              <w:rPr>
                <w:rFonts w:ascii="宋体" w:hAnsi="宋体"/>
                <w:bCs/>
              </w:rPr>
            </w:pPr>
          </w:p>
        </w:tc>
        <w:tc>
          <w:tcPr>
            <w:tcW w:w="1531" w:type="pct"/>
            <w:vMerge w:val="restart"/>
            <w:tcMar>
              <w:top w:w="57" w:type="dxa"/>
              <w:left w:w="108" w:type="dxa"/>
              <w:bottom w:w="57" w:type="dxa"/>
              <w:right w:w="108" w:type="dxa"/>
            </w:tcMar>
            <w:vAlign w:val="center"/>
          </w:tcPr>
          <w:p w14:paraId="0D4F85D6" w14:textId="77777777" w:rsidR="00000000" w:rsidRDefault="00000000">
            <w:pPr>
              <w:adjustRightInd w:val="0"/>
              <w:jc w:val="left"/>
              <w:rPr>
                <w:rFonts w:hAnsi="宋体"/>
                <w:bCs/>
                <w:kern w:val="0"/>
                <w:sz w:val="21"/>
                <w:szCs w:val="21"/>
              </w:rPr>
            </w:pPr>
            <w:r>
              <w:rPr>
                <w:rFonts w:hAnsi="宋体" w:hint="eastAsia"/>
                <w:bCs/>
                <w:kern w:val="0"/>
                <w:sz w:val="21"/>
                <w:szCs w:val="21"/>
              </w:rPr>
              <w:t>军事禁区、军事管理区</w:t>
            </w:r>
          </w:p>
        </w:tc>
        <w:tc>
          <w:tcPr>
            <w:tcW w:w="705" w:type="pct"/>
            <w:vAlign w:val="center"/>
          </w:tcPr>
          <w:p w14:paraId="3ECE1804" w14:textId="77777777" w:rsidR="00000000" w:rsidRDefault="00000000">
            <w:pPr>
              <w:jc w:val="center"/>
              <w:rPr>
                <w:rFonts w:hAnsi="宋体"/>
                <w:bCs/>
                <w:kern w:val="0"/>
                <w:sz w:val="21"/>
                <w:szCs w:val="21"/>
              </w:rPr>
            </w:pPr>
            <w:r>
              <w:rPr>
                <w:rFonts w:hAnsi="宋体" w:hint="eastAsia"/>
                <w:bCs/>
                <w:kern w:val="0"/>
                <w:sz w:val="21"/>
                <w:szCs w:val="21"/>
              </w:rPr>
              <w:t>G第</w:t>
            </w:r>
            <w:r>
              <w:rPr>
                <w:rFonts w:hAnsi="宋体"/>
                <w:bCs/>
                <w:kern w:val="0"/>
                <w:sz w:val="21"/>
                <w:szCs w:val="21"/>
              </w:rPr>
              <w:t>18</w:t>
            </w:r>
            <w:r>
              <w:rPr>
                <w:rFonts w:hAnsi="宋体" w:hint="eastAsia"/>
                <w:bCs/>
                <w:kern w:val="0"/>
                <w:sz w:val="21"/>
                <w:szCs w:val="21"/>
              </w:rPr>
              <w:t>条</w:t>
            </w:r>
          </w:p>
          <w:p w14:paraId="037C30EA" w14:textId="77777777" w:rsidR="00000000" w:rsidRDefault="00000000">
            <w:pPr>
              <w:jc w:val="center"/>
              <w:rPr>
                <w:rFonts w:hAnsi="宋体"/>
                <w:bCs/>
                <w:kern w:val="0"/>
                <w:sz w:val="21"/>
                <w:szCs w:val="21"/>
              </w:rPr>
            </w:pPr>
            <w:r>
              <w:rPr>
                <w:rFonts w:hAnsi="宋体" w:hint="eastAsia"/>
                <w:bCs/>
                <w:kern w:val="0"/>
                <w:sz w:val="21"/>
                <w:szCs w:val="21"/>
              </w:rPr>
              <w:t>第</w:t>
            </w:r>
            <w:r>
              <w:rPr>
                <w:rFonts w:hAnsi="宋体"/>
                <w:bCs/>
                <w:kern w:val="0"/>
                <w:sz w:val="21"/>
                <w:szCs w:val="21"/>
              </w:rPr>
              <w:t>26</w:t>
            </w:r>
            <w:r>
              <w:rPr>
                <w:rFonts w:hAnsi="宋体" w:hint="eastAsia"/>
                <w:bCs/>
                <w:kern w:val="0"/>
                <w:sz w:val="21"/>
                <w:szCs w:val="21"/>
              </w:rPr>
              <w:t>条</w:t>
            </w:r>
          </w:p>
        </w:tc>
        <w:tc>
          <w:tcPr>
            <w:tcW w:w="907" w:type="pct"/>
            <w:tcMar>
              <w:top w:w="57" w:type="dxa"/>
              <w:left w:w="108" w:type="dxa"/>
              <w:bottom w:w="57" w:type="dxa"/>
              <w:right w:w="108" w:type="dxa"/>
            </w:tcMar>
          </w:tcPr>
          <w:p w14:paraId="4E6D4438" w14:textId="77777777" w:rsidR="00000000" w:rsidRDefault="00000000">
            <w:pPr>
              <w:rPr>
                <w:rFonts w:hAnsi="宋体"/>
                <w:bCs/>
                <w:sz w:val="21"/>
                <w:szCs w:val="21"/>
              </w:rPr>
            </w:pPr>
            <w:r>
              <w:rPr>
                <w:rFonts w:hAnsi="宋体" w:hint="eastAsia"/>
                <w:bCs/>
                <w:sz w:val="21"/>
                <w:szCs w:val="21"/>
              </w:rPr>
              <w:t>不得危害军事设施的安全和使用效能</w:t>
            </w:r>
          </w:p>
        </w:tc>
        <w:tc>
          <w:tcPr>
            <w:tcW w:w="1056" w:type="pct"/>
            <w:vMerge w:val="restart"/>
            <w:tcMar>
              <w:top w:w="57" w:type="dxa"/>
              <w:left w:w="108" w:type="dxa"/>
              <w:bottom w:w="57" w:type="dxa"/>
              <w:right w:w="108" w:type="dxa"/>
            </w:tcMar>
            <w:vAlign w:val="center"/>
          </w:tcPr>
          <w:p w14:paraId="50DEEF8F" w14:textId="77777777" w:rsidR="00000000" w:rsidRDefault="00000000">
            <w:pPr>
              <w:adjustRightInd w:val="0"/>
              <w:jc w:val="left"/>
              <w:rPr>
                <w:rFonts w:hAnsi="宋体"/>
                <w:bCs/>
                <w:kern w:val="0"/>
                <w:sz w:val="21"/>
                <w:szCs w:val="21"/>
              </w:rPr>
            </w:pPr>
            <w:r>
              <w:rPr>
                <w:rFonts w:hAnsi="宋体" w:hint="eastAsia"/>
                <w:bCs/>
                <w:kern w:val="0"/>
                <w:sz w:val="21"/>
                <w:szCs w:val="21"/>
              </w:rPr>
              <w:t>厂界周边2km范围内无军事禁区、军事管理区范围内</w:t>
            </w:r>
          </w:p>
        </w:tc>
        <w:tc>
          <w:tcPr>
            <w:tcW w:w="423" w:type="pct"/>
            <w:vMerge w:val="restart"/>
            <w:tcMar>
              <w:top w:w="57" w:type="dxa"/>
              <w:left w:w="108" w:type="dxa"/>
              <w:bottom w:w="57" w:type="dxa"/>
              <w:right w:w="108" w:type="dxa"/>
            </w:tcMar>
            <w:vAlign w:val="center"/>
          </w:tcPr>
          <w:p w14:paraId="13992B47" w14:textId="77777777" w:rsidR="00000000" w:rsidRDefault="00000000">
            <w:pPr>
              <w:jc w:val="center"/>
              <w:rPr>
                <w:rFonts w:hAnsi="宋体"/>
                <w:bCs/>
                <w:kern w:val="0"/>
                <w:sz w:val="21"/>
                <w:szCs w:val="21"/>
              </w:rPr>
            </w:pPr>
            <w:r>
              <w:rPr>
                <w:rFonts w:hAnsi="宋体" w:hint="eastAsia"/>
                <w:bCs/>
                <w:kern w:val="0"/>
                <w:sz w:val="21"/>
                <w:szCs w:val="21"/>
              </w:rPr>
              <w:t>符合</w:t>
            </w:r>
          </w:p>
        </w:tc>
      </w:tr>
      <w:tr w:rsidR="00000000" w14:paraId="7505A342" w14:textId="77777777">
        <w:trPr>
          <w:trHeight w:val="621"/>
          <w:jc w:val="center"/>
        </w:trPr>
        <w:tc>
          <w:tcPr>
            <w:tcW w:w="375" w:type="pct"/>
            <w:vMerge/>
            <w:vAlign w:val="center"/>
          </w:tcPr>
          <w:p w14:paraId="750AB76B" w14:textId="77777777" w:rsidR="00000000" w:rsidRDefault="00000000">
            <w:pPr>
              <w:widowControl/>
              <w:jc w:val="left"/>
              <w:rPr>
                <w:rFonts w:hAnsi="宋体"/>
                <w:bCs/>
                <w:sz w:val="21"/>
                <w:szCs w:val="21"/>
              </w:rPr>
            </w:pPr>
          </w:p>
        </w:tc>
        <w:tc>
          <w:tcPr>
            <w:tcW w:w="1531" w:type="pct"/>
            <w:vMerge/>
            <w:vAlign w:val="center"/>
          </w:tcPr>
          <w:p w14:paraId="372B7E3B" w14:textId="77777777" w:rsidR="00000000" w:rsidRDefault="00000000">
            <w:pPr>
              <w:widowControl/>
              <w:jc w:val="left"/>
              <w:rPr>
                <w:rFonts w:hAnsi="宋体"/>
                <w:bCs/>
                <w:kern w:val="0"/>
                <w:sz w:val="21"/>
                <w:szCs w:val="21"/>
              </w:rPr>
            </w:pPr>
          </w:p>
        </w:tc>
        <w:tc>
          <w:tcPr>
            <w:tcW w:w="705" w:type="pct"/>
            <w:vAlign w:val="center"/>
          </w:tcPr>
          <w:p w14:paraId="1A9668BD" w14:textId="77777777" w:rsidR="00000000" w:rsidRDefault="00000000">
            <w:pPr>
              <w:jc w:val="center"/>
              <w:rPr>
                <w:rFonts w:hAnsi="宋体"/>
                <w:bCs/>
                <w:sz w:val="21"/>
                <w:szCs w:val="21"/>
              </w:rPr>
            </w:pPr>
            <w:r>
              <w:rPr>
                <w:rFonts w:hAnsi="宋体" w:hint="eastAsia"/>
                <w:bCs/>
                <w:kern w:val="0"/>
                <w:sz w:val="21"/>
                <w:szCs w:val="21"/>
              </w:rPr>
              <w:t>H第16条</w:t>
            </w:r>
          </w:p>
        </w:tc>
        <w:tc>
          <w:tcPr>
            <w:tcW w:w="907" w:type="pct"/>
            <w:tcMar>
              <w:top w:w="57" w:type="dxa"/>
              <w:left w:w="108" w:type="dxa"/>
              <w:bottom w:w="57" w:type="dxa"/>
              <w:right w:w="108" w:type="dxa"/>
            </w:tcMar>
          </w:tcPr>
          <w:p w14:paraId="173CE332" w14:textId="77777777" w:rsidR="00000000" w:rsidRDefault="00000000">
            <w:pPr>
              <w:rPr>
                <w:rFonts w:hAnsi="宋体"/>
                <w:bCs/>
                <w:sz w:val="21"/>
                <w:szCs w:val="21"/>
              </w:rPr>
            </w:pPr>
            <w:r>
              <w:rPr>
                <w:rFonts w:hAnsi="宋体" w:hint="eastAsia"/>
                <w:bCs/>
                <w:sz w:val="21"/>
                <w:szCs w:val="21"/>
              </w:rPr>
              <w:t>不得影响作战工程的安全保密和使用效能</w:t>
            </w:r>
          </w:p>
        </w:tc>
        <w:tc>
          <w:tcPr>
            <w:tcW w:w="0" w:type="auto"/>
            <w:vMerge/>
            <w:vAlign w:val="center"/>
          </w:tcPr>
          <w:p w14:paraId="15E4A20D" w14:textId="77777777" w:rsidR="00000000" w:rsidRDefault="00000000">
            <w:pPr>
              <w:widowControl/>
              <w:jc w:val="left"/>
              <w:rPr>
                <w:rFonts w:hAnsi="宋体"/>
                <w:bCs/>
                <w:kern w:val="0"/>
                <w:sz w:val="21"/>
                <w:szCs w:val="21"/>
              </w:rPr>
            </w:pPr>
          </w:p>
        </w:tc>
        <w:tc>
          <w:tcPr>
            <w:tcW w:w="0" w:type="auto"/>
            <w:vMerge/>
            <w:vAlign w:val="center"/>
          </w:tcPr>
          <w:p w14:paraId="7F2978A1" w14:textId="77777777" w:rsidR="00000000" w:rsidRDefault="00000000">
            <w:pPr>
              <w:widowControl/>
              <w:jc w:val="left"/>
              <w:rPr>
                <w:rFonts w:hAnsi="宋体"/>
                <w:bCs/>
                <w:kern w:val="0"/>
                <w:sz w:val="21"/>
                <w:szCs w:val="21"/>
              </w:rPr>
            </w:pPr>
          </w:p>
        </w:tc>
      </w:tr>
      <w:tr w:rsidR="00000000" w14:paraId="5ACBEDA0" w14:textId="77777777">
        <w:trPr>
          <w:trHeight w:val="118"/>
          <w:jc w:val="center"/>
        </w:trPr>
        <w:tc>
          <w:tcPr>
            <w:tcW w:w="375" w:type="pct"/>
            <w:tcMar>
              <w:top w:w="57" w:type="dxa"/>
              <w:left w:w="108" w:type="dxa"/>
              <w:bottom w:w="57" w:type="dxa"/>
              <w:right w:w="108" w:type="dxa"/>
            </w:tcMar>
            <w:vAlign w:val="center"/>
          </w:tcPr>
          <w:p w14:paraId="74551508" w14:textId="77777777" w:rsidR="00000000" w:rsidRDefault="00000000">
            <w:pPr>
              <w:pStyle w:val="2fff1"/>
              <w:numPr>
                <w:ilvl w:val="0"/>
                <w:numId w:val="30"/>
              </w:numPr>
              <w:jc w:val="center"/>
              <w:rPr>
                <w:rFonts w:ascii="宋体" w:hAnsi="宋体"/>
                <w:bCs/>
              </w:rPr>
            </w:pPr>
          </w:p>
        </w:tc>
        <w:tc>
          <w:tcPr>
            <w:tcW w:w="1531" w:type="pct"/>
            <w:tcMar>
              <w:top w:w="57" w:type="dxa"/>
              <w:left w:w="108" w:type="dxa"/>
              <w:bottom w:w="57" w:type="dxa"/>
              <w:right w:w="108" w:type="dxa"/>
            </w:tcMar>
            <w:vAlign w:val="center"/>
          </w:tcPr>
          <w:p w14:paraId="7F14D00F" w14:textId="77777777" w:rsidR="00000000" w:rsidRDefault="00000000">
            <w:pPr>
              <w:adjustRightInd w:val="0"/>
              <w:jc w:val="left"/>
              <w:rPr>
                <w:rFonts w:hAnsi="宋体"/>
                <w:bCs/>
                <w:kern w:val="0"/>
                <w:sz w:val="21"/>
                <w:szCs w:val="21"/>
              </w:rPr>
            </w:pPr>
            <w:r>
              <w:rPr>
                <w:rFonts w:hAnsi="宋体" w:hint="eastAsia"/>
                <w:bCs/>
                <w:kern w:val="0"/>
                <w:sz w:val="21"/>
                <w:szCs w:val="21"/>
              </w:rPr>
              <w:t>法律、行政法规规定予以保护的其他区域</w:t>
            </w:r>
          </w:p>
        </w:tc>
        <w:tc>
          <w:tcPr>
            <w:tcW w:w="705" w:type="pct"/>
            <w:vAlign w:val="center"/>
          </w:tcPr>
          <w:p w14:paraId="5C7ECEE7" w14:textId="77777777" w:rsidR="00000000" w:rsidRDefault="00000000">
            <w:pPr>
              <w:jc w:val="center"/>
              <w:rPr>
                <w:rFonts w:hAnsi="宋体"/>
                <w:bCs/>
                <w:sz w:val="21"/>
                <w:szCs w:val="21"/>
              </w:rPr>
            </w:pPr>
            <w:r>
              <w:rPr>
                <w:rFonts w:hAnsi="宋体" w:hint="eastAsia"/>
                <w:bCs/>
                <w:sz w:val="21"/>
                <w:szCs w:val="21"/>
              </w:rPr>
              <w:t>/</w:t>
            </w:r>
          </w:p>
        </w:tc>
        <w:tc>
          <w:tcPr>
            <w:tcW w:w="907" w:type="pct"/>
            <w:tcMar>
              <w:top w:w="57" w:type="dxa"/>
              <w:left w:w="108" w:type="dxa"/>
              <w:bottom w:w="57" w:type="dxa"/>
              <w:right w:w="108" w:type="dxa"/>
            </w:tcMar>
            <w:vAlign w:val="center"/>
          </w:tcPr>
          <w:p w14:paraId="07D44CB6" w14:textId="77777777" w:rsidR="00000000" w:rsidRDefault="00000000">
            <w:pPr>
              <w:jc w:val="center"/>
              <w:rPr>
                <w:rFonts w:hAnsi="宋体"/>
                <w:bCs/>
                <w:sz w:val="21"/>
                <w:szCs w:val="21"/>
              </w:rPr>
            </w:pPr>
            <w:r>
              <w:rPr>
                <w:rFonts w:hAnsi="宋体" w:hint="eastAsia"/>
                <w:bCs/>
                <w:sz w:val="21"/>
                <w:szCs w:val="21"/>
              </w:rPr>
              <w:t>/</w:t>
            </w:r>
          </w:p>
        </w:tc>
        <w:tc>
          <w:tcPr>
            <w:tcW w:w="1056" w:type="pct"/>
            <w:tcMar>
              <w:top w:w="57" w:type="dxa"/>
              <w:left w:w="108" w:type="dxa"/>
              <w:bottom w:w="57" w:type="dxa"/>
              <w:right w:w="108" w:type="dxa"/>
            </w:tcMar>
            <w:vAlign w:val="center"/>
          </w:tcPr>
          <w:p w14:paraId="768F9EF5" w14:textId="77777777" w:rsidR="00000000" w:rsidRDefault="00000000">
            <w:pPr>
              <w:adjustRightInd w:val="0"/>
              <w:jc w:val="left"/>
              <w:rPr>
                <w:rFonts w:hAnsi="宋体"/>
                <w:bCs/>
                <w:kern w:val="0"/>
                <w:sz w:val="21"/>
                <w:szCs w:val="21"/>
              </w:rPr>
            </w:pPr>
            <w:r>
              <w:rPr>
                <w:rFonts w:hAnsi="宋体" w:hint="eastAsia"/>
                <w:bCs/>
                <w:kern w:val="0"/>
                <w:sz w:val="21"/>
                <w:szCs w:val="21"/>
              </w:rPr>
              <w:t>未涉及</w:t>
            </w:r>
          </w:p>
        </w:tc>
        <w:tc>
          <w:tcPr>
            <w:tcW w:w="423" w:type="pct"/>
            <w:tcMar>
              <w:top w:w="57" w:type="dxa"/>
              <w:left w:w="108" w:type="dxa"/>
              <w:bottom w:w="57" w:type="dxa"/>
              <w:right w:w="108" w:type="dxa"/>
            </w:tcMar>
            <w:vAlign w:val="center"/>
          </w:tcPr>
          <w:p w14:paraId="7ED209B9" w14:textId="77777777" w:rsidR="00000000" w:rsidRDefault="00000000">
            <w:pPr>
              <w:jc w:val="center"/>
              <w:rPr>
                <w:rFonts w:hAnsi="宋体"/>
                <w:bCs/>
                <w:kern w:val="0"/>
                <w:sz w:val="21"/>
                <w:szCs w:val="21"/>
              </w:rPr>
            </w:pPr>
            <w:r>
              <w:rPr>
                <w:rFonts w:hAnsi="宋体" w:hint="eastAsia"/>
                <w:bCs/>
                <w:kern w:val="0"/>
                <w:sz w:val="21"/>
                <w:szCs w:val="21"/>
              </w:rPr>
              <w:t>符合</w:t>
            </w:r>
          </w:p>
        </w:tc>
      </w:tr>
      <w:tr w:rsidR="00000000" w14:paraId="37AADA69" w14:textId="77777777">
        <w:trPr>
          <w:trHeight w:val="284"/>
          <w:jc w:val="center"/>
        </w:trPr>
        <w:tc>
          <w:tcPr>
            <w:tcW w:w="375" w:type="pct"/>
            <w:tcMar>
              <w:top w:w="57" w:type="dxa"/>
              <w:left w:w="108" w:type="dxa"/>
              <w:bottom w:w="57" w:type="dxa"/>
              <w:right w:w="108" w:type="dxa"/>
            </w:tcMar>
            <w:vAlign w:val="center"/>
          </w:tcPr>
          <w:p w14:paraId="5C67F0DC" w14:textId="77777777" w:rsidR="00000000" w:rsidRDefault="00000000">
            <w:pPr>
              <w:jc w:val="center"/>
              <w:rPr>
                <w:rFonts w:hAnsi="宋体"/>
                <w:bCs/>
                <w:sz w:val="21"/>
                <w:szCs w:val="21"/>
              </w:rPr>
            </w:pPr>
            <w:r>
              <w:rPr>
                <w:rFonts w:hAnsi="宋体" w:hint="eastAsia"/>
                <w:bCs/>
                <w:sz w:val="21"/>
                <w:szCs w:val="21"/>
              </w:rPr>
              <w:t>说明</w:t>
            </w:r>
          </w:p>
        </w:tc>
        <w:tc>
          <w:tcPr>
            <w:tcW w:w="4624" w:type="pct"/>
            <w:gridSpan w:val="5"/>
            <w:tcMar>
              <w:top w:w="57" w:type="dxa"/>
              <w:left w:w="108" w:type="dxa"/>
              <w:bottom w:w="57" w:type="dxa"/>
              <w:right w:w="108" w:type="dxa"/>
            </w:tcMar>
            <w:vAlign w:val="center"/>
          </w:tcPr>
          <w:p w14:paraId="1A900AAE" w14:textId="77777777" w:rsidR="00000000" w:rsidRDefault="00000000">
            <w:pPr>
              <w:rPr>
                <w:rFonts w:hAnsi="宋体"/>
                <w:bCs/>
                <w:sz w:val="21"/>
                <w:szCs w:val="21"/>
              </w:rPr>
            </w:pPr>
            <w:r>
              <w:rPr>
                <w:rFonts w:hAnsi="宋体" w:hint="eastAsia"/>
                <w:bCs/>
                <w:sz w:val="21"/>
                <w:szCs w:val="21"/>
              </w:rPr>
              <w:t>A 《石油化工企业设计防火标准》</w:t>
            </w:r>
          </w:p>
          <w:p w14:paraId="22F67820" w14:textId="77777777" w:rsidR="00000000" w:rsidRDefault="00000000">
            <w:pPr>
              <w:rPr>
                <w:rFonts w:hAnsi="宋体"/>
                <w:bCs/>
                <w:sz w:val="21"/>
                <w:szCs w:val="21"/>
              </w:rPr>
            </w:pPr>
            <w:r>
              <w:rPr>
                <w:rFonts w:hAnsi="宋体" w:hint="eastAsia"/>
                <w:bCs/>
                <w:sz w:val="21"/>
                <w:szCs w:val="21"/>
              </w:rPr>
              <w:t>B 《饮用水水源保护区污染防治管理规定》</w:t>
            </w:r>
          </w:p>
          <w:p w14:paraId="646B1EF7" w14:textId="77777777" w:rsidR="00000000" w:rsidRDefault="00000000">
            <w:pPr>
              <w:rPr>
                <w:rFonts w:hAnsi="宋体"/>
                <w:bCs/>
                <w:sz w:val="21"/>
                <w:szCs w:val="21"/>
              </w:rPr>
            </w:pPr>
            <w:r>
              <w:rPr>
                <w:rFonts w:hAnsi="宋体" w:hint="eastAsia"/>
                <w:bCs/>
                <w:sz w:val="21"/>
                <w:szCs w:val="21"/>
              </w:rPr>
              <w:t>C 《公路安全保护条例》</w:t>
            </w:r>
          </w:p>
          <w:p w14:paraId="7C8FE489" w14:textId="77777777" w:rsidR="00000000" w:rsidRDefault="00000000">
            <w:pPr>
              <w:rPr>
                <w:rFonts w:hAnsi="宋体"/>
                <w:bCs/>
                <w:sz w:val="21"/>
                <w:szCs w:val="21"/>
              </w:rPr>
            </w:pPr>
            <w:r>
              <w:rPr>
                <w:rFonts w:hAnsi="宋体" w:hint="eastAsia"/>
                <w:bCs/>
                <w:sz w:val="21"/>
                <w:szCs w:val="21"/>
              </w:rPr>
              <w:t>D 《中华人民共和国水污染防治法》</w:t>
            </w:r>
          </w:p>
          <w:p w14:paraId="373F50CF" w14:textId="77777777" w:rsidR="00000000" w:rsidRDefault="00000000">
            <w:pPr>
              <w:rPr>
                <w:rFonts w:hAnsi="宋体"/>
                <w:bCs/>
                <w:sz w:val="21"/>
                <w:szCs w:val="21"/>
              </w:rPr>
            </w:pPr>
            <w:r>
              <w:rPr>
                <w:rFonts w:hAnsi="宋体" w:hint="eastAsia"/>
                <w:bCs/>
                <w:sz w:val="21"/>
                <w:szCs w:val="21"/>
              </w:rPr>
              <w:t>E 《中华人民共和国自然保护区条例》</w:t>
            </w:r>
          </w:p>
          <w:p w14:paraId="130BE48D" w14:textId="77777777" w:rsidR="00000000" w:rsidRDefault="00000000">
            <w:pPr>
              <w:rPr>
                <w:rFonts w:hAnsi="宋体"/>
                <w:bCs/>
                <w:sz w:val="21"/>
                <w:szCs w:val="21"/>
              </w:rPr>
            </w:pPr>
            <w:r>
              <w:rPr>
                <w:rFonts w:hAnsi="宋体" w:hint="eastAsia"/>
                <w:bCs/>
                <w:sz w:val="21"/>
                <w:szCs w:val="21"/>
              </w:rPr>
              <w:t>F 《风景名胜区条例》</w:t>
            </w:r>
          </w:p>
          <w:p w14:paraId="4A4BB669" w14:textId="77777777" w:rsidR="00000000" w:rsidRDefault="00000000">
            <w:pPr>
              <w:rPr>
                <w:rFonts w:hAnsi="宋体"/>
                <w:bCs/>
                <w:sz w:val="21"/>
                <w:szCs w:val="21"/>
              </w:rPr>
            </w:pPr>
            <w:r>
              <w:rPr>
                <w:rFonts w:hAnsi="宋体" w:hint="eastAsia"/>
                <w:bCs/>
                <w:sz w:val="21"/>
                <w:szCs w:val="21"/>
              </w:rPr>
              <w:t>G 《中华人民共和国军事设施保护法》</w:t>
            </w:r>
          </w:p>
          <w:p w14:paraId="55A1B508" w14:textId="77777777" w:rsidR="00000000" w:rsidRDefault="00000000">
            <w:pPr>
              <w:rPr>
                <w:rFonts w:hAnsi="宋体"/>
                <w:bCs/>
                <w:sz w:val="21"/>
                <w:szCs w:val="21"/>
              </w:rPr>
            </w:pPr>
            <w:r>
              <w:rPr>
                <w:rFonts w:hAnsi="宋体" w:hint="eastAsia"/>
                <w:bCs/>
                <w:sz w:val="21"/>
                <w:szCs w:val="21"/>
              </w:rPr>
              <w:t>H 《中华人民共和国军事设施保护法实施办法》</w:t>
            </w:r>
          </w:p>
        </w:tc>
      </w:tr>
    </w:tbl>
    <w:p w14:paraId="3089B434" w14:textId="77777777" w:rsidR="00000000" w:rsidRDefault="00000000">
      <w:pPr>
        <w:ind w:firstLineChars="200" w:firstLine="560"/>
        <w:rPr>
          <w:rFonts w:hAnsi="宋体" w:hint="eastAsia"/>
          <w:sz w:val="28"/>
          <w:szCs w:val="28"/>
        </w:rPr>
      </w:pPr>
    </w:p>
    <w:p w14:paraId="2DD3025D" w14:textId="77777777" w:rsidR="00000000" w:rsidRDefault="00000000">
      <w:pPr>
        <w:pStyle w:val="3"/>
        <w:rPr>
          <w:rFonts w:hint="eastAsia"/>
        </w:rPr>
      </w:pPr>
      <w:bookmarkStart w:id="840" w:name="_Toc1947"/>
      <w:r>
        <w:rPr>
          <w:rFonts w:hint="eastAsia"/>
        </w:rPr>
        <w:t xml:space="preserve">附件3.4.2  </w:t>
      </w:r>
      <w:r>
        <w:rPr>
          <w:rFonts w:hint="eastAsia"/>
          <w:szCs w:val="28"/>
        </w:rPr>
        <w:t>分析建设项目的安全条件</w:t>
      </w:r>
      <w:bookmarkEnd w:id="839"/>
      <w:bookmarkEnd w:id="840"/>
    </w:p>
    <w:p w14:paraId="130E6A9A" w14:textId="77777777" w:rsidR="00000000" w:rsidRDefault="00000000">
      <w:pPr>
        <w:spacing w:line="360" w:lineRule="auto"/>
        <w:ind w:firstLineChars="200" w:firstLine="560"/>
        <w:rPr>
          <w:rFonts w:hAnsi="宋体" w:hint="eastAsia"/>
          <w:sz w:val="28"/>
          <w:szCs w:val="28"/>
          <w:highlight w:val="yellow"/>
        </w:rPr>
      </w:pPr>
      <w:r>
        <w:rPr>
          <w:rFonts w:hAnsi="宋体" w:hint="eastAsia"/>
          <w:sz w:val="28"/>
          <w:szCs w:val="28"/>
        </w:rPr>
        <w:t>（1）建设项目对周边</w:t>
      </w:r>
      <w:r>
        <w:rPr>
          <w:rFonts w:hAnsi="宋体"/>
          <w:sz w:val="28"/>
          <w:szCs w:val="28"/>
        </w:rPr>
        <w:t>单位生产、经营活动或者居民生活</w:t>
      </w:r>
      <w:r>
        <w:rPr>
          <w:rFonts w:hAnsi="宋体" w:hint="eastAsia"/>
          <w:sz w:val="28"/>
          <w:szCs w:val="28"/>
        </w:rPr>
        <w:t>的影响</w:t>
      </w:r>
    </w:p>
    <w:p w14:paraId="2B1C4DFE" w14:textId="77777777" w:rsidR="00000000" w:rsidRDefault="00000000">
      <w:pPr>
        <w:adjustRightInd w:val="0"/>
        <w:snapToGrid w:val="0"/>
        <w:spacing w:line="360" w:lineRule="auto"/>
        <w:ind w:firstLineChars="200" w:firstLine="560"/>
        <w:rPr>
          <w:rFonts w:hAnsi="宋体" w:hint="eastAsia"/>
          <w:sz w:val="28"/>
          <w:szCs w:val="28"/>
        </w:rPr>
      </w:pPr>
      <w:r>
        <w:rPr>
          <w:rFonts w:hAnsi="宋体" w:hint="eastAsia"/>
          <w:sz w:val="28"/>
          <w:szCs w:val="28"/>
        </w:rPr>
        <w:t>本项目位于浙江省宁波市镇海区蛟川街道通港路189号镇海石化储运厂区内，从报告3.17章节个人风险值和社会风险值计算可以看出，本项目建成投产后正常生产状态下不会对周边居民生活产生影响。</w:t>
      </w:r>
    </w:p>
    <w:p w14:paraId="77E8DE04" w14:textId="77777777" w:rsidR="00000000" w:rsidRDefault="00000000">
      <w:pPr>
        <w:adjustRightInd w:val="0"/>
        <w:snapToGrid w:val="0"/>
        <w:spacing w:line="360" w:lineRule="auto"/>
        <w:ind w:firstLineChars="200" w:firstLine="560"/>
        <w:rPr>
          <w:rFonts w:hAnsi="宋体" w:hint="eastAsia"/>
          <w:sz w:val="28"/>
          <w:szCs w:val="28"/>
        </w:rPr>
      </w:pPr>
      <w:r>
        <w:rPr>
          <w:rFonts w:cs="Arial"/>
          <w:sz w:val="28"/>
          <w:szCs w:val="28"/>
        </w:rPr>
        <w:t>本项目建成投产后可能对周边</w:t>
      </w:r>
      <w:r>
        <w:rPr>
          <w:rFonts w:cs="Arial" w:hint="eastAsia"/>
          <w:sz w:val="28"/>
          <w:szCs w:val="28"/>
        </w:rPr>
        <w:t>装置、</w:t>
      </w:r>
      <w:r>
        <w:rPr>
          <w:rFonts w:cs="Arial"/>
          <w:sz w:val="28"/>
          <w:szCs w:val="28"/>
        </w:rPr>
        <w:t>企业生产经营活动</w:t>
      </w:r>
      <w:r>
        <w:rPr>
          <w:rFonts w:cs="Arial" w:hint="eastAsia"/>
          <w:sz w:val="28"/>
          <w:szCs w:val="28"/>
        </w:rPr>
        <w:t>等</w:t>
      </w:r>
      <w:r>
        <w:rPr>
          <w:rFonts w:cs="Arial"/>
          <w:sz w:val="28"/>
          <w:szCs w:val="28"/>
        </w:rPr>
        <w:t>产生影响的重大安全事故主要有：</w:t>
      </w:r>
      <w:r>
        <w:rPr>
          <w:rFonts w:hAnsi="宋体" w:hint="eastAsia"/>
          <w:sz w:val="28"/>
          <w:szCs w:val="28"/>
        </w:rPr>
        <w:t>易燃易爆物料的泄漏。</w:t>
      </w:r>
    </w:p>
    <w:p w14:paraId="3B9A2A00" w14:textId="77777777" w:rsidR="00000000" w:rsidRDefault="00000000">
      <w:pPr>
        <w:adjustRightInd w:val="0"/>
        <w:snapToGrid w:val="0"/>
        <w:spacing w:line="360" w:lineRule="auto"/>
        <w:ind w:firstLineChars="200" w:firstLine="560"/>
        <w:rPr>
          <w:rFonts w:hAnsi="Calibri" w:cs="Arial" w:hint="eastAsia"/>
          <w:sz w:val="28"/>
          <w:szCs w:val="28"/>
        </w:rPr>
      </w:pPr>
      <w:r>
        <w:rPr>
          <w:rFonts w:hAnsi="Calibri" w:cs="Arial" w:hint="eastAsia"/>
          <w:sz w:val="28"/>
          <w:szCs w:val="28"/>
          <w:lang w:val="zh-CN"/>
        </w:rPr>
        <w:t>乙烷、丙烷等</w:t>
      </w:r>
      <w:r>
        <w:rPr>
          <w:rFonts w:hAnsi="Calibri" w:cs="Arial" w:hint="eastAsia"/>
          <w:sz w:val="28"/>
          <w:szCs w:val="28"/>
        </w:rPr>
        <w:t>易燃易爆物料泄漏形成的爆炸性混合物遇点火源发生爆炸，可能会对本项目厂区及周边企业、环境造成爆炸冲击波危害。</w:t>
      </w:r>
    </w:p>
    <w:p w14:paraId="244A273B"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w:t>
      </w:r>
      <w:r>
        <w:rPr>
          <w:rFonts w:hAnsi="宋体"/>
          <w:sz w:val="28"/>
          <w:szCs w:val="28"/>
        </w:rPr>
        <w:t>建设项目周边单位生产、经营活动或者居民生活对建设项目投入生产或者使用后的影响</w:t>
      </w:r>
    </w:p>
    <w:p w14:paraId="4BCFC51F" w14:textId="77777777" w:rsidR="00000000" w:rsidRDefault="00000000">
      <w:pPr>
        <w:spacing w:line="360" w:lineRule="auto"/>
        <w:ind w:firstLineChars="200" w:firstLine="560"/>
        <w:rPr>
          <w:rFonts w:hAnsi="宋体" w:hint="eastAsia"/>
          <w:sz w:val="28"/>
          <w:szCs w:val="28"/>
        </w:rPr>
      </w:pPr>
      <w:r>
        <w:rPr>
          <w:rFonts w:hAnsi="宋体" w:hint="eastAsia"/>
          <w:sz w:val="28"/>
          <w:szCs w:val="28"/>
        </w:rPr>
        <w:lastRenderedPageBreak/>
        <w:t>①</w:t>
      </w:r>
      <w:r>
        <w:rPr>
          <w:rFonts w:hAnsi="宋体" w:hint="eastAsia"/>
          <w:sz w:val="28"/>
        </w:rPr>
        <w:t>本项目厂界周边300m范围内无居民区、商业中心、公园等人口密集区域，学校、医院、影剧院、体育场（馆）等公共设施</w:t>
      </w:r>
      <w:r>
        <w:rPr>
          <w:rFonts w:hAnsi="宋体" w:hint="eastAsia"/>
          <w:sz w:val="28"/>
          <w:szCs w:val="28"/>
        </w:rPr>
        <w:t>，因此不会对本项目投产后构成影响。</w:t>
      </w:r>
    </w:p>
    <w:p w14:paraId="7CCA030F" w14:textId="77777777" w:rsidR="00000000" w:rsidRDefault="00000000">
      <w:pPr>
        <w:spacing w:line="360" w:lineRule="auto"/>
        <w:ind w:firstLineChars="200" w:firstLine="560"/>
        <w:rPr>
          <w:rFonts w:hAnsi="宋体" w:hint="eastAsia"/>
          <w:sz w:val="28"/>
          <w:szCs w:val="28"/>
        </w:rPr>
      </w:pPr>
      <w:r>
        <w:rPr>
          <w:rFonts w:hAnsi="宋体" w:hint="eastAsia"/>
          <w:sz w:val="28"/>
          <w:szCs w:val="28"/>
        </w:rPr>
        <w:t>②本项目所在厂区与周边企业、环境的防火间距符合规范要求，因此</w:t>
      </w:r>
      <w:r>
        <w:rPr>
          <w:rFonts w:hAnsi="宋体"/>
          <w:sz w:val="28"/>
          <w:szCs w:val="28"/>
        </w:rPr>
        <w:t>正常</w:t>
      </w:r>
      <w:r>
        <w:rPr>
          <w:rFonts w:hAnsi="宋体" w:hint="eastAsia"/>
          <w:sz w:val="28"/>
          <w:szCs w:val="28"/>
        </w:rPr>
        <w:t>情</w:t>
      </w:r>
      <w:r>
        <w:rPr>
          <w:rFonts w:hAnsi="宋体"/>
          <w:sz w:val="28"/>
          <w:szCs w:val="28"/>
        </w:rPr>
        <w:t>况下，</w:t>
      </w:r>
      <w:r>
        <w:rPr>
          <w:rFonts w:hAnsi="宋体" w:hint="eastAsia"/>
          <w:sz w:val="28"/>
          <w:szCs w:val="28"/>
        </w:rPr>
        <w:t>周边企业、环境</w:t>
      </w:r>
      <w:r>
        <w:rPr>
          <w:rFonts w:hAnsi="宋体"/>
          <w:sz w:val="28"/>
          <w:szCs w:val="28"/>
        </w:rPr>
        <w:t>不会对</w:t>
      </w:r>
      <w:r>
        <w:rPr>
          <w:rFonts w:hAnsi="宋体" w:hint="eastAsia"/>
          <w:sz w:val="28"/>
          <w:szCs w:val="28"/>
        </w:rPr>
        <w:t>本项目</w:t>
      </w:r>
      <w:r>
        <w:rPr>
          <w:rFonts w:hAnsi="宋体"/>
          <w:sz w:val="28"/>
          <w:szCs w:val="28"/>
        </w:rPr>
        <w:t>造成影响</w:t>
      </w:r>
      <w:r>
        <w:rPr>
          <w:rFonts w:hAnsi="宋体" w:hint="eastAsia"/>
          <w:sz w:val="28"/>
          <w:szCs w:val="28"/>
        </w:rPr>
        <w:t>。但是周边企业、装置等一旦发生重大的泄漏和爆炸事故，且</w:t>
      </w:r>
      <w:r>
        <w:rPr>
          <w:rFonts w:hAnsi="宋体"/>
          <w:sz w:val="28"/>
          <w:szCs w:val="28"/>
        </w:rPr>
        <w:t>事故未得到及时遏制而蔓延，可能会波及到</w:t>
      </w:r>
      <w:r>
        <w:rPr>
          <w:rFonts w:hAnsi="宋体" w:hint="eastAsia"/>
          <w:sz w:val="28"/>
          <w:szCs w:val="28"/>
        </w:rPr>
        <w:t>本项目。</w:t>
      </w:r>
    </w:p>
    <w:p w14:paraId="6CE45D9E" w14:textId="77777777" w:rsidR="00000000" w:rsidRDefault="00000000">
      <w:pPr>
        <w:spacing w:line="360" w:lineRule="auto"/>
        <w:ind w:firstLineChars="200" w:firstLine="560"/>
        <w:rPr>
          <w:rFonts w:hAnsi="宋体" w:cs="Arial" w:hint="eastAsia"/>
          <w:sz w:val="28"/>
          <w:szCs w:val="28"/>
        </w:rPr>
      </w:pPr>
      <w:r>
        <w:rPr>
          <w:rFonts w:hAnsi="宋体" w:cs="Arial" w:hint="eastAsia"/>
          <w:sz w:val="28"/>
          <w:szCs w:val="28"/>
        </w:rPr>
        <w:t>③本项目厂区周边道路如果发生危险品运输车交通事故，有可能引发危险品</w:t>
      </w:r>
      <w:r>
        <w:rPr>
          <w:rFonts w:hAnsi="宋体" w:cs="Arial"/>
          <w:sz w:val="28"/>
          <w:szCs w:val="28"/>
        </w:rPr>
        <w:t>火灾、爆炸</w:t>
      </w:r>
      <w:r>
        <w:rPr>
          <w:rFonts w:hAnsi="宋体" w:cs="Arial" w:hint="eastAsia"/>
          <w:sz w:val="28"/>
          <w:szCs w:val="28"/>
        </w:rPr>
        <w:t>、毒性物质扩散事故而</w:t>
      </w:r>
      <w:r>
        <w:rPr>
          <w:rFonts w:hAnsi="宋体" w:cs="Arial"/>
          <w:sz w:val="28"/>
          <w:szCs w:val="28"/>
        </w:rPr>
        <w:t>波及到</w:t>
      </w:r>
      <w:r>
        <w:rPr>
          <w:rFonts w:hAnsi="宋体" w:cs="Arial" w:hint="eastAsia"/>
          <w:sz w:val="28"/>
          <w:szCs w:val="28"/>
        </w:rPr>
        <w:t>本项目所在厂区。</w:t>
      </w:r>
    </w:p>
    <w:p w14:paraId="0FE86A51" w14:textId="77777777" w:rsidR="00000000" w:rsidRDefault="00000000">
      <w:pPr>
        <w:spacing w:line="360" w:lineRule="auto"/>
        <w:ind w:firstLineChars="200" w:firstLine="560"/>
        <w:rPr>
          <w:rFonts w:hAnsi="宋体" w:cs="Arial" w:hint="eastAsia"/>
          <w:sz w:val="28"/>
          <w:szCs w:val="28"/>
        </w:rPr>
      </w:pPr>
      <w:r>
        <w:rPr>
          <w:rFonts w:hAnsi="宋体" w:cs="Arial" w:hint="eastAsia"/>
          <w:sz w:val="28"/>
          <w:szCs w:val="28"/>
        </w:rPr>
        <w:t>④本项目厂区周边管廓传输着众多的易燃、易爆、有害有害危险化学品，如果管道发生泄漏、超压，或检修动火不规范，有可能引发</w:t>
      </w:r>
      <w:r>
        <w:rPr>
          <w:rFonts w:hAnsi="宋体" w:cs="Arial"/>
          <w:sz w:val="28"/>
          <w:szCs w:val="28"/>
        </w:rPr>
        <w:t>火灾、爆炸</w:t>
      </w:r>
      <w:r>
        <w:rPr>
          <w:rFonts w:hAnsi="宋体" w:cs="Arial" w:hint="eastAsia"/>
          <w:sz w:val="28"/>
          <w:szCs w:val="28"/>
        </w:rPr>
        <w:t>、毒性物质扩散事故，</w:t>
      </w:r>
      <w:r>
        <w:rPr>
          <w:rFonts w:hAnsi="宋体" w:cs="Arial"/>
          <w:sz w:val="28"/>
          <w:szCs w:val="28"/>
        </w:rPr>
        <w:t>可能会波及到</w:t>
      </w:r>
      <w:r>
        <w:rPr>
          <w:rFonts w:hAnsi="宋体" w:cs="Arial" w:hint="eastAsia"/>
          <w:sz w:val="28"/>
          <w:szCs w:val="28"/>
        </w:rPr>
        <w:t>本项目所在厂区。</w:t>
      </w:r>
    </w:p>
    <w:p w14:paraId="624358E6" w14:textId="77777777" w:rsidR="00000000" w:rsidRDefault="00000000">
      <w:pPr>
        <w:spacing w:line="360" w:lineRule="auto"/>
        <w:ind w:firstLineChars="200" w:firstLine="560"/>
        <w:rPr>
          <w:rFonts w:hAnsi="宋体"/>
          <w:sz w:val="28"/>
          <w:szCs w:val="28"/>
        </w:rPr>
      </w:pPr>
      <w:r>
        <w:rPr>
          <w:rFonts w:hAnsi="宋体" w:cs="Arial" w:hint="eastAsia"/>
          <w:sz w:val="28"/>
          <w:szCs w:val="28"/>
        </w:rPr>
        <w:t>⑤本项目厂区周边还有部分规划用地，具体的建设项目尚不确定，以后该规划用地上建立的项目可能会对本项目厂区造成一定的影响。当这些规划用地建设项目时，</w:t>
      </w:r>
      <w:r>
        <w:rPr>
          <w:rFonts w:hAnsi="宋体" w:hint="eastAsia"/>
          <w:sz w:val="28"/>
          <w:szCs w:val="28"/>
        </w:rPr>
        <w:t>企业应与对方和开发区管委会沟通，了解对方设备设施布置情况，与本项目设备设施防火间距应符合</w:t>
      </w:r>
      <w:r>
        <w:rPr>
          <w:rFonts w:hAnsi="宋体"/>
          <w:sz w:val="28"/>
        </w:rPr>
        <w:t>《石油化工</w:t>
      </w:r>
      <w:r>
        <w:rPr>
          <w:rFonts w:hAnsi="宋体" w:hint="eastAsia"/>
          <w:sz w:val="28"/>
        </w:rPr>
        <w:t>企业</w:t>
      </w:r>
      <w:r>
        <w:rPr>
          <w:rFonts w:hAnsi="宋体"/>
          <w:sz w:val="28"/>
        </w:rPr>
        <w:t>设计防火标准》GB</w:t>
      </w:r>
      <w:r>
        <w:rPr>
          <w:rFonts w:hAnsi="宋体" w:hint="eastAsia"/>
          <w:sz w:val="28"/>
        </w:rPr>
        <w:t xml:space="preserve"> </w:t>
      </w:r>
      <w:r>
        <w:rPr>
          <w:rFonts w:hAnsi="宋体"/>
          <w:color w:val="000000"/>
          <w:sz w:val="28"/>
        </w:rPr>
        <w:t>50160-2008</w:t>
      </w:r>
      <w:r>
        <w:rPr>
          <w:rFonts w:hAnsi="宋体" w:hint="eastAsia"/>
          <w:color w:val="000000"/>
          <w:sz w:val="28"/>
        </w:rPr>
        <w:t>（2018年版）等</w:t>
      </w:r>
      <w:r>
        <w:rPr>
          <w:rFonts w:hAnsi="宋体" w:hint="eastAsia"/>
          <w:sz w:val="28"/>
          <w:szCs w:val="28"/>
        </w:rPr>
        <w:t>的规定。</w:t>
      </w:r>
    </w:p>
    <w:p w14:paraId="4CB66797" w14:textId="77777777" w:rsidR="00000000" w:rsidRDefault="00000000">
      <w:pPr>
        <w:spacing w:line="360" w:lineRule="auto"/>
        <w:ind w:firstLineChars="200" w:firstLine="560"/>
        <w:rPr>
          <w:rFonts w:hAnsi="宋体" w:cs="Arial" w:hint="eastAsia"/>
          <w:sz w:val="28"/>
          <w:szCs w:val="28"/>
        </w:rPr>
      </w:pPr>
      <w:r>
        <w:rPr>
          <w:rFonts w:hAnsi="宋体" w:cs="宋体" w:hint="eastAsia"/>
          <w:sz w:val="28"/>
          <w:szCs w:val="28"/>
        </w:rPr>
        <w:t>⑥</w:t>
      </w:r>
      <w:r>
        <w:rPr>
          <w:rFonts w:hAnsi="宋体" w:hint="eastAsia"/>
          <w:sz w:val="28"/>
          <w:szCs w:val="28"/>
        </w:rPr>
        <w:t>需要说明的是，如果本项目在详细设计、建设过程中有关</w:t>
      </w:r>
      <w:r>
        <w:rPr>
          <w:rFonts w:hAnsi="宋体"/>
          <w:sz w:val="28"/>
        </w:rPr>
        <w:t>建（构）筑物</w:t>
      </w:r>
      <w:r>
        <w:rPr>
          <w:rFonts w:hAnsi="宋体" w:hint="eastAsia"/>
          <w:sz w:val="28"/>
          <w:szCs w:val="28"/>
        </w:rPr>
        <w:t>的位置发生变化，则上述本项目与周边企业生产经营活动相互影响可能会发生变化，此时应按照实际情况进行确定。</w:t>
      </w:r>
    </w:p>
    <w:p w14:paraId="0CB0E540" w14:textId="77777777" w:rsidR="00000000" w:rsidRDefault="00000000">
      <w:pPr>
        <w:spacing w:line="360" w:lineRule="auto"/>
        <w:ind w:firstLineChars="200" w:firstLine="560"/>
        <w:rPr>
          <w:rFonts w:hAnsi="宋体" w:cs="Arial" w:hint="eastAsia"/>
          <w:sz w:val="28"/>
          <w:szCs w:val="28"/>
        </w:rPr>
      </w:pPr>
      <w:r>
        <w:rPr>
          <w:rFonts w:hAnsi="宋体" w:cs="宋体" w:hint="eastAsia"/>
          <w:sz w:val="28"/>
          <w:szCs w:val="28"/>
        </w:rPr>
        <w:t>⑦</w:t>
      </w:r>
      <w:r>
        <w:rPr>
          <w:rFonts w:hAnsi="宋体" w:hint="eastAsia"/>
          <w:sz w:val="28"/>
          <w:szCs w:val="28"/>
        </w:rPr>
        <w:t>企业在本项目建设和今后运行管理中应制定预防</w:t>
      </w:r>
      <w:r>
        <w:rPr>
          <w:rFonts w:hAnsi="宋体" w:cs="Arial" w:hint="eastAsia"/>
          <w:sz w:val="28"/>
          <w:szCs w:val="28"/>
        </w:rPr>
        <w:t>周边企业</w:t>
      </w:r>
      <w:r>
        <w:rPr>
          <w:rFonts w:hAnsi="宋体" w:hint="eastAsia"/>
          <w:sz w:val="28"/>
          <w:szCs w:val="28"/>
        </w:rPr>
        <w:t>、道路危险品运输车辆、</w:t>
      </w:r>
      <w:r>
        <w:rPr>
          <w:rFonts w:hAnsi="宋体" w:cs="Arial" w:hint="eastAsia"/>
          <w:sz w:val="28"/>
          <w:szCs w:val="28"/>
        </w:rPr>
        <w:t>管廓管道</w:t>
      </w:r>
      <w:r>
        <w:rPr>
          <w:rFonts w:hAnsi="宋体" w:hint="eastAsia"/>
          <w:sz w:val="28"/>
          <w:szCs w:val="28"/>
        </w:rPr>
        <w:t>等发生</w:t>
      </w:r>
      <w:r>
        <w:rPr>
          <w:rFonts w:hAnsi="宋体"/>
          <w:sz w:val="28"/>
          <w:szCs w:val="28"/>
        </w:rPr>
        <w:t>火灾、爆炸</w:t>
      </w:r>
      <w:r>
        <w:rPr>
          <w:rFonts w:hAnsi="宋体" w:hint="eastAsia"/>
          <w:sz w:val="28"/>
          <w:szCs w:val="28"/>
        </w:rPr>
        <w:t>、毒性物质扩散的事故应急预案。</w:t>
      </w:r>
    </w:p>
    <w:p w14:paraId="7957701C"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w:t>
      </w:r>
      <w:bookmarkStart w:id="841" w:name="_Toc19546679"/>
      <w:r>
        <w:rPr>
          <w:rFonts w:hAnsi="宋体" w:hint="eastAsia"/>
          <w:sz w:val="28"/>
          <w:szCs w:val="28"/>
        </w:rPr>
        <w:t>多米诺效应分析</w:t>
      </w:r>
      <w:bookmarkEnd w:id="841"/>
    </w:p>
    <w:p w14:paraId="2A74D44A" w14:textId="77777777" w:rsidR="00000000" w:rsidRDefault="00000000">
      <w:pPr>
        <w:spacing w:line="360" w:lineRule="auto"/>
        <w:ind w:firstLineChars="200" w:firstLine="560"/>
        <w:rPr>
          <w:sz w:val="28"/>
          <w:szCs w:val="22"/>
        </w:rPr>
      </w:pPr>
      <w:r>
        <w:rPr>
          <w:rFonts w:hAnsi="宋体" w:hint="eastAsia"/>
          <w:sz w:val="28"/>
          <w:szCs w:val="28"/>
        </w:rPr>
        <w:t>①多米诺</w:t>
      </w:r>
      <w:r>
        <w:rPr>
          <w:rFonts w:hint="eastAsia"/>
          <w:sz w:val="28"/>
          <w:szCs w:val="22"/>
        </w:rPr>
        <w:t>事故模式</w:t>
      </w:r>
    </w:p>
    <w:p w14:paraId="5F00E6EF" w14:textId="77777777" w:rsidR="00000000" w:rsidRDefault="00000000">
      <w:pPr>
        <w:spacing w:line="360" w:lineRule="auto"/>
        <w:ind w:firstLineChars="200" w:firstLine="560"/>
        <w:rPr>
          <w:rFonts w:hAnsi="宋体"/>
          <w:sz w:val="28"/>
          <w:szCs w:val="28"/>
        </w:rPr>
      </w:pPr>
      <w:r>
        <w:rPr>
          <w:rFonts w:hAnsi="宋体" w:hint="eastAsia"/>
          <w:sz w:val="28"/>
          <w:szCs w:val="28"/>
        </w:rPr>
        <w:t>一个工厂的某个单元发生事故，可能会引起其他单元或邻近工厂发生次</w:t>
      </w:r>
      <w:r>
        <w:rPr>
          <w:rFonts w:hAnsi="宋体" w:hint="eastAsia"/>
          <w:sz w:val="28"/>
          <w:szCs w:val="28"/>
        </w:rPr>
        <w:lastRenderedPageBreak/>
        <w:t>级事故，依次有可能发生三级或更高级别的事故，即事故的多米诺效应。事故的多米诺效应带来的灾害影响往往高于单个事故的影响，常造成灾难性的后果-多人伤亡和巨额财产损失。</w:t>
      </w:r>
    </w:p>
    <w:p w14:paraId="40A846AD" w14:textId="77777777" w:rsidR="00000000" w:rsidRDefault="00000000">
      <w:pPr>
        <w:spacing w:line="360" w:lineRule="auto"/>
        <w:ind w:firstLineChars="200" w:firstLine="560"/>
        <w:rPr>
          <w:rFonts w:hAnsi="宋体"/>
          <w:sz w:val="28"/>
          <w:szCs w:val="28"/>
        </w:rPr>
      </w:pPr>
      <w:r>
        <w:rPr>
          <w:rFonts w:hAnsi="宋体" w:hint="eastAsia"/>
          <w:sz w:val="28"/>
          <w:szCs w:val="28"/>
        </w:rPr>
        <w:t>本项目所在厂区具备储存设备多样化以及过程连接管道化的特点。使得火灾爆炸事故，伤害和损失的很大一部分不是在事故的初始阶段，而是在事故的蔓延和扩散中形成的。也就是说，当一个单元内发生事故时可能导致相邻单元</w:t>
      </w:r>
      <w:r>
        <w:rPr>
          <w:rFonts w:hAnsi="宋体"/>
          <w:sz w:val="28"/>
          <w:szCs w:val="28"/>
        </w:rPr>
        <w:t>2</w:t>
      </w:r>
      <w:r>
        <w:rPr>
          <w:rFonts w:hAnsi="宋体" w:hint="eastAsia"/>
          <w:sz w:val="28"/>
          <w:szCs w:val="28"/>
        </w:rPr>
        <w:t>次或</w:t>
      </w:r>
      <w:r>
        <w:rPr>
          <w:rFonts w:hAnsi="宋体"/>
          <w:sz w:val="28"/>
          <w:szCs w:val="28"/>
        </w:rPr>
        <w:t>2</w:t>
      </w:r>
      <w:r>
        <w:rPr>
          <w:rFonts w:hAnsi="宋体" w:hint="eastAsia"/>
          <w:sz w:val="28"/>
          <w:szCs w:val="28"/>
        </w:rPr>
        <w:t>次以上事故的发生，将这种现象称为事故的多米诺效应。</w:t>
      </w:r>
    </w:p>
    <w:p w14:paraId="12AC2B40"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多米诺效应复杂，下图为只考虑初始事故引起二次事故的多米诺效应事故模式图。</w:t>
      </w:r>
    </w:p>
    <w:p w14:paraId="7203E5E7" w14:textId="77777777" w:rsidR="00000000" w:rsidRDefault="00000000">
      <w:pPr>
        <w:spacing w:line="360" w:lineRule="auto"/>
        <w:ind w:firstLineChars="200" w:firstLine="560"/>
        <w:rPr>
          <w:rFonts w:hAnsi="宋体" w:hint="eastAsia"/>
          <w:sz w:val="28"/>
          <w:szCs w:val="28"/>
        </w:rPr>
      </w:pPr>
    </w:p>
    <w:p w14:paraId="1A97BCD7" w14:textId="6772A0DA" w:rsidR="00000000" w:rsidRPr="00783A52" w:rsidRDefault="00000000">
      <w:pPr>
        <w:spacing w:line="360" w:lineRule="auto"/>
        <w:jc w:val="center"/>
        <w:rPr>
          <w:rFonts w:ascii="黑体" w:eastAsia="黑体"/>
          <w:b/>
          <w:sz w:val="28"/>
          <w:szCs w:val="28"/>
        </w:rPr>
      </w:pPr>
    </w:p>
    <w:p w14:paraId="4A344990" w14:textId="77777777" w:rsidR="00000000" w:rsidRDefault="00000000">
      <w:pPr>
        <w:spacing w:line="360" w:lineRule="auto"/>
        <w:jc w:val="center"/>
        <w:rPr>
          <w:rFonts w:ascii="黑体" w:eastAsia="黑体"/>
          <w:b/>
          <w:sz w:val="28"/>
          <w:szCs w:val="28"/>
        </w:rPr>
      </w:pPr>
      <w:r>
        <w:rPr>
          <w:rFonts w:ascii="黑体" w:eastAsia="黑体" w:hint="eastAsia"/>
          <w:b/>
          <w:sz w:val="28"/>
          <w:szCs w:val="28"/>
        </w:rPr>
        <w:t>附图3-1  多米诺效应事故模式</w:t>
      </w:r>
    </w:p>
    <w:p w14:paraId="52F701C3"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②多米诺效应分析</w:t>
      </w:r>
    </w:p>
    <w:p w14:paraId="690B779E" w14:textId="77777777" w:rsidR="00000000" w:rsidRDefault="00000000">
      <w:pPr>
        <w:spacing w:line="360" w:lineRule="auto"/>
        <w:ind w:firstLineChars="200" w:firstLine="560"/>
        <w:rPr>
          <w:rFonts w:hAnsi="宋体" w:cs="宋体" w:hint="eastAsia"/>
          <w:sz w:val="28"/>
          <w:szCs w:val="28"/>
        </w:rPr>
      </w:pPr>
      <w:bookmarkStart w:id="842" w:name="_Hlk19545522"/>
      <w:r>
        <w:rPr>
          <w:rFonts w:hAnsi="宋体" w:cs="宋体" w:hint="eastAsia"/>
          <w:sz w:val="28"/>
          <w:szCs w:val="28"/>
        </w:rPr>
        <w:t>a.数据输入同3.17个人风险值和社会风险值计算。</w:t>
      </w:r>
    </w:p>
    <w:p w14:paraId="77F8EA2C"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b.计算结果</w:t>
      </w:r>
    </w:p>
    <w:p w14:paraId="233C8AE7"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采用南京安元定量风险分析软件进行计算，各单元事故多米诺半径计算结果如下表所示。</w:t>
      </w:r>
    </w:p>
    <w:p w14:paraId="64A98F91" w14:textId="77777777" w:rsidR="00000000" w:rsidRDefault="00000000">
      <w:pPr>
        <w:ind w:firstLineChars="200" w:firstLine="482"/>
        <w:rPr>
          <w:rFonts w:hAnsi="宋体" w:cs="宋体" w:hint="eastAsia"/>
          <w:sz w:val="28"/>
          <w:szCs w:val="28"/>
        </w:rPr>
      </w:pPr>
      <w:r>
        <w:rPr>
          <w:rFonts w:hint="eastAsia"/>
          <w:b/>
          <w:bCs/>
        </w:rPr>
        <w:t>涉及企业机密，不予公开。</w:t>
      </w:r>
    </w:p>
    <w:p w14:paraId="57F58ABC"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从本项目所在厂区各单元事故多米诺半径计算结果可知：本项目所在厂区储存单元是防范多米诺效应的重点区域，其中13万m</w:t>
      </w:r>
      <w:r>
        <w:rPr>
          <w:rFonts w:hAnsi="宋体" w:cs="宋体" w:hint="eastAsia"/>
          <w:sz w:val="28"/>
          <w:szCs w:val="28"/>
          <w:vertAlign w:val="superscript"/>
        </w:rPr>
        <w:t>3</w:t>
      </w:r>
      <w:r>
        <w:rPr>
          <w:rFonts w:hAnsi="宋体" w:cs="宋体" w:hint="eastAsia"/>
          <w:sz w:val="28"/>
          <w:szCs w:val="28"/>
        </w:rPr>
        <w:t>低温乙丙烷罐（常压容器，泄漏到大气中-完全破裂，沸腾液体扩展蒸气爆炸）事故多米诺半径最大，为758.72m。</w:t>
      </w:r>
    </w:p>
    <w:p w14:paraId="01D83F11"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③预防多米诺效应相关措施</w:t>
      </w:r>
    </w:p>
    <w:bookmarkEnd w:id="842"/>
    <w:p w14:paraId="5FF830D0"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本项目所在厂区储存单元与周边生产、储存设施的安全距离符合国家相关规范的要求；本项目所在厂区储存单元等设置DCS系统、SIS系统以及事故后果响应系统（探</w:t>
      </w:r>
      <w:r>
        <w:rPr>
          <w:rFonts w:hint="eastAsia"/>
          <w:sz w:val="28"/>
        </w:rPr>
        <w:t>测系统、隔离系统、减缓系统），</w:t>
      </w:r>
      <w:r>
        <w:rPr>
          <w:rFonts w:hAnsi="宋体" w:hint="eastAsia"/>
          <w:sz w:val="28"/>
          <w:szCs w:val="28"/>
        </w:rPr>
        <w:t>设置安全防护措施；</w:t>
      </w:r>
      <w:r>
        <w:rPr>
          <w:rFonts w:hAnsi="宋体" w:hint="eastAsia"/>
          <w:sz w:val="28"/>
          <w:szCs w:val="28"/>
        </w:rPr>
        <w:lastRenderedPageBreak/>
        <w:t>配备应急救援物资，</w:t>
      </w:r>
      <w:r>
        <w:rPr>
          <w:rFonts w:hint="eastAsia"/>
          <w:sz w:val="28"/>
        </w:rPr>
        <w:t>加强安全管理，提高应急响应速度，与</w:t>
      </w:r>
      <w:r>
        <w:rPr>
          <w:rFonts w:hAnsi="宋体" w:hint="eastAsia"/>
          <w:sz w:val="28"/>
          <w:szCs w:val="28"/>
        </w:rPr>
        <w:t>区域合作组织宁波消防救援支队特勤二站、</w:t>
      </w:r>
      <w:r>
        <w:rPr>
          <w:rFonts w:hAnsi="宋体" w:hint="eastAsia"/>
          <w:sz w:val="28"/>
        </w:rPr>
        <w:t>镇海炼化消防支队</w:t>
      </w:r>
      <w:r>
        <w:rPr>
          <w:rFonts w:hAnsi="宋体" w:hint="eastAsia"/>
          <w:sz w:val="28"/>
          <w:szCs w:val="28"/>
        </w:rPr>
        <w:t>、周边企业等沟通信息，形成有效应急联动，将万一发生的安全事故消灭在初期阶段。</w:t>
      </w:r>
    </w:p>
    <w:p w14:paraId="4F7579E6" w14:textId="77777777" w:rsidR="00000000" w:rsidRDefault="00000000">
      <w:pPr>
        <w:spacing w:line="360" w:lineRule="auto"/>
        <w:ind w:firstLineChars="200" w:firstLine="560"/>
        <w:rPr>
          <w:rFonts w:hAnsi="宋体" w:cs="宋体" w:hint="eastAsia"/>
          <w:sz w:val="28"/>
          <w:szCs w:val="28"/>
          <w:lang w:val="en-GB"/>
        </w:rPr>
      </w:pPr>
      <w:r>
        <w:rPr>
          <w:rFonts w:hAnsi="宋体" w:cs="宋体" w:hint="eastAsia"/>
          <w:sz w:val="28"/>
          <w:szCs w:val="28"/>
        </w:rPr>
        <w:t>（4）</w:t>
      </w:r>
      <w:r>
        <w:rPr>
          <w:rFonts w:hAnsi="宋体" w:cs="宋体" w:hint="eastAsia"/>
          <w:sz w:val="28"/>
          <w:szCs w:val="28"/>
          <w:lang w:val="en-GB"/>
        </w:rPr>
        <w:t>外部安全防护距离</w:t>
      </w:r>
    </w:p>
    <w:p w14:paraId="68D25155"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依据《危险化学品生产、储存装置个人可接受风险标准和社会可接受风险标准（试行）》，外部安全防护距离是指危险化学品生产、储存装置危险源在发生火灾、爆炸、有毒气体泄漏时，为避免事故造成防护目标处人员伤亡而设定的安全防护距离。因此采用定量风险评价法确定外部安全防护距离。</w:t>
      </w:r>
    </w:p>
    <w:p w14:paraId="67870F7B" w14:textId="77777777" w:rsidR="00000000" w:rsidRDefault="00000000">
      <w:pPr>
        <w:spacing w:line="360" w:lineRule="auto"/>
        <w:ind w:firstLineChars="200" w:firstLine="560"/>
        <w:rPr>
          <w:rFonts w:hAnsi="宋体" w:hint="eastAsia"/>
          <w:sz w:val="28"/>
        </w:rPr>
      </w:pPr>
      <w:r>
        <w:rPr>
          <w:rFonts w:hAnsi="宋体" w:hint="eastAsia"/>
          <w:sz w:val="28"/>
        </w:rPr>
        <w:t>采用南京安元科技区域定量风险评价软件，根据南京安元科技有限公司研制的定量风险评价软件计算结果，本项目总体外部安全防护距离见图3-7、图3-8，因此外部安全防护距离能够符合规范要求。</w:t>
      </w:r>
    </w:p>
    <w:p w14:paraId="4369C736"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（5）建设项目所在地的自然条件对建设项目投入生产或者使用后的影响</w:t>
      </w:r>
    </w:p>
    <w:p w14:paraId="4C0C412D" w14:textId="77777777" w:rsidR="00000000" w:rsidRDefault="00000000">
      <w:pPr>
        <w:spacing w:line="360" w:lineRule="auto"/>
        <w:ind w:firstLineChars="200" w:firstLine="560"/>
        <w:rPr>
          <w:rFonts w:hAnsi="宋体" w:hint="eastAsia"/>
          <w:sz w:val="28"/>
        </w:rPr>
      </w:pPr>
      <w:r>
        <w:rPr>
          <w:rFonts w:hAnsi="宋体" w:hint="eastAsia"/>
          <w:sz w:val="28"/>
        </w:rPr>
        <w:t>自然因素包括飓风、台风，洪水、地震等具有破坏性的突发事件，还有气温、湿度、雾等具有安全危害的因素。地质条件指地质状况，包括地震烈度和地质状况等。</w:t>
      </w:r>
    </w:p>
    <w:p w14:paraId="0D2D3E08" w14:textId="77777777" w:rsidR="00000000" w:rsidRDefault="00000000">
      <w:pPr>
        <w:spacing w:line="360" w:lineRule="auto"/>
        <w:ind w:firstLineChars="200" w:firstLine="560"/>
        <w:rPr>
          <w:rFonts w:hAnsi="宋体"/>
          <w:sz w:val="28"/>
        </w:rPr>
      </w:pPr>
      <w:r>
        <w:rPr>
          <w:rFonts w:hAnsi="宋体" w:hint="eastAsia"/>
          <w:sz w:val="28"/>
        </w:rPr>
        <w:t>①</w:t>
      </w:r>
      <w:r>
        <w:rPr>
          <w:rFonts w:hAnsi="宋体"/>
          <w:sz w:val="28"/>
        </w:rPr>
        <w:t>气象影响</w:t>
      </w:r>
    </w:p>
    <w:p w14:paraId="1BB174DA" w14:textId="77777777" w:rsidR="00000000" w:rsidRDefault="00000000">
      <w:pPr>
        <w:spacing w:line="360" w:lineRule="auto"/>
        <w:ind w:firstLineChars="200" w:firstLine="560"/>
        <w:rPr>
          <w:rFonts w:hAnsi="宋体"/>
          <w:sz w:val="28"/>
        </w:rPr>
      </w:pPr>
      <w:r>
        <w:rPr>
          <w:rFonts w:hAnsi="宋体" w:hint="eastAsia"/>
          <w:sz w:val="28"/>
        </w:rPr>
        <w:t>a.</w:t>
      </w:r>
      <w:r>
        <w:rPr>
          <w:rFonts w:hAnsi="宋体"/>
          <w:sz w:val="28"/>
        </w:rPr>
        <w:t>本项目所处地域极端最高气温</w:t>
      </w:r>
      <w:r>
        <w:rPr>
          <w:rFonts w:hAnsi="宋体" w:hint="eastAsia"/>
          <w:sz w:val="28"/>
        </w:rPr>
        <w:t>41</w:t>
      </w:r>
      <w:r>
        <w:rPr>
          <w:rFonts w:hAnsi="宋体"/>
          <w:sz w:val="28"/>
        </w:rPr>
        <w:t>℃</w:t>
      </w:r>
      <w:r>
        <w:rPr>
          <w:rFonts w:hAnsi="宋体" w:hint="eastAsia"/>
          <w:sz w:val="28"/>
        </w:rPr>
        <w:t>，若在建成投产后未采取有效的降温、惰性气体保护、防爆等措施，易发生火灾、爆炸事故，所以项目在安全设施设计时要采取措施防止高温对本项目安全的影响。</w:t>
      </w:r>
      <w:r>
        <w:rPr>
          <w:rFonts w:hAnsi="宋体"/>
          <w:sz w:val="28"/>
        </w:rPr>
        <w:t>本项目所处地域极端最低气温-</w:t>
      </w:r>
      <w:r>
        <w:rPr>
          <w:rFonts w:hAnsi="宋体" w:hint="eastAsia"/>
          <w:sz w:val="28"/>
        </w:rPr>
        <w:t>8.1</w:t>
      </w:r>
      <w:r>
        <w:rPr>
          <w:rFonts w:hAnsi="宋体"/>
          <w:sz w:val="28"/>
        </w:rPr>
        <w:t>℃；寒冷的气温可使阀门冻结，使一些无防冻措施的附件操作失灵</w:t>
      </w:r>
      <w:r>
        <w:rPr>
          <w:rFonts w:hAnsi="宋体" w:hint="eastAsia"/>
          <w:sz w:val="28"/>
        </w:rPr>
        <w:t>，</w:t>
      </w:r>
      <w:r>
        <w:rPr>
          <w:rFonts w:hAnsi="宋体"/>
          <w:sz w:val="28"/>
        </w:rPr>
        <w:t>工程设计中应注意有关设施的材质选择，特别是关键设备如管道、反应器等，设备应采取必要的保温措施，并严格控制反应过程的压力、温度等。大雾影响能见度，影响作业人员的视觉，造成发生事故的可能</w:t>
      </w:r>
      <w:r>
        <w:rPr>
          <w:rFonts w:hAnsi="宋体" w:hint="eastAsia"/>
          <w:sz w:val="28"/>
        </w:rPr>
        <w:t>。</w:t>
      </w:r>
    </w:p>
    <w:p w14:paraId="01DC8EAA" w14:textId="77777777" w:rsidR="00000000" w:rsidRDefault="00000000">
      <w:pPr>
        <w:spacing w:line="360" w:lineRule="auto"/>
        <w:ind w:firstLineChars="200" w:firstLine="560"/>
        <w:rPr>
          <w:rFonts w:hAnsi="宋体"/>
          <w:sz w:val="28"/>
        </w:rPr>
      </w:pPr>
      <w:r>
        <w:rPr>
          <w:rFonts w:hAnsi="宋体" w:hint="eastAsia"/>
          <w:sz w:val="28"/>
        </w:rPr>
        <w:lastRenderedPageBreak/>
        <w:t>b.</w:t>
      </w:r>
      <w:r>
        <w:rPr>
          <w:rFonts w:hAnsi="宋体"/>
          <w:sz w:val="28"/>
        </w:rPr>
        <w:t>本项目所处地域</w:t>
      </w:r>
      <w:r>
        <w:rPr>
          <w:rFonts w:hint="eastAsia"/>
          <w:sz w:val="28"/>
        </w:rPr>
        <w:t>年平均相对湿度</w:t>
      </w:r>
      <w:r>
        <w:rPr>
          <w:rFonts w:hAnsi="宋体" w:hint="eastAsia"/>
          <w:sz w:val="28"/>
        </w:rPr>
        <w:t>77</w:t>
      </w:r>
      <w:r>
        <w:rPr>
          <w:rFonts w:hAnsi="宋体"/>
          <w:sz w:val="28"/>
        </w:rPr>
        <w:t>%；空气中含有较多的湿气和盐分，易对设备、管道外表造成腐蚀，影响其工作寿命，应加强防腐保护。埋地管道等同样易受含盐地下水和潮气腐蚀，应加强防腐保护。</w:t>
      </w:r>
    </w:p>
    <w:p w14:paraId="0559BD78" w14:textId="77777777" w:rsidR="00000000" w:rsidRDefault="00000000">
      <w:pPr>
        <w:spacing w:line="360" w:lineRule="auto"/>
        <w:ind w:firstLineChars="200" w:firstLine="560"/>
        <w:rPr>
          <w:rFonts w:hAnsi="宋体"/>
          <w:sz w:val="28"/>
        </w:rPr>
      </w:pPr>
      <w:r>
        <w:rPr>
          <w:rFonts w:hAnsi="宋体" w:hint="eastAsia"/>
          <w:sz w:val="28"/>
        </w:rPr>
        <w:t>c.</w:t>
      </w:r>
      <w:r>
        <w:rPr>
          <w:rFonts w:hAnsi="宋体"/>
          <w:sz w:val="28"/>
        </w:rPr>
        <w:t>本项目所处地域年平均风速</w:t>
      </w:r>
      <w:r>
        <w:rPr>
          <w:rFonts w:hAnsi="宋体" w:hint="eastAsia"/>
          <w:sz w:val="28"/>
        </w:rPr>
        <w:t>1.9</w:t>
      </w:r>
      <w:r>
        <w:rPr>
          <w:rFonts w:hAnsi="宋体"/>
          <w:sz w:val="28"/>
        </w:rPr>
        <w:t>m/s，</w:t>
      </w:r>
      <w:r>
        <w:rPr>
          <w:rFonts w:hint="eastAsia"/>
          <w:sz w:val="28"/>
        </w:rPr>
        <w:t>极大风速</w:t>
      </w:r>
      <w:r>
        <w:rPr>
          <w:rFonts w:hAnsi="宋体" w:hint="eastAsia"/>
          <w:sz w:val="28"/>
        </w:rPr>
        <w:t>25.8</w:t>
      </w:r>
      <w:r>
        <w:rPr>
          <w:rFonts w:hAnsi="宋体"/>
          <w:sz w:val="28"/>
        </w:rPr>
        <w:t>m/s。风对本项目投产运营过程中的安全性的影响，主要表现在两个方面，一是正常情况下易燃、易爆、有毒气体的无组织排放（指系统泄漏量），风加速向外扩散，从而使泄漏的有害气体到达较远的区域；二是在事故情况下，易燃、易爆物质泄漏后遇到火源或者带压泄漏本身产生静电而引发火灾、爆炸事故。因此，有关易产生明火、高热、电火花的设施的布置，应在风向方面加以考虑。</w:t>
      </w:r>
    </w:p>
    <w:p w14:paraId="5EC6506D" w14:textId="77777777" w:rsidR="00000000" w:rsidRDefault="00000000">
      <w:pPr>
        <w:spacing w:line="360" w:lineRule="auto"/>
        <w:ind w:firstLineChars="200" w:firstLine="560"/>
        <w:rPr>
          <w:rFonts w:hAnsi="宋体"/>
          <w:sz w:val="28"/>
        </w:rPr>
      </w:pPr>
      <w:r>
        <w:rPr>
          <w:rFonts w:hAnsi="宋体" w:hint="eastAsia"/>
          <w:sz w:val="28"/>
        </w:rPr>
        <w:t>d.</w:t>
      </w:r>
      <w:r>
        <w:rPr>
          <w:rFonts w:hAnsi="宋体"/>
          <w:sz w:val="28"/>
        </w:rPr>
        <w:t>雷暴天气可能使设施等遭受到雷击，有引发火灾或建筑物损坏的危险。因而防雷设施的可靠性是本项目安全生产的重要因素之一。因此对</w:t>
      </w:r>
      <w:r>
        <w:rPr>
          <w:rFonts w:hAnsi="宋体" w:hint="eastAsia"/>
          <w:sz w:val="28"/>
        </w:rPr>
        <w:t>本项目</w:t>
      </w:r>
      <w:r>
        <w:rPr>
          <w:rFonts w:hAnsi="宋体"/>
          <w:sz w:val="28"/>
        </w:rPr>
        <w:t>存在火灾、爆炸危险的</w:t>
      </w:r>
      <w:r>
        <w:rPr>
          <w:rFonts w:hAnsi="宋体" w:hint="eastAsia"/>
          <w:sz w:val="28"/>
        </w:rPr>
        <w:t>储罐、</w:t>
      </w:r>
      <w:r>
        <w:rPr>
          <w:rFonts w:hAnsi="宋体"/>
          <w:sz w:val="28"/>
        </w:rPr>
        <w:t>建（构）筑物</w:t>
      </w:r>
      <w:r>
        <w:rPr>
          <w:rFonts w:hAnsi="宋体" w:hint="eastAsia"/>
          <w:sz w:val="28"/>
        </w:rPr>
        <w:t>等</w:t>
      </w:r>
      <w:r>
        <w:rPr>
          <w:rFonts w:hAnsi="宋体"/>
          <w:sz w:val="28"/>
        </w:rPr>
        <w:t>要采取防雷保护，并应符合《建筑物防雷设计规范》GB</w:t>
      </w:r>
      <w:r>
        <w:rPr>
          <w:rFonts w:hAnsi="宋体" w:hint="eastAsia"/>
          <w:sz w:val="28"/>
        </w:rPr>
        <w:t xml:space="preserve"> </w:t>
      </w:r>
      <w:r>
        <w:rPr>
          <w:rFonts w:hAnsi="宋体"/>
          <w:sz w:val="28"/>
        </w:rPr>
        <w:t>50057-</w:t>
      </w:r>
      <w:r>
        <w:rPr>
          <w:rFonts w:hAnsi="宋体" w:hint="eastAsia"/>
          <w:sz w:val="28"/>
        </w:rPr>
        <w:t>2010等</w:t>
      </w:r>
      <w:r>
        <w:rPr>
          <w:rFonts w:hAnsi="宋体"/>
          <w:sz w:val="28"/>
        </w:rPr>
        <w:t>的要求。</w:t>
      </w:r>
    </w:p>
    <w:p w14:paraId="79086065" w14:textId="77777777" w:rsidR="00000000" w:rsidRDefault="00000000">
      <w:pPr>
        <w:spacing w:line="360" w:lineRule="auto"/>
        <w:ind w:firstLineChars="200" w:firstLine="560"/>
        <w:rPr>
          <w:rFonts w:hAnsi="宋体" w:hint="eastAsia"/>
          <w:sz w:val="28"/>
        </w:rPr>
      </w:pPr>
      <w:r>
        <w:rPr>
          <w:rFonts w:hAnsi="宋体" w:hint="eastAsia"/>
          <w:sz w:val="28"/>
        </w:rPr>
        <w:t>e.</w:t>
      </w:r>
      <w:r>
        <w:rPr>
          <w:rFonts w:hAnsi="宋体"/>
          <w:sz w:val="28"/>
        </w:rPr>
        <w:t>东南沿海地区属暴风</w:t>
      </w:r>
      <w:r>
        <w:rPr>
          <w:rFonts w:hAnsi="宋体" w:hint="eastAsia"/>
          <w:sz w:val="28"/>
        </w:rPr>
        <w:t>、</w:t>
      </w:r>
      <w:r>
        <w:rPr>
          <w:rFonts w:hAnsi="宋体"/>
          <w:sz w:val="28"/>
        </w:rPr>
        <w:t>台风频发地带，夏季经常受到暴风影响，潮、汛、台风因素可能会对本项目的正常生产带来重大影响，本项目地处沿海地区，每年夏秋季节易受台风袭击，台风产生强烈的增水，潮位异常抬高。当台风增水遭遇天文大潮时，常形成特大潮位，造成严重灾害。若防潮汛、抗台风措施不力，有可能造成</w:t>
      </w:r>
      <w:r>
        <w:rPr>
          <w:rFonts w:hAnsi="宋体" w:hint="eastAsia"/>
          <w:sz w:val="28"/>
        </w:rPr>
        <w:t>厂</w:t>
      </w:r>
      <w:r>
        <w:rPr>
          <w:rFonts w:hAnsi="宋体"/>
          <w:sz w:val="28"/>
        </w:rPr>
        <w:t>区进水</w:t>
      </w:r>
      <w:r>
        <w:rPr>
          <w:rFonts w:hAnsi="宋体" w:hint="eastAsia"/>
          <w:sz w:val="28"/>
        </w:rPr>
        <w:t>、</w:t>
      </w:r>
      <w:r>
        <w:rPr>
          <w:rFonts w:hAnsi="宋体"/>
          <w:sz w:val="28"/>
        </w:rPr>
        <w:t>停产、停电、设备毁坏、</w:t>
      </w:r>
      <w:r>
        <w:rPr>
          <w:rFonts w:hAnsi="宋体" w:hint="eastAsia"/>
          <w:sz w:val="28"/>
        </w:rPr>
        <w:t>物料</w:t>
      </w:r>
      <w:r>
        <w:rPr>
          <w:rFonts w:hAnsi="宋体"/>
          <w:sz w:val="28"/>
        </w:rPr>
        <w:t>损毁</w:t>
      </w:r>
      <w:r>
        <w:rPr>
          <w:rFonts w:hAnsi="宋体" w:hint="eastAsia"/>
          <w:sz w:val="28"/>
        </w:rPr>
        <w:t>，暴风对高大的储罐、其他设备等及其附件能造成损坏，</w:t>
      </w:r>
      <w:r>
        <w:rPr>
          <w:rFonts w:hAnsi="宋体"/>
          <w:sz w:val="28"/>
        </w:rPr>
        <w:t>建</w:t>
      </w:r>
      <w:r>
        <w:rPr>
          <w:rFonts w:hAnsi="宋体" w:hint="eastAsia"/>
          <w:sz w:val="28"/>
        </w:rPr>
        <w:t>（</w:t>
      </w:r>
      <w:r>
        <w:rPr>
          <w:rFonts w:hAnsi="宋体"/>
          <w:sz w:val="28"/>
        </w:rPr>
        <w:t>构</w:t>
      </w:r>
      <w:r>
        <w:rPr>
          <w:rFonts w:hAnsi="宋体" w:hint="eastAsia"/>
          <w:sz w:val="28"/>
        </w:rPr>
        <w:t>）</w:t>
      </w:r>
      <w:r>
        <w:rPr>
          <w:rFonts w:hAnsi="宋体"/>
          <w:sz w:val="28"/>
        </w:rPr>
        <w:t>筑物、门窗吹落甚至倒塌，露天设备移位，设备外壳或地面带电，</w:t>
      </w:r>
      <w:r>
        <w:rPr>
          <w:rFonts w:hAnsi="宋体" w:hint="eastAsia"/>
          <w:sz w:val="28"/>
        </w:rPr>
        <w:t>或将其结构脆弱部分折断、扭断，设备倒下还会砸坏附近设备，甚至会</w:t>
      </w:r>
      <w:r>
        <w:rPr>
          <w:rFonts w:hAnsi="宋体"/>
          <w:sz w:val="28"/>
        </w:rPr>
        <w:t>砸伤人员。暴风</w:t>
      </w:r>
      <w:r>
        <w:rPr>
          <w:rFonts w:hAnsi="宋体" w:hint="eastAsia"/>
          <w:sz w:val="28"/>
        </w:rPr>
        <w:t>、台风带来的暴雨可能破坏生产设施、造成滑坡，破坏地基，导致管线的断裂、建筑物的破坏。</w:t>
      </w:r>
    </w:p>
    <w:p w14:paraId="5166E871" w14:textId="77777777" w:rsidR="00000000" w:rsidRDefault="00000000">
      <w:pPr>
        <w:spacing w:line="360" w:lineRule="auto"/>
        <w:ind w:firstLineChars="200" w:firstLine="560"/>
        <w:rPr>
          <w:rFonts w:hAnsi="宋体"/>
          <w:sz w:val="28"/>
        </w:rPr>
      </w:pPr>
      <w:r>
        <w:rPr>
          <w:rFonts w:hAnsi="宋体" w:hint="eastAsia"/>
          <w:sz w:val="28"/>
        </w:rPr>
        <w:t>②</w:t>
      </w:r>
      <w:r>
        <w:rPr>
          <w:rFonts w:hAnsi="宋体"/>
          <w:sz w:val="28"/>
        </w:rPr>
        <w:t>地质</w:t>
      </w:r>
      <w:r>
        <w:rPr>
          <w:rFonts w:hAnsi="宋体" w:hint="eastAsia"/>
          <w:sz w:val="28"/>
        </w:rPr>
        <w:t>等</w:t>
      </w:r>
      <w:r>
        <w:rPr>
          <w:rFonts w:hAnsi="宋体"/>
          <w:sz w:val="28"/>
        </w:rPr>
        <w:t>影响</w:t>
      </w:r>
    </w:p>
    <w:p w14:paraId="73F02AAA" w14:textId="77777777" w:rsidR="00000000" w:rsidRDefault="00000000">
      <w:pPr>
        <w:spacing w:line="360" w:lineRule="auto"/>
        <w:ind w:firstLineChars="200" w:firstLine="560"/>
        <w:rPr>
          <w:rFonts w:hAnsi="宋体" w:hint="eastAsia"/>
          <w:sz w:val="28"/>
        </w:rPr>
      </w:pPr>
      <w:r>
        <w:rPr>
          <w:rFonts w:hAnsi="宋体" w:hint="eastAsia"/>
          <w:sz w:val="28"/>
        </w:rPr>
        <w:t>a.</w:t>
      </w:r>
      <w:r>
        <w:rPr>
          <w:rFonts w:hAnsi="宋体"/>
          <w:sz w:val="28"/>
        </w:rPr>
        <w:t>本项目位于</w:t>
      </w:r>
      <w:r>
        <w:rPr>
          <w:rFonts w:hAnsi="宋体" w:hint="eastAsia"/>
          <w:sz w:val="28"/>
          <w:szCs w:val="28"/>
        </w:rPr>
        <w:t>浙江省宁波市镇海区蛟川街道通港路189号镇海石化储运</w:t>
      </w:r>
      <w:r>
        <w:rPr>
          <w:rFonts w:hAnsi="宋体" w:hint="eastAsia"/>
          <w:sz w:val="28"/>
          <w:szCs w:val="28"/>
        </w:rPr>
        <w:lastRenderedPageBreak/>
        <w:t>厂区内，</w:t>
      </w:r>
      <w:r>
        <w:rPr>
          <w:rFonts w:hAnsi="宋体"/>
          <w:sz w:val="28"/>
        </w:rPr>
        <w:t>在初步设计中应严格按照当地所勘查的地质情况进行设计。地质结构影响主要表现为地表下沉、隆起等，</w:t>
      </w:r>
      <w:r>
        <w:rPr>
          <w:rFonts w:hAnsi="宋体" w:hint="eastAsia"/>
          <w:sz w:val="28"/>
        </w:rPr>
        <w:t>地质条件不好，影响地基均匀沉降及管线支撑的稳定性，</w:t>
      </w:r>
      <w:r>
        <w:rPr>
          <w:rFonts w:hAnsi="宋体"/>
          <w:sz w:val="28"/>
        </w:rPr>
        <w:t>从而导致设备不稳和紧密构造设备松动以及设备受损。本项目</w:t>
      </w:r>
      <w:r>
        <w:rPr>
          <w:rFonts w:hAnsi="宋体" w:hint="eastAsia"/>
          <w:sz w:val="28"/>
        </w:rPr>
        <w:t>装置等设计时应考虑地质条件的影响。</w:t>
      </w:r>
    </w:p>
    <w:p w14:paraId="5FA1A003" w14:textId="77777777" w:rsidR="00000000" w:rsidRDefault="00000000">
      <w:pPr>
        <w:spacing w:line="360" w:lineRule="auto"/>
        <w:ind w:firstLineChars="200" w:firstLine="560"/>
        <w:rPr>
          <w:rFonts w:hAnsi="宋体" w:hint="eastAsia"/>
          <w:sz w:val="28"/>
        </w:rPr>
      </w:pPr>
      <w:r>
        <w:rPr>
          <w:rFonts w:hAnsi="宋体" w:hint="eastAsia"/>
          <w:sz w:val="28"/>
        </w:rPr>
        <w:t>b.</w:t>
      </w:r>
      <w:r>
        <w:rPr>
          <w:rFonts w:hAnsi="宋体"/>
          <w:sz w:val="28"/>
        </w:rPr>
        <w:t>本项目</w:t>
      </w:r>
      <w:r>
        <w:rPr>
          <w:rFonts w:hAnsi="宋体" w:hint="eastAsia"/>
          <w:sz w:val="28"/>
        </w:rPr>
        <w:t>所在地</w:t>
      </w:r>
      <w:r>
        <w:rPr>
          <w:rFonts w:hint="eastAsia"/>
          <w:sz w:val="28"/>
        </w:rPr>
        <w:t>宁波石化开发区抗震设防烈度</w:t>
      </w:r>
      <w:r>
        <w:rPr>
          <w:rFonts w:hAnsi="宋体" w:hint="eastAsia"/>
          <w:sz w:val="28"/>
        </w:rPr>
        <w:t>为7度，抗震设防类别为乙类的</w:t>
      </w:r>
      <w:r>
        <w:rPr>
          <w:rFonts w:hAnsi="宋体"/>
          <w:sz w:val="28"/>
        </w:rPr>
        <w:t>建（构）筑物</w:t>
      </w:r>
      <w:r>
        <w:rPr>
          <w:rFonts w:hAnsi="宋体" w:hint="eastAsia"/>
          <w:sz w:val="28"/>
        </w:rPr>
        <w:t>的抗震措施应提高一度设防。强烈地震可给生产设施带来灾难性后果，设施应符合抗震要求。</w:t>
      </w:r>
    </w:p>
    <w:p w14:paraId="56846E6D" w14:textId="77777777" w:rsidR="00000000" w:rsidRDefault="00000000">
      <w:pPr>
        <w:spacing w:line="360" w:lineRule="auto"/>
        <w:ind w:firstLineChars="200" w:firstLine="560"/>
        <w:rPr>
          <w:rFonts w:hAnsi="宋体" w:hint="eastAsia"/>
          <w:sz w:val="28"/>
        </w:rPr>
      </w:pPr>
      <w:r>
        <w:rPr>
          <w:rFonts w:hAnsi="宋体" w:cs="Arial"/>
          <w:sz w:val="28"/>
          <w:szCs w:val="28"/>
        </w:rPr>
        <w:t>建设项目所在地的自然条件对建设项目投入生产或者使用后的影响</w:t>
      </w:r>
      <w:r>
        <w:rPr>
          <w:rFonts w:hAnsi="宋体" w:cs="Arial" w:hint="eastAsia"/>
          <w:sz w:val="28"/>
          <w:szCs w:val="28"/>
        </w:rPr>
        <w:t>包括</w:t>
      </w:r>
      <w:r>
        <w:rPr>
          <w:rFonts w:hAnsi="宋体" w:cs="Arial"/>
          <w:sz w:val="28"/>
          <w:szCs w:val="28"/>
        </w:rPr>
        <w:t>气象</w:t>
      </w:r>
      <w:r>
        <w:rPr>
          <w:rFonts w:hAnsi="宋体" w:cs="Arial" w:hint="eastAsia"/>
          <w:sz w:val="28"/>
          <w:szCs w:val="28"/>
        </w:rPr>
        <w:t>条件、</w:t>
      </w:r>
      <w:r>
        <w:rPr>
          <w:rFonts w:hAnsi="宋体" w:cs="Arial"/>
          <w:sz w:val="28"/>
          <w:szCs w:val="28"/>
        </w:rPr>
        <w:t>地质</w:t>
      </w:r>
      <w:r>
        <w:rPr>
          <w:rFonts w:hAnsi="宋体" w:cs="Arial" w:hint="eastAsia"/>
          <w:sz w:val="28"/>
          <w:szCs w:val="28"/>
        </w:rPr>
        <w:t>因素等</w:t>
      </w:r>
      <w:r>
        <w:rPr>
          <w:rFonts w:hAnsi="宋体" w:cs="Arial"/>
          <w:sz w:val="28"/>
          <w:szCs w:val="28"/>
        </w:rPr>
        <w:t>影响</w:t>
      </w:r>
      <w:r>
        <w:rPr>
          <w:rFonts w:hAnsi="宋体" w:cs="Arial" w:hint="eastAsia"/>
          <w:sz w:val="28"/>
          <w:szCs w:val="28"/>
        </w:rPr>
        <w:t>，从自然条件的分析可见，只要在设计、施工、投入生产后落实了相关的安全措施后，能够满足安全的要求</w:t>
      </w:r>
      <w:r>
        <w:rPr>
          <w:rFonts w:hAnsi="宋体" w:hint="eastAsia"/>
          <w:sz w:val="28"/>
          <w:szCs w:val="28"/>
        </w:rPr>
        <w:t>。</w:t>
      </w:r>
    </w:p>
    <w:p w14:paraId="318D358C" w14:textId="77777777" w:rsidR="00000000" w:rsidRDefault="00000000">
      <w:pPr>
        <w:spacing w:line="360" w:lineRule="auto"/>
        <w:ind w:firstLineChars="200" w:firstLine="560"/>
        <w:rPr>
          <w:rFonts w:hAnsi="宋体" w:hint="eastAsia"/>
          <w:sz w:val="28"/>
        </w:rPr>
      </w:pPr>
      <w:r>
        <w:rPr>
          <w:rFonts w:hAnsi="宋体" w:hint="eastAsia"/>
          <w:sz w:val="28"/>
        </w:rPr>
        <w:t>（6）厂址选择分析评价</w:t>
      </w:r>
    </w:p>
    <w:p w14:paraId="114C0F8F" w14:textId="77777777" w:rsidR="00000000" w:rsidRDefault="00000000">
      <w:pPr>
        <w:spacing w:line="360" w:lineRule="auto"/>
        <w:ind w:firstLineChars="200" w:firstLine="560"/>
        <w:rPr>
          <w:rFonts w:hAnsi="宋体"/>
          <w:sz w:val="28"/>
        </w:rPr>
      </w:pPr>
      <w:r>
        <w:rPr>
          <w:rFonts w:hAnsi="宋体" w:hint="eastAsia"/>
          <w:sz w:val="28"/>
          <w:szCs w:val="28"/>
        </w:rPr>
        <w:t>本项目位于宁波石化开发区内，宁波石化开发区</w:t>
      </w:r>
      <w:r>
        <w:rPr>
          <w:rFonts w:hAnsi="宋体" w:hint="eastAsia"/>
          <w:sz w:val="28"/>
        </w:rPr>
        <w:t>系经政府规划设立的化工园区</w:t>
      </w:r>
      <w:r>
        <w:rPr>
          <w:rFonts w:hAnsi="宋体" w:cs="宋体" w:hint="eastAsia"/>
          <w:color w:val="000000"/>
          <w:sz w:val="28"/>
          <w:szCs w:val="28"/>
        </w:rPr>
        <w:t>，</w:t>
      </w:r>
      <w:r>
        <w:rPr>
          <w:rFonts w:hAnsi="宋体" w:hint="eastAsia"/>
          <w:sz w:val="28"/>
          <w:szCs w:val="28"/>
        </w:rPr>
        <w:t>项目选址符合政府区域规划</w:t>
      </w:r>
      <w:r>
        <w:rPr>
          <w:rFonts w:hAnsi="宋体"/>
          <w:sz w:val="28"/>
          <w:szCs w:val="28"/>
        </w:rPr>
        <w:t>和产业政策与布局</w:t>
      </w:r>
      <w:r>
        <w:rPr>
          <w:rFonts w:hAnsi="宋体" w:hint="eastAsia"/>
          <w:sz w:val="28"/>
          <w:szCs w:val="28"/>
        </w:rPr>
        <w:t>要求。</w:t>
      </w:r>
    </w:p>
    <w:p w14:paraId="2DFD904E" w14:textId="77777777" w:rsidR="00000000" w:rsidRDefault="00000000">
      <w:pPr>
        <w:spacing w:line="360" w:lineRule="auto"/>
        <w:ind w:firstLineChars="200" w:firstLine="560"/>
        <w:rPr>
          <w:rFonts w:ascii="黑体" w:eastAsia="黑体" w:hAnsi="宋体" w:hint="eastAsia"/>
          <w:b/>
          <w:sz w:val="28"/>
          <w:szCs w:val="28"/>
        </w:rPr>
      </w:pPr>
      <w:r>
        <w:rPr>
          <w:rFonts w:hAnsi="宋体"/>
          <w:sz w:val="28"/>
        </w:rPr>
        <w:t>根据</w:t>
      </w:r>
      <w:r>
        <w:rPr>
          <w:rFonts w:hAnsi="宋体" w:hint="eastAsia"/>
          <w:sz w:val="28"/>
        </w:rPr>
        <w:t>《</w:t>
      </w:r>
      <w:r>
        <w:rPr>
          <w:rFonts w:hAnsi="宋体"/>
          <w:sz w:val="28"/>
        </w:rPr>
        <w:t>化工企业总图运输设计规范</w:t>
      </w:r>
      <w:r>
        <w:rPr>
          <w:rFonts w:hAnsi="宋体" w:hint="eastAsia"/>
          <w:sz w:val="28"/>
        </w:rPr>
        <w:t>》</w:t>
      </w:r>
      <w:r>
        <w:rPr>
          <w:rFonts w:hAnsi="宋体"/>
          <w:sz w:val="28"/>
        </w:rPr>
        <w:t>GB</w:t>
      </w:r>
      <w:r>
        <w:rPr>
          <w:rFonts w:hAnsi="宋体" w:hint="eastAsia"/>
          <w:sz w:val="28"/>
        </w:rPr>
        <w:t xml:space="preserve"> </w:t>
      </w:r>
      <w:r>
        <w:rPr>
          <w:rFonts w:hAnsi="宋体"/>
          <w:sz w:val="28"/>
        </w:rPr>
        <w:t>50</w:t>
      </w:r>
      <w:r>
        <w:rPr>
          <w:rFonts w:hAnsi="宋体" w:hint="eastAsia"/>
          <w:sz w:val="28"/>
        </w:rPr>
        <w:t>489</w:t>
      </w:r>
      <w:r>
        <w:rPr>
          <w:rFonts w:hAnsi="宋体"/>
          <w:sz w:val="28"/>
        </w:rPr>
        <w:t>-200</w:t>
      </w:r>
      <w:r>
        <w:rPr>
          <w:rFonts w:hAnsi="宋体" w:hint="eastAsia"/>
          <w:sz w:val="28"/>
        </w:rPr>
        <w:t>9、</w:t>
      </w:r>
      <w:r>
        <w:rPr>
          <w:rFonts w:hAnsi="宋体"/>
          <w:sz w:val="28"/>
        </w:rPr>
        <w:t>《石油化工</w:t>
      </w:r>
      <w:r>
        <w:rPr>
          <w:rFonts w:hAnsi="宋体" w:hint="eastAsia"/>
          <w:sz w:val="28"/>
        </w:rPr>
        <w:t>企业</w:t>
      </w:r>
      <w:r>
        <w:rPr>
          <w:rFonts w:hAnsi="宋体"/>
          <w:sz w:val="28"/>
        </w:rPr>
        <w:t>设计防火标准》GB</w:t>
      </w:r>
      <w:r>
        <w:rPr>
          <w:rFonts w:hAnsi="宋体" w:hint="eastAsia"/>
          <w:sz w:val="28"/>
        </w:rPr>
        <w:t xml:space="preserve"> </w:t>
      </w:r>
      <w:r>
        <w:rPr>
          <w:rFonts w:hAnsi="宋体"/>
          <w:color w:val="000000"/>
          <w:sz w:val="28"/>
        </w:rPr>
        <w:t>50160-2008</w:t>
      </w:r>
      <w:r>
        <w:rPr>
          <w:rFonts w:hAnsi="宋体" w:hint="eastAsia"/>
          <w:color w:val="000000"/>
          <w:sz w:val="28"/>
        </w:rPr>
        <w:t>（2018年版）</w:t>
      </w:r>
      <w:r>
        <w:rPr>
          <w:rFonts w:hAnsi="宋体" w:hint="eastAsia"/>
          <w:sz w:val="28"/>
        </w:rPr>
        <w:t>等规范</w:t>
      </w:r>
      <w:r>
        <w:rPr>
          <w:rFonts w:hAnsi="宋体"/>
          <w:sz w:val="28"/>
        </w:rPr>
        <w:t>的要求，选址应符合</w:t>
      </w:r>
      <w:r>
        <w:rPr>
          <w:rFonts w:hAnsi="宋体" w:hint="eastAsia"/>
          <w:sz w:val="28"/>
        </w:rPr>
        <w:t>附表3-13</w:t>
      </w:r>
      <w:r>
        <w:rPr>
          <w:rFonts w:hAnsi="宋体"/>
          <w:sz w:val="28"/>
        </w:rPr>
        <w:t>的要求。</w:t>
      </w:r>
    </w:p>
    <w:p w14:paraId="7395D261" w14:textId="77777777" w:rsidR="00000000" w:rsidRDefault="00000000">
      <w:pPr>
        <w:spacing w:line="360" w:lineRule="auto"/>
        <w:jc w:val="center"/>
        <w:rPr>
          <w:rFonts w:ascii="黑体" w:eastAsia="黑体" w:hAnsi="宋体" w:hint="eastAsia"/>
          <w:b/>
          <w:sz w:val="28"/>
          <w:szCs w:val="28"/>
        </w:rPr>
      </w:pPr>
      <w:r>
        <w:rPr>
          <w:rFonts w:ascii="黑体" w:eastAsia="黑体" w:hAnsi="宋体" w:hint="eastAsia"/>
          <w:b/>
          <w:sz w:val="28"/>
          <w:szCs w:val="28"/>
        </w:rPr>
        <w:t>附表3-14  项目选址检查表</w:t>
      </w:r>
    </w:p>
    <w:tbl>
      <w:tblPr>
        <w:tblW w:w="0" w:type="auto"/>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469"/>
        <w:gridCol w:w="5040"/>
        <w:gridCol w:w="1525"/>
        <w:gridCol w:w="608"/>
        <w:gridCol w:w="1599"/>
      </w:tblGrid>
      <w:tr w:rsidR="00000000" w14:paraId="78EE8550" w14:textId="77777777">
        <w:trPr>
          <w:cantSplit/>
          <w:trHeight w:val="424"/>
          <w:jc w:val="center"/>
        </w:trPr>
        <w:tc>
          <w:tcPr>
            <w:tcW w:w="469" w:type="dxa"/>
            <w:vAlign w:val="center"/>
          </w:tcPr>
          <w:p w14:paraId="55B4CF78" w14:textId="77777777" w:rsidR="00000000" w:rsidRDefault="00000000">
            <w:pPr>
              <w:spacing w:line="288" w:lineRule="auto"/>
              <w:jc w:val="center"/>
              <w:rPr>
                <w:sz w:val="21"/>
                <w:szCs w:val="21"/>
              </w:rPr>
            </w:pPr>
            <w:r>
              <w:rPr>
                <w:sz w:val="21"/>
                <w:szCs w:val="21"/>
              </w:rPr>
              <w:t>序号</w:t>
            </w:r>
          </w:p>
        </w:tc>
        <w:tc>
          <w:tcPr>
            <w:tcW w:w="5040" w:type="dxa"/>
            <w:vAlign w:val="center"/>
          </w:tcPr>
          <w:p w14:paraId="14880EBB" w14:textId="77777777" w:rsidR="00000000" w:rsidRDefault="00000000">
            <w:pPr>
              <w:spacing w:line="288" w:lineRule="auto"/>
              <w:jc w:val="center"/>
              <w:rPr>
                <w:sz w:val="21"/>
                <w:szCs w:val="21"/>
              </w:rPr>
            </w:pPr>
            <w:r>
              <w:rPr>
                <w:sz w:val="21"/>
                <w:szCs w:val="21"/>
              </w:rPr>
              <w:t>检查项目及内容</w:t>
            </w:r>
          </w:p>
        </w:tc>
        <w:tc>
          <w:tcPr>
            <w:tcW w:w="1525" w:type="dxa"/>
            <w:vAlign w:val="center"/>
          </w:tcPr>
          <w:p w14:paraId="42A9D122" w14:textId="77777777" w:rsidR="00000000" w:rsidRDefault="00000000">
            <w:pPr>
              <w:spacing w:line="288" w:lineRule="auto"/>
              <w:jc w:val="center"/>
              <w:rPr>
                <w:sz w:val="21"/>
                <w:szCs w:val="21"/>
              </w:rPr>
            </w:pPr>
            <w:r>
              <w:rPr>
                <w:sz w:val="21"/>
                <w:szCs w:val="21"/>
              </w:rPr>
              <w:t>依据</w:t>
            </w:r>
          </w:p>
        </w:tc>
        <w:tc>
          <w:tcPr>
            <w:tcW w:w="608" w:type="dxa"/>
            <w:vAlign w:val="center"/>
          </w:tcPr>
          <w:p w14:paraId="07C8DDD8" w14:textId="77777777" w:rsidR="00000000" w:rsidRDefault="00000000">
            <w:pPr>
              <w:spacing w:line="288" w:lineRule="auto"/>
              <w:ind w:leftChars="-51" w:left="-122"/>
              <w:jc w:val="center"/>
              <w:rPr>
                <w:sz w:val="21"/>
                <w:szCs w:val="21"/>
              </w:rPr>
            </w:pPr>
            <w:r>
              <w:rPr>
                <w:sz w:val="21"/>
                <w:szCs w:val="21"/>
              </w:rPr>
              <w:t>结果</w:t>
            </w:r>
          </w:p>
        </w:tc>
        <w:tc>
          <w:tcPr>
            <w:tcW w:w="1599" w:type="dxa"/>
            <w:vAlign w:val="center"/>
          </w:tcPr>
          <w:p w14:paraId="3FF36ECD" w14:textId="77777777" w:rsidR="00000000" w:rsidRDefault="00000000">
            <w:pPr>
              <w:spacing w:line="288" w:lineRule="auto"/>
              <w:jc w:val="center"/>
              <w:rPr>
                <w:sz w:val="21"/>
                <w:szCs w:val="21"/>
              </w:rPr>
            </w:pPr>
            <w:r>
              <w:rPr>
                <w:sz w:val="21"/>
                <w:szCs w:val="21"/>
              </w:rPr>
              <w:t>实际情况</w:t>
            </w:r>
          </w:p>
        </w:tc>
      </w:tr>
      <w:tr w:rsidR="00000000" w14:paraId="1F05BAB7" w14:textId="77777777">
        <w:trPr>
          <w:cantSplit/>
          <w:trHeight w:val="825"/>
          <w:jc w:val="center"/>
        </w:trPr>
        <w:tc>
          <w:tcPr>
            <w:tcW w:w="469" w:type="dxa"/>
            <w:vAlign w:val="center"/>
          </w:tcPr>
          <w:p w14:paraId="717D3BE8" w14:textId="77777777" w:rsidR="00000000" w:rsidRDefault="00000000">
            <w:pPr>
              <w:spacing w:line="288" w:lineRule="auto"/>
              <w:jc w:val="center"/>
              <w:rPr>
                <w:sz w:val="21"/>
                <w:szCs w:val="21"/>
              </w:rPr>
            </w:pPr>
            <w:r>
              <w:rPr>
                <w:sz w:val="21"/>
                <w:szCs w:val="21"/>
              </w:rPr>
              <w:t>1</w:t>
            </w:r>
          </w:p>
        </w:tc>
        <w:tc>
          <w:tcPr>
            <w:tcW w:w="5040" w:type="dxa"/>
            <w:vAlign w:val="center"/>
          </w:tcPr>
          <w:p w14:paraId="6C701835" w14:textId="77777777" w:rsidR="00000000" w:rsidRDefault="00000000">
            <w:pPr>
              <w:spacing w:line="288" w:lineRule="auto"/>
              <w:rPr>
                <w:rFonts w:hint="eastAsia"/>
                <w:sz w:val="21"/>
                <w:szCs w:val="21"/>
              </w:rPr>
            </w:pPr>
            <w:r>
              <w:rPr>
                <w:sz w:val="21"/>
                <w:szCs w:val="21"/>
              </w:rPr>
              <w:t>厂址选择</w:t>
            </w:r>
            <w:r>
              <w:rPr>
                <w:rFonts w:hint="eastAsia"/>
                <w:sz w:val="21"/>
                <w:szCs w:val="21"/>
              </w:rPr>
              <w:t>应符合国家</w:t>
            </w:r>
            <w:r>
              <w:rPr>
                <w:sz w:val="21"/>
                <w:szCs w:val="21"/>
              </w:rPr>
              <w:t>工业布局和</w:t>
            </w:r>
            <w:r>
              <w:rPr>
                <w:rFonts w:hint="eastAsia"/>
                <w:sz w:val="21"/>
                <w:szCs w:val="21"/>
              </w:rPr>
              <w:t>当地城镇总体规划及土地利用总体规划的要求。厂址选择应严格执行国家建设前期工作的有关规定</w:t>
            </w:r>
            <w:r>
              <w:rPr>
                <w:sz w:val="21"/>
                <w:szCs w:val="21"/>
              </w:rPr>
              <w:t>。</w:t>
            </w:r>
          </w:p>
        </w:tc>
        <w:tc>
          <w:tcPr>
            <w:tcW w:w="1525" w:type="dxa"/>
            <w:vAlign w:val="center"/>
          </w:tcPr>
          <w:p w14:paraId="235D9CDF"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w:t>
            </w:r>
            <w:r>
              <w:rPr>
                <w:sz w:val="21"/>
                <w:szCs w:val="21"/>
              </w:rPr>
              <w:t>1</w:t>
            </w:r>
            <w:r>
              <w:rPr>
                <w:rFonts w:hint="eastAsia"/>
                <w:sz w:val="21"/>
                <w:szCs w:val="21"/>
              </w:rPr>
              <w:t>条</w:t>
            </w:r>
          </w:p>
        </w:tc>
        <w:tc>
          <w:tcPr>
            <w:tcW w:w="608" w:type="dxa"/>
            <w:vAlign w:val="center"/>
          </w:tcPr>
          <w:p w14:paraId="5957D4FA" w14:textId="77777777" w:rsidR="00000000" w:rsidRDefault="00000000">
            <w:pPr>
              <w:spacing w:line="288" w:lineRule="auto"/>
              <w:jc w:val="center"/>
              <w:rPr>
                <w:sz w:val="21"/>
                <w:szCs w:val="21"/>
              </w:rPr>
            </w:pPr>
            <w:r>
              <w:rPr>
                <w:sz w:val="21"/>
                <w:szCs w:val="21"/>
              </w:rPr>
              <w:t>符合</w:t>
            </w:r>
          </w:p>
        </w:tc>
        <w:tc>
          <w:tcPr>
            <w:tcW w:w="1599" w:type="dxa"/>
            <w:vAlign w:val="center"/>
          </w:tcPr>
          <w:p w14:paraId="19925CFB" w14:textId="77777777" w:rsidR="00000000" w:rsidRDefault="00000000">
            <w:pPr>
              <w:spacing w:line="288" w:lineRule="auto"/>
              <w:rPr>
                <w:rFonts w:hAnsi="宋体" w:hint="eastAsia"/>
                <w:sz w:val="21"/>
                <w:szCs w:val="21"/>
              </w:rPr>
            </w:pPr>
            <w:r>
              <w:rPr>
                <w:rFonts w:hAnsi="宋体" w:hint="eastAsia"/>
                <w:sz w:val="21"/>
                <w:szCs w:val="21"/>
              </w:rPr>
              <w:t>位于宁波石化开发区</w:t>
            </w:r>
          </w:p>
        </w:tc>
      </w:tr>
      <w:tr w:rsidR="00000000" w14:paraId="0C5D57BD" w14:textId="77777777">
        <w:trPr>
          <w:cantSplit/>
          <w:trHeight w:val="953"/>
          <w:jc w:val="center"/>
        </w:trPr>
        <w:tc>
          <w:tcPr>
            <w:tcW w:w="469" w:type="dxa"/>
            <w:vAlign w:val="center"/>
          </w:tcPr>
          <w:p w14:paraId="39D8B46E" w14:textId="77777777" w:rsidR="00000000" w:rsidRDefault="00000000">
            <w:pPr>
              <w:spacing w:line="288" w:lineRule="auto"/>
              <w:jc w:val="center"/>
              <w:rPr>
                <w:rFonts w:hAnsi="宋体" w:hint="eastAsia"/>
                <w:sz w:val="21"/>
                <w:szCs w:val="21"/>
              </w:rPr>
            </w:pPr>
            <w:r>
              <w:rPr>
                <w:rFonts w:hAnsi="宋体" w:hint="eastAsia"/>
                <w:sz w:val="21"/>
                <w:szCs w:val="21"/>
              </w:rPr>
              <w:t>2</w:t>
            </w:r>
          </w:p>
        </w:tc>
        <w:tc>
          <w:tcPr>
            <w:tcW w:w="5040" w:type="dxa"/>
            <w:vAlign w:val="center"/>
          </w:tcPr>
          <w:p w14:paraId="498EB168" w14:textId="77777777" w:rsidR="00000000" w:rsidRDefault="00000000">
            <w:pPr>
              <w:spacing w:line="288" w:lineRule="auto"/>
              <w:rPr>
                <w:rFonts w:hAnsi="宋体" w:hint="eastAsia"/>
                <w:sz w:val="21"/>
                <w:szCs w:val="21"/>
              </w:rPr>
            </w:pPr>
            <w:r>
              <w:rPr>
                <w:rFonts w:hAnsi="宋体" w:hint="eastAsia"/>
                <w:sz w:val="21"/>
                <w:szCs w:val="21"/>
              </w:rPr>
              <w:t>厂址选择应由有关职能部门和有关专业协同对建厂条件进行调查，并全面论证和评价厂址对当地经济、社会和环境的影响，同时应满足防灾、安全、环境保护及卫生防护的要求。</w:t>
            </w:r>
          </w:p>
        </w:tc>
        <w:tc>
          <w:tcPr>
            <w:tcW w:w="1525" w:type="dxa"/>
            <w:vAlign w:val="center"/>
          </w:tcPr>
          <w:p w14:paraId="0238CDA2"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.2条</w:t>
            </w:r>
          </w:p>
        </w:tc>
        <w:tc>
          <w:tcPr>
            <w:tcW w:w="608" w:type="dxa"/>
            <w:vAlign w:val="center"/>
          </w:tcPr>
          <w:p w14:paraId="58357413" w14:textId="77777777" w:rsidR="00000000" w:rsidRDefault="00000000">
            <w:pPr>
              <w:spacing w:line="288" w:lineRule="auto"/>
              <w:jc w:val="center"/>
              <w:rPr>
                <w:sz w:val="21"/>
                <w:szCs w:val="21"/>
              </w:rPr>
            </w:pPr>
            <w:r>
              <w:rPr>
                <w:sz w:val="21"/>
                <w:szCs w:val="21"/>
              </w:rPr>
              <w:t>符合</w:t>
            </w:r>
          </w:p>
        </w:tc>
        <w:tc>
          <w:tcPr>
            <w:tcW w:w="1599" w:type="dxa"/>
            <w:vAlign w:val="center"/>
          </w:tcPr>
          <w:p w14:paraId="15B2EDE6" w14:textId="77777777" w:rsidR="00000000" w:rsidRDefault="00000000">
            <w:pPr>
              <w:spacing w:line="288" w:lineRule="auto"/>
              <w:rPr>
                <w:rFonts w:hAnsi="宋体" w:hint="eastAsia"/>
                <w:sz w:val="21"/>
                <w:szCs w:val="21"/>
              </w:rPr>
            </w:pPr>
            <w:r>
              <w:rPr>
                <w:rFonts w:hAnsi="宋体" w:hint="eastAsia"/>
                <w:sz w:val="21"/>
                <w:szCs w:val="21"/>
              </w:rPr>
              <w:t>对厂址选择进行了论证</w:t>
            </w:r>
          </w:p>
        </w:tc>
      </w:tr>
      <w:tr w:rsidR="00000000" w14:paraId="52AE95A6" w14:textId="77777777">
        <w:trPr>
          <w:cantSplit/>
          <w:trHeight w:val="569"/>
          <w:jc w:val="center"/>
        </w:trPr>
        <w:tc>
          <w:tcPr>
            <w:tcW w:w="469" w:type="dxa"/>
            <w:vAlign w:val="center"/>
          </w:tcPr>
          <w:p w14:paraId="73FBB690" w14:textId="77777777" w:rsidR="00000000" w:rsidRDefault="00000000">
            <w:pPr>
              <w:spacing w:line="288" w:lineRule="auto"/>
              <w:jc w:val="center"/>
              <w:rPr>
                <w:rFonts w:hAnsi="宋体" w:hint="eastAsia"/>
                <w:sz w:val="21"/>
                <w:szCs w:val="21"/>
              </w:rPr>
            </w:pPr>
            <w:r>
              <w:rPr>
                <w:rFonts w:hAnsi="宋体" w:hint="eastAsia"/>
                <w:sz w:val="21"/>
                <w:szCs w:val="21"/>
              </w:rPr>
              <w:t>3</w:t>
            </w:r>
          </w:p>
        </w:tc>
        <w:tc>
          <w:tcPr>
            <w:tcW w:w="5040" w:type="dxa"/>
            <w:vAlign w:val="center"/>
          </w:tcPr>
          <w:p w14:paraId="1A97A867" w14:textId="77777777" w:rsidR="00000000" w:rsidRDefault="00000000">
            <w:pPr>
              <w:spacing w:line="288" w:lineRule="auto"/>
              <w:rPr>
                <w:rFonts w:hint="eastAsia"/>
                <w:sz w:val="21"/>
                <w:szCs w:val="21"/>
              </w:rPr>
            </w:pPr>
            <w:r>
              <w:rPr>
                <w:rFonts w:hint="eastAsia"/>
                <w:sz w:val="21"/>
                <w:szCs w:val="21"/>
              </w:rPr>
              <w:t>厂址选择应充分利用非可耕地和劣地，不宜破坏原有森林、植被，并应减少土石方开挖量。</w:t>
            </w:r>
          </w:p>
        </w:tc>
        <w:tc>
          <w:tcPr>
            <w:tcW w:w="1525" w:type="dxa"/>
            <w:vAlign w:val="center"/>
          </w:tcPr>
          <w:p w14:paraId="47243515"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.3条</w:t>
            </w:r>
          </w:p>
        </w:tc>
        <w:tc>
          <w:tcPr>
            <w:tcW w:w="608" w:type="dxa"/>
            <w:vAlign w:val="center"/>
          </w:tcPr>
          <w:p w14:paraId="53155346" w14:textId="77777777" w:rsidR="00000000" w:rsidRDefault="00000000">
            <w:pPr>
              <w:spacing w:line="288" w:lineRule="auto"/>
              <w:jc w:val="center"/>
              <w:rPr>
                <w:sz w:val="21"/>
                <w:szCs w:val="21"/>
              </w:rPr>
            </w:pPr>
            <w:r>
              <w:rPr>
                <w:sz w:val="21"/>
                <w:szCs w:val="21"/>
              </w:rPr>
              <w:t>符合</w:t>
            </w:r>
          </w:p>
        </w:tc>
        <w:tc>
          <w:tcPr>
            <w:tcW w:w="1599" w:type="dxa"/>
            <w:vAlign w:val="center"/>
          </w:tcPr>
          <w:p w14:paraId="74288CCD" w14:textId="77777777" w:rsidR="00000000" w:rsidRDefault="00000000">
            <w:pPr>
              <w:spacing w:line="288" w:lineRule="auto"/>
              <w:rPr>
                <w:rFonts w:hint="eastAsia"/>
                <w:sz w:val="21"/>
                <w:szCs w:val="21"/>
              </w:rPr>
            </w:pPr>
            <w:r>
              <w:rPr>
                <w:rFonts w:hint="eastAsia"/>
                <w:sz w:val="21"/>
                <w:szCs w:val="21"/>
              </w:rPr>
              <w:t>非可耕地</w:t>
            </w:r>
          </w:p>
        </w:tc>
      </w:tr>
      <w:tr w:rsidR="00000000" w14:paraId="719ADF25" w14:textId="77777777">
        <w:trPr>
          <w:cantSplit/>
          <w:trHeight w:val="465"/>
          <w:jc w:val="center"/>
        </w:trPr>
        <w:tc>
          <w:tcPr>
            <w:tcW w:w="469" w:type="dxa"/>
            <w:vAlign w:val="center"/>
          </w:tcPr>
          <w:p w14:paraId="0EAFE0D7" w14:textId="77777777" w:rsidR="00000000" w:rsidRDefault="00000000">
            <w:pPr>
              <w:spacing w:line="288" w:lineRule="auto"/>
              <w:jc w:val="center"/>
              <w:rPr>
                <w:rFonts w:hAnsi="宋体" w:hint="eastAsia"/>
                <w:sz w:val="21"/>
                <w:szCs w:val="21"/>
              </w:rPr>
            </w:pPr>
            <w:r>
              <w:rPr>
                <w:rFonts w:hAnsi="宋体" w:hint="eastAsia"/>
                <w:sz w:val="21"/>
                <w:szCs w:val="21"/>
              </w:rPr>
              <w:lastRenderedPageBreak/>
              <w:t>4</w:t>
            </w:r>
          </w:p>
        </w:tc>
        <w:tc>
          <w:tcPr>
            <w:tcW w:w="5040" w:type="dxa"/>
            <w:vAlign w:val="center"/>
          </w:tcPr>
          <w:p w14:paraId="0C51624A" w14:textId="77777777" w:rsidR="00000000" w:rsidRDefault="00000000">
            <w:pPr>
              <w:spacing w:line="288" w:lineRule="auto"/>
              <w:rPr>
                <w:rFonts w:hint="eastAsia"/>
                <w:sz w:val="21"/>
                <w:szCs w:val="21"/>
              </w:rPr>
            </w:pPr>
            <w:r>
              <w:rPr>
                <w:rFonts w:hint="eastAsia"/>
                <w:sz w:val="21"/>
                <w:szCs w:val="21"/>
              </w:rPr>
              <w:t>厂址选择应同时满足交通运输设施、能源和动力设施、防洪设施、环境保护工程及生活等配套建设用地的要求。</w:t>
            </w:r>
          </w:p>
        </w:tc>
        <w:tc>
          <w:tcPr>
            <w:tcW w:w="1525" w:type="dxa"/>
            <w:vAlign w:val="center"/>
          </w:tcPr>
          <w:p w14:paraId="29345D9E"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.4条</w:t>
            </w:r>
          </w:p>
        </w:tc>
        <w:tc>
          <w:tcPr>
            <w:tcW w:w="608" w:type="dxa"/>
            <w:vAlign w:val="center"/>
          </w:tcPr>
          <w:p w14:paraId="58F83ABB" w14:textId="77777777" w:rsidR="00000000" w:rsidRDefault="00000000">
            <w:pPr>
              <w:spacing w:line="288" w:lineRule="auto"/>
              <w:jc w:val="center"/>
              <w:rPr>
                <w:sz w:val="21"/>
                <w:szCs w:val="21"/>
              </w:rPr>
            </w:pPr>
            <w:r>
              <w:rPr>
                <w:sz w:val="21"/>
                <w:szCs w:val="21"/>
              </w:rPr>
              <w:t>符合</w:t>
            </w:r>
          </w:p>
        </w:tc>
        <w:tc>
          <w:tcPr>
            <w:tcW w:w="1599" w:type="dxa"/>
            <w:vAlign w:val="center"/>
          </w:tcPr>
          <w:p w14:paraId="45F20AF3" w14:textId="77777777" w:rsidR="00000000" w:rsidRDefault="00000000">
            <w:pPr>
              <w:spacing w:line="288" w:lineRule="auto"/>
              <w:rPr>
                <w:rFonts w:hint="eastAsia"/>
                <w:sz w:val="21"/>
                <w:szCs w:val="21"/>
              </w:rPr>
            </w:pPr>
            <w:r>
              <w:rPr>
                <w:rFonts w:hint="eastAsia"/>
                <w:sz w:val="21"/>
                <w:szCs w:val="21"/>
              </w:rPr>
              <w:t>符合左项要求</w:t>
            </w:r>
          </w:p>
        </w:tc>
      </w:tr>
      <w:tr w:rsidR="00000000" w14:paraId="649BCA0C" w14:textId="77777777">
        <w:trPr>
          <w:cantSplit/>
          <w:trHeight w:val="546"/>
          <w:jc w:val="center"/>
        </w:trPr>
        <w:tc>
          <w:tcPr>
            <w:tcW w:w="469" w:type="dxa"/>
            <w:vAlign w:val="center"/>
          </w:tcPr>
          <w:p w14:paraId="5D6F8A99" w14:textId="77777777" w:rsidR="00000000" w:rsidRDefault="00000000">
            <w:pPr>
              <w:spacing w:line="288" w:lineRule="auto"/>
              <w:jc w:val="center"/>
              <w:rPr>
                <w:rFonts w:hAnsi="宋体" w:hint="eastAsia"/>
                <w:sz w:val="21"/>
                <w:szCs w:val="21"/>
              </w:rPr>
            </w:pPr>
            <w:r>
              <w:rPr>
                <w:rFonts w:hAnsi="宋体" w:hint="eastAsia"/>
                <w:sz w:val="21"/>
                <w:szCs w:val="21"/>
              </w:rPr>
              <w:t>5</w:t>
            </w:r>
          </w:p>
        </w:tc>
        <w:tc>
          <w:tcPr>
            <w:tcW w:w="5040" w:type="dxa"/>
            <w:vAlign w:val="center"/>
          </w:tcPr>
          <w:p w14:paraId="1B24E8AD" w14:textId="77777777" w:rsidR="00000000" w:rsidRDefault="00000000">
            <w:pPr>
              <w:spacing w:line="288" w:lineRule="auto"/>
              <w:rPr>
                <w:rFonts w:hint="eastAsia"/>
                <w:sz w:val="21"/>
                <w:szCs w:val="21"/>
              </w:rPr>
            </w:pPr>
            <w:r>
              <w:rPr>
                <w:rFonts w:hint="eastAsia"/>
                <w:sz w:val="21"/>
                <w:szCs w:val="21"/>
              </w:rPr>
              <w:t>厂址宜靠近主要原料和能源供应地、产品主要销售地及协作条件好的地区。</w:t>
            </w:r>
          </w:p>
        </w:tc>
        <w:tc>
          <w:tcPr>
            <w:tcW w:w="1525" w:type="dxa"/>
            <w:vAlign w:val="center"/>
          </w:tcPr>
          <w:p w14:paraId="71FEE732"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.5条</w:t>
            </w:r>
          </w:p>
        </w:tc>
        <w:tc>
          <w:tcPr>
            <w:tcW w:w="608" w:type="dxa"/>
            <w:vAlign w:val="center"/>
          </w:tcPr>
          <w:p w14:paraId="5AF86BC3" w14:textId="77777777" w:rsidR="00000000" w:rsidRDefault="00000000">
            <w:pPr>
              <w:spacing w:line="288" w:lineRule="auto"/>
              <w:jc w:val="center"/>
              <w:rPr>
                <w:rFonts w:hAnsi="宋体" w:hint="eastAsia"/>
                <w:sz w:val="21"/>
                <w:szCs w:val="21"/>
              </w:rPr>
            </w:pPr>
            <w:r>
              <w:rPr>
                <w:rFonts w:hAnsi="宋体" w:cs="宋体" w:hint="eastAsia"/>
                <w:sz w:val="21"/>
                <w:szCs w:val="21"/>
                <w:lang w:val="zh-CN"/>
              </w:rPr>
              <w:t>符合</w:t>
            </w:r>
          </w:p>
        </w:tc>
        <w:tc>
          <w:tcPr>
            <w:tcW w:w="1599" w:type="dxa"/>
            <w:vAlign w:val="center"/>
          </w:tcPr>
          <w:p w14:paraId="074B08C3" w14:textId="77777777" w:rsidR="00000000" w:rsidRDefault="00000000">
            <w:pPr>
              <w:spacing w:line="288" w:lineRule="auto"/>
              <w:rPr>
                <w:rFonts w:hint="eastAsia"/>
                <w:sz w:val="21"/>
                <w:szCs w:val="21"/>
              </w:rPr>
            </w:pPr>
            <w:r>
              <w:rPr>
                <w:rFonts w:hint="eastAsia"/>
                <w:sz w:val="21"/>
                <w:szCs w:val="21"/>
              </w:rPr>
              <w:t>协作条件较好</w:t>
            </w:r>
          </w:p>
        </w:tc>
      </w:tr>
      <w:tr w:rsidR="00000000" w14:paraId="1786BEFF" w14:textId="77777777">
        <w:trPr>
          <w:cantSplit/>
          <w:trHeight w:val="905"/>
          <w:jc w:val="center"/>
        </w:trPr>
        <w:tc>
          <w:tcPr>
            <w:tcW w:w="469" w:type="dxa"/>
            <w:vAlign w:val="center"/>
          </w:tcPr>
          <w:p w14:paraId="47A32AD1" w14:textId="77777777" w:rsidR="00000000" w:rsidRDefault="00000000">
            <w:pPr>
              <w:spacing w:line="288" w:lineRule="auto"/>
              <w:jc w:val="center"/>
              <w:rPr>
                <w:rFonts w:hAnsi="宋体" w:hint="eastAsia"/>
                <w:sz w:val="21"/>
                <w:szCs w:val="21"/>
              </w:rPr>
            </w:pPr>
            <w:r>
              <w:rPr>
                <w:rFonts w:hAnsi="宋体" w:hint="eastAsia"/>
                <w:sz w:val="21"/>
                <w:szCs w:val="21"/>
              </w:rPr>
              <w:t>6</w:t>
            </w:r>
          </w:p>
        </w:tc>
        <w:tc>
          <w:tcPr>
            <w:tcW w:w="5040" w:type="dxa"/>
            <w:vAlign w:val="center"/>
          </w:tcPr>
          <w:p w14:paraId="59AE6273" w14:textId="77777777" w:rsidR="00000000" w:rsidRDefault="00000000">
            <w:pPr>
              <w:spacing w:line="288" w:lineRule="auto"/>
              <w:rPr>
                <w:rFonts w:hint="eastAsia"/>
                <w:sz w:val="21"/>
                <w:szCs w:val="21"/>
              </w:rPr>
            </w:pPr>
            <w:r>
              <w:rPr>
                <w:rFonts w:hint="eastAsia"/>
                <w:sz w:val="21"/>
                <w:szCs w:val="21"/>
              </w:rPr>
              <w:t>厂址应具有方便和经济的交通运输条件。临江、河、湖、海的厂址，通航条件能满足工厂运输要求时，应充分利用水路运输，且厂址宜靠近适于建设码头的地段。</w:t>
            </w:r>
          </w:p>
        </w:tc>
        <w:tc>
          <w:tcPr>
            <w:tcW w:w="1525" w:type="dxa"/>
            <w:vAlign w:val="center"/>
          </w:tcPr>
          <w:p w14:paraId="1203BD68"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.6条</w:t>
            </w:r>
          </w:p>
        </w:tc>
        <w:tc>
          <w:tcPr>
            <w:tcW w:w="608" w:type="dxa"/>
            <w:vAlign w:val="center"/>
          </w:tcPr>
          <w:p w14:paraId="3485FA46" w14:textId="77777777" w:rsidR="00000000" w:rsidRDefault="00000000">
            <w:pPr>
              <w:spacing w:line="288" w:lineRule="auto"/>
              <w:jc w:val="center"/>
              <w:rPr>
                <w:rFonts w:hAnsi="宋体" w:hint="eastAsia"/>
                <w:sz w:val="21"/>
                <w:szCs w:val="21"/>
              </w:rPr>
            </w:pPr>
            <w:r>
              <w:rPr>
                <w:rFonts w:hAnsi="宋体" w:cs="宋体" w:hint="eastAsia"/>
                <w:sz w:val="21"/>
                <w:szCs w:val="21"/>
                <w:lang w:val="zh-CN"/>
              </w:rPr>
              <w:t>符合</w:t>
            </w:r>
          </w:p>
        </w:tc>
        <w:tc>
          <w:tcPr>
            <w:tcW w:w="1599" w:type="dxa"/>
            <w:vAlign w:val="center"/>
          </w:tcPr>
          <w:p w14:paraId="12DF31D0" w14:textId="77777777" w:rsidR="00000000" w:rsidRDefault="00000000">
            <w:pPr>
              <w:spacing w:line="288" w:lineRule="auto"/>
              <w:rPr>
                <w:rFonts w:hint="eastAsia"/>
                <w:sz w:val="21"/>
                <w:szCs w:val="21"/>
              </w:rPr>
            </w:pPr>
            <w:r>
              <w:rPr>
                <w:rFonts w:hint="eastAsia"/>
                <w:sz w:val="21"/>
                <w:szCs w:val="21"/>
              </w:rPr>
              <w:t>交通运输条件较好</w:t>
            </w:r>
          </w:p>
        </w:tc>
      </w:tr>
      <w:tr w:rsidR="00000000" w14:paraId="6075DC4C" w14:textId="77777777">
        <w:trPr>
          <w:cantSplit/>
          <w:trHeight w:val="338"/>
          <w:jc w:val="center"/>
        </w:trPr>
        <w:tc>
          <w:tcPr>
            <w:tcW w:w="469" w:type="dxa"/>
            <w:vAlign w:val="center"/>
          </w:tcPr>
          <w:p w14:paraId="275A0C96" w14:textId="77777777" w:rsidR="00000000" w:rsidRDefault="00000000">
            <w:pPr>
              <w:spacing w:line="288" w:lineRule="auto"/>
              <w:jc w:val="center"/>
              <w:rPr>
                <w:rFonts w:hAnsi="宋体" w:hint="eastAsia"/>
                <w:sz w:val="21"/>
                <w:szCs w:val="21"/>
              </w:rPr>
            </w:pPr>
            <w:r>
              <w:rPr>
                <w:rFonts w:hAnsi="宋体" w:hint="eastAsia"/>
                <w:sz w:val="21"/>
                <w:szCs w:val="21"/>
              </w:rPr>
              <w:t>7</w:t>
            </w:r>
          </w:p>
        </w:tc>
        <w:tc>
          <w:tcPr>
            <w:tcW w:w="5040" w:type="dxa"/>
            <w:vAlign w:val="center"/>
          </w:tcPr>
          <w:p w14:paraId="44A1A910" w14:textId="77777777" w:rsidR="00000000" w:rsidRDefault="00000000">
            <w:pPr>
              <w:spacing w:line="288" w:lineRule="auto"/>
              <w:rPr>
                <w:rFonts w:hint="eastAsia"/>
                <w:sz w:val="21"/>
                <w:szCs w:val="21"/>
              </w:rPr>
            </w:pPr>
            <w:r>
              <w:rPr>
                <w:rFonts w:hint="eastAsia"/>
                <w:sz w:val="21"/>
                <w:szCs w:val="21"/>
              </w:rPr>
              <w:t>厂址应有充足、可靠的水源和电源，且应满足企业发展需要。</w:t>
            </w:r>
          </w:p>
        </w:tc>
        <w:tc>
          <w:tcPr>
            <w:tcW w:w="1525" w:type="dxa"/>
            <w:vAlign w:val="center"/>
          </w:tcPr>
          <w:p w14:paraId="08DFAB19"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.7条</w:t>
            </w:r>
          </w:p>
        </w:tc>
        <w:tc>
          <w:tcPr>
            <w:tcW w:w="608" w:type="dxa"/>
            <w:vAlign w:val="center"/>
          </w:tcPr>
          <w:p w14:paraId="07B3A139" w14:textId="77777777" w:rsidR="00000000" w:rsidRDefault="00000000">
            <w:pPr>
              <w:spacing w:line="288" w:lineRule="auto"/>
              <w:jc w:val="center"/>
              <w:rPr>
                <w:rFonts w:hAnsi="宋体" w:hint="eastAsia"/>
                <w:sz w:val="21"/>
                <w:szCs w:val="21"/>
              </w:rPr>
            </w:pPr>
            <w:r>
              <w:rPr>
                <w:rFonts w:hAnsi="宋体" w:cs="宋体" w:hint="eastAsia"/>
                <w:sz w:val="21"/>
                <w:szCs w:val="21"/>
                <w:lang w:val="zh-CN"/>
              </w:rPr>
              <w:t>符合</w:t>
            </w:r>
          </w:p>
        </w:tc>
        <w:tc>
          <w:tcPr>
            <w:tcW w:w="1599" w:type="dxa"/>
            <w:vAlign w:val="center"/>
          </w:tcPr>
          <w:p w14:paraId="113CB198" w14:textId="77777777" w:rsidR="00000000" w:rsidRDefault="00000000">
            <w:pPr>
              <w:spacing w:line="288" w:lineRule="auto"/>
              <w:rPr>
                <w:rFonts w:hint="eastAsia"/>
                <w:sz w:val="21"/>
                <w:szCs w:val="21"/>
              </w:rPr>
            </w:pPr>
            <w:r>
              <w:rPr>
                <w:rFonts w:hint="eastAsia"/>
                <w:sz w:val="21"/>
                <w:szCs w:val="21"/>
              </w:rPr>
              <w:t>有充足、可靠的水源和电源</w:t>
            </w:r>
          </w:p>
        </w:tc>
      </w:tr>
      <w:tr w:rsidR="00000000" w14:paraId="069EFD00" w14:textId="77777777">
        <w:trPr>
          <w:cantSplit/>
          <w:trHeight w:val="222"/>
          <w:jc w:val="center"/>
        </w:trPr>
        <w:tc>
          <w:tcPr>
            <w:tcW w:w="469" w:type="dxa"/>
            <w:vAlign w:val="center"/>
          </w:tcPr>
          <w:p w14:paraId="249145C6" w14:textId="77777777" w:rsidR="00000000" w:rsidRDefault="00000000">
            <w:pPr>
              <w:spacing w:line="288" w:lineRule="auto"/>
              <w:jc w:val="center"/>
              <w:rPr>
                <w:rFonts w:hAnsi="宋体" w:hint="eastAsia"/>
                <w:sz w:val="21"/>
                <w:szCs w:val="21"/>
              </w:rPr>
            </w:pPr>
            <w:r>
              <w:rPr>
                <w:rFonts w:hAnsi="宋体" w:hint="eastAsia"/>
                <w:sz w:val="21"/>
                <w:szCs w:val="21"/>
              </w:rPr>
              <w:t>8</w:t>
            </w:r>
          </w:p>
        </w:tc>
        <w:tc>
          <w:tcPr>
            <w:tcW w:w="5040" w:type="dxa"/>
            <w:vAlign w:val="center"/>
          </w:tcPr>
          <w:p w14:paraId="742E8190" w14:textId="77777777" w:rsidR="00000000" w:rsidRDefault="00000000">
            <w:pPr>
              <w:spacing w:line="288" w:lineRule="auto"/>
              <w:rPr>
                <w:rFonts w:hint="eastAsia"/>
                <w:sz w:val="21"/>
                <w:szCs w:val="21"/>
              </w:rPr>
            </w:pPr>
            <w:r>
              <w:rPr>
                <w:rFonts w:hint="eastAsia"/>
                <w:sz w:val="21"/>
                <w:szCs w:val="21"/>
              </w:rPr>
              <w:t>厂址应位于城镇或居住区的全年最小频率风向的上风侧。</w:t>
            </w:r>
          </w:p>
        </w:tc>
        <w:tc>
          <w:tcPr>
            <w:tcW w:w="1525" w:type="dxa"/>
            <w:vAlign w:val="center"/>
          </w:tcPr>
          <w:p w14:paraId="372D59D7"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.8条</w:t>
            </w:r>
          </w:p>
        </w:tc>
        <w:tc>
          <w:tcPr>
            <w:tcW w:w="608" w:type="dxa"/>
            <w:vAlign w:val="center"/>
          </w:tcPr>
          <w:p w14:paraId="61DC4F91" w14:textId="77777777" w:rsidR="00000000" w:rsidRDefault="00000000">
            <w:pPr>
              <w:spacing w:line="288" w:lineRule="auto"/>
              <w:jc w:val="center"/>
              <w:rPr>
                <w:sz w:val="21"/>
                <w:szCs w:val="21"/>
              </w:rPr>
            </w:pPr>
            <w:r>
              <w:rPr>
                <w:rFonts w:hAnsi="宋体" w:cs="宋体" w:hint="eastAsia"/>
                <w:sz w:val="21"/>
                <w:szCs w:val="21"/>
                <w:lang w:val="zh-CN"/>
              </w:rPr>
              <w:t>符合</w:t>
            </w:r>
          </w:p>
        </w:tc>
        <w:tc>
          <w:tcPr>
            <w:tcW w:w="1599" w:type="dxa"/>
            <w:vAlign w:val="center"/>
          </w:tcPr>
          <w:p w14:paraId="5BE54BEF" w14:textId="77777777" w:rsidR="00000000" w:rsidRDefault="00000000">
            <w:pPr>
              <w:spacing w:line="288" w:lineRule="auto"/>
              <w:rPr>
                <w:rFonts w:hint="eastAsia"/>
                <w:sz w:val="21"/>
                <w:szCs w:val="21"/>
              </w:rPr>
            </w:pPr>
            <w:r>
              <w:rPr>
                <w:rFonts w:hint="eastAsia"/>
                <w:sz w:val="21"/>
                <w:szCs w:val="21"/>
              </w:rPr>
              <w:t>符合左项要求</w:t>
            </w:r>
          </w:p>
        </w:tc>
      </w:tr>
      <w:tr w:rsidR="00000000" w14:paraId="57708191" w14:textId="77777777">
        <w:trPr>
          <w:cantSplit/>
          <w:trHeight w:val="222"/>
          <w:jc w:val="center"/>
        </w:trPr>
        <w:tc>
          <w:tcPr>
            <w:tcW w:w="469" w:type="dxa"/>
            <w:vAlign w:val="center"/>
          </w:tcPr>
          <w:p w14:paraId="1C5C8F11" w14:textId="77777777" w:rsidR="00000000" w:rsidRDefault="00000000">
            <w:pPr>
              <w:spacing w:line="288" w:lineRule="auto"/>
              <w:jc w:val="center"/>
              <w:rPr>
                <w:rFonts w:hAnsi="宋体" w:hint="eastAsia"/>
                <w:sz w:val="21"/>
                <w:szCs w:val="21"/>
              </w:rPr>
            </w:pPr>
            <w:r>
              <w:rPr>
                <w:rFonts w:hAnsi="宋体" w:hint="eastAsia"/>
                <w:sz w:val="21"/>
                <w:szCs w:val="21"/>
              </w:rPr>
              <w:t>9</w:t>
            </w:r>
          </w:p>
        </w:tc>
        <w:tc>
          <w:tcPr>
            <w:tcW w:w="5040" w:type="dxa"/>
            <w:vAlign w:val="center"/>
          </w:tcPr>
          <w:p w14:paraId="25E93D25" w14:textId="77777777" w:rsidR="00000000" w:rsidRDefault="00000000">
            <w:pPr>
              <w:spacing w:line="288" w:lineRule="auto"/>
              <w:rPr>
                <w:rFonts w:hint="eastAsia"/>
                <w:sz w:val="21"/>
                <w:szCs w:val="21"/>
              </w:rPr>
            </w:pPr>
            <w:r>
              <w:rPr>
                <w:rFonts w:hint="eastAsia"/>
                <w:sz w:val="21"/>
                <w:szCs w:val="21"/>
              </w:rPr>
              <w:t>可能散发有害气体工厂的厂址，应避开已形成逆温层及全年静风频率较高的区域。</w:t>
            </w:r>
          </w:p>
        </w:tc>
        <w:tc>
          <w:tcPr>
            <w:tcW w:w="1525" w:type="dxa"/>
            <w:vAlign w:val="center"/>
          </w:tcPr>
          <w:p w14:paraId="7FDB703B"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.9条</w:t>
            </w:r>
          </w:p>
        </w:tc>
        <w:tc>
          <w:tcPr>
            <w:tcW w:w="608" w:type="dxa"/>
            <w:vAlign w:val="center"/>
          </w:tcPr>
          <w:p w14:paraId="206D85B1" w14:textId="77777777" w:rsidR="00000000" w:rsidRDefault="00000000">
            <w:pPr>
              <w:spacing w:line="288" w:lineRule="auto"/>
              <w:jc w:val="center"/>
              <w:rPr>
                <w:rFonts w:hAnsi="宋体" w:cs="宋体" w:hint="eastAsia"/>
                <w:sz w:val="21"/>
                <w:szCs w:val="21"/>
                <w:lang w:val="zh-CN"/>
              </w:rPr>
            </w:pPr>
            <w:r>
              <w:rPr>
                <w:rFonts w:hAnsi="宋体" w:hint="eastAsia"/>
                <w:sz w:val="21"/>
                <w:szCs w:val="21"/>
              </w:rPr>
              <w:t>符合</w:t>
            </w:r>
          </w:p>
        </w:tc>
        <w:tc>
          <w:tcPr>
            <w:tcW w:w="1599" w:type="dxa"/>
            <w:vAlign w:val="center"/>
          </w:tcPr>
          <w:p w14:paraId="24AE8D53" w14:textId="77777777" w:rsidR="00000000" w:rsidRDefault="00000000">
            <w:pPr>
              <w:spacing w:line="288" w:lineRule="auto"/>
              <w:rPr>
                <w:rFonts w:hint="eastAsia"/>
                <w:sz w:val="21"/>
                <w:szCs w:val="21"/>
              </w:rPr>
            </w:pPr>
            <w:r>
              <w:rPr>
                <w:rFonts w:hint="eastAsia"/>
                <w:sz w:val="21"/>
                <w:szCs w:val="21"/>
              </w:rPr>
              <w:t>符合左项要求</w:t>
            </w:r>
          </w:p>
        </w:tc>
      </w:tr>
      <w:tr w:rsidR="00000000" w14:paraId="73A9F030" w14:textId="77777777">
        <w:trPr>
          <w:cantSplit/>
          <w:trHeight w:val="222"/>
          <w:jc w:val="center"/>
        </w:trPr>
        <w:tc>
          <w:tcPr>
            <w:tcW w:w="469" w:type="dxa"/>
            <w:vAlign w:val="center"/>
          </w:tcPr>
          <w:p w14:paraId="12277E68" w14:textId="77777777" w:rsidR="00000000" w:rsidRDefault="00000000">
            <w:pPr>
              <w:spacing w:line="288" w:lineRule="auto"/>
              <w:jc w:val="center"/>
              <w:rPr>
                <w:rFonts w:hAnsi="宋体" w:hint="eastAsia"/>
                <w:sz w:val="21"/>
                <w:szCs w:val="21"/>
              </w:rPr>
            </w:pPr>
            <w:r>
              <w:rPr>
                <w:rFonts w:hAnsi="宋体" w:hint="eastAsia"/>
                <w:sz w:val="21"/>
                <w:szCs w:val="21"/>
              </w:rPr>
              <w:t>10</w:t>
            </w:r>
          </w:p>
        </w:tc>
        <w:tc>
          <w:tcPr>
            <w:tcW w:w="5040" w:type="dxa"/>
            <w:vAlign w:val="center"/>
          </w:tcPr>
          <w:p w14:paraId="10291062" w14:textId="77777777" w:rsidR="00000000" w:rsidRDefault="00000000">
            <w:pPr>
              <w:spacing w:line="288" w:lineRule="auto"/>
              <w:rPr>
                <w:rFonts w:hint="eastAsia"/>
                <w:sz w:val="21"/>
                <w:szCs w:val="21"/>
              </w:rPr>
            </w:pPr>
            <w:r>
              <w:rPr>
                <w:rFonts w:hint="eastAsia"/>
                <w:sz w:val="21"/>
                <w:szCs w:val="21"/>
              </w:rPr>
              <w:t>事故状态泄漏有毒、有害、易燃、易爆液体工厂的厂址，应远离江、河、湖、海、供水水源防护区。</w:t>
            </w:r>
          </w:p>
        </w:tc>
        <w:tc>
          <w:tcPr>
            <w:tcW w:w="1525" w:type="dxa"/>
            <w:vAlign w:val="center"/>
          </w:tcPr>
          <w:p w14:paraId="126646B6"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.10条</w:t>
            </w:r>
          </w:p>
        </w:tc>
        <w:tc>
          <w:tcPr>
            <w:tcW w:w="608" w:type="dxa"/>
            <w:vAlign w:val="center"/>
          </w:tcPr>
          <w:p w14:paraId="78B3760D" w14:textId="77777777" w:rsidR="00000000" w:rsidRDefault="00000000">
            <w:pPr>
              <w:spacing w:line="288" w:lineRule="auto"/>
              <w:jc w:val="center"/>
              <w:rPr>
                <w:rFonts w:hAnsi="宋体" w:hint="eastAsia"/>
                <w:sz w:val="21"/>
                <w:szCs w:val="21"/>
              </w:rPr>
            </w:pPr>
            <w:r>
              <w:rPr>
                <w:rFonts w:hAnsi="宋体" w:cs="宋体" w:hint="eastAsia"/>
                <w:sz w:val="21"/>
                <w:szCs w:val="21"/>
                <w:lang w:val="zh-CN"/>
              </w:rPr>
              <w:t>符合</w:t>
            </w:r>
          </w:p>
        </w:tc>
        <w:tc>
          <w:tcPr>
            <w:tcW w:w="1599" w:type="dxa"/>
            <w:vAlign w:val="center"/>
          </w:tcPr>
          <w:p w14:paraId="17C4CAEF" w14:textId="77777777" w:rsidR="00000000" w:rsidRDefault="00000000">
            <w:pPr>
              <w:spacing w:line="288" w:lineRule="auto"/>
              <w:rPr>
                <w:rFonts w:hint="eastAsia"/>
                <w:sz w:val="21"/>
                <w:szCs w:val="21"/>
              </w:rPr>
            </w:pPr>
            <w:r>
              <w:rPr>
                <w:rFonts w:hint="eastAsia"/>
                <w:sz w:val="21"/>
                <w:szCs w:val="21"/>
              </w:rPr>
              <w:t>符合左项要求</w:t>
            </w:r>
          </w:p>
        </w:tc>
      </w:tr>
      <w:tr w:rsidR="00000000" w14:paraId="0881B8C4" w14:textId="77777777">
        <w:trPr>
          <w:cantSplit/>
          <w:trHeight w:val="222"/>
          <w:jc w:val="center"/>
        </w:trPr>
        <w:tc>
          <w:tcPr>
            <w:tcW w:w="469" w:type="dxa"/>
            <w:vAlign w:val="center"/>
          </w:tcPr>
          <w:p w14:paraId="59705893" w14:textId="77777777" w:rsidR="00000000" w:rsidRDefault="00000000">
            <w:pPr>
              <w:spacing w:line="288" w:lineRule="auto"/>
              <w:jc w:val="center"/>
              <w:rPr>
                <w:rFonts w:hAnsi="宋体" w:hint="eastAsia"/>
                <w:sz w:val="21"/>
                <w:szCs w:val="21"/>
              </w:rPr>
            </w:pPr>
            <w:r>
              <w:rPr>
                <w:rFonts w:hAnsi="宋体" w:hint="eastAsia"/>
                <w:sz w:val="21"/>
                <w:szCs w:val="21"/>
              </w:rPr>
              <w:t>11</w:t>
            </w:r>
          </w:p>
        </w:tc>
        <w:tc>
          <w:tcPr>
            <w:tcW w:w="5040" w:type="dxa"/>
            <w:vAlign w:val="center"/>
          </w:tcPr>
          <w:p w14:paraId="4602D20C" w14:textId="77777777" w:rsidR="00000000" w:rsidRDefault="00000000">
            <w:pPr>
              <w:spacing w:line="288" w:lineRule="auto"/>
              <w:rPr>
                <w:rFonts w:hint="eastAsia"/>
                <w:sz w:val="21"/>
                <w:szCs w:val="21"/>
              </w:rPr>
            </w:pPr>
            <w:r>
              <w:rPr>
                <w:rFonts w:hint="eastAsia"/>
                <w:sz w:val="21"/>
                <w:szCs w:val="21"/>
              </w:rPr>
              <w:t>事故状态泄漏或散发有毒、有害、易燃、易爆气体工厂的厂址，应远离城镇、居住区、公共设施、村庄、国家和省级干道、国家和地方铁路干线、河海港区、仓储区、军事设施、机场等人员密集场所和国家重要设施。</w:t>
            </w:r>
          </w:p>
        </w:tc>
        <w:tc>
          <w:tcPr>
            <w:tcW w:w="1525" w:type="dxa"/>
            <w:vAlign w:val="center"/>
          </w:tcPr>
          <w:p w14:paraId="7540FD9C"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.11条</w:t>
            </w:r>
          </w:p>
        </w:tc>
        <w:tc>
          <w:tcPr>
            <w:tcW w:w="608" w:type="dxa"/>
            <w:vAlign w:val="center"/>
          </w:tcPr>
          <w:p w14:paraId="594E2F0C" w14:textId="77777777" w:rsidR="00000000" w:rsidRDefault="00000000">
            <w:pPr>
              <w:spacing w:line="288" w:lineRule="auto"/>
              <w:jc w:val="center"/>
              <w:rPr>
                <w:rFonts w:hint="eastAsia"/>
                <w:sz w:val="21"/>
                <w:szCs w:val="21"/>
                <w:lang w:val="zh-CN"/>
              </w:rPr>
            </w:pPr>
            <w:r>
              <w:rPr>
                <w:rFonts w:hAnsi="宋体" w:cs="宋体" w:hint="eastAsia"/>
                <w:sz w:val="21"/>
                <w:szCs w:val="21"/>
                <w:lang w:val="zh-CN"/>
              </w:rPr>
              <w:t>符合</w:t>
            </w:r>
          </w:p>
        </w:tc>
        <w:tc>
          <w:tcPr>
            <w:tcW w:w="1599" w:type="dxa"/>
            <w:vAlign w:val="center"/>
          </w:tcPr>
          <w:p w14:paraId="276FD66C" w14:textId="77777777" w:rsidR="00000000" w:rsidRDefault="00000000">
            <w:pPr>
              <w:spacing w:line="288" w:lineRule="auto"/>
              <w:rPr>
                <w:rFonts w:hint="eastAsia"/>
                <w:sz w:val="21"/>
                <w:szCs w:val="21"/>
              </w:rPr>
            </w:pPr>
            <w:r>
              <w:rPr>
                <w:rFonts w:hint="eastAsia"/>
                <w:sz w:val="21"/>
                <w:szCs w:val="21"/>
              </w:rPr>
              <w:t>远离城镇、居住区、公共设施等敏感场所</w:t>
            </w:r>
          </w:p>
        </w:tc>
      </w:tr>
      <w:tr w:rsidR="00000000" w14:paraId="238195E6" w14:textId="77777777">
        <w:trPr>
          <w:cantSplit/>
          <w:trHeight w:val="222"/>
          <w:jc w:val="center"/>
        </w:trPr>
        <w:tc>
          <w:tcPr>
            <w:tcW w:w="469" w:type="dxa"/>
            <w:vAlign w:val="center"/>
          </w:tcPr>
          <w:p w14:paraId="7399EE46" w14:textId="77777777" w:rsidR="00000000" w:rsidRDefault="00000000">
            <w:pPr>
              <w:spacing w:line="288" w:lineRule="auto"/>
              <w:jc w:val="center"/>
              <w:rPr>
                <w:rFonts w:hAnsi="宋体" w:hint="eastAsia"/>
                <w:sz w:val="21"/>
                <w:szCs w:val="21"/>
              </w:rPr>
            </w:pPr>
            <w:r>
              <w:rPr>
                <w:rFonts w:hAnsi="宋体" w:hint="eastAsia"/>
                <w:sz w:val="21"/>
                <w:szCs w:val="21"/>
              </w:rPr>
              <w:t>12</w:t>
            </w:r>
          </w:p>
        </w:tc>
        <w:tc>
          <w:tcPr>
            <w:tcW w:w="5040" w:type="dxa"/>
            <w:vAlign w:val="center"/>
          </w:tcPr>
          <w:p w14:paraId="7356E0AC" w14:textId="77777777" w:rsidR="00000000" w:rsidRDefault="00000000">
            <w:pPr>
              <w:spacing w:line="288" w:lineRule="auto"/>
              <w:rPr>
                <w:rFonts w:hint="eastAsia"/>
                <w:sz w:val="21"/>
                <w:szCs w:val="21"/>
              </w:rPr>
            </w:pPr>
            <w:r>
              <w:rPr>
                <w:rFonts w:hint="eastAsia"/>
                <w:sz w:val="21"/>
                <w:szCs w:val="21"/>
              </w:rPr>
              <w:t>产生环境噪声超过现行国家标准《</w:t>
            </w:r>
            <w:r>
              <w:rPr>
                <w:sz w:val="21"/>
                <w:szCs w:val="21"/>
              </w:rPr>
              <w:t>工业企业厂界环境噪声排放标准</w:t>
            </w:r>
            <w:r>
              <w:rPr>
                <w:rFonts w:hint="eastAsia"/>
                <w:sz w:val="21"/>
                <w:szCs w:val="21"/>
              </w:rPr>
              <w:t>》GB12348规定的工厂，不应在噪声敏感区域内选择厂址；对外部噪声敏感的工厂，应根据其正常生产运行的要求选择厂址。</w:t>
            </w:r>
          </w:p>
        </w:tc>
        <w:tc>
          <w:tcPr>
            <w:tcW w:w="1525" w:type="dxa"/>
            <w:vAlign w:val="center"/>
          </w:tcPr>
          <w:p w14:paraId="66F62064" w14:textId="77777777" w:rsidR="00000000" w:rsidRDefault="00000000">
            <w:pPr>
              <w:spacing w:line="288" w:lineRule="auto"/>
              <w:jc w:val="center"/>
              <w:rPr>
                <w:rFonts w:hint="eastAsia"/>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.12条</w:t>
            </w:r>
          </w:p>
        </w:tc>
        <w:tc>
          <w:tcPr>
            <w:tcW w:w="608" w:type="dxa"/>
            <w:vAlign w:val="center"/>
          </w:tcPr>
          <w:p w14:paraId="0B458A8D" w14:textId="77777777" w:rsidR="00000000" w:rsidRDefault="00000000">
            <w:pPr>
              <w:spacing w:line="288" w:lineRule="auto"/>
              <w:jc w:val="center"/>
              <w:rPr>
                <w:rFonts w:hAnsi="宋体" w:cs="宋体" w:hint="eastAsia"/>
                <w:sz w:val="21"/>
                <w:szCs w:val="21"/>
                <w:lang w:val="zh-CN"/>
              </w:rPr>
            </w:pPr>
            <w:r>
              <w:rPr>
                <w:rFonts w:hAnsi="宋体" w:cs="宋体" w:hint="eastAsia"/>
                <w:sz w:val="21"/>
                <w:szCs w:val="21"/>
                <w:lang w:val="zh-CN"/>
              </w:rPr>
              <w:t>符合</w:t>
            </w:r>
          </w:p>
        </w:tc>
        <w:tc>
          <w:tcPr>
            <w:tcW w:w="1599" w:type="dxa"/>
            <w:vAlign w:val="center"/>
          </w:tcPr>
          <w:p w14:paraId="05E0FE1F" w14:textId="77777777" w:rsidR="00000000" w:rsidRDefault="00000000">
            <w:pPr>
              <w:spacing w:line="288" w:lineRule="auto"/>
              <w:rPr>
                <w:rFonts w:hint="eastAsia"/>
                <w:sz w:val="21"/>
                <w:szCs w:val="21"/>
              </w:rPr>
            </w:pPr>
            <w:r>
              <w:rPr>
                <w:rFonts w:hint="eastAsia"/>
                <w:sz w:val="21"/>
                <w:szCs w:val="21"/>
              </w:rPr>
              <w:t>周围无声环境敏感点</w:t>
            </w:r>
          </w:p>
        </w:tc>
      </w:tr>
      <w:tr w:rsidR="00000000" w14:paraId="3C1B3AE0" w14:textId="77777777">
        <w:trPr>
          <w:cantSplit/>
          <w:trHeight w:val="424"/>
          <w:jc w:val="center"/>
        </w:trPr>
        <w:tc>
          <w:tcPr>
            <w:tcW w:w="469" w:type="dxa"/>
            <w:vAlign w:val="center"/>
          </w:tcPr>
          <w:p w14:paraId="3D605998" w14:textId="77777777" w:rsidR="00000000" w:rsidRDefault="00000000">
            <w:pPr>
              <w:jc w:val="center"/>
              <w:rPr>
                <w:rFonts w:hAnsi="宋体" w:hint="eastAsia"/>
                <w:sz w:val="21"/>
                <w:szCs w:val="21"/>
              </w:rPr>
            </w:pPr>
            <w:r>
              <w:rPr>
                <w:rFonts w:hAnsi="宋体" w:hint="eastAsia"/>
                <w:sz w:val="21"/>
                <w:szCs w:val="21"/>
              </w:rPr>
              <w:t>13</w:t>
            </w:r>
          </w:p>
        </w:tc>
        <w:tc>
          <w:tcPr>
            <w:tcW w:w="5040" w:type="dxa"/>
            <w:vAlign w:val="center"/>
          </w:tcPr>
          <w:p w14:paraId="3459E92C" w14:textId="77777777" w:rsidR="00000000" w:rsidRDefault="00000000">
            <w:pPr>
              <w:rPr>
                <w:rFonts w:hint="eastAsia"/>
                <w:sz w:val="21"/>
                <w:szCs w:val="21"/>
              </w:rPr>
            </w:pPr>
            <w:r>
              <w:rPr>
                <w:rFonts w:hint="eastAsia"/>
                <w:sz w:val="21"/>
                <w:szCs w:val="21"/>
              </w:rPr>
              <w:t>厂址不应选择在</w:t>
            </w:r>
            <w:r>
              <w:rPr>
                <w:sz w:val="21"/>
                <w:szCs w:val="21"/>
              </w:rPr>
              <w:t>下列地段和地区：</w:t>
            </w:r>
          </w:p>
          <w:p w14:paraId="7853055D" w14:textId="77777777" w:rsidR="00000000" w:rsidRDefault="00000000">
            <w:pPr>
              <w:rPr>
                <w:rFonts w:hint="eastAsia"/>
                <w:sz w:val="21"/>
                <w:szCs w:val="21"/>
              </w:rPr>
            </w:pPr>
            <w:r>
              <w:rPr>
                <w:rFonts w:hint="eastAsia"/>
                <w:sz w:val="21"/>
                <w:szCs w:val="21"/>
              </w:rPr>
              <w:t>1</w:t>
            </w:r>
            <w:r>
              <w:rPr>
                <w:sz w:val="21"/>
                <w:szCs w:val="21"/>
              </w:rPr>
              <w:t>地震断层和设防烈度高于九度的地震区</w:t>
            </w:r>
            <w:r>
              <w:rPr>
                <w:rFonts w:hint="eastAsia"/>
                <w:sz w:val="21"/>
                <w:szCs w:val="21"/>
              </w:rPr>
              <w:t>；2工程地质严重不良地段；3重要矿床分布地段及采矿陷落（错动）区；4国家或地方规定的风景区、自然保护区及历史文物古迹保护区；5对飞机起降、电台通信、电视传播、雷达导航和天文、气象、地震观测以及军事设施等有影响的地区；6</w:t>
            </w:r>
            <w:r>
              <w:rPr>
                <w:sz w:val="21"/>
                <w:szCs w:val="21"/>
              </w:rPr>
              <w:t>供水水源卫生保护区</w:t>
            </w:r>
            <w:r>
              <w:rPr>
                <w:rFonts w:hint="eastAsia"/>
                <w:sz w:val="21"/>
                <w:szCs w:val="21"/>
              </w:rPr>
              <w:t>；7易受洪水危害或防洪工程量很大的地区；8不能确保安全的水库，在库坝决溃后可能淹没的地区；9在爆破危险区范围内；10大型尾矿库及废料场（库）的坝下方；11有严重放射性物质污染影响区；12全年静风频率超过60%的地区。</w:t>
            </w:r>
          </w:p>
        </w:tc>
        <w:tc>
          <w:tcPr>
            <w:tcW w:w="1525" w:type="dxa"/>
            <w:vAlign w:val="center"/>
          </w:tcPr>
          <w:p w14:paraId="2401AC76" w14:textId="77777777" w:rsidR="00000000" w:rsidRDefault="00000000">
            <w:pPr>
              <w:jc w:val="center"/>
              <w:rPr>
                <w:sz w:val="21"/>
                <w:szCs w:val="21"/>
              </w:rPr>
            </w:pPr>
            <w:r>
              <w:rPr>
                <w:sz w:val="21"/>
                <w:szCs w:val="21"/>
              </w:rPr>
              <w:t>GB</w:t>
            </w:r>
            <w:r>
              <w:rPr>
                <w:rFonts w:hint="eastAsia"/>
                <w:sz w:val="21"/>
                <w:szCs w:val="21"/>
              </w:rPr>
              <w:t xml:space="preserve"> 50489-2009第</w:t>
            </w:r>
            <w:r>
              <w:rPr>
                <w:sz w:val="21"/>
                <w:szCs w:val="21"/>
              </w:rPr>
              <w:t>3</w:t>
            </w:r>
            <w:r>
              <w:rPr>
                <w:rFonts w:hint="eastAsia"/>
                <w:sz w:val="21"/>
                <w:szCs w:val="21"/>
              </w:rPr>
              <w:t>.</w:t>
            </w:r>
            <w:r>
              <w:rPr>
                <w:sz w:val="21"/>
                <w:szCs w:val="21"/>
              </w:rPr>
              <w:t>1</w:t>
            </w:r>
            <w:r>
              <w:rPr>
                <w:rFonts w:hint="eastAsia"/>
                <w:sz w:val="21"/>
                <w:szCs w:val="21"/>
              </w:rPr>
              <w:t>.13条</w:t>
            </w:r>
          </w:p>
        </w:tc>
        <w:tc>
          <w:tcPr>
            <w:tcW w:w="608" w:type="dxa"/>
            <w:vAlign w:val="center"/>
          </w:tcPr>
          <w:p w14:paraId="6F41DF17" w14:textId="77777777" w:rsidR="00000000" w:rsidRDefault="00000000">
            <w:pPr>
              <w:jc w:val="center"/>
              <w:rPr>
                <w:rFonts w:hAnsi="宋体" w:cs="宋体" w:hint="eastAsia"/>
                <w:sz w:val="21"/>
                <w:szCs w:val="21"/>
                <w:lang w:val="zh-CN"/>
              </w:rPr>
            </w:pPr>
            <w:r>
              <w:rPr>
                <w:rFonts w:hAnsi="宋体" w:cs="宋体" w:hint="eastAsia"/>
                <w:sz w:val="21"/>
                <w:szCs w:val="21"/>
                <w:lang w:val="zh-CN"/>
              </w:rPr>
              <w:t>符合</w:t>
            </w:r>
          </w:p>
        </w:tc>
        <w:tc>
          <w:tcPr>
            <w:tcW w:w="1599" w:type="dxa"/>
            <w:vAlign w:val="center"/>
          </w:tcPr>
          <w:p w14:paraId="4D186659" w14:textId="77777777" w:rsidR="00000000" w:rsidRDefault="00000000">
            <w:pPr>
              <w:rPr>
                <w:rFonts w:hint="eastAsia"/>
                <w:sz w:val="21"/>
                <w:szCs w:val="21"/>
              </w:rPr>
            </w:pPr>
            <w:r>
              <w:rPr>
                <w:rFonts w:hint="eastAsia"/>
                <w:sz w:val="21"/>
                <w:szCs w:val="21"/>
              </w:rPr>
              <w:t>厂址所在地无此类地段或地区</w:t>
            </w:r>
          </w:p>
        </w:tc>
      </w:tr>
      <w:tr w:rsidR="00000000" w14:paraId="53DD8DD7" w14:textId="77777777">
        <w:trPr>
          <w:cantSplit/>
          <w:trHeight w:val="65"/>
          <w:jc w:val="center"/>
        </w:trPr>
        <w:tc>
          <w:tcPr>
            <w:tcW w:w="469" w:type="dxa"/>
            <w:vAlign w:val="center"/>
          </w:tcPr>
          <w:p w14:paraId="7BAE7558" w14:textId="77777777" w:rsidR="00000000" w:rsidRDefault="00000000">
            <w:pPr>
              <w:spacing w:line="260" w:lineRule="exact"/>
              <w:jc w:val="center"/>
              <w:rPr>
                <w:rFonts w:hAnsi="宋体" w:hint="eastAsia"/>
                <w:sz w:val="21"/>
                <w:szCs w:val="21"/>
              </w:rPr>
            </w:pPr>
            <w:r>
              <w:rPr>
                <w:rFonts w:hAnsi="宋体" w:hint="eastAsia"/>
                <w:sz w:val="21"/>
                <w:szCs w:val="21"/>
              </w:rPr>
              <w:t>14</w:t>
            </w:r>
          </w:p>
        </w:tc>
        <w:tc>
          <w:tcPr>
            <w:tcW w:w="5040" w:type="dxa"/>
            <w:vAlign w:val="center"/>
          </w:tcPr>
          <w:p w14:paraId="6ED8A63B" w14:textId="77777777" w:rsidR="00000000" w:rsidRDefault="00000000">
            <w:pPr>
              <w:adjustRightInd w:val="0"/>
              <w:spacing w:line="260" w:lineRule="exact"/>
              <w:rPr>
                <w:sz w:val="21"/>
                <w:szCs w:val="21"/>
              </w:rPr>
            </w:pPr>
            <w:r>
              <w:rPr>
                <w:sz w:val="21"/>
                <w:szCs w:val="21"/>
              </w:rPr>
              <w:t>在山区或丘陵地区，石油化工企业的生产区应避免布置在窝风地带。</w:t>
            </w:r>
          </w:p>
        </w:tc>
        <w:tc>
          <w:tcPr>
            <w:tcW w:w="1525" w:type="dxa"/>
            <w:vAlign w:val="center"/>
          </w:tcPr>
          <w:p w14:paraId="086E099E" w14:textId="77777777" w:rsidR="00000000" w:rsidRDefault="00000000">
            <w:pPr>
              <w:spacing w:line="260" w:lineRule="exact"/>
              <w:jc w:val="center"/>
              <w:rPr>
                <w:sz w:val="21"/>
                <w:szCs w:val="21"/>
              </w:rPr>
            </w:pPr>
            <w:r>
              <w:rPr>
                <w:sz w:val="21"/>
                <w:szCs w:val="21"/>
              </w:rPr>
              <w:t>GB</w:t>
            </w:r>
            <w:r>
              <w:rPr>
                <w:rFonts w:hint="eastAsia"/>
                <w:sz w:val="21"/>
                <w:szCs w:val="21"/>
              </w:rPr>
              <w:t xml:space="preserve"> </w:t>
            </w:r>
            <w:r>
              <w:rPr>
                <w:sz w:val="21"/>
                <w:szCs w:val="21"/>
              </w:rPr>
              <w:t>50160-2008</w:t>
            </w:r>
            <w:r>
              <w:rPr>
                <w:rFonts w:hint="eastAsia"/>
                <w:sz w:val="21"/>
                <w:szCs w:val="21"/>
              </w:rPr>
              <w:t>（2018年版）第4.1.3条</w:t>
            </w:r>
          </w:p>
        </w:tc>
        <w:tc>
          <w:tcPr>
            <w:tcW w:w="608" w:type="dxa"/>
            <w:vAlign w:val="center"/>
          </w:tcPr>
          <w:p w14:paraId="0073A055"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6EDA9D9D" w14:textId="77777777" w:rsidR="00000000" w:rsidRDefault="00000000">
            <w:pPr>
              <w:spacing w:line="260" w:lineRule="exact"/>
              <w:rPr>
                <w:rFonts w:hAnsi="宋体" w:hint="eastAsia"/>
                <w:sz w:val="21"/>
                <w:szCs w:val="21"/>
              </w:rPr>
            </w:pPr>
            <w:r>
              <w:rPr>
                <w:rFonts w:hint="eastAsia"/>
                <w:sz w:val="21"/>
                <w:szCs w:val="21"/>
              </w:rPr>
              <w:t>未</w:t>
            </w:r>
            <w:r>
              <w:rPr>
                <w:sz w:val="21"/>
                <w:szCs w:val="21"/>
              </w:rPr>
              <w:t>布置在窝风地带</w:t>
            </w:r>
          </w:p>
        </w:tc>
      </w:tr>
      <w:tr w:rsidR="00000000" w14:paraId="60AB2BC2" w14:textId="77777777">
        <w:trPr>
          <w:cantSplit/>
          <w:trHeight w:val="65"/>
          <w:jc w:val="center"/>
        </w:trPr>
        <w:tc>
          <w:tcPr>
            <w:tcW w:w="469" w:type="dxa"/>
            <w:vAlign w:val="center"/>
          </w:tcPr>
          <w:p w14:paraId="75975595" w14:textId="77777777" w:rsidR="00000000" w:rsidRDefault="00000000">
            <w:pPr>
              <w:spacing w:line="260" w:lineRule="exact"/>
              <w:jc w:val="center"/>
              <w:rPr>
                <w:rFonts w:hAnsi="宋体" w:hint="eastAsia"/>
                <w:sz w:val="21"/>
                <w:szCs w:val="21"/>
              </w:rPr>
            </w:pPr>
            <w:r>
              <w:rPr>
                <w:rFonts w:hAnsi="宋体" w:hint="eastAsia"/>
                <w:sz w:val="21"/>
                <w:szCs w:val="21"/>
              </w:rPr>
              <w:t>15</w:t>
            </w:r>
          </w:p>
        </w:tc>
        <w:tc>
          <w:tcPr>
            <w:tcW w:w="5040" w:type="dxa"/>
            <w:vAlign w:val="center"/>
          </w:tcPr>
          <w:p w14:paraId="49BB2539" w14:textId="77777777" w:rsidR="00000000" w:rsidRDefault="00000000">
            <w:pPr>
              <w:adjustRightInd w:val="0"/>
              <w:spacing w:line="260" w:lineRule="exact"/>
              <w:rPr>
                <w:rFonts w:hint="eastAsia"/>
                <w:sz w:val="21"/>
                <w:szCs w:val="21"/>
              </w:rPr>
            </w:pPr>
            <w:r>
              <w:rPr>
                <w:rFonts w:cs="Arial" w:hint="eastAsia"/>
                <w:sz w:val="21"/>
                <w:szCs w:val="21"/>
              </w:rPr>
              <w:t>石油化工企业的生产区沿江河岸布置时，宜位于邻近江河的城镇、重要桥梁、大型锚地、船厂等重要建筑物或构筑物的下游。</w:t>
            </w:r>
          </w:p>
        </w:tc>
        <w:tc>
          <w:tcPr>
            <w:tcW w:w="1525" w:type="dxa"/>
            <w:vAlign w:val="center"/>
          </w:tcPr>
          <w:p w14:paraId="2B8FCB5B" w14:textId="77777777" w:rsidR="00000000" w:rsidRDefault="00000000">
            <w:pPr>
              <w:spacing w:line="260" w:lineRule="exact"/>
              <w:jc w:val="center"/>
              <w:rPr>
                <w:sz w:val="21"/>
                <w:szCs w:val="21"/>
              </w:rPr>
            </w:pPr>
            <w:r>
              <w:rPr>
                <w:sz w:val="21"/>
                <w:szCs w:val="21"/>
              </w:rPr>
              <w:t>GB</w:t>
            </w:r>
            <w:r>
              <w:rPr>
                <w:rFonts w:hint="eastAsia"/>
                <w:sz w:val="21"/>
                <w:szCs w:val="21"/>
              </w:rPr>
              <w:t xml:space="preserve"> </w:t>
            </w:r>
            <w:r>
              <w:rPr>
                <w:sz w:val="21"/>
                <w:szCs w:val="21"/>
              </w:rPr>
              <w:t>50160-2008</w:t>
            </w:r>
            <w:r>
              <w:rPr>
                <w:rFonts w:hint="eastAsia"/>
                <w:sz w:val="21"/>
                <w:szCs w:val="21"/>
              </w:rPr>
              <w:t>（2018年版）第4.1.4条</w:t>
            </w:r>
          </w:p>
        </w:tc>
        <w:tc>
          <w:tcPr>
            <w:tcW w:w="608" w:type="dxa"/>
            <w:vAlign w:val="center"/>
          </w:tcPr>
          <w:p w14:paraId="46793F1F"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347752AB" w14:textId="77777777" w:rsidR="00000000" w:rsidRDefault="00000000">
            <w:pPr>
              <w:spacing w:line="260" w:lineRule="exact"/>
              <w:rPr>
                <w:rFonts w:hAnsi="宋体" w:hint="eastAsia"/>
                <w:sz w:val="21"/>
                <w:szCs w:val="21"/>
              </w:rPr>
            </w:pPr>
            <w:r>
              <w:rPr>
                <w:rFonts w:cs="Arial" w:hint="eastAsia"/>
                <w:sz w:val="21"/>
                <w:szCs w:val="21"/>
              </w:rPr>
              <w:t>未沿江河岸布置</w:t>
            </w:r>
          </w:p>
        </w:tc>
      </w:tr>
      <w:tr w:rsidR="00000000" w14:paraId="4F641961" w14:textId="77777777">
        <w:trPr>
          <w:cantSplit/>
          <w:trHeight w:val="65"/>
          <w:jc w:val="center"/>
        </w:trPr>
        <w:tc>
          <w:tcPr>
            <w:tcW w:w="469" w:type="dxa"/>
            <w:vAlign w:val="center"/>
          </w:tcPr>
          <w:p w14:paraId="21BA8FD0" w14:textId="77777777" w:rsidR="00000000" w:rsidRDefault="00000000">
            <w:pPr>
              <w:spacing w:line="260" w:lineRule="exact"/>
              <w:jc w:val="center"/>
              <w:rPr>
                <w:rFonts w:hAnsi="宋体" w:hint="eastAsia"/>
                <w:sz w:val="21"/>
                <w:szCs w:val="21"/>
              </w:rPr>
            </w:pPr>
            <w:r>
              <w:rPr>
                <w:rFonts w:hAnsi="宋体" w:hint="eastAsia"/>
                <w:sz w:val="21"/>
                <w:szCs w:val="21"/>
              </w:rPr>
              <w:t>16</w:t>
            </w:r>
          </w:p>
        </w:tc>
        <w:tc>
          <w:tcPr>
            <w:tcW w:w="5040" w:type="dxa"/>
            <w:vAlign w:val="center"/>
          </w:tcPr>
          <w:p w14:paraId="0D2BEC57" w14:textId="77777777" w:rsidR="00000000" w:rsidRDefault="00000000">
            <w:pPr>
              <w:adjustRightInd w:val="0"/>
              <w:spacing w:line="260" w:lineRule="exact"/>
              <w:rPr>
                <w:sz w:val="21"/>
                <w:szCs w:val="21"/>
              </w:rPr>
            </w:pPr>
            <w:r>
              <w:rPr>
                <w:rFonts w:cs="Arial" w:hint="eastAsia"/>
                <w:sz w:val="21"/>
                <w:szCs w:val="21"/>
              </w:rPr>
              <w:t>石油化工企业应采取防止泄漏的可燃液体和受污染的消防水排出厂外的措施。</w:t>
            </w:r>
          </w:p>
        </w:tc>
        <w:tc>
          <w:tcPr>
            <w:tcW w:w="1525" w:type="dxa"/>
            <w:vAlign w:val="center"/>
          </w:tcPr>
          <w:p w14:paraId="69168DE9" w14:textId="77777777" w:rsidR="00000000" w:rsidRDefault="00000000">
            <w:pPr>
              <w:spacing w:line="260" w:lineRule="exact"/>
              <w:jc w:val="center"/>
              <w:rPr>
                <w:sz w:val="21"/>
                <w:szCs w:val="21"/>
              </w:rPr>
            </w:pPr>
            <w:r>
              <w:rPr>
                <w:sz w:val="21"/>
                <w:szCs w:val="21"/>
              </w:rPr>
              <w:t>GB</w:t>
            </w:r>
            <w:r>
              <w:rPr>
                <w:rFonts w:hint="eastAsia"/>
                <w:sz w:val="21"/>
                <w:szCs w:val="21"/>
              </w:rPr>
              <w:t xml:space="preserve"> </w:t>
            </w:r>
            <w:r>
              <w:rPr>
                <w:sz w:val="21"/>
                <w:szCs w:val="21"/>
              </w:rPr>
              <w:t>50160-2008</w:t>
            </w:r>
            <w:r>
              <w:rPr>
                <w:rFonts w:hint="eastAsia"/>
                <w:sz w:val="21"/>
                <w:szCs w:val="21"/>
              </w:rPr>
              <w:t>（2018年版）第4.1.5条</w:t>
            </w:r>
          </w:p>
        </w:tc>
        <w:tc>
          <w:tcPr>
            <w:tcW w:w="608" w:type="dxa"/>
            <w:vAlign w:val="center"/>
          </w:tcPr>
          <w:p w14:paraId="214F085A"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70001CF7" w14:textId="77777777" w:rsidR="00000000" w:rsidRDefault="00000000">
            <w:pPr>
              <w:adjustRightInd w:val="0"/>
              <w:spacing w:line="260" w:lineRule="exact"/>
              <w:rPr>
                <w:rFonts w:hint="eastAsia"/>
                <w:sz w:val="21"/>
                <w:szCs w:val="21"/>
              </w:rPr>
            </w:pPr>
            <w:r>
              <w:rPr>
                <w:rFonts w:hint="eastAsia"/>
                <w:sz w:val="21"/>
                <w:szCs w:val="21"/>
              </w:rPr>
              <w:t>设置清净下水收集措施</w:t>
            </w:r>
          </w:p>
        </w:tc>
      </w:tr>
      <w:tr w:rsidR="00000000" w14:paraId="081F7DE9" w14:textId="77777777">
        <w:trPr>
          <w:cantSplit/>
          <w:trHeight w:val="65"/>
          <w:jc w:val="center"/>
        </w:trPr>
        <w:tc>
          <w:tcPr>
            <w:tcW w:w="469" w:type="dxa"/>
            <w:vAlign w:val="center"/>
          </w:tcPr>
          <w:p w14:paraId="4E2E7C93" w14:textId="77777777" w:rsidR="00000000" w:rsidRDefault="00000000">
            <w:pPr>
              <w:spacing w:line="260" w:lineRule="exact"/>
              <w:jc w:val="center"/>
              <w:rPr>
                <w:rFonts w:hAnsi="宋体" w:hint="eastAsia"/>
                <w:sz w:val="21"/>
                <w:szCs w:val="21"/>
              </w:rPr>
            </w:pPr>
            <w:r>
              <w:rPr>
                <w:rFonts w:hAnsi="宋体" w:hint="eastAsia"/>
                <w:sz w:val="21"/>
                <w:szCs w:val="21"/>
              </w:rPr>
              <w:lastRenderedPageBreak/>
              <w:t>17</w:t>
            </w:r>
          </w:p>
        </w:tc>
        <w:tc>
          <w:tcPr>
            <w:tcW w:w="5040" w:type="dxa"/>
            <w:vAlign w:val="center"/>
          </w:tcPr>
          <w:p w14:paraId="686DE12D" w14:textId="77777777" w:rsidR="00000000" w:rsidRDefault="00000000">
            <w:pPr>
              <w:adjustRightInd w:val="0"/>
              <w:spacing w:line="260" w:lineRule="exact"/>
              <w:rPr>
                <w:rFonts w:cs="Arial" w:hint="eastAsia"/>
                <w:sz w:val="21"/>
                <w:szCs w:val="21"/>
              </w:rPr>
            </w:pPr>
            <w:r>
              <w:rPr>
                <w:rFonts w:cs="Arial"/>
                <w:sz w:val="21"/>
                <w:szCs w:val="21"/>
              </w:rPr>
              <w:t>公路和地区架空电力线路严禁穿越生产区</w:t>
            </w:r>
            <w:r>
              <w:rPr>
                <w:rFonts w:cs="Arial" w:hint="eastAsia"/>
                <w:sz w:val="21"/>
                <w:szCs w:val="21"/>
              </w:rPr>
              <w:t>。</w:t>
            </w:r>
          </w:p>
        </w:tc>
        <w:tc>
          <w:tcPr>
            <w:tcW w:w="1525" w:type="dxa"/>
            <w:vAlign w:val="center"/>
          </w:tcPr>
          <w:p w14:paraId="5A646A04" w14:textId="77777777" w:rsidR="00000000" w:rsidRDefault="00000000">
            <w:pPr>
              <w:spacing w:line="260" w:lineRule="exact"/>
              <w:jc w:val="center"/>
              <w:rPr>
                <w:sz w:val="21"/>
                <w:szCs w:val="21"/>
              </w:rPr>
            </w:pPr>
            <w:r>
              <w:rPr>
                <w:sz w:val="21"/>
                <w:szCs w:val="21"/>
              </w:rPr>
              <w:t>GB</w:t>
            </w:r>
            <w:r>
              <w:rPr>
                <w:rFonts w:hint="eastAsia"/>
                <w:sz w:val="21"/>
                <w:szCs w:val="21"/>
              </w:rPr>
              <w:t xml:space="preserve"> </w:t>
            </w:r>
            <w:r>
              <w:rPr>
                <w:sz w:val="21"/>
                <w:szCs w:val="21"/>
              </w:rPr>
              <w:t>50160-2008</w:t>
            </w:r>
            <w:r>
              <w:rPr>
                <w:rFonts w:hint="eastAsia"/>
                <w:sz w:val="21"/>
                <w:szCs w:val="21"/>
              </w:rPr>
              <w:t>（2018年版）第4.1.6条</w:t>
            </w:r>
          </w:p>
        </w:tc>
        <w:tc>
          <w:tcPr>
            <w:tcW w:w="608" w:type="dxa"/>
            <w:vAlign w:val="center"/>
          </w:tcPr>
          <w:p w14:paraId="59440028"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20C6DD2B" w14:textId="77777777" w:rsidR="00000000" w:rsidRDefault="00000000">
            <w:pPr>
              <w:adjustRightInd w:val="0"/>
              <w:spacing w:line="260" w:lineRule="exact"/>
              <w:rPr>
                <w:rFonts w:hint="eastAsia"/>
                <w:sz w:val="21"/>
                <w:szCs w:val="21"/>
              </w:rPr>
            </w:pPr>
            <w:r>
              <w:rPr>
                <w:rFonts w:hint="eastAsia"/>
                <w:sz w:val="21"/>
                <w:szCs w:val="21"/>
              </w:rPr>
              <w:t>无公路与电力线路穿越厂区</w:t>
            </w:r>
          </w:p>
        </w:tc>
      </w:tr>
      <w:tr w:rsidR="00000000" w14:paraId="7FB6E32A" w14:textId="77777777">
        <w:trPr>
          <w:cantSplit/>
          <w:trHeight w:val="65"/>
          <w:jc w:val="center"/>
        </w:trPr>
        <w:tc>
          <w:tcPr>
            <w:tcW w:w="469" w:type="dxa"/>
            <w:vAlign w:val="center"/>
          </w:tcPr>
          <w:p w14:paraId="3B2E0B77" w14:textId="77777777" w:rsidR="00000000" w:rsidRDefault="00000000">
            <w:pPr>
              <w:spacing w:line="260" w:lineRule="exact"/>
              <w:jc w:val="center"/>
              <w:rPr>
                <w:rFonts w:hAnsi="宋体" w:hint="eastAsia"/>
                <w:sz w:val="21"/>
                <w:szCs w:val="21"/>
              </w:rPr>
            </w:pPr>
            <w:r>
              <w:rPr>
                <w:rFonts w:hAnsi="宋体" w:hint="eastAsia"/>
                <w:sz w:val="21"/>
                <w:szCs w:val="21"/>
              </w:rPr>
              <w:t>18</w:t>
            </w:r>
          </w:p>
        </w:tc>
        <w:tc>
          <w:tcPr>
            <w:tcW w:w="5040" w:type="dxa"/>
            <w:vAlign w:val="center"/>
          </w:tcPr>
          <w:p w14:paraId="707ABA6E" w14:textId="77777777" w:rsidR="00000000" w:rsidRDefault="00000000">
            <w:pPr>
              <w:adjustRightInd w:val="0"/>
              <w:spacing w:line="260" w:lineRule="exact"/>
              <w:rPr>
                <w:rFonts w:cs="Arial"/>
                <w:sz w:val="21"/>
                <w:szCs w:val="21"/>
              </w:rPr>
            </w:pPr>
            <w:r>
              <w:rPr>
                <w:rFonts w:cs="Arial"/>
                <w:sz w:val="21"/>
                <w:szCs w:val="21"/>
              </w:rPr>
              <w:t>石油化工企业与相邻工厂或设施的防火间距</w:t>
            </w:r>
            <w:r>
              <w:rPr>
                <w:rFonts w:cs="Arial" w:hint="eastAsia"/>
                <w:sz w:val="21"/>
                <w:szCs w:val="21"/>
              </w:rPr>
              <w:t>应符合本标准的</w:t>
            </w:r>
            <w:r>
              <w:rPr>
                <w:rFonts w:cs="Arial"/>
                <w:sz w:val="21"/>
                <w:szCs w:val="21"/>
              </w:rPr>
              <w:t>规定。</w:t>
            </w:r>
          </w:p>
        </w:tc>
        <w:tc>
          <w:tcPr>
            <w:tcW w:w="1525" w:type="dxa"/>
            <w:vAlign w:val="center"/>
          </w:tcPr>
          <w:p w14:paraId="2F4F04E0" w14:textId="77777777" w:rsidR="00000000" w:rsidRDefault="00000000">
            <w:pPr>
              <w:spacing w:line="260" w:lineRule="exact"/>
              <w:jc w:val="center"/>
              <w:rPr>
                <w:sz w:val="21"/>
                <w:szCs w:val="21"/>
              </w:rPr>
            </w:pPr>
            <w:r>
              <w:rPr>
                <w:sz w:val="21"/>
                <w:szCs w:val="21"/>
              </w:rPr>
              <w:t>GB</w:t>
            </w:r>
            <w:r>
              <w:rPr>
                <w:rFonts w:hint="eastAsia"/>
                <w:sz w:val="21"/>
                <w:szCs w:val="21"/>
              </w:rPr>
              <w:t xml:space="preserve"> </w:t>
            </w:r>
            <w:r>
              <w:rPr>
                <w:sz w:val="21"/>
                <w:szCs w:val="21"/>
              </w:rPr>
              <w:t>50160-2008</w:t>
            </w:r>
            <w:r>
              <w:rPr>
                <w:rFonts w:hint="eastAsia"/>
                <w:sz w:val="21"/>
                <w:szCs w:val="21"/>
              </w:rPr>
              <w:t>（2018年版）第4.1.9条、第4.1.10条</w:t>
            </w:r>
          </w:p>
        </w:tc>
        <w:tc>
          <w:tcPr>
            <w:tcW w:w="608" w:type="dxa"/>
            <w:vAlign w:val="center"/>
          </w:tcPr>
          <w:p w14:paraId="057AC30B"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51994347" w14:textId="77777777" w:rsidR="00000000" w:rsidRDefault="00000000">
            <w:pPr>
              <w:adjustRightInd w:val="0"/>
              <w:spacing w:line="260" w:lineRule="exact"/>
              <w:rPr>
                <w:rFonts w:cs="Arial" w:hint="eastAsia"/>
                <w:sz w:val="21"/>
                <w:szCs w:val="21"/>
              </w:rPr>
            </w:pPr>
            <w:r>
              <w:rPr>
                <w:rFonts w:cs="Arial"/>
                <w:sz w:val="21"/>
                <w:szCs w:val="21"/>
              </w:rPr>
              <w:t>防火间距</w:t>
            </w:r>
            <w:r>
              <w:rPr>
                <w:rFonts w:cs="Arial" w:hint="eastAsia"/>
                <w:sz w:val="21"/>
                <w:szCs w:val="21"/>
              </w:rPr>
              <w:t>应符合要求</w:t>
            </w:r>
          </w:p>
        </w:tc>
      </w:tr>
      <w:tr w:rsidR="00000000" w14:paraId="63E1DDCF" w14:textId="77777777">
        <w:trPr>
          <w:cantSplit/>
          <w:trHeight w:val="953"/>
          <w:jc w:val="center"/>
        </w:trPr>
        <w:tc>
          <w:tcPr>
            <w:tcW w:w="469" w:type="dxa"/>
            <w:vAlign w:val="center"/>
          </w:tcPr>
          <w:p w14:paraId="2635C370" w14:textId="77777777" w:rsidR="00000000" w:rsidRDefault="00000000">
            <w:pPr>
              <w:spacing w:line="260" w:lineRule="exact"/>
              <w:jc w:val="center"/>
              <w:rPr>
                <w:rFonts w:hAnsi="宋体" w:hint="eastAsia"/>
                <w:sz w:val="21"/>
                <w:szCs w:val="21"/>
              </w:rPr>
            </w:pPr>
            <w:r>
              <w:rPr>
                <w:rFonts w:hAnsi="宋体" w:hint="eastAsia"/>
                <w:sz w:val="21"/>
                <w:szCs w:val="21"/>
              </w:rPr>
              <w:t>19</w:t>
            </w:r>
          </w:p>
        </w:tc>
        <w:tc>
          <w:tcPr>
            <w:tcW w:w="5040" w:type="dxa"/>
            <w:vAlign w:val="center"/>
          </w:tcPr>
          <w:p w14:paraId="779758DB" w14:textId="77777777" w:rsidR="00000000" w:rsidRDefault="00000000">
            <w:pPr>
              <w:spacing w:line="260" w:lineRule="exact"/>
              <w:rPr>
                <w:rFonts w:hAnsi="宋体" w:hint="eastAsia"/>
                <w:sz w:val="21"/>
                <w:szCs w:val="21"/>
              </w:rPr>
            </w:pPr>
            <w:r>
              <w:rPr>
                <w:rFonts w:hAnsi="宋体" w:hint="eastAsia"/>
                <w:sz w:val="21"/>
                <w:szCs w:val="21"/>
              </w:rPr>
              <w:t>选择厂址应根据地震、软地基、湿陷性黄土、膨胀土等地质因素以及飓风、雷暴、沙暴等气象危害因素，采取可靠技术方案，避开断层、滑坡、泥石流、地下溶洞等发育地区。</w:t>
            </w:r>
          </w:p>
        </w:tc>
        <w:tc>
          <w:tcPr>
            <w:tcW w:w="1525" w:type="dxa"/>
            <w:vAlign w:val="center"/>
          </w:tcPr>
          <w:p w14:paraId="0438BA1B" w14:textId="77777777" w:rsidR="00000000" w:rsidRDefault="00000000">
            <w:pPr>
              <w:spacing w:line="260" w:lineRule="exact"/>
              <w:jc w:val="center"/>
              <w:rPr>
                <w:rFonts w:hAnsi="宋体" w:hint="eastAsia"/>
                <w:sz w:val="21"/>
                <w:szCs w:val="21"/>
              </w:rPr>
            </w:pPr>
            <w:r>
              <w:rPr>
                <w:rFonts w:hAnsi="宋体" w:cs="宋体" w:hint="eastAsia"/>
                <w:sz w:val="21"/>
                <w:szCs w:val="21"/>
                <w:lang w:val="zh-CN"/>
              </w:rPr>
              <w:t>HG 20571-2014第3.1.2条</w:t>
            </w:r>
          </w:p>
        </w:tc>
        <w:tc>
          <w:tcPr>
            <w:tcW w:w="608" w:type="dxa"/>
            <w:vAlign w:val="center"/>
          </w:tcPr>
          <w:p w14:paraId="0F484AB2"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63663A92" w14:textId="77777777" w:rsidR="00000000" w:rsidRDefault="00000000">
            <w:pPr>
              <w:spacing w:line="260" w:lineRule="exact"/>
              <w:rPr>
                <w:rFonts w:hAnsi="宋体" w:hint="eastAsia"/>
                <w:sz w:val="21"/>
                <w:szCs w:val="21"/>
              </w:rPr>
            </w:pPr>
            <w:r>
              <w:rPr>
                <w:rFonts w:hAnsi="宋体" w:hint="eastAsia"/>
                <w:sz w:val="21"/>
                <w:szCs w:val="21"/>
              </w:rPr>
              <w:t>已充分考虑各类自然灾害的影响</w:t>
            </w:r>
          </w:p>
        </w:tc>
      </w:tr>
      <w:tr w:rsidR="00000000" w14:paraId="4BD9CD54" w14:textId="77777777">
        <w:trPr>
          <w:cantSplit/>
          <w:trHeight w:val="65"/>
          <w:jc w:val="center"/>
        </w:trPr>
        <w:tc>
          <w:tcPr>
            <w:tcW w:w="469" w:type="dxa"/>
            <w:vAlign w:val="center"/>
          </w:tcPr>
          <w:p w14:paraId="6B07482E" w14:textId="77777777" w:rsidR="00000000" w:rsidRDefault="00000000">
            <w:pPr>
              <w:spacing w:line="260" w:lineRule="exact"/>
              <w:jc w:val="center"/>
              <w:rPr>
                <w:rFonts w:hAnsi="宋体" w:hint="eastAsia"/>
                <w:sz w:val="21"/>
                <w:szCs w:val="21"/>
              </w:rPr>
            </w:pPr>
            <w:r>
              <w:rPr>
                <w:rFonts w:hAnsi="宋体" w:hint="eastAsia"/>
                <w:sz w:val="21"/>
                <w:szCs w:val="21"/>
              </w:rPr>
              <w:t>20</w:t>
            </w:r>
          </w:p>
        </w:tc>
        <w:tc>
          <w:tcPr>
            <w:tcW w:w="5040" w:type="dxa"/>
            <w:vAlign w:val="center"/>
          </w:tcPr>
          <w:p w14:paraId="116901D4" w14:textId="77777777" w:rsidR="00000000" w:rsidRDefault="00000000">
            <w:pPr>
              <w:spacing w:line="260" w:lineRule="exact"/>
              <w:rPr>
                <w:rFonts w:hAnsi="宋体" w:hint="eastAsia"/>
                <w:spacing w:val="-8"/>
                <w:sz w:val="21"/>
                <w:szCs w:val="21"/>
              </w:rPr>
            </w:pPr>
            <w:r>
              <w:rPr>
                <w:rFonts w:hAnsi="宋体" w:hint="eastAsia"/>
                <w:sz w:val="21"/>
                <w:szCs w:val="21"/>
              </w:rPr>
              <w:t>厂址应不受洪水、潮水和内涝的威胁。凡可能受江、河、湖、海或山洪威胁的化工企业场地高程设计，应符合国家标准《防洪标准》GB50201的有关规定，并采取有效防洪、排涝措施。</w:t>
            </w:r>
          </w:p>
        </w:tc>
        <w:tc>
          <w:tcPr>
            <w:tcW w:w="1525" w:type="dxa"/>
            <w:vAlign w:val="center"/>
          </w:tcPr>
          <w:p w14:paraId="0477D1E6" w14:textId="77777777" w:rsidR="00000000" w:rsidRDefault="00000000">
            <w:pPr>
              <w:spacing w:line="260" w:lineRule="exact"/>
              <w:jc w:val="center"/>
              <w:rPr>
                <w:rFonts w:hAnsi="宋体" w:hint="eastAsia"/>
                <w:sz w:val="21"/>
                <w:szCs w:val="21"/>
              </w:rPr>
            </w:pPr>
            <w:r>
              <w:rPr>
                <w:rFonts w:hAnsi="宋体" w:cs="宋体" w:hint="eastAsia"/>
                <w:sz w:val="21"/>
                <w:szCs w:val="21"/>
                <w:lang w:val="zh-CN"/>
              </w:rPr>
              <w:t>HG 20571-2014第3.1.3条</w:t>
            </w:r>
          </w:p>
        </w:tc>
        <w:tc>
          <w:tcPr>
            <w:tcW w:w="608" w:type="dxa"/>
            <w:vAlign w:val="center"/>
          </w:tcPr>
          <w:p w14:paraId="03BC1AA8"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6257580D" w14:textId="77777777" w:rsidR="00000000" w:rsidRDefault="00000000">
            <w:pPr>
              <w:spacing w:line="260" w:lineRule="exact"/>
              <w:rPr>
                <w:rFonts w:hAnsi="宋体" w:hint="eastAsia"/>
                <w:sz w:val="21"/>
                <w:szCs w:val="21"/>
              </w:rPr>
            </w:pPr>
            <w:r>
              <w:rPr>
                <w:rFonts w:hAnsi="宋体" w:hint="eastAsia"/>
                <w:sz w:val="21"/>
                <w:szCs w:val="21"/>
              </w:rPr>
              <w:t>已采取有效防洪、排涝措施</w:t>
            </w:r>
          </w:p>
        </w:tc>
      </w:tr>
      <w:tr w:rsidR="00000000" w14:paraId="29B0ACC9" w14:textId="77777777">
        <w:trPr>
          <w:cantSplit/>
          <w:trHeight w:val="65"/>
          <w:jc w:val="center"/>
        </w:trPr>
        <w:tc>
          <w:tcPr>
            <w:tcW w:w="469" w:type="dxa"/>
            <w:vAlign w:val="center"/>
          </w:tcPr>
          <w:p w14:paraId="7DA6EADA" w14:textId="77777777" w:rsidR="00000000" w:rsidRDefault="00000000">
            <w:pPr>
              <w:spacing w:line="260" w:lineRule="exact"/>
              <w:jc w:val="center"/>
              <w:rPr>
                <w:rFonts w:hAnsi="宋体" w:hint="eastAsia"/>
                <w:sz w:val="21"/>
                <w:szCs w:val="21"/>
              </w:rPr>
            </w:pPr>
            <w:r>
              <w:rPr>
                <w:rFonts w:hAnsi="宋体" w:hint="eastAsia"/>
                <w:sz w:val="21"/>
                <w:szCs w:val="21"/>
              </w:rPr>
              <w:t>21</w:t>
            </w:r>
          </w:p>
        </w:tc>
        <w:tc>
          <w:tcPr>
            <w:tcW w:w="5040" w:type="dxa"/>
            <w:vAlign w:val="center"/>
          </w:tcPr>
          <w:p w14:paraId="078C9726" w14:textId="77777777" w:rsidR="00000000" w:rsidRDefault="00000000">
            <w:pPr>
              <w:spacing w:line="260" w:lineRule="exact"/>
              <w:rPr>
                <w:rFonts w:hAnsi="宋体" w:hint="eastAsia"/>
                <w:sz w:val="21"/>
                <w:szCs w:val="21"/>
              </w:rPr>
            </w:pPr>
            <w:r>
              <w:rPr>
                <w:rFonts w:hAnsi="宋体" w:hint="eastAsia"/>
                <w:sz w:val="21"/>
                <w:szCs w:val="21"/>
              </w:rPr>
              <w:t>厂址应避开新旧矿产采掘区、水坝（或大堤）溃决后可能淹没地区、地方病严重流行区、国家及省市级文物保护区，并与《危险化学品安全管理条例》规定的敏感目标保持安全距离。</w:t>
            </w:r>
          </w:p>
        </w:tc>
        <w:tc>
          <w:tcPr>
            <w:tcW w:w="1525" w:type="dxa"/>
            <w:vAlign w:val="center"/>
          </w:tcPr>
          <w:p w14:paraId="378F3A49" w14:textId="77777777" w:rsidR="00000000" w:rsidRDefault="00000000">
            <w:pPr>
              <w:spacing w:line="260" w:lineRule="exact"/>
              <w:jc w:val="center"/>
              <w:rPr>
                <w:rFonts w:hAnsi="宋体" w:hint="eastAsia"/>
                <w:sz w:val="21"/>
                <w:szCs w:val="21"/>
              </w:rPr>
            </w:pPr>
            <w:r>
              <w:rPr>
                <w:rFonts w:hAnsi="宋体" w:cs="宋体" w:hint="eastAsia"/>
                <w:sz w:val="21"/>
                <w:szCs w:val="21"/>
                <w:lang w:val="zh-CN"/>
              </w:rPr>
              <w:t>HG 20571-2014第3.1.4条</w:t>
            </w:r>
          </w:p>
        </w:tc>
        <w:tc>
          <w:tcPr>
            <w:tcW w:w="608" w:type="dxa"/>
            <w:vAlign w:val="center"/>
          </w:tcPr>
          <w:p w14:paraId="0CBBE62D"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1F7A1628" w14:textId="77777777" w:rsidR="00000000" w:rsidRDefault="00000000">
            <w:pPr>
              <w:spacing w:line="260" w:lineRule="exact"/>
              <w:rPr>
                <w:rFonts w:hAnsi="宋体" w:hint="eastAsia"/>
                <w:sz w:val="21"/>
                <w:szCs w:val="21"/>
              </w:rPr>
            </w:pPr>
            <w:r>
              <w:rPr>
                <w:rFonts w:hAnsi="宋体" w:hint="eastAsia"/>
                <w:sz w:val="21"/>
                <w:szCs w:val="21"/>
              </w:rPr>
              <w:t>无所述的相关地区与设施</w:t>
            </w:r>
          </w:p>
        </w:tc>
      </w:tr>
      <w:tr w:rsidR="00000000" w14:paraId="303C3235" w14:textId="77777777">
        <w:trPr>
          <w:cantSplit/>
          <w:trHeight w:val="65"/>
          <w:jc w:val="center"/>
        </w:trPr>
        <w:tc>
          <w:tcPr>
            <w:tcW w:w="469" w:type="dxa"/>
            <w:vAlign w:val="center"/>
          </w:tcPr>
          <w:p w14:paraId="79E173F5" w14:textId="77777777" w:rsidR="00000000" w:rsidRDefault="00000000">
            <w:pPr>
              <w:spacing w:line="260" w:lineRule="exact"/>
              <w:jc w:val="center"/>
              <w:rPr>
                <w:rFonts w:hAnsi="宋体" w:hint="eastAsia"/>
                <w:sz w:val="21"/>
                <w:szCs w:val="21"/>
              </w:rPr>
            </w:pPr>
            <w:r>
              <w:rPr>
                <w:rFonts w:hAnsi="宋体" w:hint="eastAsia"/>
                <w:sz w:val="21"/>
                <w:szCs w:val="21"/>
              </w:rPr>
              <w:t>22</w:t>
            </w:r>
          </w:p>
        </w:tc>
        <w:tc>
          <w:tcPr>
            <w:tcW w:w="5040" w:type="dxa"/>
            <w:vAlign w:val="center"/>
          </w:tcPr>
          <w:p w14:paraId="592A6F25" w14:textId="77777777" w:rsidR="00000000" w:rsidRDefault="00000000">
            <w:pPr>
              <w:spacing w:line="260" w:lineRule="exact"/>
              <w:rPr>
                <w:rFonts w:hAnsi="宋体" w:hint="eastAsia"/>
                <w:sz w:val="21"/>
                <w:szCs w:val="21"/>
              </w:rPr>
            </w:pPr>
            <w:r>
              <w:rPr>
                <w:rFonts w:hAnsi="宋体" w:hint="eastAsia"/>
                <w:sz w:val="21"/>
                <w:szCs w:val="21"/>
              </w:rPr>
              <w:t>化工企业之间、化工企业与其他工矿企业、交通线站、港埠之间的防火间距应满足现行国家标准《石油化工企业设计防火规范》</w:t>
            </w:r>
            <w:r>
              <w:rPr>
                <w:rFonts w:hAnsi="宋体"/>
                <w:sz w:val="21"/>
                <w:szCs w:val="21"/>
              </w:rPr>
              <w:t>GB</w:t>
            </w:r>
            <w:r>
              <w:rPr>
                <w:rFonts w:hAnsi="宋体" w:hint="eastAsia"/>
                <w:sz w:val="21"/>
                <w:szCs w:val="21"/>
              </w:rPr>
              <w:t xml:space="preserve"> 50160和《建筑设计防火规范》</w:t>
            </w:r>
            <w:r>
              <w:rPr>
                <w:rFonts w:hAnsi="宋体"/>
                <w:sz w:val="21"/>
                <w:szCs w:val="21"/>
              </w:rPr>
              <w:t>GB</w:t>
            </w:r>
            <w:r>
              <w:rPr>
                <w:rFonts w:hAnsi="宋体" w:hint="eastAsia"/>
                <w:sz w:val="21"/>
                <w:szCs w:val="21"/>
              </w:rPr>
              <w:t xml:space="preserve"> 50016等规范的要求。</w:t>
            </w:r>
          </w:p>
        </w:tc>
        <w:tc>
          <w:tcPr>
            <w:tcW w:w="1525" w:type="dxa"/>
            <w:vAlign w:val="center"/>
          </w:tcPr>
          <w:p w14:paraId="4BF6C312" w14:textId="77777777" w:rsidR="00000000" w:rsidRDefault="00000000">
            <w:pPr>
              <w:spacing w:line="260" w:lineRule="exact"/>
              <w:jc w:val="center"/>
              <w:rPr>
                <w:rFonts w:hAnsi="宋体" w:hint="eastAsia"/>
                <w:sz w:val="21"/>
                <w:szCs w:val="21"/>
                <w:lang w:val="zh-CN"/>
              </w:rPr>
            </w:pPr>
            <w:r>
              <w:rPr>
                <w:rFonts w:hAnsi="宋体" w:cs="宋体" w:hint="eastAsia"/>
                <w:sz w:val="21"/>
                <w:szCs w:val="21"/>
                <w:lang w:val="zh-CN"/>
              </w:rPr>
              <w:t>HG 20571-2014第3.1.5条</w:t>
            </w:r>
          </w:p>
        </w:tc>
        <w:tc>
          <w:tcPr>
            <w:tcW w:w="608" w:type="dxa"/>
            <w:vAlign w:val="center"/>
          </w:tcPr>
          <w:p w14:paraId="54A66134"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0DEBF5AA" w14:textId="77777777" w:rsidR="00000000" w:rsidRDefault="00000000">
            <w:pPr>
              <w:adjustRightInd w:val="0"/>
              <w:spacing w:line="260" w:lineRule="exact"/>
              <w:rPr>
                <w:rFonts w:cs="Arial"/>
                <w:sz w:val="21"/>
                <w:szCs w:val="21"/>
              </w:rPr>
            </w:pPr>
            <w:r>
              <w:rPr>
                <w:rFonts w:cs="Arial"/>
                <w:sz w:val="21"/>
                <w:szCs w:val="21"/>
              </w:rPr>
              <w:t>防火间距</w:t>
            </w:r>
            <w:r>
              <w:rPr>
                <w:rFonts w:cs="Arial" w:hint="eastAsia"/>
                <w:sz w:val="21"/>
                <w:szCs w:val="21"/>
              </w:rPr>
              <w:t>应符合要求</w:t>
            </w:r>
          </w:p>
        </w:tc>
      </w:tr>
      <w:tr w:rsidR="00000000" w14:paraId="17BC144B" w14:textId="77777777">
        <w:trPr>
          <w:cantSplit/>
          <w:trHeight w:val="65"/>
          <w:jc w:val="center"/>
        </w:trPr>
        <w:tc>
          <w:tcPr>
            <w:tcW w:w="469" w:type="dxa"/>
            <w:vAlign w:val="center"/>
          </w:tcPr>
          <w:p w14:paraId="105EDE9E" w14:textId="77777777" w:rsidR="00000000" w:rsidRDefault="00000000">
            <w:pPr>
              <w:spacing w:line="260" w:lineRule="exact"/>
              <w:jc w:val="center"/>
              <w:rPr>
                <w:rFonts w:hAnsi="宋体" w:hint="eastAsia"/>
                <w:sz w:val="21"/>
                <w:szCs w:val="21"/>
              </w:rPr>
            </w:pPr>
            <w:r>
              <w:rPr>
                <w:rFonts w:hAnsi="宋体" w:hint="eastAsia"/>
                <w:sz w:val="21"/>
                <w:szCs w:val="21"/>
              </w:rPr>
              <w:t>23</w:t>
            </w:r>
          </w:p>
        </w:tc>
        <w:tc>
          <w:tcPr>
            <w:tcW w:w="5040" w:type="dxa"/>
            <w:vAlign w:val="center"/>
          </w:tcPr>
          <w:p w14:paraId="228F1231" w14:textId="77777777" w:rsidR="00000000" w:rsidRDefault="00000000">
            <w:pPr>
              <w:spacing w:line="260" w:lineRule="exact"/>
              <w:rPr>
                <w:rFonts w:hAnsi="宋体" w:hint="eastAsia"/>
                <w:sz w:val="21"/>
                <w:szCs w:val="21"/>
              </w:rPr>
            </w:pPr>
            <w:r>
              <w:rPr>
                <w:rFonts w:hAnsi="宋体" w:hint="eastAsia"/>
                <w:sz w:val="21"/>
                <w:szCs w:val="21"/>
              </w:rPr>
              <w:t>厂区应与当地现有和规划的交通线路、车站、港口顺捷合理的联结。厂前区尽量临靠公路干道、铁路、索道和码头应在厂后、侧部位，避免不同方式的交通线路平面交叉。</w:t>
            </w:r>
          </w:p>
        </w:tc>
        <w:tc>
          <w:tcPr>
            <w:tcW w:w="1525" w:type="dxa"/>
            <w:vAlign w:val="center"/>
          </w:tcPr>
          <w:p w14:paraId="65B99D84" w14:textId="77777777" w:rsidR="00000000" w:rsidRDefault="00000000">
            <w:pPr>
              <w:spacing w:line="260" w:lineRule="exact"/>
              <w:jc w:val="center"/>
              <w:rPr>
                <w:rFonts w:hAnsi="宋体" w:hint="eastAsia"/>
                <w:sz w:val="21"/>
                <w:szCs w:val="21"/>
                <w:lang w:val="zh-CN"/>
              </w:rPr>
            </w:pPr>
            <w:r>
              <w:rPr>
                <w:rFonts w:hAnsi="宋体" w:cs="宋体" w:hint="eastAsia"/>
                <w:sz w:val="21"/>
                <w:szCs w:val="21"/>
                <w:lang w:val="zh-CN"/>
              </w:rPr>
              <w:t>HG 20571-2014第3.1.7条</w:t>
            </w:r>
          </w:p>
        </w:tc>
        <w:tc>
          <w:tcPr>
            <w:tcW w:w="608" w:type="dxa"/>
            <w:vAlign w:val="center"/>
          </w:tcPr>
          <w:p w14:paraId="1CDCC83E"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5CFAAC97" w14:textId="77777777" w:rsidR="00000000" w:rsidRDefault="00000000">
            <w:pPr>
              <w:spacing w:line="260" w:lineRule="exact"/>
              <w:rPr>
                <w:rFonts w:hAnsi="宋体" w:hint="eastAsia"/>
                <w:sz w:val="21"/>
                <w:szCs w:val="21"/>
              </w:rPr>
            </w:pPr>
            <w:r>
              <w:rPr>
                <w:rFonts w:hint="eastAsia"/>
                <w:sz w:val="21"/>
                <w:szCs w:val="21"/>
              </w:rPr>
              <w:t>符合左项要求</w:t>
            </w:r>
          </w:p>
        </w:tc>
      </w:tr>
      <w:tr w:rsidR="00000000" w14:paraId="0F63A688" w14:textId="77777777">
        <w:trPr>
          <w:cantSplit/>
          <w:trHeight w:val="489"/>
          <w:jc w:val="center"/>
        </w:trPr>
        <w:tc>
          <w:tcPr>
            <w:tcW w:w="469" w:type="dxa"/>
            <w:vAlign w:val="center"/>
          </w:tcPr>
          <w:p w14:paraId="25634941" w14:textId="77777777" w:rsidR="00000000" w:rsidRDefault="00000000">
            <w:pPr>
              <w:spacing w:line="260" w:lineRule="exact"/>
              <w:jc w:val="center"/>
              <w:rPr>
                <w:rFonts w:hAnsi="宋体" w:hint="eastAsia"/>
                <w:sz w:val="21"/>
                <w:szCs w:val="21"/>
              </w:rPr>
            </w:pPr>
            <w:r>
              <w:rPr>
                <w:rFonts w:hAnsi="宋体" w:hint="eastAsia"/>
                <w:sz w:val="21"/>
                <w:szCs w:val="21"/>
              </w:rPr>
              <w:t>24</w:t>
            </w:r>
          </w:p>
        </w:tc>
        <w:tc>
          <w:tcPr>
            <w:tcW w:w="5040" w:type="dxa"/>
            <w:vAlign w:val="center"/>
          </w:tcPr>
          <w:p w14:paraId="6CFE0B71" w14:textId="77777777" w:rsidR="00000000" w:rsidRDefault="00000000">
            <w:pPr>
              <w:spacing w:line="260" w:lineRule="exact"/>
              <w:rPr>
                <w:rFonts w:hAnsi="宋体" w:hint="eastAsia"/>
                <w:sz w:val="21"/>
                <w:szCs w:val="21"/>
              </w:rPr>
            </w:pPr>
            <w:r>
              <w:rPr>
                <w:rFonts w:hAnsi="宋体" w:hint="eastAsia"/>
                <w:sz w:val="21"/>
                <w:szCs w:val="21"/>
              </w:rPr>
              <w:t>工厂的居住区、水源地等环境质量要求较高的设施与各种有害或危险场所应设置防护距离，并应位于不洁水体、废渣堆场的上游和全年最小频率风向的下风侧。</w:t>
            </w:r>
          </w:p>
        </w:tc>
        <w:tc>
          <w:tcPr>
            <w:tcW w:w="1525" w:type="dxa"/>
            <w:vAlign w:val="center"/>
          </w:tcPr>
          <w:p w14:paraId="6909DD2B" w14:textId="77777777" w:rsidR="00000000" w:rsidRDefault="00000000">
            <w:pPr>
              <w:spacing w:line="260" w:lineRule="exact"/>
              <w:jc w:val="center"/>
              <w:rPr>
                <w:rFonts w:hAnsi="宋体" w:hint="eastAsia"/>
                <w:sz w:val="21"/>
                <w:szCs w:val="21"/>
              </w:rPr>
            </w:pPr>
            <w:r>
              <w:rPr>
                <w:rFonts w:hAnsi="宋体" w:cs="宋体" w:hint="eastAsia"/>
                <w:sz w:val="21"/>
                <w:szCs w:val="21"/>
                <w:lang w:val="zh-CN"/>
              </w:rPr>
              <w:t>HG 20571-2014第3.1.8条</w:t>
            </w:r>
          </w:p>
        </w:tc>
        <w:tc>
          <w:tcPr>
            <w:tcW w:w="608" w:type="dxa"/>
            <w:vAlign w:val="center"/>
          </w:tcPr>
          <w:p w14:paraId="3A76A2D9"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74522BB5" w14:textId="77777777" w:rsidR="00000000" w:rsidRDefault="00000000">
            <w:pPr>
              <w:spacing w:line="260" w:lineRule="exact"/>
              <w:rPr>
                <w:rFonts w:hAnsi="宋体" w:hint="eastAsia"/>
                <w:sz w:val="21"/>
                <w:szCs w:val="21"/>
              </w:rPr>
            </w:pPr>
            <w:r>
              <w:rPr>
                <w:rFonts w:hAnsi="宋体" w:hint="eastAsia"/>
                <w:sz w:val="21"/>
                <w:szCs w:val="21"/>
              </w:rPr>
              <w:t>周边无此类设施</w:t>
            </w:r>
          </w:p>
        </w:tc>
      </w:tr>
      <w:tr w:rsidR="00000000" w14:paraId="34FA4EBA" w14:textId="77777777">
        <w:trPr>
          <w:cantSplit/>
          <w:trHeight w:val="696"/>
          <w:jc w:val="center"/>
        </w:trPr>
        <w:tc>
          <w:tcPr>
            <w:tcW w:w="469" w:type="dxa"/>
            <w:vAlign w:val="center"/>
          </w:tcPr>
          <w:p w14:paraId="7CF878E8" w14:textId="77777777" w:rsidR="00000000" w:rsidRDefault="00000000">
            <w:pPr>
              <w:spacing w:line="260" w:lineRule="exact"/>
              <w:jc w:val="center"/>
              <w:rPr>
                <w:rFonts w:hAnsi="宋体" w:hint="eastAsia"/>
                <w:sz w:val="21"/>
                <w:szCs w:val="21"/>
              </w:rPr>
            </w:pPr>
            <w:r>
              <w:rPr>
                <w:rFonts w:hAnsi="宋体" w:hint="eastAsia"/>
                <w:sz w:val="21"/>
                <w:szCs w:val="21"/>
              </w:rPr>
              <w:t>25</w:t>
            </w:r>
          </w:p>
        </w:tc>
        <w:tc>
          <w:tcPr>
            <w:tcW w:w="5040" w:type="dxa"/>
            <w:vAlign w:val="center"/>
          </w:tcPr>
          <w:p w14:paraId="634363C0" w14:textId="77777777" w:rsidR="00000000" w:rsidRDefault="00000000">
            <w:pPr>
              <w:spacing w:line="260" w:lineRule="exact"/>
              <w:rPr>
                <w:rFonts w:hAnsi="宋体" w:hint="eastAsia"/>
                <w:sz w:val="21"/>
                <w:szCs w:val="21"/>
              </w:rPr>
            </w:pPr>
            <w:r>
              <w:rPr>
                <w:rFonts w:hAnsi="宋体" w:hint="eastAsia"/>
                <w:sz w:val="21"/>
                <w:szCs w:val="21"/>
              </w:rPr>
              <w:t>选址时，除考虑其经济性和技术合理性外，还必须按国家标准和有关规定同时选定生活区、水源以及有害废气、废水、废渣的排放点。</w:t>
            </w:r>
          </w:p>
        </w:tc>
        <w:tc>
          <w:tcPr>
            <w:tcW w:w="1525" w:type="dxa"/>
            <w:vAlign w:val="center"/>
          </w:tcPr>
          <w:p w14:paraId="2B56A62D" w14:textId="77777777" w:rsidR="00000000" w:rsidRDefault="00000000">
            <w:pPr>
              <w:spacing w:line="260" w:lineRule="exact"/>
              <w:jc w:val="center"/>
              <w:rPr>
                <w:rFonts w:hAnsi="宋体" w:hint="eastAsia"/>
                <w:sz w:val="21"/>
                <w:szCs w:val="21"/>
              </w:rPr>
            </w:pPr>
            <w:r>
              <w:rPr>
                <w:rFonts w:hAnsi="宋体"/>
                <w:sz w:val="21"/>
                <w:szCs w:val="21"/>
              </w:rPr>
              <w:t>GB</w:t>
            </w:r>
            <w:r>
              <w:rPr>
                <w:rFonts w:hAnsi="宋体" w:hint="eastAsia"/>
                <w:sz w:val="21"/>
                <w:szCs w:val="21"/>
              </w:rPr>
              <w:t>/T</w:t>
            </w:r>
            <w:r>
              <w:rPr>
                <w:rFonts w:hAnsi="宋体"/>
                <w:sz w:val="21"/>
                <w:szCs w:val="21"/>
              </w:rPr>
              <w:t xml:space="preserve"> 1280</w:t>
            </w:r>
            <w:r>
              <w:rPr>
                <w:rFonts w:hAnsi="宋体" w:hint="eastAsia"/>
                <w:sz w:val="21"/>
                <w:szCs w:val="21"/>
              </w:rPr>
              <w:t>1</w:t>
            </w:r>
            <w:r>
              <w:rPr>
                <w:rFonts w:hAnsi="宋体"/>
                <w:sz w:val="21"/>
                <w:szCs w:val="21"/>
              </w:rPr>
              <w:t>-</w:t>
            </w:r>
            <w:r>
              <w:rPr>
                <w:rFonts w:hAnsi="宋体" w:hint="eastAsia"/>
                <w:sz w:val="21"/>
                <w:szCs w:val="21"/>
              </w:rPr>
              <w:t>2008</w:t>
            </w:r>
            <w:r>
              <w:rPr>
                <w:rFonts w:hint="eastAsia"/>
                <w:sz w:val="21"/>
                <w:szCs w:val="21"/>
              </w:rPr>
              <w:t>第5.2.1条</w:t>
            </w:r>
          </w:p>
        </w:tc>
        <w:tc>
          <w:tcPr>
            <w:tcW w:w="608" w:type="dxa"/>
            <w:vAlign w:val="center"/>
          </w:tcPr>
          <w:p w14:paraId="3631D5A1"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30DD4DB1" w14:textId="77777777" w:rsidR="00000000" w:rsidRDefault="00000000">
            <w:pPr>
              <w:spacing w:line="260" w:lineRule="exact"/>
              <w:rPr>
                <w:rFonts w:hAnsi="宋体" w:hint="eastAsia"/>
                <w:sz w:val="21"/>
                <w:szCs w:val="21"/>
              </w:rPr>
            </w:pPr>
            <w:r>
              <w:rPr>
                <w:rFonts w:hint="eastAsia"/>
                <w:sz w:val="21"/>
                <w:szCs w:val="21"/>
              </w:rPr>
              <w:t>符合左项要求</w:t>
            </w:r>
          </w:p>
        </w:tc>
      </w:tr>
      <w:tr w:rsidR="00000000" w14:paraId="2A93A3BA" w14:textId="77777777">
        <w:trPr>
          <w:cantSplit/>
          <w:trHeight w:val="696"/>
          <w:jc w:val="center"/>
        </w:trPr>
        <w:tc>
          <w:tcPr>
            <w:tcW w:w="469" w:type="dxa"/>
            <w:vAlign w:val="center"/>
          </w:tcPr>
          <w:p w14:paraId="01AAFDBB" w14:textId="77777777" w:rsidR="00000000" w:rsidRDefault="00000000">
            <w:pPr>
              <w:spacing w:line="260" w:lineRule="exact"/>
              <w:jc w:val="center"/>
              <w:rPr>
                <w:rFonts w:hAnsi="宋体" w:hint="eastAsia"/>
                <w:sz w:val="21"/>
                <w:szCs w:val="21"/>
              </w:rPr>
            </w:pPr>
            <w:r>
              <w:rPr>
                <w:rFonts w:hAnsi="宋体" w:hint="eastAsia"/>
                <w:sz w:val="21"/>
                <w:szCs w:val="21"/>
              </w:rPr>
              <w:t>26</w:t>
            </w:r>
          </w:p>
        </w:tc>
        <w:tc>
          <w:tcPr>
            <w:tcW w:w="5040" w:type="dxa"/>
            <w:vAlign w:val="center"/>
          </w:tcPr>
          <w:p w14:paraId="17D49F57" w14:textId="77777777" w:rsidR="00000000" w:rsidRDefault="00000000">
            <w:pPr>
              <w:spacing w:line="260" w:lineRule="exact"/>
              <w:rPr>
                <w:rFonts w:hAnsi="宋体" w:hint="eastAsia"/>
                <w:sz w:val="21"/>
                <w:szCs w:val="21"/>
              </w:rPr>
            </w:pPr>
            <w:r>
              <w:rPr>
                <w:rFonts w:hAnsi="宋体" w:hint="eastAsia"/>
                <w:sz w:val="21"/>
                <w:szCs w:val="21"/>
              </w:rPr>
              <w:t>与重要公共建筑等的防火间距应符合要求。</w:t>
            </w:r>
          </w:p>
        </w:tc>
        <w:tc>
          <w:tcPr>
            <w:tcW w:w="1525" w:type="dxa"/>
            <w:vAlign w:val="center"/>
          </w:tcPr>
          <w:p w14:paraId="52F18D1F" w14:textId="77777777" w:rsidR="00000000" w:rsidRDefault="00000000">
            <w:pPr>
              <w:spacing w:line="260" w:lineRule="exact"/>
              <w:jc w:val="center"/>
              <w:rPr>
                <w:rFonts w:hAnsi="宋体" w:hint="eastAsia"/>
                <w:sz w:val="21"/>
                <w:szCs w:val="21"/>
              </w:rPr>
            </w:pPr>
            <w:r>
              <w:rPr>
                <w:rFonts w:hAnsi="宋体" w:hint="eastAsia"/>
                <w:sz w:val="21"/>
                <w:szCs w:val="21"/>
              </w:rPr>
              <w:t>GB 50016-2014（2018年版）</w:t>
            </w:r>
            <w:r>
              <w:rPr>
                <w:rFonts w:hint="eastAsia"/>
                <w:sz w:val="21"/>
                <w:szCs w:val="21"/>
              </w:rPr>
              <w:t>第3.4.1条、第3.4.2条</w:t>
            </w:r>
          </w:p>
        </w:tc>
        <w:tc>
          <w:tcPr>
            <w:tcW w:w="608" w:type="dxa"/>
            <w:vAlign w:val="center"/>
          </w:tcPr>
          <w:p w14:paraId="17BFB7CE" w14:textId="77777777" w:rsidR="00000000" w:rsidRDefault="00000000">
            <w:pPr>
              <w:spacing w:line="260" w:lineRule="exact"/>
              <w:jc w:val="center"/>
              <w:rPr>
                <w:rFonts w:hAnsi="宋体" w:hint="eastAsia"/>
                <w:sz w:val="21"/>
                <w:szCs w:val="21"/>
              </w:rPr>
            </w:pPr>
            <w:r>
              <w:rPr>
                <w:rFonts w:hAnsi="宋体" w:hint="eastAsia"/>
                <w:sz w:val="21"/>
                <w:szCs w:val="21"/>
              </w:rPr>
              <w:t>符合</w:t>
            </w:r>
          </w:p>
        </w:tc>
        <w:tc>
          <w:tcPr>
            <w:tcW w:w="1599" w:type="dxa"/>
            <w:vAlign w:val="center"/>
          </w:tcPr>
          <w:p w14:paraId="30FB0FA3" w14:textId="77777777" w:rsidR="00000000" w:rsidRDefault="00000000">
            <w:pPr>
              <w:spacing w:line="260" w:lineRule="exact"/>
              <w:rPr>
                <w:rFonts w:hAnsi="宋体"/>
                <w:sz w:val="21"/>
                <w:szCs w:val="21"/>
              </w:rPr>
            </w:pPr>
            <w:r>
              <w:rPr>
                <w:rFonts w:cs="Arial"/>
                <w:sz w:val="21"/>
                <w:szCs w:val="21"/>
              </w:rPr>
              <w:t>防火间距</w:t>
            </w:r>
            <w:r>
              <w:rPr>
                <w:rFonts w:cs="Arial" w:hint="eastAsia"/>
                <w:sz w:val="21"/>
                <w:szCs w:val="21"/>
              </w:rPr>
              <w:t>应符合要求</w:t>
            </w:r>
          </w:p>
        </w:tc>
      </w:tr>
    </w:tbl>
    <w:p w14:paraId="7CFCE34B" w14:textId="77777777" w:rsidR="00000000" w:rsidRDefault="00000000">
      <w:pPr>
        <w:snapToGrid w:val="0"/>
        <w:ind w:firstLineChars="200" w:firstLine="560"/>
        <w:rPr>
          <w:rFonts w:hAnsi="宋体" w:hint="eastAsia"/>
          <w:sz w:val="28"/>
        </w:rPr>
      </w:pPr>
    </w:p>
    <w:p w14:paraId="0CA8B474" w14:textId="77777777" w:rsidR="00000000" w:rsidRDefault="00000000">
      <w:pPr>
        <w:snapToGrid w:val="0"/>
        <w:spacing w:line="360" w:lineRule="auto"/>
        <w:ind w:firstLineChars="200" w:firstLine="560"/>
        <w:rPr>
          <w:rFonts w:hAnsi="宋体" w:hint="eastAsia"/>
          <w:sz w:val="28"/>
        </w:rPr>
      </w:pPr>
      <w:r>
        <w:rPr>
          <w:rFonts w:hAnsi="宋体"/>
          <w:sz w:val="28"/>
        </w:rPr>
        <w:t>小结：</w:t>
      </w:r>
    </w:p>
    <w:p w14:paraId="3F1F7186" w14:textId="77777777" w:rsidR="00000000" w:rsidRDefault="00000000">
      <w:pPr>
        <w:snapToGrid w:val="0"/>
        <w:spacing w:line="360" w:lineRule="auto"/>
        <w:ind w:firstLineChars="200" w:firstLine="560"/>
        <w:rPr>
          <w:rFonts w:hAnsi="宋体" w:hint="eastAsia"/>
          <w:sz w:val="28"/>
          <w:szCs w:val="28"/>
        </w:rPr>
      </w:pPr>
      <w:r>
        <w:rPr>
          <w:rFonts w:hAnsi="宋体"/>
          <w:sz w:val="28"/>
        </w:rPr>
        <w:t>本项目选址符合</w:t>
      </w:r>
      <w:r>
        <w:rPr>
          <w:rFonts w:hAnsi="宋体" w:hint="eastAsia"/>
          <w:sz w:val="28"/>
        </w:rPr>
        <w:t>《</w:t>
      </w:r>
      <w:r>
        <w:rPr>
          <w:rFonts w:hAnsi="宋体"/>
          <w:sz w:val="28"/>
        </w:rPr>
        <w:t>化工企业总图运输设计规范</w:t>
      </w:r>
      <w:r>
        <w:rPr>
          <w:rFonts w:hAnsi="宋体" w:hint="eastAsia"/>
          <w:sz w:val="28"/>
        </w:rPr>
        <w:t>》</w:t>
      </w:r>
      <w:r>
        <w:rPr>
          <w:rFonts w:hAnsi="宋体"/>
          <w:sz w:val="28"/>
        </w:rPr>
        <w:t>GB</w:t>
      </w:r>
      <w:r>
        <w:rPr>
          <w:rFonts w:hAnsi="宋体" w:hint="eastAsia"/>
          <w:sz w:val="28"/>
        </w:rPr>
        <w:t xml:space="preserve"> </w:t>
      </w:r>
      <w:r>
        <w:rPr>
          <w:rFonts w:hAnsi="宋体"/>
          <w:sz w:val="28"/>
        </w:rPr>
        <w:t>50</w:t>
      </w:r>
      <w:r>
        <w:rPr>
          <w:rFonts w:hAnsi="宋体" w:hint="eastAsia"/>
          <w:sz w:val="28"/>
        </w:rPr>
        <w:t>489</w:t>
      </w:r>
      <w:r>
        <w:rPr>
          <w:rFonts w:hAnsi="宋体"/>
          <w:sz w:val="28"/>
        </w:rPr>
        <w:t>-200</w:t>
      </w:r>
      <w:r>
        <w:rPr>
          <w:rFonts w:hAnsi="宋体" w:hint="eastAsia"/>
          <w:sz w:val="28"/>
        </w:rPr>
        <w:t>9、</w:t>
      </w:r>
      <w:r>
        <w:rPr>
          <w:rFonts w:hAnsi="宋体"/>
          <w:sz w:val="28"/>
        </w:rPr>
        <w:t>《石油化工</w:t>
      </w:r>
      <w:r>
        <w:rPr>
          <w:rFonts w:hAnsi="宋体" w:hint="eastAsia"/>
          <w:sz w:val="28"/>
        </w:rPr>
        <w:t>企业</w:t>
      </w:r>
      <w:r>
        <w:rPr>
          <w:rFonts w:hAnsi="宋体"/>
          <w:sz w:val="28"/>
        </w:rPr>
        <w:t>设计防火标准》GB</w:t>
      </w:r>
      <w:r>
        <w:rPr>
          <w:rFonts w:hAnsi="宋体" w:hint="eastAsia"/>
          <w:sz w:val="28"/>
        </w:rPr>
        <w:t xml:space="preserve"> </w:t>
      </w:r>
      <w:r>
        <w:rPr>
          <w:rFonts w:hAnsi="宋体"/>
          <w:color w:val="000000"/>
          <w:sz w:val="28"/>
        </w:rPr>
        <w:t>50160-2008</w:t>
      </w:r>
      <w:r>
        <w:rPr>
          <w:rFonts w:hAnsi="宋体" w:hint="eastAsia"/>
          <w:color w:val="000000"/>
          <w:sz w:val="28"/>
        </w:rPr>
        <w:t>（2018年版）</w:t>
      </w:r>
      <w:r>
        <w:rPr>
          <w:rFonts w:hAnsi="宋体" w:hint="eastAsia"/>
          <w:sz w:val="28"/>
        </w:rPr>
        <w:t>等规范</w:t>
      </w:r>
      <w:r>
        <w:rPr>
          <w:rFonts w:hAnsi="宋体"/>
          <w:sz w:val="28"/>
        </w:rPr>
        <w:t>的要求。</w:t>
      </w:r>
    </w:p>
    <w:p w14:paraId="3453020A" w14:textId="77777777" w:rsidR="00000000" w:rsidRDefault="00000000">
      <w:pPr>
        <w:spacing w:line="360" w:lineRule="auto"/>
        <w:ind w:firstLineChars="200" w:firstLine="560"/>
        <w:rPr>
          <w:rFonts w:hAnsi="宋体" w:hint="eastAsia"/>
          <w:sz w:val="28"/>
        </w:rPr>
      </w:pPr>
      <w:r>
        <w:rPr>
          <w:rFonts w:hAnsi="宋体" w:hint="eastAsia"/>
          <w:sz w:val="28"/>
        </w:rPr>
        <w:t>（7）总平面布置与防火间距分析评价</w:t>
      </w:r>
    </w:p>
    <w:p w14:paraId="6F8203BC" w14:textId="77777777" w:rsidR="00000000" w:rsidRDefault="00000000">
      <w:pPr>
        <w:spacing w:line="360" w:lineRule="auto"/>
        <w:ind w:firstLineChars="200" w:firstLine="560"/>
        <w:rPr>
          <w:rFonts w:hAnsi="宋体" w:hint="eastAsia"/>
          <w:sz w:val="28"/>
        </w:rPr>
      </w:pPr>
      <w:r>
        <w:rPr>
          <w:rFonts w:hAnsi="宋体"/>
          <w:sz w:val="28"/>
        </w:rPr>
        <w:t>依据</w:t>
      </w:r>
      <w:r>
        <w:rPr>
          <w:rFonts w:hAnsi="宋体" w:hint="eastAsia"/>
          <w:sz w:val="28"/>
        </w:rPr>
        <w:t>《</w:t>
      </w:r>
      <w:r>
        <w:rPr>
          <w:rFonts w:hAnsi="宋体"/>
          <w:sz w:val="28"/>
        </w:rPr>
        <w:t>化工企业总图运输设计规范</w:t>
      </w:r>
      <w:r>
        <w:rPr>
          <w:rFonts w:hAnsi="宋体" w:hint="eastAsia"/>
          <w:sz w:val="28"/>
        </w:rPr>
        <w:t>》</w:t>
      </w:r>
      <w:r>
        <w:rPr>
          <w:rFonts w:hAnsi="宋体"/>
          <w:sz w:val="28"/>
        </w:rPr>
        <w:t>GB</w:t>
      </w:r>
      <w:r>
        <w:rPr>
          <w:rFonts w:hAnsi="宋体" w:hint="eastAsia"/>
          <w:sz w:val="28"/>
        </w:rPr>
        <w:t xml:space="preserve"> </w:t>
      </w:r>
      <w:r>
        <w:rPr>
          <w:rFonts w:hAnsi="宋体"/>
          <w:sz w:val="28"/>
        </w:rPr>
        <w:t>50</w:t>
      </w:r>
      <w:r>
        <w:rPr>
          <w:rFonts w:hAnsi="宋体" w:hint="eastAsia"/>
          <w:sz w:val="28"/>
        </w:rPr>
        <w:t>489</w:t>
      </w:r>
      <w:r>
        <w:rPr>
          <w:rFonts w:hAnsi="宋体"/>
          <w:sz w:val="28"/>
        </w:rPr>
        <w:t>-200</w:t>
      </w:r>
      <w:r>
        <w:rPr>
          <w:rFonts w:hAnsi="宋体" w:hint="eastAsia"/>
          <w:sz w:val="28"/>
        </w:rPr>
        <w:t>9、</w:t>
      </w:r>
      <w:r>
        <w:rPr>
          <w:rFonts w:hAnsi="宋体"/>
          <w:sz w:val="28"/>
        </w:rPr>
        <w:t>《石油化工</w:t>
      </w:r>
      <w:r>
        <w:rPr>
          <w:rFonts w:hAnsi="宋体" w:hint="eastAsia"/>
          <w:sz w:val="28"/>
        </w:rPr>
        <w:t>企业</w:t>
      </w:r>
      <w:r>
        <w:rPr>
          <w:rFonts w:hAnsi="宋体"/>
          <w:sz w:val="28"/>
        </w:rPr>
        <w:t>设计防火标准》GB</w:t>
      </w:r>
      <w:r>
        <w:rPr>
          <w:rFonts w:hAnsi="宋体" w:hint="eastAsia"/>
          <w:sz w:val="28"/>
        </w:rPr>
        <w:t xml:space="preserve"> </w:t>
      </w:r>
      <w:r>
        <w:rPr>
          <w:rFonts w:hAnsi="宋体"/>
          <w:color w:val="000000"/>
          <w:sz w:val="28"/>
        </w:rPr>
        <w:t>50160-2008</w:t>
      </w:r>
      <w:r>
        <w:rPr>
          <w:rFonts w:hAnsi="宋体" w:hint="eastAsia"/>
          <w:color w:val="000000"/>
          <w:sz w:val="28"/>
        </w:rPr>
        <w:t>（2018年版）</w:t>
      </w:r>
      <w:r>
        <w:rPr>
          <w:rFonts w:hAnsi="宋体" w:hint="eastAsia"/>
          <w:sz w:val="28"/>
        </w:rPr>
        <w:t>等规范</w:t>
      </w:r>
      <w:r>
        <w:rPr>
          <w:rFonts w:hAnsi="宋体"/>
          <w:sz w:val="28"/>
        </w:rPr>
        <w:t>的要求，采用安全检查表对本项目的总平面布置图进行检查。</w:t>
      </w:r>
    </w:p>
    <w:p w14:paraId="69D635C9" w14:textId="77777777" w:rsidR="00000000" w:rsidRDefault="00000000">
      <w:pPr>
        <w:spacing w:line="360" w:lineRule="auto"/>
        <w:ind w:left="560"/>
        <w:rPr>
          <w:rFonts w:ascii="黑体" w:eastAsia="黑体" w:hAnsi="宋体" w:hint="eastAsia"/>
          <w:b/>
          <w:sz w:val="28"/>
          <w:szCs w:val="28"/>
        </w:rPr>
      </w:pPr>
      <w:r>
        <w:rPr>
          <w:rFonts w:hAnsi="宋体" w:hint="eastAsia"/>
          <w:sz w:val="28"/>
        </w:rPr>
        <w:lastRenderedPageBreak/>
        <w:t>①总平面布置分析评价</w:t>
      </w:r>
    </w:p>
    <w:p w14:paraId="59DA4ED6" w14:textId="77777777" w:rsidR="00000000" w:rsidRDefault="00000000">
      <w:pPr>
        <w:spacing w:line="360" w:lineRule="auto"/>
        <w:jc w:val="center"/>
        <w:rPr>
          <w:rFonts w:ascii="黑体" w:eastAsia="黑体" w:hAnsi="宋体" w:hint="eastAsia"/>
          <w:b/>
          <w:sz w:val="28"/>
          <w:szCs w:val="28"/>
        </w:rPr>
      </w:pPr>
      <w:r>
        <w:rPr>
          <w:rFonts w:ascii="黑体" w:eastAsia="黑体" w:hAnsi="宋体" w:hint="eastAsia"/>
          <w:b/>
          <w:sz w:val="28"/>
          <w:szCs w:val="28"/>
        </w:rPr>
        <w:t>附表3-15  总平面布置情况检查表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107"/>
        <w:gridCol w:w="1440"/>
        <w:gridCol w:w="653"/>
        <w:gridCol w:w="1326"/>
      </w:tblGrid>
      <w:tr w:rsidR="00000000" w14:paraId="53D6F2EC"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270F5A62" w14:textId="77777777" w:rsidR="00000000" w:rsidRDefault="00000000">
            <w:pPr>
              <w:jc w:val="center"/>
              <w:rPr>
                <w:rFonts w:hAnsi="宋体" w:hint="eastAsia"/>
                <w:sz w:val="21"/>
                <w:szCs w:val="21"/>
              </w:rPr>
            </w:pPr>
            <w:r>
              <w:rPr>
                <w:rFonts w:hAnsi="宋体" w:hint="eastAsia"/>
                <w:sz w:val="21"/>
                <w:szCs w:val="21"/>
              </w:rPr>
              <w:t>序号</w:t>
            </w:r>
          </w:p>
        </w:tc>
        <w:tc>
          <w:tcPr>
            <w:tcW w:w="5107" w:type="dxa"/>
            <w:tcBorders>
              <w:top w:val="single" w:sz="4" w:space="0" w:color="auto"/>
              <w:left w:val="single" w:sz="4" w:space="0" w:color="auto"/>
              <w:bottom w:val="single" w:sz="4" w:space="0" w:color="auto"/>
              <w:right w:val="single" w:sz="4" w:space="0" w:color="auto"/>
            </w:tcBorders>
            <w:vAlign w:val="center"/>
          </w:tcPr>
          <w:p w14:paraId="130B37FF" w14:textId="77777777" w:rsidR="00000000" w:rsidRDefault="00000000">
            <w:pPr>
              <w:jc w:val="center"/>
              <w:rPr>
                <w:rFonts w:hAnsi="宋体" w:hint="eastAsia"/>
                <w:sz w:val="21"/>
                <w:szCs w:val="21"/>
              </w:rPr>
            </w:pPr>
            <w:r>
              <w:rPr>
                <w:rFonts w:hAnsi="宋体" w:hint="eastAsia"/>
                <w:sz w:val="21"/>
                <w:szCs w:val="21"/>
              </w:rPr>
              <w:t>检查内容</w:t>
            </w:r>
          </w:p>
        </w:tc>
        <w:tc>
          <w:tcPr>
            <w:tcW w:w="1440" w:type="dxa"/>
            <w:tcBorders>
              <w:top w:val="single" w:sz="4" w:space="0" w:color="auto"/>
              <w:left w:val="single" w:sz="4" w:space="0" w:color="auto"/>
              <w:bottom w:val="single" w:sz="4" w:space="0" w:color="auto"/>
              <w:right w:val="single" w:sz="4" w:space="0" w:color="auto"/>
            </w:tcBorders>
            <w:vAlign w:val="center"/>
          </w:tcPr>
          <w:p w14:paraId="306FF5AC" w14:textId="77777777" w:rsidR="00000000" w:rsidRDefault="00000000">
            <w:pPr>
              <w:jc w:val="center"/>
              <w:rPr>
                <w:rFonts w:hAnsi="宋体" w:hint="eastAsia"/>
                <w:sz w:val="21"/>
                <w:szCs w:val="21"/>
              </w:rPr>
            </w:pPr>
            <w:r>
              <w:rPr>
                <w:sz w:val="21"/>
                <w:szCs w:val="21"/>
              </w:rPr>
              <w:t>依据</w:t>
            </w:r>
          </w:p>
        </w:tc>
        <w:tc>
          <w:tcPr>
            <w:tcW w:w="653" w:type="dxa"/>
            <w:tcBorders>
              <w:top w:val="single" w:sz="4" w:space="0" w:color="auto"/>
              <w:left w:val="single" w:sz="4" w:space="0" w:color="auto"/>
              <w:bottom w:val="single" w:sz="4" w:space="0" w:color="auto"/>
              <w:right w:val="single" w:sz="4" w:space="0" w:color="auto"/>
            </w:tcBorders>
            <w:vAlign w:val="center"/>
          </w:tcPr>
          <w:p w14:paraId="52309EA0" w14:textId="77777777" w:rsidR="00000000" w:rsidRDefault="00000000">
            <w:pPr>
              <w:jc w:val="center"/>
              <w:rPr>
                <w:rFonts w:hAnsi="宋体" w:hint="eastAsia"/>
                <w:sz w:val="21"/>
                <w:szCs w:val="21"/>
              </w:rPr>
            </w:pPr>
            <w:r>
              <w:rPr>
                <w:rFonts w:hAnsi="宋体" w:hint="eastAsia"/>
                <w:sz w:val="21"/>
                <w:szCs w:val="21"/>
              </w:rPr>
              <w:t>检查</w:t>
            </w:r>
          </w:p>
          <w:p w14:paraId="2E42437B" w14:textId="77777777" w:rsidR="00000000" w:rsidRDefault="00000000">
            <w:pPr>
              <w:jc w:val="center"/>
              <w:rPr>
                <w:rFonts w:hAnsi="宋体" w:hint="eastAsia"/>
                <w:sz w:val="21"/>
                <w:szCs w:val="21"/>
              </w:rPr>
            </w:pPr>
            <w:r>
              <w:rPr>
                <w:rFonts w:hAnsi="宋体" w:hint="eastAsia"/>
                <w:sz w:val="21"/>
                <w:szCs w:val="21"/>
              </w:rPr>
              <w:t>结果</w:t>
            </w:r>
          </w:p>
        </w:tc>
        <w:tc>
          <w:tcPr>
            <w:tcW w:w="1326" w:type="dxa"/>
            <w:tcBorders>
              <w:top w:val="single" w:sz="4" w:space="0" w:color="auto"/>
              <w:left w:val="single" w:sz="4" w:space="0" w:color="auto"/>
              <w:bottom w:val="single" w:sz="4" w:space="0" w:color="auto"/>
              <w:right w:val="single" w:sz="4" w:space="0" w:color="auto"/>
            </w:tcBorders>
            <w:vAlign w:val="center"/>
          </w:tcPr>
          <w:p w14:paraId="3F2399FA" w14:textId="77777777" w:rsidR="00000000" w:rsidRDefault="00000000">
            <w:pPr>
              <w:jc w:val="center"/>
              <w:rPr>
                <w:rFonts w:hAnsi="宋体" w:hint="eastAsia"/>
                <w:sz w:val="21"/>
                <w:szCs w:val="21"/>
              </w:rPr>
            </w:pPr>
            <w:r>
              <w:rPr>
                <w:rFonts w:hAnsi="宋体" w:hint="eastAsia"/>
                <w:sz w:val="21"/>
                <w:szCs w:val="21"/>
              </w:rPr>
              <w:t>备注</w:t>
            </w:r>
          </w:p>
        </w:tc>
      </w:tr>
      <w:tr w:rsidR="00000000" w14:paraId="13274180"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8321F2C" w14:textId="77777777" w:rsidR="00000000" w:rsidRDefault="00000000">
            <w:pPr>
              <w:jc w:val="center"/>
              <w:rPr>
                <w:rFonts w:hAnsi="宋体" w:hint="eastAsia"/>
                <w:sz w:val="21"/>
                <w:szCs w:val="21"/>
              </w:rPr>
            </w:pPr>
            <w:r>
              <w:rPr>
                <w:rFonts w:hAnsi="宋体" w:hint="eastAsia"/>
                <w:sz w:val="21"/>
                <w:szCs w:val="21"/>
              </w:rPr>
              <w:t>1</w:t>
            </w:r>
          </w:p>
        </w:tc>
        <w:tc>
          <w:tcPr>
            <w:tcW w:w="5107" w:type="dxa"/>
            <w:tcBorders>
              <w:top w:val="single" w:sz="4" w:space="0" w:color="auto"/>
              <w:left w:val="single" w:sz="4" w:space="0" w:color="auto"/>
              <w:bottom w:val="single" w:sz="4" w:space="0" w:color="auto"/>
              <w:right w:val="single" w:sz="4" w:space="0" w:color="auto"/>
            </w:tcBorders>
            <w:vAlign w:val="center"/>
          </w:tcPr>
          <w:p w14:paraId="35E2DA37" w14:textId="77777777" w:rsidR="00000000" w:rsidRDefault="00000000">
            <w:pPr>
              <w:rPr>
                <w:rFonts w:hint="eastAsia"/>
                <w:sz w:val="21"/>
                <w:szCs w:val="21"/>
              </w:rPr>
            </w:pPr>
            <w:r>
              <w:rPr>
                <w:rFonts w:hAnsi="宋体" w:cs="楷体"/>
                <w:kern w:val="0"/>
                <w:sz w:val="21"/>
                <w:szCs w:val="21"/>
              </w:rPr>
              <w:t>总平面布置应在总体布置的基础上，根据工厂的性质、规模、生产流程、交通运输、环境保护、防火、安全、卫生、施工、检修、生产、经营管理、厂容厂貌及发展等要求，并结合当地自然条件进行布置，经方案比较后择优确定。</w:t>
            </w:r>
          </w:p>
        </w:tc>
        <w:tc>
          <w:tcPr>
            <w:tcW w:w="1440" w:type="dxa"/>
            <w:tcBorders>
              <w:top w:val="single" w:sz="4" w:space="0" w:color="auto"/>
              <w:left w:val="single" w:sz="4" w:space="0" w:color="auto"/>
              <w:bottom w:val="single" w:sz="4" w:space="0" w:color="auto"/>
              <w:right w:val="single" w:sz="4" w:space="0" w:color="auto"/>
            </w:tcBorders>
            <w:vAlign w:val="center"/>
          </w:tcPr>
          <w:p w14:paraId="5ADA33F0" w14:textId="77777777" w:rsidR="00000000" w:rsidRDefault="00000000">
            <w:pPr>
              <w:jc w:val="center"/>
              <w:rPr>
                <w:rFonts w:hAnsi="宋体" w:hint="eastAsia"/>
                <w:sz w:val="21"/>
                <w:szCs w:val="21"/>
              </w:rPr>
            </w:pPr>
            <w:r>
              <w:rPr>
                <w:rFonts w:hAnsi="宋体"/>
                <w:sz w:val="21"/>
                <w:szCs w:val="21"/>
              </w:rPr>
              <w:t>GB 50489-2009</w:t>
            </w:r>
            <w:r>
              <w:rPr>
                <w:rFonts w:hAnsi="宋体" w:hint="eastAsia"/>
                <w:sz w:val="21"/>
                <w:szCs w:val="21"/>
              </w:rPr>
              <w:t>第5.1.1</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000774BA" w14:textId="77777777" w:rsidR="00000000" w:rsidRDefault="00000000">
            <w:pPr>
              <w:jc w:val="center"/>
              <w:rPr>
                <w:rFonts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3915C4AF" w14:textId="77777777" w:rsidR="00000000" w:rsidRDefault="00000000">
            <w:pPr>
              <w:adjustRightInd w:val="0"/>
              <w:rPr>
                <w:rFonts w:hint="eastAsia"/>
                <w:sz w:val="21"/>
                <w:szCs w:val="21"/>
              </w:rPr>
            </w:pPr>
            <w:r>
              <w:rPr>
                <w:rFonts w:hAnsi="宋体" w:cs="楷体"/>
                <w:kern w:val="0"/>
                <w:sz w:val="21"/>
                <w:szCs w:val="21"/>
              </w:rPr>
              <w:t>根据工厂的性质、规模、生产流程等要求，并结合当地自然条件进行布置</w:t>
            </w:r>
          </w:p>
        </w:tc>
      </w:tr>
      <w:tr w:rsidR="00000000" w14:paraId="040D6672"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64087708" w14:textId="77777777" w:rsidR="00000000" w:rsidRDefault="00000000">
            <w:pPr>
              <w:jc w:val="center"/>
              <w:rPr>
                <w:rFonts w:hAnsi="宋体" w:hint="eastAsia"/>
                <w:sz w:val="21"/>
                <w:szCs w:val="21"/>
              </w:rPr>
            </w:pPr>
            <w:r>
              <w:rPr>
                <w:rFonts w:hAnsi="宋体" w:hint="eastAsia"/>
                <w:sz w:val="21"/>
                <w:szCs w:val="21"/>
              </w:rPr>
              <w:t>2</w:t>
            </w:r>
          </w:p>
        </w:tc>
        <w:tc>
          <w:tcPr>
            <w:tcW w:w="5107" w:type="dxa"/>
            <w:tcBorders>
              <w:top w:val="single" w:sz="4" w:space="0" w:color="auto"/>
              <w:left w:val="single" w:sz="4" w:space="0" w:color="auto"/>
              <w:bottom w:val="single" w:sz="4" w:space="0" w:color="auto"/>
              <w:right w:val="single" w:sz="4" w:space="0" w:color="auto"/>
            </w:tcBorders>
            <w:vAlign w:val="center"/>
          </w:tcPr>
          <w:p w14:paraId="33CB5C34" w14:textId="77777777" w:rsidR="00000000" w:rsidRDefault="00000000">
            <w:pPr>
              <w:autoSpaceDE w:val="0"/>
              <w:autoSpaceDN w:val="0"/>
              <w:adjustRightInd w:val="0"/>
              <w:snapToGrid w:val="0"/>
              <w:rPr>
                <w:rFonts w:hAnsi="宋体"/>
                <w:sz w:val="21"/>
                <w:szCs w:val="21"/>
              </w:rPr>
            </w:pPr>
            <w:r>
              <w:rPr>
                <w:rFonts w:hAnsi="宋体"/>
                <w:sz w:val="21"/>
                <w:szCs w:val="21"/>
              </w:rPr>
              <w:t>产生环境噪声污染的设施，宜相对集中布置，并应远离人员集中和有安静要求的场所。总平面布置的噪声控制，应符合现行国家标准《工业企业噪声控制设计规范》GBJ 87的有关规定。</w:t>
            </w:r>
          </w:p>
        </w:tc>
        <w:tc>
          <w:tcPr>
            <w:tcW w:w="1440" w:type="dxa"/>
            <w:tcBorders>
              <w:top w:val="single" w:sz="4" w:space="0" w:color="auto"/>
              <w:left w:val="single" w:sz="4" w:space="0" w:color="auto"/>
              <w:bottom w:val="single" w:sz="4" w:space="0" w:color="auto"/>
              <w:right w:val="single" w:sz="4" w:space="0" w:color="auto"/>
            </w:tcBorders>
            <w:vAlign w:val="center"/>
          </w:tcPr>
          <w:p w14:paraId="1B9CF8C1" w14:textId="77777777" w:rsidR="00000000" w:rsidRDefault="00000000">
            <w:pPr>
              <w:jc w:val="center"/>
              <w:rPr>
                <w:rFonts w:hAnsi="宋体"/>
                <w:sz w:val="21"/>
                <w:szCs w:val="21"/>
              </w:rPr>
            </w:pPr>
            <w:r>
              <w:rPr>
                <w:rFonts w:hAnsi="宋体"/>
                <w:sz w:val="21"/>
                <w:szCs w:val="21"/>
              </w:rPr>
              <w:t>GB 50489-2009</w:t>
            </w:r>
            <w:r>
              <w:rPr>
                <w:rFonts w:hAnsi="宋体" w:hint="eastAsia"/>
                <w:sz w:val="21"/>
                <w:szCs w:val="21"/>
              </w:rPr>
              <w:t>第5.1.11</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6FFFD0FD" w14:textId="77777777" w:rsidR="00000000" w:rsidRDefault="00000000">
            <w:pPr>
              <w:jc w:val="center"/>
              <w:rPr>
                <w:rFonts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440161B0" w14:textId="77777777" w:rsidR="00000000" w:rsidRDefault="00000000">
            <w:pPr>
              <w:adjustRightInd w:val="0"/>
              <w:rPr>
                <w:rFonts w:hint="eastAsia"/>
                <w:sz w:val="21"/>
                <w:szCs w:val="21"/>
              </w:rPr>
            </w:pPr>
            <w:r>
              <w:rPr>
                <w:rFonts w:hAnsi="宋体"/>
                <w:sz w:val="21"/>
                <w:szCs w:val="21"/>
              </w:rPr>
              <w:t>产生环境噪声污染的设施相对集中布置</w:t>
            </w:r>
          </w:p>
        </w:tc>
      </w:tr>
      <w:tr w:rsidR="00000000" w14:paraId="7B5CB001" w14:textId="77777777">
        <w:trPr>
          <w:trHeight w:val="70"/>
          <w:jc w:val="center"/>
        </w:trPr>
        <w:tc>
          <w:tcPr>
            <w:tcW w:w="648" w:type="dxa"/>
            <w:tcBorders>
              <w:top w:val="single" w:sz="4" w:space="0" w:color="auto"/>
              <w:left w:val="single" w:sz="4" w:space="0" w:color="auto"/>
              <w:bottom w:val="single" w:sz="4" w:space="0" w:color="auto"/>
              <w:right w:val="single" w:sz="4" w:space="0" w:color="auto"/>
            </w:tcBorders>
            <w:vAlign w:val="center"/>
          </w:tcPr>
          <w:p w14:paraId="111FDE29" w14:textId="77777777" w:rsidR="00000000" w:rsidRDefault="00000000">
            <w:pPr>
              <w:jc w:val="center"/>
              <w:rPr>
                <w:rFonts w:hAnsi="宋体" w:hint="eastAsia"/>
                <w:sz w:val="21"/>
                <w:szCs w:val="21"/>
              </w:rPr>
            </w:pPr>
            <w:r>
              <w:rPr>
                <w:rFonts w:hAnsi="宋体" w:hint="eastAsia"/>
                <w:sz w:val="21"/>
                <w:szCs w:val="21"/>
              </w:rPr>
              <w:t>3</w:t>
            </w:r>
          </w:p>
        </w:tc>
        <w:tc>
          <w:tcPr>
            <w:tcW w:w="5107" w:type="dxa"/>
            <w:tcBorders>
              <w:top w:val="single" w:sz="4" w:space="0" w:color="auto"/>
              <w:left w:val="single" w:sz="4" w:space="0" w:color="auto"/>
              <w:bottom w:val="single" w:sz="4" w:space="0" w:color="auto"/>
              <w:right w:val="single" w:sz="4" w:space="0" w:color="auto"/>
            </w:tcBorders>
            <w:vAlign w:val="center"/>
          </w:tcPr>
          <w:p w14:paraId="0E9A8DF5" w14:textId="77777777" w:rsidR="00000000" w:rsidRDefault="00000000">
            <w:pPr>
              <w:autoSpaceDE w:val="0"/>
              <w:autoSpaceDN w:val="0"/>
              <w:adjustRightInd w:val="0"/>
              <w:snapToGrid w:val="0"/>
              <w:rPr>
                <w:rFonts w:hAnsi="宋体" w:cs="楷体" w:hint="eastAsia"/>
                <w:kern w:val="0"/>
                <w:sz w:val="21"/>
                <w:szCs w:val="21"/>
              </w:rPr>
            </w:pPr>
            <w:r>
              <w:rPr>
                <w:rFonts w:hAnsi="宋体" w:cs="楷体"/>
                <w:kern w:val="0"/>
                <w:sz w:val="21"/>
                <w:szCs w:val="21"/>
              </w:rPr>
              <w:t>总平面布置应符合国家有关用地控制指标的规定，并应符合下列要求：1 工艺装置在生产、操作和环境条件许可时，应露天化、联合集中布置。2 生产及辅助生产建筑物，在生产流程、防火、安全及卫生要求许可时，宜合并建造。3 宜利用生产装置区的管廊及框架等处空间布置有关设施。4 仓库设施宜按储存货物的性质及要求，合并设计为大体量仓库或多层仓库。对大宗物料的储存，宜采用机械化装卸设施。5 行政办公及生活服务设施，宜根据其性质及使用功能，分别进行平面和空间的组合，并应按多功能综合楼建筑设计。6 应合理划分街区和确定通道宽度，街区、装置区和建筑物、构筑物的外形宜规整。7 铁路线路、装卸设施及仓储设施，应根据其性质及使用功能，相对集中布置，并应避免或减少铁路进线在厂区内形成的扇形地带。8 工厂改建或扩建时应结合原有总平面布置，以及生产运行管理的特点，相互协调、合理布置。</w:t>
            </w:r>
          </w:p>
        </w:tc>
        <w:tc>
          <w:tcPr>
            <w:tcW w:w="1440" w:type="dxa"/>
            <w:tcBorders>
              <w:top w:val="single" w:sz="4" w:space="0" w:color="auto"/>
              <w:left w:val="single" w:sz="4" w:space="0" w:color="auto"/>
              <w:bottom w:val="single" w:sz="4" w:space="0" w:color="auto"/>
              <w:right w:val="single" w:sz="4" w:space="0" w:color="auto"/>
            </w:tcBorders>
            <w:vAlign w:val="center"/>
          </w:tcPr>
          <w:p w14:paraId="5A44B948" w14:textId="77777777" w:rsidR="00000000" w:rsidRDefault="00000000">
            <w:pPr>
              <w:jc w:val="center"/>
              <w:rPr>
                <w:rFonts w:hAnsi="宋体"/>
                <w:sz w:val="21"/>
                <w:szCs w:val="21"/>
              </w:rPr>
            </w:pPr>
            <w:r>
              <w:rPr>
                <w:rFonts w:hAnsi="宋体"/>
                <w:sz w:val="21"/>
                <w:szCs w:val="21"/>
              </w:rPr>
              <w:t>GB 50489-2009</w:t>
            </w:r>
            <w:r>
              <w:rPr>
                <w:rFonts w:hAnsi="宋体" w:hint="eastAsia"/>
                <w:sz w:val="21"/>
                <w:szCs w:val="21"/>
              </w:rPr>
              <w:t>第5.1.2</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1984F1B9" w14:textId="77777777" w:rsidR="00000000" w:rsidRDefault="00000000">
            <w:pPr>
              <w:jc w:val="center"/>
              <w:rPr>
                <w:rFonts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1C3A15A2" w14:textId="77777777" w:rsidR="00000000" w:rsidRDefault="00000000">
            <w:pPr>
              <w:adjustRightInd w:val="0"/>
              <w:rPr>
                <w:rFonts w:hint="eastAsia"/>
                <w:sz w:val="21"/>
                <w:szCs w:val="21"/>
              </w:rPr>
            </w:pPr>
            <w:r>
              <w:rPr>
                <w:rFonts w:hAnsi="宋体" w:cs="楷体"/>
                <w:kern w:val="0"/>
                <w:sz w:val="21"/>
                <w:szCs w:val="21"/>
              </w:rPr>
              <w:t>总平面布置</w:t>
            </w:r>
            <w:r>
              <w:rPr>
                <w:rFonts w:hAnsi="宋体" w:cs="楷体" w:hint="eastAsia"/>
                <w:kern w:val="0"/>
                <w:sz w:val="21"/>
                <w:szCs w:val="21"/>
              </w:rPr>
              <w:t>符合规范要求</w:t>
            </w:r>
          </w:p>
        </w:tc>
      </w:tr>
      <w:tr w:rsidR="00000000" w14:paraId="34E42099"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2DD9137F" w14:textId="77777777" w:rsidR="00000000" w:rsidRDefault="00000000">
            <w:pPr>
              <w:jc w:val="center"/>
              <w:rPr>
                <w:rFonts w:hAnsi="宋体" w:hint="eastAsia"/>
                <w:sz w:val="21"/>
                <w:szCs w:val="21"/>
              </w:rPr>
            </w:pPr>
            <w:r>
              <w:rPr>
                <w:rFonts w:hAnsi="宋体" w:hint="eastAsia"/>
                <w:sz w:val="21"/>
                <w:szCs w:val="21"/>
              </w:rPr>
              <w:t>4</w:t>
            </w:r>
          </w:p>
        </w:tc>
        <w:tc>
          <w:tcPr>
            <w:tcW w:w="5107" w:type="dxa"/>
            <w:tcBorders>
              <w:top w:val="single" w:sz="4" w:space="0" w:color="auto"/>
              <w:left w:val="single" w:sz="4" w:space="0" w:color="auto"/>
              <w:bottom w:val="single" w:sz="4" w:space="0" w:color="auto"/>
              <w:right w:val="single" w:sz="4" w:space="0" w:color="auto"/>
            </w:tcBorders>
            <w:vAlign w:val="center"/>
          </w:tcPr>
          <w:p w14:paraId="7BCDAFCC" w14:textId="77777777" w:rsidR="00000000" w:rsidRDefault="00000000">
            <w:pPr>
              <w:autoSpaceDE w:val="0"/>
              <w:autoSpaceDN w:val="0"/>
              <w:adjustRightInd w:val="0"/>
              <w:snapToGrid w:val="0"/>
              <w:rPr>
                <w:rFonts w:hAnsi="宋体" w:cs="宋体" w:hint="eastAsia"/>
                <w:kern w:val="0"/>
                <w:sz w:val="21"/>
                <w:szCs w:val="21"/>
              </w:rPr>
            </w:pPr>
            <w:r>
              <w:rPr>
                <w:rFonts w:hAnsi="宋体" w:cs="宋体"/>
                <w:kern w:val="0"/>
                <w:sz w:val="21"/>
                <w:szCs w:val="21"/>
              </w:rPr>
              <w:t>厂区总平面应按功能分区布置，可分为生产装置区、辅助生产区、公用工程设施区、仓储区和行政办公及生活服务区。辅助生产和公用工程设施也可布置在生产装置区内。功能分区布置应符合下列要求： 1 各功能区内部应布置紧凑、合理并与相邻功能区相协调。2 各功能区之间物流输送、动力供应便捷合理。3 生产装置区宜布置在全年最小频率风向的上风侧，行政办公及生活服务设施区宜布置在全年最小频率风向的下风侧，辅助生产和公用工程设施区宜布置在生产装置区与行政办公及生活服务设施区之间。</w:t>
            </w:r>
          </w:p>
        </w:tc>
        <w:tc>
          <w:tcPr>
            <w:tcW w:w="1440" w:type="dxa"/>
            <w:tcBorders>
              <w:top w:val="single" w:sz="4" w:space="0" w:color="auto"/>
              <w:left w:val="single" w:sz="4" w:space="0" w:color="auto"/>
              <w:bottom w:val="single" w:sz="4" w:space="0" w:color="auto"/>
              <w:right w:val="single" w:sz="4" w:space="0" w:color="auto"/>
            </w:tcBorders>
            <w:vAlign w:val="center"/>
          </w:tcPr>
          <w:p w14:paraId="1CDE1BF3" w14:textId="77777777" w:rsidR="00000000" w:rsidRDefault="00000000">
            <w:pPr>
              <w:jc w:val="center"/>
              <w:rPr>
                <w:rFonts w:hAnsi="宋体"/>
                <w:sz w:val="21"/>
                <w:szCs w:val="21"/>
              </w:rPr>
            </w:pPr>
            <w:r>
              <w:rPr>
                <w:rFonts w:hAnsi="宋体"/>
                <w:sz w:val="21"/>
                <w:szCs w:val="21"/>
              </w:rPr>
              <w:t>GB 50489-2009</w:t>
            </w:r>
            <w:r>
              <w:rPr>
                <w:rFonts w:hAnsi="宋体" w:hint="eastAsia"/>
                <w:sz w:val="21"/>
                <w:szCs w:val="21"/>
              </w:rPr>
              <w:t>第5.1.4</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0FE2F00E" w14:textId="77777777" w:rsidR="00000000" w:rsidRDefault="00000000">
            <w:pPr>
              <w:jc w:val="center"/>
              <w:rPr>
                <w:rFonts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101FF419" w14:textId="77777777" w:rsidR="00000000" w:rsidRDefault="00000000">
            <w:pPr>
              <w:adjustRightInd w:val="0"/>
              <w:rPr>
                <w:rFonts w:hint="eastAsia"/>
                <w:sz w:val="21"/>
                <w:szCs w:val="21"/>
              </w:rPr>
            </w:pPr>
            <w:r>
              <w:rPr>
                <w:rFonts w:hAnsi="宋体" w:cs="宋体"/>
                <w:kern w:val="0"/>
                <w:sz w:val="21"/>
                <w:szCs w:val="21"/>
              </w:rPr>
              <w:t>厂区总平面按功能分区布置</w:t>
            </w:r>
          </w:p>
        </w:tc>
      </w:tr>
      <w:tr w:rsidR="00000000" w14:paraId="419500E8"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2EC36C4B" w14:textId="77777777" w:rsidR="00000000" w:rsidRDefault="00000000">
            <w:pPr>
              <w:jc w:val="center"/>
              <w:rPr>
                <w:rFonts w:hAnsi="宋体" w:hint="eastAsia"/>
                <w:sz w:val="21"/>
                <w:szCs w:val="21"/>
              </w:rPr>
            </w:pPr>
            <w:r>
              <w:rPr>
                <w:rFonts w:hAnsi="宋体" w:hint="eastAsia"/>
                <w:sz w:val="21"/>
                <w:szCs w:val="21"/>
              </w:rPr>
              <w:t>5</w:t>
            </w:r>
          </w:p>
        </w:tc>
        <w:tc>
          <w:tcPr>
            <w:tcW w:w="5107" w:type="dxa"/>
            <w:tcBorders>
              <w:top w:val="single" w:sz="4" w:space="0" w:color="auto"/>
              <w:left w:val="single" w:sz="4" w:space="0" w:color="auto"/>
              <w:bottom w:val="single" w:sz="4" w:space="0" w:color="auto"/>
              <w:right w:val="single" w:sz="4" w:space="0" w:color="auto"/>
            </w:tcBorders>
            <w:vAlign w:val="center"/>
          </w:tcPr>
          <w:p w14:paraId="1A1E4381" w14:textId="77777777" w:rsidR="00000000" w:rsidRDefault="00000000">
            <w:pPr>
              <w:autoSpaceDE w:val="0"/>
              <w:autoSpaceDN w:val="0"/>
              <w:adjustRightInd w:val="0"/>
              <w:snapToGrid w:val="0"/>
              <w:rPr>
                <w:rFonts w:hAnsi="宋体" w:cs="楷体" w:hint="eastAsia"/>
                <w:kern w:val="0"/>
                <w:sz w:val="21"/>
                <w:szCs w:val="21"/>
              </w:rPr>
            </w:pPr>
            <w:r>
              <w:rPr>
                <w:rFonts w:hAnsi="宋体"/>
                <w:sz w:val="21"/>
                <w:szCs w:val="21"/>
              </w:rPr>
              <w:t>街区外形宜为矩形。街区面积应根据生产装置、辅助生产设施、公用工程、仓储设施的组成和用地要求，结合地形等因素综合确定。甲、乙类生产装置内部的设备、建筑物区占地面积不宜大于lhm</w:t>
            </w:r>
            <w:r>
              <w:rPr>
                <w:rFonts w:hAnsi="宋体"/>
                <w:sz w:val="21"/>
                <w:szCs w:val="21"/>
                <w:vertAlign w:val="superscript"/>
              </w:rPr>
              <w:t>2</w:t>
            </w:r>
            <w:r>
              <w:rPr>
                <w:rFonts w:hAnsi="宋体"/>
                <w:sz w:val="21"/>
                <w:szCs w:val="21"/>
              </w:rPr>
              <w:t>；当占地面积为1～2hm</w:t>
            </w:r>
            <w:r>
              <w:rPr>
                <w:rFonts w:hAnsi="宋体"/>
                <w:sz w:val="21"/>
                <w:szCs w:val="21"/>
                <w:vertAlign w:val="superscript"/>
              </w:rPr>
              <w:t>2</w:t>
            </w:r>
            <w:r>
              <w:rPr>
                <w:rFonts w:hAnsi="宋体"/>
                <w:sz w:val="21"/>
                <w:szCs w:val="21"/>
              </w:rPr>
              <w:t>时，应符合现行国家标准《石油化工企业设计防火规范》GB 50160的有关规定。</w:t>
            </w:r>
          </w:p>
        </w:tc>
        <w:tc>
          <w:tcPr>
            <w:tcW w:w="1440" w:type="dxa"/>
            <w:tcBorders>
              <w:top w:val="single" w:sz="4" w:space="0" w:color="auto"/>
              <w:left w:val="single" w:sz="4" w:space="0" w:color="auto"/>
              <w:bottom w:val="single" w:sz="4" w:space="0" w:color="auto"/>
              <w:right w:val="single" w:sz="4" w:space="0" w:color="auto"/>
            </w:tcBorders>
            <w:vAlign w:val="center"/>
          </w:tcPr>
          <w:p w14:paraId="16105F91" w14:textId="77777777" w:rsidR="00000000" w:rsidRDefault="00000000">
            <w:pPr>
              <w:jc w:val="center"/>
              <w:rPr>
                <w:rFonts w:hAnsi="宋体"/>
                <w:sz w:val="21"/>
                <w:szCs w:val="21"/>
              </w:rPr>
            </w:pPr>
            <w:r>
              <w:rPr>
                <w:rFonts w:hAnsi="宋体"/>
                <w:sz w:val="21"/>
                <w:szCs w:val="21"/>
              </w:rPr>
              <w:t>GB 50489-2009</w:t>
            </w:r>
            <w:r>
              <w:rPr>
                <w:rFonts w:hAnsi="宋体" w:hint="eastAsia"/>
                <w:sz w:val="21"/>
                <w:szCs w:val="21"/>
              </w:rPr>
              <w:t>第5.1.5</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0D2EFDE5" w14:textId="77777777" w:rsidR="00000000" w:rsidRDefault="00000000">
            <w:pPr>
              <w:jc w:val="center"/>
              <w:rPr>
                <w:rFonts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5ECEE0DA" w14:textId="77777777" w:rsidR="00000000" w:rsidRDefault="00000000">
            <w:pPr>
              <w:autoSpaceDE w:val="0"/>
              <w:autoSpaceDN w:val="0"/>
              <w:adjustRightInd w:val="0"/>
              <w:snapToGrid w:val="0"/>
              <w:rPr>
                <w:rFonts w:hint="eastAsia"/>
                <w:sz w:val="21"/>
                <w:szCs w:val="21"/>
              </w:rPr>
            </w:pPr>
            <w:r>
              <w:rPr>
                <w:rFonts w:hAnsi="宋体"/>
                <w:sz w:val="21"/>
                <w:szCs w:val="21"/>
              </w:rPr>
              <w:t>街区外形</w:t>
            </w:r>
            <w:r>
              <w:rPr>
                <w:rFonts w:hAnsi="宋体" w:hint="eastAsia"/>
                <w:sz w:val="21"/>
                <w:szCs w:val="21"/>
              </w:rPr>
              <w:t>基本</w:t>
            </w:r>
            <w:r>
              <w:rPr>
                <w:rFonts w:hAnsi="宋体"/>
                <w:sz w:val="21"/>
                <w:szCs w:val="21"/>
              </w:rPr>
              <w:t>为矩形。设备、建筑物区占地面积不大于lhm</w:t>
            </w:r>
            <w:r>
              <w:rPr>
                <w:rFonts w:hAnsi="宋体"/>
                <w:sz w:val="21"/>
                <w:szCs w:val="21"/>
                <w:vertAlign w:val="superscript"/>
              </w:rPr>
              <w:t>2</w:t>
            </w:r>
          </w:p>
        </w:tc>
      </w:tr>
      <w:tr w:rsidR="00000000" w14:paraId="114BCF75"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0C50ABD6" w14:textId="77777777" w:rsidR="00000000" w:rsidRDefault="00000000">
            <w:pPr>
              <w:spacing w:line="264" w:lineRule="auto"/>
              <w:jc w:val="center"/>
              <w:rPr>
                <w:rFonts w:hAnsi="宋体" w:hint="eastAsia"/>
                <w:sz w:val="21"/>
                <w:szCs w:val="21"/>
              </w:rPr>
            </w:pPr>
            <w:r>
              <w:rPr>
                <w:rFonts w:hAnsi="宋体" w:hint="eastAsia"/>
                <w:sz w:val="21"/>
                <w:szCs w:val="21"/>
              </w:rPr>
              <w:lastRenderedPageBreak/>
              <w:t>6</w:t>
            </w:r>
          </w:p>
        </w:tc>
        <w:tc>
          <w:tcPr>
            <w:tcW w:w="5107" w:type="dxa"/>
            <w:tcBorders>
              <w:top w:val="single" w:sz="4" w:space="0" w:color="auto"/>
              <w:left w:val="single" w:sz="4" w:space="0" w:color="auto"/>
              <w:bottom w:val="single" w:sz="4" w:space="0" w:color="auto"/>
              <w:right w:val="single" w:sz="4" w:space="0" w:color="auto"/>
            </w:tcBorders>
            <w:vAlign w:val="center"/>
          </w:tcPr>
          <w:p w14:paraId="0DDCE545" w14:textId="77777777" w:rsidR="00000000" w:rsidRDefault="00000000">
            <w:pPr>
              <w:autoSpaceDE w:val="0"/>
              <w:autoSpaceDN w:val="0"/>
              <w:adjustRightInd w:val="0"/>
              <w:snapToGrid w:val="0"/>
              <w:spacing w:line="264" w:lineRule="auto"/>
              <w:rPr>
                <w:rFonts w:hAnsi="宋体" w:cs="楷体" w:hint="eastAsia"/>
                <w:kern w:val="0"/>
                <w:sz w:val="21"/>
                <w:szCs w:val="21"/>
              </w:rPr>
            </w:pPr>
            <w:r>
              <w:rPr>
                <w:rFonts w:hAnsi="宋体"/>
                <w:sz w:val="21"/>
                <w:szCs w:val="21"/>
              </w:rPr>
              <w:t>总平面布置应结合工程地质及水文地质条件进行设计，并应符合下列要求：1 大型建筑物、构筑物，以及大型设备、储罐，宜布置在工程地质良好的地段。2 地下构筑物宜布置在地下水位较低的填方地段。3 有可能渗透腐蚀性介质的生产、储存和装卸设施，宜布置在可能受其地下水流向影响的重要设施地段的下游。</w:t>
            </w:r>
          </w:p>
        </w:tc>
        <w:tc>
          <w:tcPr>
            <w:tcW w:w="1440" w:type="dxa"/>
            <w:tcBorders>
              <w:top w:val="single" w:sz="4" w:space="0" w:color="auto"/>
              <w:left w:val="single" w:sz="4" w:space="0" w:color="auto"/>
              <w:bottom w:val="single" w:sz="4" w:space="0" w:color="auto"/>
              <w:right w:val="single" w:sz="4" w:space="0" w:color="auto"/>
            </w:tcBorders>
            <w:vAlign w:val="center"/>
          </w:tcPr>
          <w:p w14:paraId="6E544834" w14:textId="77777777" w:rsidR="00000000" w:rsidRDefault="00000000">
            <w:pPr>
              <w:spacing w:line="264" w:lineRule="auto"/>
              <w:jc w:val="center"/>
              <w:rPr>
                <w:rFonts w:hAnsi="宋体"/>
                <w:sz w:val="21"/>
                <w:szCs w:val="21"/>
              </w:rPr>
            </w:pPr>
            <w:r>
              <w:rPr>
                <w:rFonts w:hAnsi="宋体"/>
                <w:sz w:val="21"/>
                <w:szCs w:val="21"/>
              </w:rPr>
              <w:t>GB 50489-2009</w:t>
            </w:r>
            <w:r>
              <w:rPr>
                <w:rFonts w:hAnsi="宋体" w:hint="eastAsia"/>
                <w:sz w:val="21"/>
                <w:szCs w:val="21"/>
              </w:rPr>
              <w:t>第5.1.8</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3262DF50" w14:textId="77777777" w:rsidR="00000000" w:rsidRDefault="00000000">
            <w:pPr>
              <w:spacing w:line="264" w:lineRule="auto"/>
              <w:jc w:val="center"/>
              <w:rPr>
                <w:rFonts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161DD39C" w14:textId="77777777" w:rsidR="00000000" w:rsidRDefault="00000000">
            <w:pPr>
              <w:adjustRightInd w:val="0"/>
              <w:spacing w:line="264" w:lineRule="auto"/>
              <w:rPr>
                <w:rFonts w:hint="eastAsia"/>
                <w:sz w:val="21"/>
                <w:szCs w:val="21"/>
              </w:rPr>
            </w:pPr>
            <w:r>
              <w:rPr>
                <w:rFonts w:hAnsi="宋体"/>
                <w:sz w:val="21"/>
                <w:szCs w:val="21"/>
              </w:rPr>
              <w:t>总平面布置结合工程地质及水文地质条件进行设计</w:t>
            </w:r>
          </w:p>
        </w:tc>
      </w:tr>
      <w:tr w:rsidR="00000000" w14:paraId="204302B5"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24626F6E" w14:textId="77777777" w:rsidR="00000000" w:rsidRDefault="00000000">
            <w:pPr>
              <w:spacing w:line="264" w:lineRule="auto"/>
              <w:jc w:val="center"/>
              <w:rPr>
                <w:rFonts w:hAnsi="宋体" w:hint="eastAsia"/>
                <w:sz w:val="21"/>
                <w:szCs w:val="21"/>
              </w:rPr>
            </w:pPr>
            <w:r>
              <w:rPr>
                <w:rFonts w:hAnsi="宋体" w:hint="eastAsia"/>
                <w:sz w:val="21"/>
                <w:szCs w:val="21"/>
              </w:rPr>
              <w:t>7</w:t>
            </w:r>
          </w:p>
        </w:tc>
        <w:tc>
          <w:tcPr>
            <w:tcW w:w="5107" w:type="dxa"/>
            <w:tcBorders>
              <w:top w:val="single" w:sz="4" w:space="0" w:color="auto"/>
              <w:left w:val="single" w:sz="4" w:space="0" w:color="auto"/>
              <w:bottom w:val="single" w:sz="4" w:space="0" w:color="auto"/>
              <w:right w:val="single" w:sz="4" w:space="0" w:color="auto"/>
            </w:tcBorders>
            <w:vAlign w:val="center"/>
          </w:tcPr>
          <w:p w14:paraId="6F59A414" w14:textId="77777777" w:rsidR="00000000" w:rsidRDefault="00000000">
            <w:pPr>
              <w:autoSpaceDE w:val="0"/>
              <w:autoSpaceDN w:val="0"/>
              <w:adjustRightInd w:val="0"/>
              <w:snapToGrid w:val="0"/>
              <w:spacing w:line="264" w:lineRule="auto"/>
              <w:rPr>
                <w:rFonts w:hAnsi="宋体"/>
                <w:sz w:val="21"/>
                <w:szCs w:val="21"/>
              </w:rPr>
            </w:pPr>
            <w:r>
              <w:rPr>
                <w:rFonts w:hAnsi="宋体"/>
                <w:sz w:val="21"/>
                <w:szCs w:val="21"/>
              </w:rPr>
              <w:t>运输路线的布置，应使物流顺畅、短捷，并应避免或减少折返迂回。人流、货流组织应合理，并应避免运输繁忙的路线与人流交叉和运输繁忙的铁路与道路平面交叉。</w:t>
            </w:r>
          </w:p>
        </w:tc>
        <w:tc>
          <w:tcPr>
            <w:tcW w:w="1440" w:type="dxa"/>
            <w:tcBorders>
              <w:top w:val="single" w:sz="4" w:space="0" w:color="auto"/>
              <w:left w:val="single" w:sz="4" w:space="0" w:color="auto"/>
              <w:bottom w:val="single" w:sz="4" w:space="0" w:color="auto"/>
              <w:right w:val="single" w:sz="4" w:space="0" w:color="auto"/>
            </w:tcBorders>
            <w:vAlign w:val="center"/>
          </w:tcPr>
          <w:p w14:paraId="5CF87A4A" w14:textId="77777777" w:rsidR="00000000" w:rsidRDefault="00000000">
            <w:pPr>
              <w:spacing w:line="264" w:lineRule="auto"/>
              <w:jc w:val="center"/>
              <w:rPr>
                <w:rFonts w:hAnsi="宋体"/>
                <w:sz w:val="21"/>
                <w:szCs w:val="21"/>
              </w:rPr>
            </w:pPr>
            <w:r>
              <w:rPr>
                <w:rFonts w:hAnsi="宋体"/>
                <w:sz w:val="21"/>
                <w:szCs w:val="21"/>
              </w:rPr>
              <w:t>GB 50489-2009</w:t>
            </w:r>
            <w:r>
              <w:rPr>
                <w:rFonts w:hAnsi="宋体" w:hint="eastAsia"/>
                <w:sz w:val="21"/>
                <w:szCs w:val="21"/>
              </w:rPr>
              <w:t>第5.1.13</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43785FCB" w14:textId="77777777" w:rsidR="00000000" w:rsidRDefault="00000000">
            <w:pPr>
              <w:spacing w:line="264" w:lineRule="auto"/>
              <w:jc w:val="center"/>
              <w:rPr>
                <w:rFonts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7BFFD2B2" w14:textId="77777777" w:rsidR="00000000" w:rsidRDefault="00000000">
            <w:pPr>
              <w:adjustRightInd w:val="0"/>
              <w:spacing w:line="264" w:lineRule="auto"/>
              <w:rPr>
                <w:rFonts w:hint="eastAsia"/>
                <w:sz w:val="21"/>
                <w:szCs w:val="21"/>
              </w:rPr>
            </w:pPr>
            <w:r>
              <w:rPr>
                <w:rFonts w:hAnsi="宋体"/>
                <w:sz w:val="21"/>
                <w:szCs w:val="21"/>
              </w:rPr>
              <w:t>运输路线的布置</w:t>
            </w:r>
            <w:r>
              <w:rPr>
                <w:rFonts w:hAnsi="宋体" w:hint="eastAsia"/>
                <w:sz w:val="21"/>
                <w:szCs w:val="21"/>
              </w:rPr>
              <w:t>合理</w:t>
            </w:r>
          </w:p>
        </w:tc>
      </w:tr>
      <w:tr w:rsidR="00000000" w14:paraId="237C5F3D"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45CB9FF6" w14:textId="77777777" w:rsidR="00000000" w:rsidRDefault="00000000">
            <w:pPr>
              <w:spacing w:line="264" w:lineRule="auto"/>
              <w:jc w:val="center"/>
              <w:rPr>
                <w:rFonts w:hAnsi="宋体" w:hint="eastAsia"/>
                <w:sz w:val="21"/>
                <w:szCs w:val="21"/>
              </w:rPr>
            </w:pPr>
            <w:r>
              <w:rPr>
                <w:rFonts w:hAnsi="宋体" w:hint="eastAsia"/>
                <w:sz w:val="21"/>
                <w:szCs w:val="21"/>
              </w:rPr>
              <w:t>8</w:t>
            </w:r>
          </w:p>
        </w:tc>
        <w:tc>
          <w:tcPr>
            <w:tcW w:w="5107" w:type="dxa"/>
            <w:tcBorders>
              <w:top w:val="single" w:sz="4" w:space="0" w:color="auto"/>
              <w:left w:val="single" w:sz="4" w:space="0" w:color="auto"/>
              <w:bottom w:val="single" w:sz="4" w:space="0" w:color="auto"/>
              <w:right w:val="single" w:sz="4" w:space="0" w:color="auto"/>
            </w:tcBorders>
            <w:vAlign w:val="center"/>
          </w:tcPr>
          <w:p w14:paraId="2FC481C6" w14:textId="77777777" w:rsidR="00000000" w:rsidRDefault="00000000">
            <w:pPr>
              <w:autoSpaceDE w:val="0"/>
              <w:autoSpaceDN w:val="0"/>
              <w:adjustRightInd w:val="0"/>
              <w:snapToGrid w:val="0"/>
              <w:spacing w:line="264" w:lineRule="auto"/>
              <w:rPr>
                <w:rFonts w:hAnsi="宋体" w:cs="楷体" w:hint="eastAsia"/>
                <w:kern w:val="0"/>
                <w:sz w:val="21"/>
                <w:szCs w:val="21"/>
              </w:rPr>
            </w:pPr>
            <w:r>
              <w:rPr>
                <w:rFonts w:hAnsi="宋体"/>
                <w:sz w:val="21"/>
                <w:szCs w:val="21"/>
              </w:rPr>
              <w:t>总平面布置应根据当地气象条件和地理位置等，使建筑物具有良好的朝向和自然通风。生产有特殊要求和人员较多的建筑物，应避免西晒。在丘陵和山区建厂时，建筑朝向应根据地形和气象条件确定。</w:t>
            </w:r>
          </w:p>
        </w:tc>
        <w:tc>
          <w:tcPr>
            <w:tcW w:w="1440" w:type="dxa"/>
            <w:tcBorders>
              <w:top w:val="single" w:sz="4" w:space="0" w:color="auto"/>
              <w:left w:val="single" w:sz="4" w:space="0" w:color="auto"/>
              <w:bottom w:val="single" w:sz="4" w:space="0" w:color="auto"/>
              <w:right w:val="single" w:sz="4" w:space="0" w:color="auto"/>
            </w:tcBorders>
            <w:vAlign w:val="center"/>
          </w:tcPr>
          <w:p w14:paraId="20B367DE" w14:textId="77777777" w:rsidR="00000000" w:rsidRDefault="00000000">
            <w:pPr>
              <w:spacing w:line="264" w:lineRule="auto"/>
              <w:jc w:val="center"/>
              <w:rPr>
                <w:rFonts w:hAnsi="宋体"/>
                <w:sz w:val="21"/>
                <w:szCs w:val="21"/>
              </w:rPr>
            </w:pPr>
            <w:r>
              <w:rPr>
                <w:rFonts w:hAnsi="宋体"/>
                <w:sz w:val="21"/>
                <w:szCs w:val="21"/>
              </w:rPr>
              <w:t>GB 50489-2009</w:t>
            </w:r>
            <w:r>
              <w:rPr>
                <w:rFonts w:hAnsi="宋体" w:hint="eastAsia"/>
                <w:sz w:val="21"/>
                <w:szCs w:val="21"/>
              </w:rPr>
              <w:t>第5.1.9</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1DA46872" w14:textId="77777777" w:rsidR="00000000" w:rsidRDefault="00000000">
            <w:pPr>
              <w:spacing w:line="264" w:lineRule="auto"/>
              <w:jc w:val="center"/>
              <w:rPr>
                <w:rFonts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4747AB1D" w14:textId="77777777" w:rsidR="00000000" w:rsidRDefault="00000000">
            <w:pPr>
              <w:adjustRightInd w:val="0"/>
              <w:spacing w:line="264" w:lineRule="auto"/>
              <w:rPr>
                <w:rFonts w:hint="eastAsia"/>
                <w:sz w:val="21"/>
                <w:szCs w:val="21"/>
              </w:rPr>
            </w:pPr>
            <w:r>
              <w:rPr>
                <w:rFonts w:hAnsi="宋体"/>
                <w:sz w:val="21"/>
                <w:szCs w:val="21"/>
              </w:rPr>
              <w:t>根据当地气象条件和地理位置等</w:t>
            </w:r>
            <w:r>
              <w:rPr>
                <w:rFonts w:hAnsi="宋体" w:hint="eastAsia"/>
                <w:sz w:val="21"/>
                <w:szCs w:val="21"/>
              </w:rPr>
              <w:t>合理布置</w:t>
            </w:r>
          </w:p>
        </w:tc>
      </w:tr>
      <w:tr w:rsidR="00000000" w14:paraId="648C7799"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55E699E" w14:textId="77777777" w:rsidR="00000000" w:rsidRDefault="00000000">
            <w:pPr>
              <w:spacing w:line="264" w:lineRule="auto"/>
              <w:jc w:val="center"/>
              <w:rPr>
                <w:rFonts w:hAnsi="宋体" w:hint="eastAsia"/>
                <w:sz w:val="21"/>
                <w:szCs w:val="21"/>
              </w:rPr>
            </w:pPr>
            <w:r>
              <w:rPr>
                <w:rFonts w:hAnsi="宋体" w:hint="eastAsia"/>
                <w:sz w:val="21"/>
                <w:szCs w:val="21"/>
              </w:rPr>
              <w:t>9</w:t>
            </w:r>
          </w:p>
        </w:tc>
        <w:tc>
          <w:tcPr>
            <w:tcW w:w="5107" w:type="dxa"/>
            <w:tcBorders>
              <w:top w:val="single" w:sz="4" w:space="0" w:color="auto"/>
              <w:left w:val="single" w:sz="4" w:space="0" w:color="auto"/>
              <w:bottom w:val="single" w:sz="4" w:space="0" w:color="auto"/>
              <w:right w:val="single" w:sz="4" w:space="0" w:color="auto"/>
            </w:tcBorders>
            <w:vAlign w:val="center"/>
          </w:tcPr>
          <w:p w14:paraId="4206D706" w14:textId="77777777" w:rsidR="00000000" w:rsidRDefault="00000000">
            <w:pPr>
              <w:autoSpaceDE w:val="0"/>
              <w:autoSpaceDN w:val="0"/>
              <w:adjustRightInd w:val="0"/>
              <w:snapToGrid w:val="0"/>
              <w:spacing w:line="264" w:lineRule="auto"/>
              <w:rPr>
                <w:rFonts w:hAnsi="宋体"/>
                <w:sz w:val="21"/>
                <w:szCs w:val="21"/>
              </w:rPr>
            </w:pPr>
            <w:r>
              <w:rPr>
                <w:rFonts w:hAnsi="宋体"/>
                <w:sz w:val="21"/>
                <w:szCs w:val="21"/>
              </w:rPr>
              <w:t>总平面布置应防止或减少有害气体、烟雾、粉尘、振动、噪声对周围环境的污染。</w:t>
            </w:r>
          </w:p>
        </w:tc>
        <w:tc>
          <w:tcPr>
            <w:tcW w:w="1440" w:type="dxa"/>
            <w:tcBorders>
              <w:top w:val="single" w:sz="4" w:space="0" w:color="auto"/>
              <w:left w:val="single" w:sz="4" w:space="0" w:color="auto"/>
              <w:bottom w:val="single" w:sz="4" w:space="0" w:color="auto"/>
              <w:right w:val="single" w:sz="4" w:space="0" w:color="auto"/>
            </w:tcBorders>
            <w:vAlign w:val="center"/>
          </w:tcPr>
          <w:p w14:paraId="1B73C824" w14:textId="77777777" w:rsidR="00000000" w:rsidRDefault="00000000">
            <w:pPr>
              <w:spacing w:line="264" w:lineRule="auto"/>
              <w:jc w:val="center"/>
              <w:rPr>
                <w:rFonts w:hAnsi="宋体"/>
                <w:sz w:val="21"/>
                <w:szCs w:val="21"/>
              </w:rPr>
            </w:pPr>
            <w:r>
              <w:rPr>
                <w:rFonts w:hAnsi="宋体"/>
                <w:sz w:val="21"/>
                <w:szCs w:val="21"/>
              </w:rPr>
              <w:t>GB 50489-2009</w:t>
            </w:r>
            <w:r>
              <w:rPr>
                <w:rFonts w:hAnsi="宋体" w:hint="eastAsia"/>
                <w:sz w:val="21"/>
                <w:szCs w:val="21"/>
              </w:rPr>
              <w:t>第5.1.10</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43D1C114" w14:textId="77777777" w:rsidR="00000000" w:rsidRDefault="00000000">
            <w:pPr>
              <w:spacing w:line="264" w:lineRule="auto"/>
              <w:jc w:val="center"/>
              <w:rPr>
                <w:rFonts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60E8F85A" w14:textId="77777777" w:rsidR="00000000" w:rsidRDefault="00000000">
            <w:pPr>
              <w:adjustRightInd w:val="0"/>
              <w:spacing w:line="264" w:lineRule="auto"/>
              <w:rPr>
                <w:rFonts w:hint="eastAsia"/>
                <w:sz w:val="21"/>
                <w:szCs w:val="21"/>
              </w:rPr>
            </w:pPr>
            <w:r>
              <w:rPr>
                <w:rFonts w:hAnsi="宋体" w:hint="eastAsia"/>
                <w:sz w:val="21"/>
                <w:szCs w:val="21"/>
              </w:rPr>
              <w:t>已考虑</w:t>
            </w:r>
            <w:r>
              <w:rPr>
                <w:rFonts w:hAnsi="宋体"/>
                <w:sz w:val="21"/>
                <w:szCs w:val="21"/>
              </w:rPr>
              <w:t>防止或减少有害气体、烟雾、振动、噪声</w:t>
            </w:r>
            <w:r>
              <w:rPr>
                <w:rFonts w:hAnsi="宋体" w:hint="eastAsia"/>
                <w:sz w:val="21"/>
                <w:szCs w:val="21"/>
              </w:rPr>
              <w:t>等</w:t>
            </w:r>
            <w:r>
              <w:rPr>
                <w:rFonts w:hAnsi="宋体"/>
                <w:sz w:val="21"/>
                <w:szCs w:val="21"/>
              </w:rPr>
              <w:t>对周围环境的污染</w:t>
            </w:r>
          </w:p>
        </w:tc>
      </w:tr>
      <w:tr w:rsidR="00000000" w14:paraId="63ED96B8" w14:textId="77777777">
        <w:trPr>
          <w:trHeight w:val="90"/>
          <w:jc w:val="center"/>
        </w:trPr>
        <w:tc>
          <w:tcPr>
            <w:tcW w:w="648" w:type="dxa"/>
            <w:tcBorders>
              <w:top w:val="single" w:sz="4" w:space="0" w:color="auto"/>
              <w:left w:val="single" w:sz="4" w:space="0" w:color="auto"/>
              <w:bottom w:val="single" w:sz="4" w:space="0" w:color="auto"/>
              <w:right w:val="single" w:sz="4" w:space="0" w:color="auto"/>
            </w:tcBorders>
            <w:vAlign w:val="center"/>
          </w:tcPr>
          <w:p w14:paraId="7BD51FCA" w14:textId="77777777" w:rsidR="00000000" w:rsidRDefault="00000000">
            <w:pPr>
              <w:spacing w:line="264" w:lineRule="auto"/>
              <w:jc w:val="center"/>
              <w:rPr>
                <w:rFonts w:hAnsi="宋体" w:hint="eastAsia"/>
                <w:sz w:val="21"/>
                <w:szCs w:val="21"/>
              </w:rPr>
            </w:pPr>
            <w:r>
              <w:rPr>
                <w:rFonts w:hAnsi="宋体" w:hint="eastAsia"/>
                <w:sz w:val="21"/>
                <w:szCs w:val="21"/>
              </w:rPr>
              <w:t>10</w:t>
            </w:r>
          </w:p>
        </w:tc>
        <w:tc>
          <w:tcPr>
            <w:tcW w:w="5107" w:type="dxa"/>
            <w:tcBorders>
              <w:top w:val="single" w:sz="4" w:space="0" w:color="auto"/>
              <w:left w:val="single" w:sz="4" w:space="0" w:color="auto"/>
              <w:bottom w:val="single" w:sz="4" w:space="0" w:color="auto"/>
              <w:right w:val="single" w:sz="4" w:space="0" w:color="auto"/>
            </w:tcBorders>
            <w:vAlign w:val="center"/>
          </w:tcPr>
          <w:p w14:paraId="3A318836" w14:textId="77777777" w:rsidR="00000000" w:rsidRDefault="00000000">
            <w:pPr>
              <w:autoSpaceDE w:val="0"/>
              <w:autoSpaceDN w:val="0"/>
              <w:adjustRightInd w:val="0"/>
              <w:snapToGrid w:val="0"/>
              <w:spacing w:line="264" w:lineRule="auto"/>
              <w:rPr>
                <w:rFonts w:hAnsi="宋体"/>
                <w:sz w:val="21"/>
                <w:szCs w:val="21"/>
              </w:rPr>
            </w:pPr>
            <w:r>
              <w:rPr>
                <w:rFonts w:hAnsi="宋体"/>
                <w:sz w:val="21"/>
                <w:szCs w:val="21"/>
              </w:rPr>
              <w:t>总平面布置应使建筑群体的平面布置与空间景观相协调，并应与厂外环境相适应。</w:t>
            </w:r>
          </w:p>
        </w:tc>
        <w:tc>
          <w:tcPr>
            <w:tcW w:w="1440" w:type="dxa"/>
            <w:tcBorders>
              <w:top w:val="single" w:sz="4" w:space="0" w:color="auto"/>
              <w:left w:val="single" w:sz="4" w:space="0" w:color="auto"/>
              <w:bottom w:val="single" w:sz="4" w:space="0" w:color="auto"/>
              <w:right w:val="single" w:sz="4" w:space="0" w:color="auto"/>
            </w:tcBorders>
            <w:vAlign w:val="center"/>
          </w:tcPr>
          <w:p w14:paraId="194354F7" w14:textId="77777777" w:rsidR="00000000" w:rsidRDefault="00000000">
            <w:pPr>
              <w:spacing w:line="264" w:lineRule="auto"/>
              <w:jc w:val="center"/>
              <w:rPr>
                <w:rFonts w:hAnsi="宋体"/>
                <w:sz w:val="21"/>
                <w:szCs w:val="21"/>
              </w:rPr>
            </w:pPr>
            <w:r>
              <w:rPr>
                <w:rFonts w:hAnsi="宋体"/>
                <w:sz w:val="21"/>
                <w:szCs w:val="21"/>
              </w:rPr>
              <w:t>GB 50489-2009</w:t>
            </w:r>
            <w:r>
              <w:rPr>
                <w:rFonts w:hAnsi="宋体" w:hint="eastAsia"/>
                <w:sz w:val="21"/>
                <w:szCs w:val="21"/>
              </w:rPr>
              <w:t>第5.1.14</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471F36EF" w14:textId="77777777" w:rsidR="00000000" w:rsidRDefault="00000000">
            <w:pPr>
              <w:spacing w:line="264" w:lineRule="auto"/>
              <w:jc w:val="center"/>
              <w:rPr>
                <w:rFonts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138B594D" w14:textId="77777777" w:rsidR="00000000" w:rsidRDefault="00000000">
            <w:pPr>
              <w:adjustRightInd w:val="0"/>
              <w:spacing w:line="264" w:lineRule="auto"/>
              <w:rPr>
                <w:rFonts w:hint="eastAsia"/>
                <w:sz w:val="21"/>
                <w:szCs w:val="21"/>
              </w:rPr>
            </w:pPr>
            <w:r>
              <w:rPr>
                <w:rFonts w:hAnsi="宋体"/>
                <w:sz w:val="21"/>
                <w:szCs w:val="21"/>
              </w:rPr>
              <w:t>平面布置与空间景观相协调，并与厂外环境相适应</w:t>
            </w:r>
          </w:p>
        </w:tc>
      </w:tr>
      <w:tr w:rsidR="00000000" w14:paraId="16618E48"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2CBBF014" w14:textId="77777777" w:rsidR="00000000" w:rsidRDefault="00000000">
            <w:pPr>
              <w:spacing w:line="264" w:lineRule="auto"/>
              <w:jc w:val="center"/>
              <w:rPr>
                <w:rFonts w:hAnsi="宋体" w:hint="eastAsia"/>
                <w:sz w:val="21"/>
                <w:szCs w:val="21"/>
              </w:rPr>
            </w:pPr>
            <w:r>
              <w:rPr>
                <w:rFonts w:hAnsi="宋体" w:hint="eastAsia"/>
                <w:sz w:val="21"/>
                <w:szCs w:val="21"/>
              </w:rPr>
              <w:t>11</w:t>
            </w:r>
          </w:p>
        </w:tc>
        <w:tc>
          <w:tcPr>
            <w:tcW w:w="5107" w:type="dxa"/>
            <w:tcBorders>
              <w:top w:val="single" w:sz="4" w:space="0" w:color="auto"/>
              <w:left w:val="single" w:sz="4" w:space="0" w:color="auto"/>
              <w:bottom w:val="single" w:sz="4" w:space="0" w:color="auto"/>
              <w:right w:val="single" w:sz="4" w:space="0" w:color="auto"/>
            </w:tcBorders>
            <w:vAlign w:val="center"/>
          </w:tcPr>
          <w:p w14:paraId="40F603EF" w14:textId="77777777" w:rsidR="00000000" w:rsidRDefault="00000000">
            <w:pPr>
              <w:spacing w:line="264" w:lineRule="auto"/>
              <w:rPr>
                <w:rFonts w:hint="eastAsia"/>
                <w:sz w:val="21"/>
                <w:szCs w:val="21"/>
              </w:rPr>
            </w:pPr>
            <w:r>
              <w:rPr>
                <w:rFonts w:ascii="Arial" w:hAnsi="Arial" w:cs="Arial" w:hint="eastAsia"/>
                <w:sz w:val="21"/>
                <w:szCs w:val="21"/>
              </w:rPr>
              <w:t>工厂总平面应根据工厂的生产流程及各组成部分的生产特点和火灾危险性，结合地形、风向等条件，按功能分区集中布置。</w:t>
            </w:r>
          </w:p>
        </w:tc>
        <w:tc>
          <w:tcPr>
            <w:tcW w:w="1440" w:type="dxa"/>
            <w:tcBorders>
              <w:top w:val="single" w:sz="4" w:space="0" w:color="auto"/>
              <w:left w:val="single" w:sz="4" w:space="0" w:color="auto"/>
              <w:bottom w:val="single" w:sz="4" w:space="0" w:color="auto"/>
              <w:right w:val="single" w:sz="4" w:space="0" w:color="auto"/>
            </w:tcBorders>
            <w:vAlign w:val="center"/>
          </w:tcPr>
          <w:p w14:paraId="3901CB68" w14:textId="77777777" w:rsidR="00000000" w:rsidRDefault="00000000">
            <w:pPr>
              <w:spacing w:line="264" w:lineRule="auto"/>
              <w:jc w:val="center"/>
              <w:rPr>
                <w:rFonts w:hAnsi="宋体" w:hint="eastAsia"/>
                <w:sz w:val="21"/>
                <w:szCs w:val="21"/>
              </w:rPr>
            </w:pPr>
            <w:r>
              <w:rPr>
                <w:sz w:val="21"/>
                <w:szCs w:val="21"/>
              </w:rPr>
              <w:t>GB</w:t>
            </w:r>
            <w:r>
              <w:rPr>
                <w:rFonts w:hint="eastAsia"/>
                <w:sz w:val="21"/>
                <w:szCs w:val="21"/>
              </w:rPr>
              <w:t xml:space="preserve"> </w:t>
            </w:r>
            <w:r>
              <w:rPr>
                <w:sz w:val="21"/>
                <w:szCs w:val="21"/>
              </w:rPr>
              <w:t>50160-2008</w:t>
            </w:r>
            <w:r>
              <w:rPr>
                <w:rFonts w:hint="eastAsia"/>
                <w:sz w:val="21"/>
                <w:szCs w:val="21"/>
              </w:rPr>
              <w:t>（2018年版）</w:t>
            </w:r>
            <w:r>
              <w:rPr>
                <w:rFonts w:hAnsi="宋体" w:hint="eastAsia"/>
                <w:sz w:val="21"/>
                <w:szCs w:val="21"/>
              </w:rPr>
              <w:t>第4.2.1</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14E5179F" w14:textId="77777777" w:rsidR="00000000" w:rsidRDefault="00000000">
            <w:pPr>
              <w:spacing w:line="264" w:lineRule="auto"/>
              <w:jc w:val="center"/>
              <w:rPr>
                <w:rFonts w:hAnsi="宋体"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33C7E323" w14:textId="77777777" w:rsidR="00000000" w:rsidRDefault="00000000">
            <w:pPr>
              <w:adjustRightInd w:val="0"/>
              <w:spacing w:line="264" w:lineRule="auto"/>
              <w:rPr>
                <w:rFonts w:hint="eastAsia"/>
                <w:sz w:val="21"/>
                <w:szCs w:val="21"/>
              </w:rPr>
            </w:pPr>
            <w:r>
              <w:rPr>
                <w:rFonts w:hint="eastAsia"/>
                <w:sz w:val="21"/>
                <w:szCs w:val="21"/>
              </w:rPr>
              <w:t>厂区按功能分区，集中布置</w:t>
            </w:r>
          </w:p>
        </w:tc>
      </w:tr>
      <w:tr w:rsidR="00000000" w14:paraId="1EA91461"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79C2E75" w14:textId="77777777" w:rsidR="00000000" w:rsidRDefault="00000000">
            <w:pPr>
              <w:spacing w:line="264" w:lineRule="auto"/>
              <w:jc w:val="center"/>
              <w:rPr>
                <w:rFonts w:hAnsi="宋体" w:hint="eastAsia"/>
                <w:sz w:val="21"/>
                <w:szCs w:val="21"/>
              </w:rPr>
            </w:pPr>
            <w:r>
              <w:rPr>
                <w:rFonts w:hAnsi="宋体" w:hint="eastAsia"/>
                <w:sz w:val="21"/>
                <w:szCs w:val="21"/>
              </w:rPr>
              <w:t>12</w:t>
            </w:r>
          </w:p>
        </w:tc>
        <w:tc>
          <w:tcPr>
            <w:tcW w:w="5107" w:type="dxa"/>
            <w:tcBorders>
              <w:top w:val="single" w:sz="4" w:space="0" w:color="auto"/>
              <w:left w:val="single" w:sz="4" w:space="0" w:color="auto"/>
              <w:bottom w:val="single" w:sz="4" w:space="0" w:color="auto"/>
              <w:right w:val="single" w:sz="4" w:space="0" w:color="auto"/>
            </w:tcBorders>
            <w:vAlign w:val="center"/>
          </w:tcPr>
          <w:p w14:paraId="7DAF1139" w14:textId="77777777" w:rsidR="00000000" w:rsidRDefault="00000000">
            <w:pPr>
              <w:spacing w:line="264" w:lineRule="auto"/>
              <w:rPr>
                <w:rFonts w:hint="eastAsia"/>
                <w:sz w:val="21"/>
                <w:szCs w:val="21"/>
              </w:rPr>
            </w:pPr>
            <w:r>
              <w:rPr>
                <w:rFonts w:ascii="Arial" w:hAnsi="Arial" w:cs="Arial" w:hint="eastAsia"/>
                <w:sz w:val="21"/>
                <w:szCs w:val="21"/>
              </w:rPr>
              <w:t>液化烃罐组或可燃液体罐组不应毗邻布置在高于工艺装置、全厂性重要设施或人员集中场所的阶梯上。但受条件限制或有工艺要求时，可燃液体原料储罐可毗邻布置在高于工艺装置的阶梯上，但应采取防止泄漏的可燃液体流入工艺装置、全厂性重要设施或人员集中场所的措施。</w:t>
            </w:r>
          </w:p>
        </w:tc>
        <w:tc>
          <w:tcPr>
            <w:tcW w:w="1440" w:type="dxa"/>
            <w:tcBorders>
              <w:top w:val="single" w:sz="4" w:space="0" w:color="auto"/>
              <w:left w:val="single" w:sz="4" w:space="0" w:color="auto"/>
              <w:bottom w:val="single" w:sz="4" w:space="0" w:color="auto"/>
              <w:right w:val="single" w:sz="4" w:space="0" w:color="auto"/>
            </w:tcBorders>
            <w:vAlign w:val="center"/>
          </w:tcPr>
          <w:p w14:paraId="4034A5ED" w14:textId="77777777" w:rsidR="00000000" w:rsidRDefault="00000000">
            <w:pPr>
              <w:spacing w:line="264" w:lineRule="auto"/>
              <w:jc w:val="center"/>
              <w:rPr>
                <w:rFonts w:hAnsi="宋体" w:hint="eastAsia"/>
                <w:sz w:val="21"/>
                <w:szCs w:val="21"/>
              </w:rPr>
            </w:pPr>
            <w:r>
              <w:rPr>
                <w:sz w:val="21"/>
                <w:szCs w:val="21"/>
              </w:rPr>
              <w:t>GB</w:t>
            </w:r>
            <w:r>
              <w:rPr>
                <w:rFonts w:hint="eastAsia"/>
                <w:sz w:val="21"/>
                <w:szCs w:val="21"/>
              </w:rPr>
              <w:t xml:space="preserve"> </w:t>
            </w:r>
            <w:r>
              <w:rPr>
                <w:sz w:val="21"/>
                <w:szCs w:val="21"/>
              </w:rPr>
              <w:t>50160-2008</w:t>
            </w:r>
            <w:r>
              <w:rPr>
                <w:rFonts w:hint="eastAsia"/>
                <w:sz w:val="21"/>
                <w:szCs w:val="21"/>
              </w:rPr>
              <w:t>（2018年版）</w:t>
            </w:r>
            <w:r>
              <w:rPr>
                <w:rFonts w:hAnsi="宋体" w:hint="eastAsia"/>
                <w:sz w:val="21"/>
                <w:szCs w:val="21"/>
              </w:rPr>
              <w:t>第4.2.3</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3ECE566E" w14:textId="77777777" w:rsidR="00000000" w:rsidRDefault="00000000">
            <w:pPr>
              <w:spacing w:line="264" w:lineRule="auto"/>
              <w:jc w:val="center"/>
              <w:rPr>
                <w:rFonts w:hAnsi="宋体"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0CD691EE" w14:textId="77777777" w:rsidR="00000000" w:rsidRDefault="00000000">
            <w:pPr>
              <w:adjustRightInd w:val="0"/>
              <w:spacing w:line="264" w:lineRule="auto"/>
              <w:rPr>
                <w:rFonts w:hint="eastAsia"/>
                <w:sz w:val="21"/>
                <w:szCs w:val="21"/>
              </w:rPr>
            </w:pPr>
            <w:r>
              <w:rPr>
                <w:rFonts w:hint="eastAsia"/>
                <w:sz w:val="21"/>
                <w:szCs w:val="21"/>
              </w:rPr>
              <w:t>未毗邻布置在阶梯上</w:t>
            </w:r>
          </w:p>
        </w:tc>
      </w:tr>
      <w:tr w:rsidR="00000000" w14:paraId="061EAD26" w14:textId="77777777">
        <w:trPr>
          <w:trHeight w:val="296"/>
          <w:jc w:val="center"/>
        </w:trPr>
        <w:tc>
          <w:tcPr>
            <w:tcW w:w="648" w:type="dxa"/>
            <w:tcBorders>
              <w:top w:val="single" w:sz="4" w:space="0" w:color="auto"/>
              <w:left w:val="single" w:sz="4" w:space="0" w:color="auto"/>
              <w:bottom w:val="single" w:sz="4" w:space="0" w:color="auto"/>
              <w:right w:val="single" w:sz="4" w:space="0" w:color="auto"/>
            </w:tcBorders>
            <w:vAlign w:val="center"/>
          </w:tcPr>
          <w:p w14:paraId="577F9A90" w14:textId="77777777" w:rsidR="00000000" w:rsidRDefault="00000000">
            <w:pPr>
              <w:spacing w:line="264" w:lineRule="auto"/>
              <w:jc w:val="center"/>
              <w:rPr>
                <w:rFonts w:hAnsi="宋体" w:hint="eastAsia"/>
                <w:sz w:val="21"/>
                <w:szCs w:val="21"/>
              </w:rPr>
            </w:pPr>
            <w:r>
              <w:rPr>
                <w:rFonts w:hAnsi="宋体" w:hint="eastAsia"/>
                <w:sz w:val="21"/>
                <w:szCs w:val="21"/>
              </w:rPr>
              <w:t>13</w:t>
            </w:r>
          </w:p>
        </w:tc>
        <w:tc>
          <w:tcPr>
            <w:tcW w:w="5107" w:type="dxa"/>
            <w:tcBorders>
              <w:top w:val="single" w:sz="4" w:space="0" w:color="auto"/>
              <w:left w:val="single" w:sz="4" w:space="0" w:color="auto"/>
              <w:bottom w:val="single" w:sz="4" w:space="0" w:color="auto"/>
              <w:right w:val="single" w:sz="4" w:space="0" w:color="auto"/>
            </w:tcBorders>
            <w:vAlign w:val="center"/>
          </w:tcPr>
          <w:p w14:paraId="55597189" w14:textId="77777777" w:rsidR="00000000" w:rsidRDefault="00000000">
            <w:pPr>
              <w:spacing w:line="264" w:lineRule="auto"/>
              <w:rPr>
                <w:rFonts w:hint="eastAsia"/>
                <w:sz w:val="21"/>
                <w:szCs w:val="21"/>
              </w:rPr>
            </w:pPr>
            <w:r>
              <w:rPr>
                <w:rFonts w:ascii="Arial" w:hAnsi="Arial" w:cs="Arial" w:hint="eastAsia"/>
                <w:sz w:val="21"/>
                <w:szCs w:val="21"/>
              </w:rPr>
              <w:t>汽车装卸设施、液化烃灌装站及各类物品仓库等机动车辆频繁进出的设施应布置在厂区边缘或厂区外，并宜设围墙独立成区。</w:t>
            </w:r>
          </w:p>
        </w:tc>
        <w:tc>
          <w:tcPr>
            <w:tcW w:w="1440" w:type="dxa"/>
            <w:tcBorders>
              <w:top w:val="single" w:sz="4" w:space="0" w:color="auto"/>
              <w:left w:val="single" w:sz="4" w:space="0" w:color="auto"/>
              <w:bottom w:val="single" w:sz="4" w:space="0" w:color="auto"/>
              <w:right w:val="single" w:sz="4" w:space="0" w:color="auto"/>
            </w:tcBorders>
            <w:vAlign w:val="center"/>
          </w:tcPr>
          <w:p w14:paraId="63656BD6" w14:textId="77777777" w:rsidR="00000000" w:rsidRDefault="00000000">
            <w:pPr>
              <w:spacing w:line="264" w:lineRule="auto"/>
              <w:jc w:val="center"/>
              <w:rPr>
                <w:rFonts w:hAnsi="宋体" w:hint="eastAsia"/>
                <w:sz w:val="21"/>
                <w:szCs w:val="21"/>
              </w:rPr>
            </w:pPr>
            <w:r>
              <w:rPr>
                <w:sz w:val="21"/>
                <w:szCs w:val="21"/>
              </w:rPr>
              <w:t>GB</w:t>
            </w:r>
            <w:r>
              <w:rPr>
                <w:rFonts w:hint="eastAsia"/>
                <w:sz w:val="21"/>
                <w:szCs w:val="21"/>
              </w:rPr>
              <w:t xml:space="preserve"> </w:t>
            </w:r>
            <w:r>
              <w:rPr>
                <w:sz w:val="21"/>
                <w:szCs w:val="21"/>
              </w:rPr>
              <w:t>50160-2008</w:t>
            </w:r>
            <w:r>
              <w:rPr>
                <w:rFonts w:hint="eastAsia"/>
                <w:sz w:val="21"/>
                <w:szCs w:val="21"/>
              </w:rPr>
              <w:t>（2018年版）</w:t>
            </w:r>
            <w:r>
              <w:rPr>
                <w:rFonts w:hAnsi="宋体" w:hint="eastAsia"/>
                <w:sz w:val="21"/>
                <w:szCs w:val="21"/>
              </w:rPr>
              <w:t>第4.2.7</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44E6CD21" w14:textId="77777777" w:rsidR="00000000" w:rsidRDefault="00000000">
            <w:pPr>
              <w:spacing w:line="264" w:lineRule="auto"/>
              <w:jc w:val="center"/>
              <w:rPr>
                <w:rFonts w:hAnsi="宋体"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65584367" w14:textId="77777777" w:rsidR="00000000" w:rsidRDefault="00000000">
            <w:pPr>
              <w:adjustRightInd w:val="0"/>
              <w:spacing w:line="264" w:lineRule="auto"/>
              <w:rPr>
                <w:rFonts w:hint="eastAsia"/>
                <w:sz w:val="21"/>
                <w:szCs w:val="21"/>
              </w:rPr>
            </w:pPr>
            <w:r>
              <w:rPr>
                <w:rFonts w:ascii="Arial" w:hAnsi="Arial" w:cs="Arial" w:hint="eastAsia"/>
                <w:sz w:val="21"/>
                <w:szCs w:val="21"/>
              </w:rPr>
              <w:t>汽车装卸设施</w:t>
            </w:r>
            <w:r>
              <w:rPr>
                <w:rFonts w:hint="eastAsia"/>
                <w:sz w:val="21"/>
                <w:szCs w:val="21"/>
              </w:rPr>
              <w:t>等</w:t>
            </w:r>
            <w:r>
              <w:rPr>
                <w:rFonts w:ascii="Arial" w:hAnsi="Arial" w:cs="Arial" w:hint="eastAsia"/>
                <w:sz w:val="21"/>
                <w:szCs w:val="21"/>
              </w:rPr>
              <w:t>布置在厂区边缘</w:t>
            </w:r>
          </w:p>
        </w:tc>
      </w:tr>
      <w:tr w:rsidR="00000000" w14:paraId="33416942"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61E53F67" w14:textId="77777777" w:rsidR="00000000" w:rsidRDefault="00000000">
            <w:pPr>
              <w:spacing w:line="252" w:lineRule="auto"/>
              <w:jc w:val="center"/>
              <w:rPr>
                <w:rFonts w:hAnsi="宋体" w:hint="eastAsia"/>
                <w:sz w:val="21"/>
                <w:szCs w:val="21"/>
              </w:rPr>
            </w:pPr>
            <w:r>
              <w:rPr>
                <w:rFonts w:hAnsi="宋体" w:hint="eastAsia"/>
                <w:sz w:val="21"/>
                <w:szCs w:val="21"/>
              </w:rPr>
              <w:t>14</w:t>
            </w:r>
          </w:p>
        </w:tc>
        <w:tc>
          <w:tcPr>
            <w:tcW w:w="5107" w:type="dxa"/>
            <w:tcBorders>
              <w:top w:val="single" w:sz="4" w:space="0" w:color="auto"/>
              <w:left w:val="single" w:sz="4" w:space="0" w:color="auto"/>
              <w:bottom w:val="single" w:sz="4" w:space="0" w:color="auto"/>
              <w:right w:val="single" w:sz="4" w:space="0" w:color="auto"/>
            </w:tcBorders>
            <w:vAlign w:val="center"/>
          </w:tcPr>
          <w:p w14:paraId="32BE3FE4" w14:textId="77777777" w:rsidR="00000000" w:rsidRDefault="00000000">
            <w:pPr>
              <w:spacing w:line="252" w:lineRule="auto"/>
              <w:rPr>
                <w:rFonts w:hint="eastAsia"/>
                <w:sz w:val="21"/>
                <w:szCs w:val="21"/>
              </w:rPr>
            </w:pPr>
            <w:r>
              <w:rPr>
                <w:rFonts w:hAnsi="Arial" w:cs="Arial" w:hint="eastAsia"/>
                <w:sz w:val="21"/>
                <w:szCs w:val="21"/>
              </w:rPr>
              <w:t>装置或联合装置、液化烃罐组、总容积大于或等于</w:t>
            </w:r>
            <w:r>
              <w:rPr>
                <w:rFonts w:hAnsi="Arial" w:cs="Arial"/>
                <w:sz w:val="21"/>
                <w:szCs w:val="21"/>
              </w:rPr>
              <w:t>120000m</w:t>
            </w:r>
            <w:r>
              <w:rPr>
                <w:rFonts w:hAnsi="Arial" w:cs="Arial"/>
                <w:sz w:val="21"/>
                <w:szCs w:val="21"/>
                <w:vertAlign w:val="superscript"/>
              </w:rPr>
              <w:t>3</w:t>
            </w:r>
            <w:r>
              <w:rPr>
                <w:rFonts w:hAnsi="Arial" w:cs="Arial" w:hint="eastAsia"/>
                <w:sz w:val="21"/>
                <w:szCs w:val="21"/>
              </w:rPr>
              <w:t>的可燃液体罐组、总容积大于或等于</w:t>
            </w:r>
            <w:r>
              <w:rPr>
                <w:rFonts w:hAnsi="Arial" w:cs="Arial"/>
                <w:sz w:val="21"/>
                <w:szCs w:val="21"/>
              </w:rPr>
              <w:t>120000m</w:t>
            </w:r>
            <w:r>
              <w:rPr>
                <w:rFonts w:hAnsi="Arial" w:cs="Arial"/>
                <w:sz w:val="21"/>
                <w:szCs w:val="21"/>
                <w:vertAlign w:val="superscript"/>
              </w:rPr>
              <w:t>3</w:t>
            </w:r>
            <w:r>
              <w:rPr>
                <w:rFonts w:hAnsi="Arial" w:cs="Arial" w:hint="eastAsia"/>
                <w:sz w:val="21"/>
                <w:szCs w:val="21"/>
              </w:rPr>
              <w:t>的两个或两个以上可燃液体罐组应设环形消防车道。可燃液体的储罐区、可燃气体储罐区、装卸区及化学危险品仓库区应设环形消防车道，当受地形条件限制时，也可设有回车场的尽头式消防车道。消防车道的</w:t>
            </w:r>
            <w:r>
              <w:rPr>
                <w:rFonts w:hAnsi="Arial" w:cs="Arial" w:hint="eastAsia"/>
                <w:sz w:val="21"/>
                <w:szCs w:val="21"/>
              </w:rPr>
              <w:lastRenderedPageBreak/>
              <w:t>路面宽度不应小于</w:t>
            </w:r>
            <w:r>
              <w:rPr>
                <w:rFonts w:hAnsi="Arial" w:cs="Arial"/>
                <w:sz w:val="21"/>
                <w:szCs w:val="21"/>
              </w:rPr>
              <w:t>6m</w:t>
            </w:r>
            <w:r>
              <w:rPr>
                <w:rFonts w:hAnsi="Arial" w:cs="Arial" w:hint="eastAsia"/>
                <w:sz w:val="21"/>
                <w:szCs w:val="21"/>
              </w:rPr>
              <w:t>，路面内缘转弯半径不宜小于</w:t>
            </w:r>
            <w:r>
              <w:rPr>
                <w:rFonts w:hAnsi="Arial" w:cs="Arial"/>
                <w:sz w:val="21"/>
                <w:szCs w:val="21"/>
              </w:rPr>
              <w:t>12m</w:t>
            </w:r>
            <w:r>
              <w:rPr>
                <w:rFonts w:hAnsi="Arial" w:cs="Arial" w:hint="eastAsia"/>
                <w:sz w:val="21"/>
                <w:szCs w:val="21"/>
              </w:rPr>
              <w:t>，路面上净空高度不应低于</w:t>
            </w:r>
            <w:r>
              <w:rPr>
                <w:rFonts w:hAnsi="Arial" w:cs="Arial"/>
                <w:sz w:val="21"/>
                <w:szCs w:val="21"/>
              </w:rPr>
              <w:t>5m</w:t>
            </w:r>
            <w:r>
              <w:rPr>
                <w:rFonts w:hAnsi="Arial" w:cs="Arial" w:hint="eastAsia"/>
                <w:sz w:val="21"/>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14:paraId="47A5CFC4" w14:textId="77777777" w:rsidR="00000000" w:rsidRDefault="00000000">
            <w:pPr>
              <w:spacing w:line="252" w:lineRule="auto"/>
              <w:jc w:val="center"/>
              <w:rPr>
                <w:rFonts w:hAnsi="宋体" w:hint="eastAsia"/>
                <w:sz w:val="21"/>
                <w:szCs w:val="21"/>
              </w:rPr>
            </w:pPr>
            <w:r>
              <w:rPr>
                <w:sz w:val="21"/>
                <w:szCs w:val="21"/>
              </w:rPr>
              <w:lastRenderedPageBreak/>
              <w:t>GB</w:t>
            </w:r>
            <w:r>
              <w:rPr>
                <w:rFonts w:hint="eastAsia"/>
                <w:sz w:val="21"/>
                <w:szCs w:val="21"/>
              </w:rPr>
              <w:t xml:space="preserve"> </w:t>
            </w:r>
            <w:r>
              <w:rPr>
                <w:sz w:val="21"/>
                <w:szCs w:val="21"/>
              </w:rPr>
              <w:t>50160-2008</w:t>
            </w:r>
            <w:r>
              <w:rPr>
                <w:rFonts w:hint="eastAsia"/>
                <w:sz w:val="21"/>
                <w:szCs w:val="21"/>
              </w:rPr>
              <w:t>（2018年版）</w:t>
            </w:r>
            <w:r>
              <w:rPr>
                <w:rFonts w:hAnsi="宋体" w:hint="eastAsia"/>
                <w:sz w:val="21"/>
                <w:szCs w:val="21"/>
              </w:rPr>
              <w:t>第4.3.4</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3F20660C" w14:textId="77777777" w:rsidR="00000000" w:rsidRDefault="00000000">
            <w:pPr>
              <w:spacing w:line="252" w:lineRule="auto"/>
              <w:jc w:val="center"/>
              <w:rPr>
                <w:rFonts w:hAnsi="宋体"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58F7BE03" w14:textId="77777777" w:rsidR="00000000" w:rsidRDefault="00000000">
            <w:pPr>
              <w:adjustRightInd w:val="0"/>
              <w:spacing w:line="252" w:lineRule="auto"/>
              <w:rPr>
                <w:rFonts w:hint="eastAsia"/>
                <w:sz w:val="21"/>
                <w:szCs w:val="21"/>
              </w:rPr>
            </w:pPr>
            <w:r>
              <w:rPr>
                <w:rFonts w:hint="eastAsia"/>
                <w:sz w:val="21"/>
                <w:szCs w:val="21"/>
              </w:rPr>
              <w:t>设有</w:t>
            </w:r>
            <w:r>
              <w:rPr>
                <w:sz w:val="21"/>
                <w:szCs w:val="21"/>
              </w:rPr>
              <w:t>环形消防车道</w:t>
            </w:r>
          </w:p>
        </w:tc>
      </w:tr>
      <w:tr w:rsidR="00000000" w14:paraId="47AF7FB8"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6F6FDF97" w14:textId="77777777" w:rsidR="00000000" w:rsidRDefault="00000000">
            <w:pPr>
              <w:spacing w:line="252" w:lineRule="auto"/>
              <w:jc w:val="center"/>
              <w:rPr>
                <w:rFonts w:hAnsi="宋体" w:hint="eastAsia"/>
                <w:sz w:val="21"/>
                <w:szCs w:val="21"/>
              </w:rPr>
            </w:pPr>
            <w:r>
              <w:rPr>
                <w:rFonts w:hAnsi="宋体" w:hint="eastAsia"/>
                <w:sz w:val="21"/>
                <w:szCs w:val="21"/>
              </w:rPr>
              <w:t>15</w:t>
            </w:r>
          </w:p>
        </w:tc>
        <w:tc>
          <w:tcPr>
            <w:tcW w:w="5107" w:type="dxa"/>
            <w:tcBorders>
              <w:top w:val="single" w:sz="4" w:space="0" w:color="auto"/>
              <w:left w:val="single" w:sz="4" w:space="0" w:color="auto"/>
              <w:bottom w:val="single" w:sz="4" w:space="0" w:color="auto"/>
              <w:right w:val="single" w:sz="4" w:space="0" w:color="auto"/>
            </w:tcBorders>
            <w:vAlign w:val="center"/>
          </w:tcPr>
          <w:p w14:paraId="31E1A329" w14:textId="77777777" w:rsidR="00000000" w:rsidRDefault="00000000">
            <w:pPr>
              <w:spacing w:line="252" w:lineRule="auto"/>
              <w:rPr>
                <w:sz w:val="21"/>
                <w:szCs w:val="21"/>
              </w:rPr>
            </w:pPr>
            <w:r>
              <w:rPr>
                <w:rFonts w:hint="eastAsia"/>
                <w:sz w:val="21"/>
                <w:szCs w:val="21"/>
              </w:rPr>
              <w:t>液化烃、可燃液体、可燃气体的罐区内，任何储罐的中心距至少两条消防车道的距离均不应大于</w:t>
            </w:r>
            <w:r>
              <w:rPr>
                <w:sz w:val="21"/>
                <w:szCs w:val="21"/>
              </w:rPr>
              <w:t>120m</w:t>
            </w:r>
            <w:r>
              <w:rPr>
                <w:rFonts w:hint="eastAsia"/>
                <w:sz w:val="21"/>
                <w:szCs w:val="21"/>
              </w:rPr>
              <w:t>；当不能满足此要求时，任何储罐中心与最近的消防车道之间的距离不应大于</w:t>
            </w:r>
            <w:r>
              <w:rPr>
                <w:sz w:val="21"/>
                <w:szCs w:val="21"/>
              </w:rPr>
              <w:t>80m</w:t>
            </w:r>
            <w:r>
              <w:rPr>
                <w:rFonts w:hint="eastAsia"/>
                <w:sz w:val="21"/>
                <w:szCs w:val="21"/>
              </w:rPr>
              <w:t>，且最近消防车道的路面宽度不应小于</w:t>
            </w:r>
            <w:r>
              <w:rPr>
                <w:sz w:val="21"/>
                <w:szCs w:val="21"/>
              </w:rPr>
              <w:t>9m</w:t>
            </w:r>
            <w:r>
              <w:rPr>
                <w:rFonts w:hint="eastAsia"/>
                <w:sz w:val="21"/>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14:paraId="383D26C0" w14:textId="77777777" w:rsidR="00000000" w:rsidRDefault="00000000">
            <w:pPr>
              <w:spacing w:line="252" w:lineRule="auto"/>
              <w:jc w:val="center"/>
              <w:rPr>
                <w:rFonts w:hAnsi="宋体" w:hint="eastAsia"/>
                <w:sz w:val="21"/>
                <w:szCs w:val="21"/>
              </w:rPr>
            </w:pPr>
            <w:r>
              <w:rPr>
                <w:sz w:val="21"/>
                <w:szCs w:val="21"/>
              </w:rPr>
              <w:t>GB</w:t>
            </w:r>
            <w:r>
              <w:rPr>
                <w:rFonts w:hint="eastAsia"/>
                <w:sz w:val="21"/>
                <w:szCs w:val="21"/>
              </w:rPr>
              <w:t xml:space="preserve"> </w:t>
            </w:r>
            <w:r>
              <w:rPr>
                <w:sz w:val="21"/>
                <w:szCs w:val="21"/>
              </w:rPr>
              <w:t>50160-2008</w:t>
            </w:r>
            <w:r>
              <w:rPr>
                <w:rFonts w:hint="eastAsia"/>
                <w:sz w:val="21"/>
                <w:szCs w:val="21"/>
              </w:rPr>
              <w:t>（2018年版）</w:t>
            </w:r>
            <w:r>
              <w:rPr>
                <w:rFonts w:hAnsi="宋体" w:hint="eastAsia"/>
                <w:sz w:val="21"/>
                <w:szCs w:val="21"/>
              </w:rPr>
              <w:t>第4.3.5</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1D0458D6" w14:textId="77777777" w:rsidR="00000000" w:rsidRDefault="00000000">
            <w:pPr>
              <w:spacing w:line="252" w:lineRule="auto"/>
              <w:jc w:val="center"/>
              <w:rPr>
                <w:rFonts w:hAnsi="宋体"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4AD0CF5A" w14:textId="77777777" w:rsidR="00000000" w:rsidRDefault="00000000">
            <w:pPr>
              <w:adjustRightInd w:val="0"/>
              <w:spacing w:line="252" w:lineRule="auto"/>
              <w:rPr>
                <w:rFonts w:hint="eastAsia"/>
                <w:sz w:val="21"/>
                <w:szCs w:val="21"/>
              </w:rPr>
            </w:pPr>
            <w:r>
              <w:rPr>
                <w:sz w:val="21"/>
                <w:szCs w:val="21"/>
              </w:rPr>
              <w:t>储罐与消防车道的距离符合规定</w:t>
            </w:r>
          </w:p>
        </w:tc>
      </w:tr>
      <w:tr w:rsidR="00000000" w14:paraId="70457263"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2C38F62" w14:textId="77777777" w:rsidR="00000000" w:rsidRDefault="00000000">
            <w:pPr>
              <w:spacing w:line="252" w:lineRule="auto"/>
              <w:jc w:val="center"/>
              <w:rPr>
                <w:rFonts w:hAnsi="宋体" w:hint="eastAsia"/>
                <w:sz w:val="21"/>
                <w:szCs w:val="21"/>
              </w:rPr>
            </w:pPr>
            <w:r>
              <w:rPr>
                <w:rFonts w:hAnsi="宋体" w:hint="eastAsia"/>
                <w:sz w:val="21"/>
                <w:szCs w:val="21"/>
              </w:rPr>
              <w:t>16</w:t>
            </w:r>
          </w:p>
        </w:tc>
        <w:tc>
          <w:tcPr>
            <w:tcW w:w="5107" w:type="dxa"/>
            <w:tcBorders>
              <w:top w:val="single" w:sz="4" w:space="0" w:color="auto"/>
              <w:left w:val="single" w:sz="4" w:space="0" w:color="auto"/>
              <w:bottom w:val="single" w:sz="4" w:space="0" w:color="auto"/>
              <w:right w:val="single" w:sz="4" w:space="0" w:color="auto"/>
            </w:tcBorders>
            <w:vAlign w:val="center"/>
          </w:tcPr>
          <w:p w14:paraId="13607EC4" w14:textId="77777777" w:rsidR="00000000" w:rsidRDefault="00000000">
            <w:pPr>
              <w:spacing w:line="252" w:lineRule="auto"/>
              <w:rPr>
                <w:sz w:val="21"/>
                <w:szCs w:val="21"/>
              </w:rPr>
            </w:pPr>
            <w:r>
              <w:rPr>
                <w:sz w:val="21"/>
                <w:szCs w:val="21"/>
              </w:rPr>
              <w:t>化工企业厂区总平面应</w:t>
            </w:r>
            <w:r>
              <w:rPr>
                <w:rFonts w:hint="eastAsia"/>
                <w:sz w:val="21"/>
                <w:szCs w:val="21"/>
              </w:rPr>
              <w:t>满足现行国家标准《</w:t>
            </w:r>
            <w:r>
              <w:rPr>
                <w:sz w:val="21"/>
                <w:szCs w:val="21"/>
              </w:rPr>
              <w:t>化工企业总图运输设计规范</w:t>
            </w:r>
            <w:r>
              <w:rPr>
                <w:rFonts w:hint="eastAsia"/>
                <w:sz w:val="21"/>
                <w:szCs w:val="21"/>
              </w:rPr>
              <w:t>》</w:t>
            </w:r>
            <w:r>
              <w:rPr>
                <w:sz w:val="21"/>
                <w:szCs w:val="21"/>
              </w:rPr>
              <w:t>GB50489</w:t>
            </w:r>
            <w:r>
              <w:rPr>
                <w:rFonts w:hint="eastAsia"/>
                <w:sz w:val="21"/>
                <w:szCs w:val="21"/>
              </w:rPr>
              <w:t>的要求。应</w:t>
            </w:r>
            <w:r>
              <w:rPr>
                <w:sz w:val="21"/>
                <w:szCs w:val="21"/>
              </w:rPr>
              <w:t>根据厂内各生产系统及安全、卫生要求</w:t>
            </w:r>
            <w:r>
              <w:rPr>
                <w:rFonts w:hint="eastAsia"/>
                <w:sz w:val="21"/>
                <w:szCs w:val="21"/>
              </w:rPr>
              <w:t>按</w:t>
            </w:r>
            <w:r>
              <w:rPr>
                <w:sz w:val="21"/>
                <w:szCs w:val="21"/>
              </w:rPr>
              <w:t>功能明确合理分区布置，分区内部和相互之间</w:t>
            </w:r>
            <w:r>
              <w:rPr>
                <w:rFonts w:hint="eastAsia"/>
                <w:sz w:val="21"/>
                <w:szCs w:val="21"/>
              </w:rPr>
              <w:t>应</w:t>
            </w:r>
            <w:r>
              <w:rPr>
                <w:sz w:val="21"/>
                <w:szCs w:val="21"/>
              </w:rPr>
              <w:t>保持一定的通道和间距。</w:t>
            </w:r>
          </w:p>
        </w:tc>
        <w:tc>
          <w:tcPr>
            <w:tcW w:w="1440" w:type="dxa"/>
            <w:tcBorders>
              <w:top w:val="single" w:sz="4" w:space="0" w:color="auto"/>
              <w:left w:val="single" w:sz="4" w:space="0" w:color="auto"/>
              <w:bottom w:val="single" w:sz="4" w:space="0" w:color="auto"/>
              <w:right w:val="single" w:sz="4" w:space="0" w:color="auto"/>
            </w:tcBorders>
            <w:vAlign w:val="center"/>
          </w:tcPr>
          <w:p w14:paraId="77EBE8B6" w14:textId="77777777" w:rsidR="00000000" w:rsidRDefault="00000000">
            <w:pPr>
              <w:spacing w:line="252" w:lineRule="auto"/>
              <w:jc w:val="center"/>
              <w:rPr>
                <w:rFonts w:hAnsi="宋体" w:hint="eastAsia"/>
                <w:sz w:val="21"/>
                <w:szCs w:val="21"/>
              </w:rPr>
            </w:pPr>
            <w:r>
              <w:rPr>
                <w:rFonts w:hAnsi="宋体" w:hint="eastAsia"/>
                <w:sz w:val="21"/>
                <w:szCs w:val="21"/>
              </w:rPr>
              <w:t>HG 20571-2014第3.2.1</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304B8135" w14:textId="77777777" w:rsidR="00000000" w:rsidRDefault="00000000">
            <w:pPr>
              <w:spacing w:line="252" w:lineRule="auto"/>
              <w:jc w:val="center"/>
              <w:rPr>
                <w:rFonts w:hAnsi="宋体"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5BA8A817" w14:textId="77777777" w:rsidR="00000000" w:rsidRDefault="00000000">
            <w:pPr>
              <w:spacing w:line="252" w:lineRule="auto"/>
              <w:rPr>
                <w:rFonts w:hint="eastAsia"/>
                <w:sz w:val="21"/>
                <w:szCs w:val="21"/>
              </w:rPr>
            </w:pPr>
            <w:r>
              <w:rPr>
                <w:rFonts w:hint="eastAsia"/>
                <w:sz w:val="21"/>
                <w:szCs w:val="21"/>
              </w:rPr>
              <w:t>厂区内分区布置，内部和相互之间留有通道</w:t>
            </w:r>
          </w:p>
        </w:tc>
      </w:tr>
      <w:tr w:rsidR="00000000" w14:paraId="554636BE"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3423FB8" w14:textId="77777777" w:rsidR="00000000" w:rsidRDefault="00000000">
            <w:pPr>
              <w:spacing w:line="252" w:lineRule="auto"/>
              <w:jc w:val="center"/>
              <w:rPr>
                <w:rFonts w:hAnsi="宋体" w:hint="eastAsia"/>
                <w:sz w:val="21"/>
                <w:szCs w:val="21"/>
              </w:rPr>
            </w:pPr>
            <w:r>
              <w:rPr>
                <w:rFonts w:hAnsi="宋体" w:hint="eastAsia"/>
                <w:sz w:val="21"/>
                <w:szCs w:val="21"/>
              </w:rPr>
              <w:t>17</w:t>
            </w:r>
          </w:p>
        </w:tc>
        <w:tc>
          <w:tcPr>
            <w:tcW w:w="5107" w:type="dxa"/>
            <w:tcBorders>
              <w:top w:val="single" w:sz="4" w:space="0" w:color="auto"/>
              <w:left w:val="single" w:sz="4" w:space="0" w:color="auto"/>
              <w:bottom w:val="single" w:sz="4" w:space="0" w:color="auto"/>
              <w:right w:val="single" w:sz="4" w:space="0" w:color="auto"/>
            </w:tcBorders>
            <w:vAlign w:val="center"/>
          </w:tcPr>
          <w:p w14:paraId="0F934426" w14:textId="77777777" w:rsidR="00000000" w:rsidRDefault="00000000">
            <w:pPr>
              <w:spacing w:line="252" w:lineRule="auto"/>
              <w:rPr>
                <w:rFonts w:hint="eastAsia"/>
                <w:sz w:val="21"/>
                <w:szCs w:val="21"/>
              </w:rPr>
            </w:pPr>
            <w:r>
              <w:rPr>
                <w:sz w:val="21"/>
                <w:szCs w:val="21"/>
              </w:rPr>
              <w:t>厂区内</w:t>
            </w:r>
            <w:r>
              <w:rPr>
                <w:rFonts w:hint="eastAsia"/>
                <w:sz w:val="21"/>
                <w:szCs w:val="21"/>
              </w:rPr>
              <w:t>甲、乙类生产装置或设施</w:t>
            </w:r>
            <w:r>
              <w:rPr>
                <w:sz w:val="21"/>
                <w:szCs w:val="21"/>
              </w:rPr>
              <w:t>，散发烟尘、水雾和噪音的生产部分应布置在</w:t>
            </w:r>
            <w:r>
              <w:rPr>
                <w:rFonts w:hint="eastAsia"/>
                <w:sz w:val="21"/>
                <w:szCs w:val="21"/>
              </w:rPr>
              <w:t>人员集中场所及明火或散发火花地点的</w:t>
            </w:r>
            <w:r>
              <w:rPr>
                <w:sz w:val="21"/>
                <w:szCs w:val="21"/>
              </w:rPr>
              <w:t>全年最小风频率</w:t>
            </w:r>
            <w:r>
              <w:rPr>
                <w:rFonts w:hint="eastAsia"/>
                <w:sz w:val="21"/>
                <w:szCs w:val="21"/>
              </w:rPr>
              <w:t>风向</w:t>
            </w:r>
            <w:r>
              <w:rPr>
                <w:sz w:val="21"/>
                <w:szCs w:val="21"/>
              </w:rPr>
              <w:t>的上风</w:t>
            </w:r>
            <w:r>
              <w:rPr>
                <w:rFonts w:hint="eastAsia"/>
                <w:sz w:val="21"/>
                <w:szCs w:val="21"/>
              </w:rPr>
              <w:t>侧</w:t>
            </w:r>
            <w:r>
              <w:rPr>
                <w:sz w:val="21"/>
                <w:szCs w:val="21"/>
              </w:rPr>
              <w:t>，厂前</w:t>
            </w:r>
            <w:r>
              <w:rPr>
                <w:rFonts w:hint="eastAsia"/>
                <w:sz w:val="21"/>
                <w:szCs w:val="21"/>
              </w:rPr>
              <w:t>区</w:t>
            </w:r>
            <w:r>
              <w:rPr>
                <w:sz w:val="21"/>
                <w:szCs w:val="21"/>
              </w:rPr>
              <w:t>、机电仪修和总变配电</w:t>
            </w:r>
            <w:r>
              <w:rPr>
                <w:rFonts w:hint="eastAsia"/>
                <w:sz w:val="21"/>
                <w:szCs w:val="21"/>
              </w:rPr>
              <w:t>所</w:t>
            </w:r>
            <w:r>
              <w:rPr>
                <w:sz w:val="21"/>
                <w:szCs w:val="21"/>
              </w:rPr>
              <w:t>等部分应位于全年最小风频率</w:t>
            </w:r>
            <w:r>
              <w:rPr>
                <w:rFonts w:hint="eastAsia"/>
                <w:sz w:val="21"/>
                <w:szCs w:val="21"/>
              </w:rPr>
              <w:t>风向</w:t>
            </w:r>
            <w:r>
              <w:rPr>
                <w:sz w:val="21"/>
                <w:szCs w:val="21"/>
              </w:rPr>
              <w:t>的</w:t>
            </w:r>
            <w:r>
              <w:rPr>
                <w:rFonts w:hint="eastAsia"/>
                <w:sz w:val="21"/>
                <w:szCs w:val="21"/>
              </w:rPr>
              <w:t>下</w:t>
            </w:r>
            <w:r>
              <w:rPr>
                <w:sz w:val="21"/>
                <w:szCs w:val="21"/>
              </w:rPr>
              <w:t>风</w:t>
            </w:r>
            <w:r>
              <w:rPr>
                <w:rFonts w:hint="eastAsia"/>
                <w:sz w:val="21"/>
                <w:szCs w:val="21"/>
              </w:rPr>
              <w:t>侧。</w:t>
            </w:r>
          </w:p>
        </w:tc>
        <w:tc>
          <w:tcPr>
            <w:tcW w:w="1440" w:type="dxa"/>
            <w:tcBorders>
              <w:top w:val="single" w:sz="4" w:space="0" w:color="auto"/>
              <w:left w:val="single" w:sz="4" w:space="0" w:color="auto"/>
              <w:bottom w:val="single" w:sz="4" w:space="0" w:color="auto"/>
              <w:right w:val="single" w:sz="4" w:space="0" w:color="auto"/>
            </w:tcBorders>
            <w:vAlign w:val="center"/>
          </w:tcPr>
          <w:p w14:paraId="1FAA122A" w14:textId="77777777" w:rsidR="00000000" w:rsidRDefault="00000000">
            <w:pPr>
              <w:spacing w:line="252" w:lineRule="auto"/>
              <w:jc w:val="center"/>
              <w:rPr>
                <w:rFonts w:hAnsi="宋体" w:hint="eastAsia"/>
                <w:sz w:val="21"/>
                <w:szCs w:val="21"/>
              </w:rPr>
            </w:pPr>
            <w:r>
              <w:rPr>
                <w:rFonts w:hAnsi="宋体" w:hint="eastAsia"/>
                <w:sz w:val="21"/>
                <w:szCs w:val="21"/>
              </w:rPr>
              <w:t>HG 20571-2014第3.2.2</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5A879D1D" w14:textId="77777777" w:rsidR="00000000" w:rsidRDefault="00000000">
            <w:pPr>
              <w:spacing w:line="252" w:lineRule="auto"/>
              <w:jc w:val="center"/>
              <w:rPr>
                <w:rFonts w:hAnsi="宋体"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1FA342CB" w14:textId="77777777" w:rsidR="00000000" w:rsidRDefault="00000000">
            <w:pPr>
              <w:spacing w:line="252" w:lineRule="auto"/>
              <w:rPr>
                <w:rFonts w:hint="eastAsia"/>
                <w:sz w:val="21"/>
                <w:szCs w:val="21"/>
              </w:rPr>
            </w:pPr>
            <w:r>
              <w:rPr>
                <w:rFonts w:hAnsi="宋体" w:hint="eastAsia"/>
                <w:sz w:val="21"/>
                <w:szCs w:val="21"/>
              </w:rPr>
              <w:t>布置时已充分考虑风向的影响</w:t>
            </w:r>
          </w:p>
        </w:tc>
      </w:tr>
      <w:tr w:rsidR="00000000" w14:paraId="2727881A"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01AEFE6E" w14:textId="77777777" w:rsidR="00000000" w:rsidRDefault="00000000">
            <w:pPr>
              <w:spacing w:line="252" w:lineRule="auto"/>
              <w:jc w:val="center"/>
              <w:rPr>
                <w:rFonts w:hAnsi="宋体" w:hint="eastAsia"/>
                <w:sz w:val="21"/>
                <w:szCs w:val="21"/>
              </w:rPr>
            </w:pPr>
            <w:r>
              <w:rPr>
                <w:rFonts w:hAnsi="宋体" w:hint="eastAsia"/>
                <w:sz w:val="21"/>
                <w:szCs w:val="21"/>
              </w:rPr>
              <w:t>18</w:t>
            </w:r>
          </w:p>
        </w:tc>
        <w:tc>
          <w:tcPr>
            <w:tcW w:w="5107" w:type="dxa"/>
            <w:tcBorders>
              <w:top w:val="single" w:sz="4" w:space="0" w:color="auto"/>
              <w:left w:val="single" w:sz="4" w:space="0" w:color="auto"/>
              <w:bottom w:val="single" w:sz="4" w:space="0" w:color="auto"/>
              <w:right w:val="single" w:sz="4" w:space="0" w:color="auto"/>
            </w:tcBorders>
            <w:vAlign w:val="center"/>
          </w:tcPr>
          <w:p w14:paraId="3163688D" w14:textId="77777777" w:rsidR="00000000" w:rsidRDefault="00000000">
            <w:pPr>
              <w:spacing w:line="252" w:lineRule="auto"/>
              <w:rPr>
                <w:sz w:val="21"/>
                <w:szCs w:val="21"/>
              </w:rPr>
            </w:pPr>
            <w:r>
              <w:rPr>
                <w:rFonts w:hint="eastAsia"/>
                <w:sz w:val="21"/>
                <w:szCs w:val="21"/>
              </w:rPr>
              <w:t>化工企业主要出入口不应少于两个，并且宜位于不同方向。</w:t>
            </w:r>
            <w:r>
              <w:rPr>
                <w:sz w:val="21"/>
                <w:szCs w:val="21"/>
              </w:rPr>
              <w:t>大型化工厂的人流和货运应明确分开，大宗危险货物运输</w:t>
            </w:r>
            <w:r>
              <w:rPr>
                <w:rFonts w:hint="eastAsia"/>
                <w:sz w:val="21"/>
                <w:szCs w:val="21"/>
              </w:rPr>
              <w:t>应</w:t>
            </w:r>
            <w:r>
              <w:rPr>
                <w:sz w:val="21"/>
                <w:szCs w:val="21"/>
              </w:rPr>
              <w:t>有单独路线，不</w:t>
            </w:r>
            <w:r>
              <w:rPr>
                <w:rFonts w:hint="eastAsia"/>
                <w:sz w:val="21"/>
                <w:szCs w:val="21"/>
              </w:rPr>
              <w:t>得</w:t>
            </w:r>
            <w:r>
              <w:rPr>
                <w:sz w:val="21"/>
                <w:szCs w:val="21"/>
              </w:rPr>
              <w:t>与人流混行或平交。</w:t>
            </w:r>
          </w:p>
        </w:tc>
        <w:tc>
          <w:tcPr>
            <w:tcW w:w="1440" w:type="dxa"/>
            <w:tcBorders>
              <w:top w:val="single" w:sz="4" w:space="0" w:color="auto"/>
              <w:left w:val="single" w:sz="4" w:space="0" w:color="auto"/>
              <w:bottom w:val="single" w:sz="4" w:space="0" w:color="auto"/>
              <w:right w:val="single" w:sz="4" w:space="0" w:color="auto"/>
            </w:tcBorders>
            <w:vAlign w:val="center"/>
          </w:tcPr>
          <w:p w14:paraId="4DAEB19B" w14:textId="77777777" w:rsidR="00000000" w:rsidRDefault="00000000">
            <w:pPr>
              <w:spacing w:line="252" w:lineRule="auto"/>
              <w:jc w:val="center"/>
              <w:rPr>
                <w:rFonts w:hAnsi="宋体" w:hint="eastAsia"/>
                <w:sz w:val="21"/>
                <w:szCs w:val="21"/>
              </w:rPr>
            </w:pPr>
            <w:r>
              <w:rPr>
                <w:rFonts w:hAnsi="宋体" w:hint="eastAsia"/>
                <w:sz w:val="21"/>
                <w:szCs w:val="21"/>
              </w:rPr>
              <w:t>HG 20571-2014第3.2.4</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41E0639F" w14:textId="77777777" w:rsidR="00000000" w:rsidRDefault="00000000">
            <w:pPr>
              <w:spacing w:line="252" w:lineRule="auto"/>
              <w:jc w:val="center"/>
              <w:rPr>
                <w:rFonts w:hAnsi="宋体"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585A9C35" w14:textId="77777777" w:rsidR="00000000" w:rsidRDefault="00000000">
            <w:pPr>
              <w:spacing w:line="252" w:lineRule="auto"/>
              <w:rPr>
                <w:rFonts w:hint="eastAsia"/>
                <w:sz w:val="21"/>
                <w:szCs w:val="21"/>
              </w:rPr>
            </w:pPr>
            <w:r>
              <w:rPr>
                <w:sz w:val="21"/>
                <w:szCs w:val="21"/>
              </w:rPr>
              <w:t>人流和货运分开</w:t>
            </w:r>
            <w:r>
              <w:rPr>
                <w:rFonts w:hint="eastAsia"/>
                <w:sz w:val="21"/>
                <w:szCs w:val="21"/>
              </w:rPr>
              <w:t>设置</w:t>
            </w:r>
          </w:p>
        </w:tc>
      </w:tr>
      <w:tr w:rsidR="00000000" w14:paraId="324F8CA7"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29D2809" w14:textId="77777777" w:rsidR="00000000" w:rsidRDefault="00000000">
            <w:pPr>
              <w:spacing w:line="252" w:lineRule="auto"/>
              <w:jc w:val="center"/>
              <w:rPr>
                <w:rFonts w:hAnsi="宋体" w:hint="eastAsia"/>
                <w:sz w:val="21"/>
                <w:szCs w:val="21"/>
              </w:rPr>
            </w:pPr>
            <w:r>
              <w:rPr>
                <w:rFonts w:hAnsi="宋体" w:hint="eastAsia"/>
                <w:sz w:val="21"/>
                <w:szCs w:val="21"/>
              </w:rPr>
              <w:t>19</w:t>
            </w:r>
          </w:p>
        </w:tc>
        <w:tc>
          <w:tcPr>
            <w:tcW w:w="5107" w:type="dxa"/>
            <w:tcBorders>
              <w:top w:val="single" w:sz="4" w:space="0" w:color="auto"/>
              <w:left w:val="single" w:sz="4" w:space="0" w:color="auto"/>
              <w:bottom w:val="single" w:sz="4" w:space="0" w:color="auto"/>
              <w:right w:val="single" w:sz="4" w:space="0" w:color="auto"/>
            </w:tcBorders>
            <w:vAlign w:val="center"/>
          </w:tcPr>
          <w:p w14:paraId="5215ABE6" w14:textId="77777777" w:rsidR="00000000" w:rsidRDefault="00000000">
            <w:pPr>
              <w:spacing w:line="252" w:lineRule="auto"/>
              <w:rPr>
                <w:rFonts w:hint="eastAsia"/>
                <w:sz w:val="21"/>
                <w:szCs w:val="21"/>
              </w:rPr>
            </w:pPr>
            <w:r>
              <w:rPr>
                <w:sz w:val="21"/>
                <w:szCs w:val="21"/>
              </w:rPr>
              <w:t>厂区道路应根据交通、消防和分区要求合理布置，力求顺通。危险场所应</w:t>
            </w:r>
            <w:r>
              <w:rPr>
                <w:rFonts w:hint="eastAsia"/>
                <w:sz w:val="21"/>
                <w:szCs w:val="21"/>
              </w:rPr>
              <w:t>设环形消防通道</w:t>
            </w:r>
            <w:r>
              <w:rPr>
                <w:sz w:val="21"/>
                <w:szCs w:val="21"/>
              </w:rPr>
              <w:t>，路面宽度按交通密度及安全因素确定，保证消防、急救车辆畅行无阻。</w:t>
            </w:r>
          </w:p>
        </w:tc>
        <w:tc>
          <w:tcPr>
            <w:tcW w:w="1440" w:type="dxa"/>
            <w:tcBorders>
              <w:top w:val="single" w:sz="4" w:space="0" w:color="auto"/>
              <w:left w:val="single" w:sz="4" w:space="0" w:color="auto"/>
              <w:bottom w:val="single" w:sz="4" w:space="0" w:color="auto"/>
              <w:right w:val="single" w:sz="4" w:space="0" w:color="auto"/>
            </w:tcBorders>
            <w:vAlign w:val="center"/>
          </w:tcPr>
          <w:p w14:paraId="24706D19" w14:textId="77777777" w:rsidR="00000000" w:rsidRDefault="00000000">
            <w:pPr>
              <w:spacing w:line="252" w:lineRule="auto"/>
              <w:jc w:val="center"/>
              <w:rPr>
                <w:rFonts w:hAnsi="宋体" w:hint="eastAsia"/>
                <w:sz w:val="21"/>
                <w:szCs w:val="21"/>
              </w:rPr>
            </w:pPr>
            <w:r>
              <w:rPr>
                <w:rFonts w:hAnsi="宋体" w:hint="eastAsia"/>
                <w:sz w:val="21"/>
                <w:szCs w:val="21"/>
              </w:rPr>
              <w:t>HG 20571-2014第3.2.6</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08162A0F" w14:textId="77777777" w:rsidR="00000000" w:rsidRDefault="00000000">
            <w:pPr>
              <w:spacing w:line="252" w:lineRule="auto"/>
              <w:jc w:val="center"/>
              <w:rPr>
                <w:rFonts w:hAnsi="宋体"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555829FC" w14:textId="77777777" w:rsidR="00000000" w:rsidRDefault="00000000">
            <w:pPr>
              <w:adjustRightInd w:val="0"/>
              <w:spacing w:line="252" w:lineRule="auto"/>
              <w:rPr>
                <w:rFonts w:hint="eastAsia"/>
                <w:sz w:val="21"/>
                <w:szCs w:val="21"/>
              </w:rPr>
            </w:pPr>
            <w:r>
              <w:rPr>
                <w:sz w:val="21"/>
                <w:szCs w:val="21"/>
              </w:rPr>
              <w:t>厂区道路</w:t>
            </w:r>
            <w:r>
              <w:rPr>
                <w:rFonts w:hint="eastAsia"/>
                <w:sz w:val="21"/>
                <w:szCs w:val="21"/>
              </w:rPr>
              <w:t>设置符合规范要求</w:t>
            </w:r>
          </w:p>
        </w:tc>
      </w:tr>
      <w:tr w:rsidR="00000000" w14:paraId="2F110914" w14:textId="77777777">
        <w:trPr>
          <w:trHeight w:val="90"/>
          <w:jc w:val="center"/>
        </w:trPr>
        <w:tc>
          <w:tcPr>
            <w:tcW w:w="648" w:type="dxa"/>
            <w:tcBorders>
              <w:top w:val="single" w:sz="4" w:space="0" w:color="auto"/>
              <w:left w:val="single" w:sz="4" w:space="0" w:color="auto"/>
              <w:bottom w:val="single" w:sz="4" w:space="0" w:color="auto"/>
              <w:right w:val="single" w:sz="4" w:space="0" w:color="auto"/>
            </w:tcBorders>
            <w:vAlign w:val="center"/>
          </w:tcPr>
          <w:p w14:paraId="30D3AFEC" w14:textId="77777777" w:rsidR="00000000" w:rsidRDefault="00000000">
            <w:pPr>
              <w:spacing w:line="252" w:lineRule="auto"/>
              <w:jc w:val="center"/>
              <w:rPr>
                <w:rFonts w:hAnsi="宋体" w:hint="eastAsia"/>
                <w:sz w:val="21"/>
                <w:szCs w:val="21"/>
              </w:rPr>
            </w:pPr>
            <w:r>
              <w:rPr>
                <w:rFonts w:hAnsi="宋体" w:hint="eastAsia"/>
                <w:sz w:val="21"/>
                <w:szCs w:val="21"/>
              </w:rPr>
              <w:t>20</w:t>
            </w:r>
          </w:p>
        </w:tc>
        <w:tc>
          <w:tcPr>
            <w:tcW w:w="5107" w:type="dxa"/>
            <w:tcBorders>
              <w:top w:val="single" w:sz="4" w:space="0" w:color="auto"/>
              <w:left w:val="single" w:sz="4" w:space="0" w:color="auto"/>
              <w:bottom w:val="single" w:sz="4" w:space="0" w:color="auto"/>
              <w:right w:val="single" w:sz="4" w:space="0" w:color="auto"/>
            </w:tcBorders>
            <w:vAlign w:val="center"/>
          </w:tcPr>
          <w:p w14:paraId="4410AEA0" w14:textId="77777777" w:rsidR="00000000" w:rsidRDefault="00000000">
            <w:pPr>
              <w:spacing w:line="252" w:lineRule="auto"/>
              <w:rPr>
                <w:rFonts w:hint="eastAsia"/>
                <w:sz w:val="21"/>
                <w:szCs w:val="21"/>
              </w:rPr>
            </w:pPr>
            <w:r>
              <w:rPr>
                <w:rFonts w:hint="eastAsia"/>
                <w:sz w:val="21"/>
                <w:szCs w:val="21"/>
              </w:rPr>
              <w:t>厂区</w:t>
            </w:r>
            <w:r>
              <w:rPr>
                <w:sz w:val="21"/>
                <w:szCs w:val="21"/>
              </w:rPr>
              <w:t>道路应</w:t>
            </w:r>
            <w:r>
              <w:rPr>
                <w:rFonts w:hint="eastAsia"/>
                <w:sz w:val="21"/>
                <w:szCs w:val="21"/>
              </w:rPr>
              <w:t>符合用于</w:t>
            </w:r>
            <w:r>
              <w:rPr>
                <w:sz w:val="21"/>
                <w:szCs w:val="21"/>
              </w:rPr>
              <w:t>消防车通行</w:t>
            </w:r>
            <w:r>
              <w:rPr>
                <w:rFonts w:hint="eastAsia"/>
                <w:sz w:val="21"/>
                <w:szCs w:val="21"/>
              </w:rPr>
              <w:t>的道路间距宽度；其转弯半径应符合现行国家标准《建筑设计防火规范》</w:t>
            </w:r>
            <w:r>
              <w:rPr>
                <w:sz w:val="21"/>
                <w:szCs w:val="21"/>
              </w:rPr>
              <w:t>GB</w:t>
            </w:r>
            <w:r>
              <w:rPr>
                <w:rFonts w:hint="eastAsia"/>
                <w:sz w:val="21"/>
                <w:szCs w:val="21"/>
              </w:rPr>
              <w:t>50016和</w:t>
            </w:r>
            <w:r>
              <w:rPr>
                <w:sz w:val="21"/>
                <w:szCs w:val="21"/>
              </w:rPr>
              <w:t>《石油化工企业设计防火规范》GB50160的</w:t>
            </w:r>
            <w:r>
              <w:rPr>
                <w:rFonts w:hint="eastAsia"/>
                <w:sz w:val="21"/>
                <w:szCs w:val="21"/>
              </w:rPr>
              <w:t>相</w:t>
            </w:r>
            <w:r>
              <w:rPr>
                <w:sz w:val="21"/>
                <w:szCs w:val="21"/>
              </w:rPr>
              <w:t>关规定。</w:t>
            </w:r>
          </w:p>
        </w:tc>
        <w:tc>
          <w:tcPr>
            <w:tcW w:w="1440" w:type="dxa"/>
            <w:tcBorders>
              <w:top w:val="single" w:sz="4" w:space="0" w:color="auto"/>
              <w:left w:val="single" w:sz="4" w:space="0" w:color="auto"/>
              <w:bottom w:val="single" w:sz="4" w:space="0" w:color="auto"/>
              <w:right w:val="single" w:sz="4" w:space="0" w:color="auto"/>
            </w:tcBorders>
            <w:vAlign w:val="center"/>
          </w:tcPr>
          <w:p w14:paraId="4F080B50" w14:textId="77777777" w:rsidR="00000000" w:rsidRDefault="00000000">
            <w:pPr>
              <w:spacing w:line="252" w:lineRule="auto"/>
              <w:jc w:val="center"/>
              <w:rPr>
                <w:rFonts w:hAnsi="宋体" w:hint="eastAsia"/>
                <w:sz w:val="21"/>
                <w:szCs w:val="21"/>
              </w:rPr>
            </w:pPr>
            <w:r>
              <w:rPr>
                <w:rFonts w:hAnsi="宋体" w:hint="eastAsia"/>
                <w:sz w:val="21"/>
                <w:szCs w:val="21"/>
              </w:rPr>
              <w:t>HG 20571-2014第3.2.6</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02A6D814" w14:textId="77777777" w:rsidR="00000000" w:rsidRDefault="00000000">
            <w:pPr>
              <w:spacing w:line="252" w:lineRule="auto"/>
              <w:jc w:val="center"/>
              <w:rPr>
                <w:rFonts w:hAnsi="宋体"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55BC2CD7" w14:textId="77777777" w:rsidR="00000000" w:rsidRDefault="00000000">
            <w:pPr>
              <w:adjustRightInd w:val="0"/>
              <w:spacing w:line="252" w:lineRule="auto"/>
              <w:rPr>
                <w:rFonts w:hint="eastAsia"/>
                <w:sz w:val="21"/>
                <w:szCs w:val="21"/>
              </w:rPr>
            </w:pPr>
            <w:r>
              <w:rPr>
                <w:sz w:val="21"/>
                <w:szCs w:val="21"/>
              </w:rPr>
              <w:t>厂区道路</w:t>
            </w:r>
            <w:r>
              <w:rPr>
                <w:rFonts w:hint="eastAsia"/>
                <w:sz w:val="21"/>
                <w:szCs w:val="21"/>
              </w:rPr>
              <w:t>设置符合规范要求</w:t>
            </w:r>
          </w:p>
        </w:tc>
      </w:tr>
      <w:tr w:rsidR="00000000" w14:paraId="48E9771E" w14:textId="77777777">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B960DFF" w14:textId="77777777" w:rsidR="00000000" w:rsidRDefault="00000000">
            <w:pPr>
              <w:spacing w:line="252" w:lineRule="auto"/>
              <w:jc w:val="center"/>
              <w:rPr>
                <w:rFonts w:hAnsi="宋体" w:hint="eastAsia"/>
                <w:sz w:val="21"/>
                <w:szCs w:val="21"/>
              </w:rPr>
            </w:pPr>
            <w:r>
              <w:rPr>
                <w:rFonts w:hAnsi="宋体" w:hint="eastAsia"/>
                <w:sz w:val="21"/>
                <w:szCs w:val="21"/>
              </w:rPr>
              <w:t>21</w:t>
            </w:r>
          </w:p>
        </w:tc>
        <w:tc>
          <w:tcPr>
            <w:tcW w:w="5107" w:type="dxa"/>
            <w:tcBorders>
              <w:top w:val="single" w:sz="4" w:space="0" w:color="auto"/>
              <w:left w:val="single" w:sz="4" w:space="0" w:color="auto"/>
              <w:bottom w:val="single" w:sz="4" w:space="0" w:color="auto"/>
              <w:right w:val="single" w:sz="4" w:space="0" w:color="auto"/>
            </w:tcBorders>
            <w:vAlign w:val="center"/>
          </w:tcPr>
          <w:p w14:paraId="06A3BF4A" w14:textId="77777777" w:rsidR="00000000" w:rsidRDefault="00000000">
            <w:pPr>
              <w:spacing w:line="252" w:lineRule="auto"/>
              <w:rPr>
                <w:rFonts w:hint="eastAsia"/>
                <w:sz w:val="21"/>
                <w:szCs w:val="21"/>
              </w:rPr>
            </w:pPr>
            <w:r>
              <w:rPr>
                <w:sz w:val="21"/>
                <w:szCs w:val="21"/>
              </w:rPr>
              <w:t>道路两侧和上下接近的建、构筑物必须满足有关净距和建筑限界要求。</w:t>
            </w:r>
          </w:p>
        </w:tc>
        <w:tc>
          <w:tcPr>
            <w:tcW w:w="1440" w:type="dxa"/>
            <w:tcBorders>
              <w:top w:val="single" w:sz="4" w:space="0" w:color="auto"/>
              <w:left w:val="single" w:sz="4" w:space="0" w:color="auto"/>
              <w:bottom w:val="single" w:sz="4" w:space="0" w:color="auto"/>
              <w:right w:val="single" w:sz="4" w:space="0" w:color="auto"/>
            </w:tcBorders>
            <w:vAlign w:val="center"/>
          </w:tcPr>
          <w:p w14:paraId="52EE3094" w14:textId="77777777" w:rsidR="00000000" w:rsidRDefault="00000000">
            <w:pPr>
              <w:spacing w:line="252" w:lineRule="auto"/>
              <w:jc w:val="center"/>
              <w:rPr>
                <w:rFonts w:hAnsi="宋体" w:hint="eastAsia"/>
                <w:sz w:val="21"/>
                <w:szCs w:val="21"/>
              </w:rPr>
            </w:pPr>
            <w:r>
              <w:rPr>
                <w:rFonts w:hAnsi="宋体" w:hint="eastAsia"/>
                <w:sz w:val="21"/>
                <w:szCs w:val="21"/>
              </w:rPr>
              <w:t>HG 20571-2014第3.2.6</w:t>
            </w:r>
            <w:r>
              <w:rPr>
                <w:rFonts w:hint="eastAsia"/>
                <w:sz w:val="21"/>
                <w:szCs w:val="21"/>
              </w:rPr>
              <w:t>条</w:t>
            </w:r>
          </w:p>
        </w:tc>
        <w:tc>
          <w:tcPr>
            <w:tcW w:w="653" w:type="dxa"/>
            <w:tcBorders>
              <w:top w:val="single" w:sz="4" w:space="0" w:color="auto"/>
              <w:left w:val="single" w:sz="4" w:space="0" w:color="auto"/>
              <w:bottom w:val="single" w:sz="4" w:space="0" w:color="auto"/>
              <w:right w:val="single" w:sz="4" w:space="0" w:color="auto"/>
            </w:tcBorders>
            <w:vAlign w:val="center"/>
          </w:tcPr>
          <w:p w14:paraId="16CA8E89" w14:textId="77777777" w:rsidR="00000000" w:rsidRDefault="00000000">
            <w:pPr>
              <w:spacing w:line="252" w:lineRule="auto"/>
              <w:jc w:val="center"/>
              <w:rPr>
                <w:rFonts w:hAnsi="宋体" w:hint="eastAsia"/>
                <w:sz w:val="21"/>
                <w:szCs w:val="21"/>
              </w:rPr>
            </w:pPr>
            <w:r>
              <w:rPr>
                <w:rFonts w:hint="eastAsia"/>
                <w:sz w:val="21"/>
                <w:szCs w:val="21"/>
              </w:rPr>
              <w:t>符合</w:t>
            </w:r>
          </w:p>
        </w:tc>
        <w:tc>
          <w:tcPr>
            <w:tcW w:w="1326" w:type="dxa"/>
            <w:tcBorders>
              <w:top w:val="single" w:sz="4" w:space="0" w:color="auto"/>
              <w:left w:val="single" w:sz="4" w:space="0" w:color="auto"/>
              <w:bottom w:val="single" w:sz="4" w:space="0" w:color="auto"/>
              <w:right w:val="single" w:sz="4" w:space="0" w:color="auto"/>
            </w:tcBorders>
            <w:vAlign w:val="center"/>
          </w:tcPr>
          <w:p w14:paraId="73CADF67" w14:textId="77777777" w:rsidR="00000000" w:rsidRDefault="00000000">
            <w:pPr>
              <w:adjustRightInd w:val="0"/>
              <w:spacing w:line="252" w:lineRule="auto"/>
              <w:rPr>
                <w:rFonts w:hint="eastAsia"/>
                <w:sz w:val="21"/>
                <w:szCs w:val="21"/>
              </w:rPr>
            </w:pPr>
            <w:r>
              <w:rPr>
                <w:sz w:val="21"/>
                <w:szCs w:val="21"/>
              </w:rPr>
              <w:t>厂区道路</w:t>
            </w:r>
            <w:r>
              <w:rPr>
                <w:rFonts w:hint="eastAsia"/>
                <w:sz w:val="21"/>
                <w:szCs w:val="21"/>
              </w:rPr>
              <w:t>设置符合规范要求</w:t>
            </w:r>
          </w:p>
        </w:tc>
      </w:tr>
    </w:tbl>
    <w:p w14:paraId="3F8B87C0" w14:textId="77777777" w:rsidR="00000000" w:rsidRDefault="00000000">
      <w:pPr>
        <w:ind w:firstLineChars="200" w:firstLine="552"/>
        <w:rPr>
          <w:rFonts w:hAnsi="宋体" w:hint="eastAsia"/>
          <w:spacing w:val="-2"/>
          <w:sz w:val="28"/>
        </w:rPr>
      </w:pPr>
    </w:p>
    <w:p w14:paraId="66E3A006" w14:textId="77777777" w:rsidR="00000000" w:rsidRDefault="00000000">
      <w:pPr>
        <w:spacing w:line="360" w:lineRule="auto"/>
        <w:ind w:firstLineChars="200" w:firstLine="552"/>
        <w:rPr>
          <w:rFonts w:hint="eastAsia"/>
          <w:spacing w:val="-2"/>
          <w:sz w:val="28"/>
        </w:rPr>
      </w:pPr>
      <w:r>
        <w:rPr>
          <w:rFonts w:hAnsi="宋体" w:hint="eastAsia"/>
          <w:spacing w:val="-2"/>
          <w:sz w:val="28"/>
        </w:rPr>
        <w:t>②</w:t>
      </w:r>
      <w:r>
        <w:rPr>
          <w:rFonts w:hint="eastAsia"/>
          <w:spacing w:val="-2"/>
          <w:sz w:val="28"/>
        </w:rPr>
        <w:t>防火间距分析评价</w:t>
      </w:r>
    </w:p>
    <w:p w14:paraId="457EE6C3" w14:textId="77777777" w:rsidR="00000000" w:rsidRDefault="00000000">
      <w:pPr>
        <w:spacing w:line="360" w:lineRule="auto"/>
        <w:ind w:firstLineChars="200" w:firstLine="560"/>
        <w:rPr>
          <w:rFonts w:ascii="黑体" w:eastAsia="黑体" w:hint="eastAsia"/>
          <w:b/>
          <w:bCs/>
          <w:sz w:val="28"/>
          <w:szCs w:val="28"/>
        </w:rPr>
      </w:pPr>
      <w:r>
        <w:rPr>
          <w:rFonts w:hAnsi="宋体"/>
          <w:sz w:val="28"/>
        </w:rPr>
        <w:t>依据《石油化工</w:t>
      </w:r>
      <w:r>
        <w:rPr>
          <w:rFonts w:hAnsi="宋体" w:hint="eastAsia"/>
          <w:sz w:val="28"/>
        </w:rPr>
        <w:t>企业</w:t>
      </w:r>
      <w:r>
        <w:rPr>
          <w:rFonts w:hAnsi="宋体"/>
          <w:sz w:val="28"/>
        </w:rPr>
        <w:t>设计防火标准》GB</w:t>
      </w:r>
      <w:r>
        <w:rPr>
          <w:rFonts w:hAnsi="宋体" w:hint="eastAsia"/>
          <w:sz w:val="28"/>
        </w:rPr>
        <w:t xml:space="preserve"> </w:t>
      </w:r>
      <w:r>
        <w:rPr>
          <w:rFonts w:hAnsi="宋体"/>
          <w:color w:val="000000"/>
          <w:sz w:val="28"/>
        </w:rPr>
        <w:t>50160-2008</w:t>
      </w:r>
      <w:r>
        <w:rPr>
          <w:rFonts w:hAnsi="宋体" w:hint="eastAsia"/>
          <w:color w:val="000000"/>
          <w:sz w:val="28"/>
        </w:rPr>
        <w:t>（2018年版）等</w:t>
      </w:r>
      <w:r>
        <w:rPr>
          <w:rFonts w:hAnsi="宋体"/>
          <w:sz w:val="28"/>
        </w:rPr>
        <w:t>的相关规定，对</w:t>
      </w:r>
      <w:r>
        <w:rPr>
          <w:rFonts w:hAnsi="宋体" w:hint="eastAsia"/>
          <w:sz w:val="28"/>
        </w:rPr>
        <w:t>本项目各</w:t>
      </w:r>
      <w:r>
        <w:rPr>
          <w:rFonts w:hAnsi="宋体"/>
          <w:sz w:val="28"/>
        </w:rPr>
        <w:t>建（构）筑物</w:t>
      </w:r>
      <w:r>
        <w:rPr>
          <w:rFonts w:hAnsi="宋体" w:hint="eastAsia"/>
          <w:sz w:val="28"/>
        </w:rPr>
        <w:t>之间的防火间距</w:t>
      </w:r>
      <w:r>
        <w:rPr>
          <w:rFonts w:hAnsi="宋体"/>
          <w:sz w:val="28"/>
        </w:rPr>
        <w:t>进行</w:t>
      </w:r>
      <w:r>
        <w:rPr>
          <w:rFonts w:hAnsi="宋体" w:hint="eastAsia"/>
          <w:sz w:val="28"/>
        </w:rPr>
        <w:t>检查</w:t>
      </w:r>
      <w:r>
        <w:rPr>
          <w:rFonts w:hAnsi="宋体"/>
          <w:sz w:val="28"/>
        </w:rPr>
        <w:t>，</w:t>
      </w:r>
      <w:r>
        <w:rPr>
          <w:rFonts w:hAnsi="宋体" w:hint="eastAsia"/>
          <w:sz w:val="28"/>
        </w:rPr>
        <w:t>检查</w:t>
      </w:r>
      <w:r>
        <w:rPr>
          <w:rFonts w:hAnsi="宋体"/>
          <w:sz w:val="28"/>
        </w:rPr>
        <w:t>内容及结果见</w:t>
      </w:r>
      <w:r>
        <w:rPr>
          <w:rFonts w:hAnsi="宋体" w:hint="eastAsia"/>
          <w:sz w:val="28"/>
        </w:rPr>
        <w:t>附表3-16</w:t>
      </w:r>
      <w:r>
        <w:rPr>
          <w:rFonts w:hAnsi="宋体"/>
          <w:sz w:val="28"/>
        </w:rPr>
        <w:t>。</w:t>
      </w:r>
    </w:p>
    <w:p w14:paraId="3067A5DA" w14:textId="77777777" w:rsidR="00000000" w:rsidRDefault="00000000">
      <w:pPr>
        <w:adjustRightInd w:val="0"/>
        <w:snapToGrid w:val="0"/>
        <w:ind w:firstLineChars="200" w:firstLine="482"/>
        <w:rPr>
          <w:rFonts w:hAnsi="宋体" w:cs="宋体" w:hint="eastAsia"/>
          <w:bCs/>
        </w:rPr>
      </w:pPr>
      <w:r>
        <w:rPr>
          <w:rFonts w:hint="eastAsia"/>
          <w:b/>
          <w:bCs/>
        </w:rPr>
        <w:t>涉及企业机密，不予公开。</w:t>
      </w:r>
    </w:p>
    <w:p w14:paraId="13525BF6" w14:textId="77777777" w:rsidR="00000000" w:rsidRDefault="00000000">
      <w:pPr>
        <w:adjustRightInd w:val="0"/>
        <w:snapToGrid w:val="0"/>
        <w:spacing w:line="360" w:lineRule="auto"/>
        <w:ind w:firstLineChars="200" w:firstLine="560"/>
        <w:rPr>
          <w:rFonts w:ascii="Arial" w:hAnsi="Arial" w:cs="Arial" w:hint="eastAsia"/>
          <w:bCs/>
          <w:sz w:val="28"/>
          <w:szCs w:val="28"/>
        </w:rPr>
      </w:pPr>
      <w:r>
        <w:rPr>
          <w:rFonts w:ascii="Arial" w:hAnsi="Arial" w:cs="Arial" w:hint="eastAsia"/>
          <w:bCs/>
          <w:sz w:val="28"/>
          <w:szCs w:val="28"/>
        </w:rPr>
        <w:t>小结：</w:t>
      </w:r>
    </w:p>
    <w:p w14:paraId="599EB5F2" w14:textId="77777777" w:rsidR="00000000" w:rsidRDefault="00000000">
      <w:pPr>
        <w:adjustRightInd w:val="0"/>
        <w:snapToGrid w:val="0"/>
        <w:spacing w:line="360" w:lineRule="auto"/>
        <w:ind w:firstLineChars="200" w:firstLine="560"/>
        <w:rPr>
          <w:rFonts w:hAnsi="宋体" w:cs="Arial" w:hint="eastAsia"/>
          <w:bCs/>
          <w:sz w:val="28"/>
          <w:szCs w:val="28"/>
        </w:rPr>
      </w:pPr>
      <w:r>
        <w:rPr>
          <w:rFonts w:ascii="Arial" w:hAnsi="Arial" w:cs="Arial" w:hint="eastAsia"/>
          <w:bCs/>
          <w:sz w:val="28"/>
          <w:szCs w:val="28"/>
        </w:rPr>
        <w:t>采用安全检查表对本项目的总平面布置图进行了检查，检查结果表明，项目总平面布置及</w:t>
      </w:r>
      <w:r>
        <w:rPr>
          <w:rFonts w:hint="eastAsia"/>
          <w:spacing w:val="-2"/>
          <w:sz w:val="28"/>
        </w:rPr>
        <w:t>防火间距</w:t>
      </w:r>
      <w:r>
        <w:rPr>
          <w:rFonts w:ascii="Arial" w:hAnsi="Arial" w:cs="Arial" w:hint="eastAsia"/>
          <w:bCs/>
          <w:sz w:val="28"/>
          <w:szCs w:val="28"/>
        </w:rPr>
        <w:t>能符合规范要求</w:t>
      </w:r>
      <w:r>
        <w:rPr>
          <w:rFonts w:hAnsi="宋体" w:cs="Arial" w:hint="eastAsia"/>
          <w:bCs/>
          <w:sz w:val="28"/>
          <w:szCs w:val="28"/>
        </w:rPr>
        <w:t>。</w:t>
      </w:r>
    </w:p>
    <w:p w14:paraId="38B6ECFD" w14:textId="77777777" w:rsidR="00000000" w:rsidRDefault="00000000">
      <w:pPr>
        <w:pStyle w:val="2"/>
        <w:rPr>
          <w:rFonts w:hint="eastAsia"/>
          <w:szCs w:val="28"/>
        </w:rPr>
      </w:pPr>
      <w:bookmarkStart w:id="843" w:name="_Toc13568"/>
      <w:bookmarkStart w:id="844" w:name="_Toc234394579"/>
      <w:r>
        <w:rPr>
          <w:rFonts w:hint="eastAsia"/>
          <w:szCs w:val="28"/>
        </w:rPr>
        <w:lastRenderedPageBreak/>
        <w:t>附件</w:t>
      </w:r>
      <w:r>
        <w:rPr>
          <w:rFonts w:hint="eastAsia"/>
        </w:rPr>
        <w:t xml:space="preserve">3.5  </w:t>
      </w:r>
      <w:r>
        <w:rPr>
          <w:rFonts w:hint="eastAsia"/>
          <w:szCs w:val="28"/>
        </w:rPr>
        <w:t>主要技术、工艺或者方式和装置、设备、设施及其安全可靠性</w:t>
      </w:r>
      <w:bookmarkEnd w:id="843"/>
      <w:bookmarkEnd w:id="844"/>
    </w:p>
    <w:p w14:paraId="5CAE8B36" w14:textId="77777777" w:rsidR="00000000" w:rsidRDefault="00000000">
      <w:pPr>
        <w:pStyle w:val="3"/>
        <w:rPr>
          <w:rFonts w:hint="eastAsia"/>
          <w:szCs w:val="28"/>
        </w:rPr>
      </w:pPr>
      <w:bookmarkStart w:id="845" w:name="_Toc234394580"/>
      <w:bookmarkStart w:id="846" w:name="_Toc15589"/>
      <w:r>
        <w:rPr>
          <w:rFonts w:hint="eastAsia"/>
        </w:rPr>
        <w:t xml:space="preserve">附件3.5.1  </w:t>
      </w:r>
      <w:r>
        <w:rPr>
          <w:rFonts w:hint="eastAsia"/>
          <w:szCs w:val="28"/>
        </w:rPr>
        <w:t>分析拟选择的主要技术、工艺和装置、设备、设施的安全可靠性</w:t>
      </w:r>
      <w:bookmarkEnd w:id="845"/>
      <w:bookmarkEnd w:id="846"/>
    </w:p>
    <w:p w14:paraId="2F1F86A3" w14:textId="77777777" w:rsidR="00000000" w:rsidRDefault="00000000">
      <w:pPr>
        <w:spacing w:line="360" w:lineRule="auto"/>
        <w:ind w:firstLineChars="200" w:firstLine="560"/>
        <w:rPr>
          <w:rFonts w:hAnsi="宋体" w:hint="eastAsia"/>
          <w:sz w:val="28"/>
          <w:szCs w:val="28"/>
        </w:rPr>
      </w:pPr>
      <w:r>
        <w:rPr>
          <w:rFonts w:hAnsi="宋体" w:hint="eastAsia"/>
          <w:sz w:val="28"/>
          <w:szCs w:val="28"/>
        </w:rPr>
        <w:t>（1）技术、工艺安全可靠性</w:t>
      </w:r>
    </w:p>
    <w:p w14:paraId="677CE3E5" w14:textId="77777777" w:rsidR="00000000" w:rsidRDefault="00000000">
      <w:pPr>
        <w:spacing w:line="360" w:lineRule="auto"/>
        <w:ind w:firstLineChars="200" w:firstLine="482"/>
        <w:rPr>
          <w:rFonts w:hAnsi="宋体" w:hint="eastAsia"/>
          <w:sz w:val="28"/>
          <w:szCs w:val="28"/>
        </w:rPr>
      </w:pPr>
      <w:r>
        <w:rPr>
          <w:rFonts w:hint="eastAsia"/>
          <w:b/>
          <w:bCs/>
        </w:rPr>
        <w:t>涉及企业机密，不予公开。</w:t>
      </w:r>
    </w:p>
    <w:p w14:paraId="3D3FA960"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（2）装置、设备、设施安全可靠性</w:t>
      </w:r>
    </w:p>
    <w:p w14:paraId="4E5191E7" w14:textId="77777777" w:rsidR="00000000" w:rsidRDefault="00000000">
      <w:pPr>
        <w:spacing w:line="360" w:lineRule="auto"/>
        <w:ind w:firstLineChars="200" w:firstLine="482"/>
        <w:rPr>
          <w:rFonts w:hAnsi="宋体" w:hint="eastAsia"/>
          <w:sz w:val="28"/>
          <w:szCs w:val="28"/>
        </w:rPr>
      </w:pPr>
      <w:r>
        <w:rPr>
          <w:rFonts w:hint="eastAsia"/>
          <w:b/>
          <w:bCs/>
        </w:rPr>
        <w:t>涉及企业机密，不予公开。</w:t>
      </w:r>
    </w:p>
    <w:p w14:paraId="2A573671" w14:textId="77777777" w:rsidR="00000000" w:rsidRDefault="00000000">
      <w:pPr>
        <w:spacing w:line="360" w:lineRule="auto"/>
        <w:ind w:firstLineChars="200" w:firstLine="560"/>
        <w:rPr>
          <w:rFonts w:hAnsi="宋体" w:hint="eastAsia"/>
          <w:sz w:val="28"/>
          <w:szCs w:val="28"/>
        </w:rPr>
      </w:pPr>
      <w:r>
        <w:rPr>
          <w:rFonts w:hAnsi="宋体" w:hint="eastAsia"/>
          <w:sz w:val="28"/>
          <w:szCs w:val="28"/>
        </w:rPr>
        <w:t>通过以上分析，本项目设备、设施是安全可靠的。</w:t>
      </w:r>
    </w:p>
    <w:p w14:paraId="6ED059A0" w14:textId="77777777" w:rsidR="00000000" w:rsidRDefault="00000000">
      <w:pPr>
        <w:pStyle w:val="3"/>
        <w:rPr>
          <w:rFonts w:hint="eastAsia"/>
        </w:rPr>
      </w:pPr>
      <w:bookmarkStart w:id="847" w:name="_Toc7655"/>
      <w:bookmarkStart w:id="848" w:name="_Toc234394581"/>
      <w:r>
        <w:rPr>
          <w:rFonts w:hint="eastAsia"/>
        </w:rPr>
        <w:t xml:space="preserve">附件3.5.2  </w:t>
      </w:r>
      <w:r>
        <w:rPr>
          <w:rFonts w:hint="eastAsia"/>
          <w:szCs w:val="28"/>
        </w:rPr>
        <w:t>分析拟选择的主要装置、设备或者设施和配套、辅助工程与危险化学品生产或者储存过程的匹配情况</w:t>
      </w:r>
      <w:bookmarkEnd w:id="847"/>
      <w:bookmarkEnd w:id="848"/>
    </w:p>
    <w:p w14:paraId="4A0B4164" w14:textId="77777777" w:rsidR="00000000" w:rsidRDefault="00000000">
      <w:pPr>
        <w:adjustRightInd w:val="0"/>
        <w:snapToGrid w:val="0"/>
        <w:spacing w:line="360" w:lineRule="auto"/>
        <w:ind w:firstLineChars="200" w:firstLine="560"/>
        <w:rPr>
          <w:rFonts w:ascii="黑体" w:eastAsia="黑体" w:hint="eastAsia"/>
          <w:b/>
          <w:sz w:val="28"/>
          <w:szCs w:val="28"/>
        </w:rPr>
      </w:pPr>
      <w:r>
        <w:rPr>
          <w:rFonts w:hAnsi="宋体" w:hint="eastAsia"/>
          <w:sz w:val="28"/>
          <w:szCs w:val="28"/>
        </w:rPr>
        <w:t>本项目位于浙江省宁波市石化开发区，</w:t>
      </w:r>
      <w:r>
        <w:rPr>
          <w:rFonts w:hAnsi="宋体"/>
          <w:sz w:val="28"/>
          <w:szCs w:val="28"/>
        </w:rPr>
        <w:t>开</w:t>
      </w:r>
      <w:r>
        <w:rPr>
          <w:sz w:val="28"/>
        </w:rPr>
        <w:t>发区</w:t>
      </w:r>
      <w:r>
        <w:rPr>
          <w:rFonts w:hint="eastAsia"/>
          <w:sz w:val="28"/>
        </w:rPr>
        <w:t>内</w:t>
      </w:r>
      <w:r>
        <w:rPr>
          <w:rFonts w:hAnsi="宋体" w:cs="Arial"/>
          <w:sz w:val="28"/>
          <w:szCs w:val="28"/>
        </w:rPr>
        <w:t>基础设施完善</w:t>
      </w:r>
      <w:r>
        <w:rPr>
          <w:rFonts w:hAnsi="宋体" w:cs="Arial" w:hint="eastAsia"/>
          <w:sz w:val="28"/>
          <w:szCs w:val="28"/>
        </w:rPr>
        <w:t>，</w:t>
      </w:r>
      <w:r>
        <w:rPr>
          <w:rFonts w:hAnsi="宋体" w:hint="eastAsia"/>
          <w:sz w:val="28"/>
          <w:szCs w:val="28"/>
        </w:rPr>
        <w:t>有良好的公用工程配套供给能力，本</w:t>
      </w:r>
      <w:r>
        <w:rPr>
          <w:rFonts w:hAnsi="宋体" w:cs="Arial" w:hint="eastAsia"/>
          <w:sz w:val="28"/>
          <w:szCs w:val="28"/>
        </w:rPr>
        <w:t>项目公用工程匹配性情况见附</w:t>
      </w:r>
      <w:r>
        <w:rPr>
          <w:rFonts w:hint="eastAsia"/>
          <w:sz w:val="28"/>
          <w:szCs w:val="28"/>
        </w:rPr>
        <w:t>表</w:t>
      </w:r>
      <w:r>
        <w:rPr>
          <w:rFonts w:hAnsi="宋体" w:hint="eastAsia"/>
          <w:sz w:val="28"/>
          <w:szCs w:val="28"/>
        </w:rPr>
        <w:t>3-17。</w:t>
      </w:r>
    </w:p>
    <w:p w14:paraId="2CD87352" w14:textId="77777777" w:rsidR="00000000" w:rsidRDefault="00000000">
      <w:pPr>
        <w:autoSpaceDE w:val="0"/>
        <w:autoSpaceDN w:val="0"/>
        <w:adjustRightInd w:val="0"/>
        <w:spacing w:line="360" w:lineRule="auto"/>
        <w:ind w:firstLineChars="200" w:firstLine="482"/>
        <w:rPr>
          <w:rFonts w:hint="eastAsia"/>
          <w:szCs w:val="24"/>
        </w:rPr>
      </w:pPr>
      <w:r>
        <w:rPr>
          <w:rFonts w:hint="eastAsia"/>
          <w:b/>
          <w:bCs/>
        </w:rPr>
        <w:t>涉及企业机密，不予公开。</w:t>
      </w:r>
    </w:p>
    <w:p w14:paraId="06CCCA0A" w14:textId="77777777" w:rsidR="00000000" w:rsidRDefault="00000000">
      <w:pPr>
        <w:adjustRightInd w:val="0"/>
        <w:snapToGrid w:val="0"/>
        <w:spacing w:line="360" w:lineRule="auto"/>
        <w:ind w:firstLineChars="200" w:firstLine="560"/>
        <w:rPr>
          <w:rFonts w:hAnsi="宋体" w:hint="eastAsia"/>
          <w:sz w:val="28"/>
          <w:szCs w:val="28"/>
        </w:rPr>
      </w:pPr>
      <w:r>
        <w:rPr>
          <w:rFonts w:hAnsi="宋体" w:hint="eastAsia"/>
          <w:sz w:val="28"/>
          <w:szCs w:val="28"/>
        </w:rPr>
        <w:t>评价小结：</w:t>
      </w:r>
    </w:p>
    <w:p w14:paraId="796F8C6A" w14:textId="77777777" w:rsidR="00000000" w:rsidRDefault="00000000">
      <w:pPr>
        <w:adjustRightInd w:val="0"/>
        <w:snapToGrid w:val="0"/>
        <w:spacing w:line="360" w:lineRule="auto"/>
        <w:ind w:firstLineChars="200" w:firstLine="560"/>
        <w:rPr>
          <w:rFonts w:hAnsi="宋体" w:hint="eastAsia"/>
          <w:sz w:val="28"/>
        </w:rPr>
      </w:pPr>
      <w:r>
        <w:rPr>
          <w:rFonts w:hAnsi="宋体" w:hint="eastAsia"/>
          <w:sz w:val="28"/>
        </w:rPr>
        <w:t>（1）本项目储运规模能满足镇海炼化乙烯裂解装置100万吨/年乙烷或丙烷的原料需求。</w:t>
      </w:r>
    </w:p>
    <w:p w14:paraId="476AB3D8" w14:textId="77777777" w:rsidR="00000000" w:rsidRDefault="00000000">
      <w:pPr>
        <w:adjustRightInd w:val="0"/>
        <w:snapToGrid w:val="0"/>
        <w:spacing w:line="360" w:lineRule="auto"/>
        <w:ind w:firstLineChars="200" w:firstLine="560"/>
        <w:rPr>
          <w:rFonts w:hAnsi="宋体" w:hint="eastAsia"/>
          <w:sz w:val="28"/>
        </w:rPr>
      </w:pPr>
      <w:r>
        <w:rPr>
          <w:rFonts w:hAnsi="宋体" w:hint="eastAsia"/>
          <w:sz w:val="28"/>
        </w:rPr>
        <w:t>（2）配套、辅助工程系统的给排水、供电、氮气、仪表空气、废气处理（火炬）等能力都能满足本项目需求。</w:t>
      </w:r>
    </w:p>
    <w:p w14:paraId="638250B0" w14:textId="77777777" w:rsidR="00000000" w:rsidRDefault="00000000">
      <w:pPr>
        <w:pStyle w:val="3"/>
        <w:rPr>
          <w:rFonts w:hint="eastAsia"/>
          <w:szCs w:val="28"/>
        </w:rPr>
      </w:pPr>
      <w:bookmarkStart w:id="849" w:name="_Toc22018"/>
      <w:bookmarkStart w:id="850" w:name="_Toc234394583"/>
      <w:r>
        <w:rPr>
          <w:rFonts w:hint="eastAsia"/>
        </w:rPr>
        <w:t xml:space="preserve">附件3.5.3  </w:t>
      </w:r>
      <w:bookmarkEnd w:id="850"/>
      <w:r>
        <w:rPr>
          <w:rFonts w:hint="eastAsia"/>
          <w:szCs w:val="28"/>
        </w:rPr>
        <w:t>分析消防的匹配情况</w:t>
      </w:r>
      <w:bookmarkEnd w:id="849"/>
    </w:p>
    <w:p w14:paraId="195E6D5F"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机动消防全部依托镇海炼化现有消防设施。镇海炼化设置了专职消防机构—消防支队。消防支队下设4个科室和4个中队，其中3个中队（成品油班隶属一中队）在公司生产区，1个中队在港务储运部；4个中队共设23个战斗班。4个科室分别为综合管理、防火、战训及气防站。全部消防人员共计264人，其中正式职工102人，合同工162人，实行24小时二班倒执勤制。</w:t>
      </w:r>
    </w:p>
    <w:p w14:paraId="56968B89"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消防站设有通讯室，其受警方式有119和专线报警两种电话，各消防站分站设有与消防总站直通的火警电话及扬声器、无线电话机等，并设置了报</w:t>
      </w:r>
      <w:r>
        <w:rPr>
          <w:rFonts w:hAnsi="宋体" w:hint="eastAsia"/>
          <w:sz w:val="28"/>
        </w:rPr>
        <w:lastRenderedPageBreak/>
        <w:t>警监听电话和广播出动系统，各消防分站接受消防总站的统一管理，统一受理以及统一调配。消防车辆详见表2-16。</w:t>
      </w:r>
    </w:p>
    <w:p w14:paraId="6873DF2F"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镇海石化储运不属于</w:t>
      </w:r>
      <w:r>
        <w:rPr>
          <w:rFonts w:hAnsi="宋体"/>
          <w:sz w:val="28"/>
        </w:rPr>
        <w:t>《石油化工</w:t>
      </w:r>
      <w:r>
        <w:rPr>
          <w:rFonts w:hAnsi="宋体" w:hint="eastAsia"/>
          <w:sz w:val="28"/>
        </w:rPr>
        <w:t>企业</w:t>
      </w:r>
      <w:r>
        <w:rPr>
          <w:rFonts w:hAnsi="宋体"/>
          <w:sz w:val="28"/>
        </w:rPr>
        <w:t>设计防火标准》GB</w:t>
      </w:r>
      <w:r>
        <w:rPr>
          <w:rFonts w:hAnsi="宋体" w:hint="eastAsia"/>
          <w:sz w:val="28"/>
        </w:rPr>
        <w:t xml:space="preserve"> </w:t>
      </w:r>
      <w:r>
        <w:rPr>
          <w:rFonts w:hAnsi="宋体"/>
          <w:color w:val="000000"/>
          <w:sz w:val="28"/>
        </w:rPr>
        <w:t>50160-2008</w:t>
      </w:r>
      <w:r>
        <w:rPr>
          <w:rFonts w:hAnsi="宋体" w:hint="eastAsia"/>
          <w:color w:val="000000"/>
          <w:sz w:val="28"/>
        </w:rPr>
        <w:t>（2018年版）中定义的“大中型企业”。</w:t>
      </w:r>
    </w:p>
    <w:p w14:paraId="4045F4CD"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同一时间内火灾处数为1处，低温罐区固定消防冷却用水量170L/s，移动消防冷却用水量80L/s，火灾延续供水时间不小于6小时。管带（移动消防设备）用水量80L/s，由于管带主要用于辅助冷却和灭火，通常按4小时计算，本项目发生事故时一次最大消防用水量为6768m</w:t>
      </w:r>
      <w:r>
        <w:rPr>
          <w:rFonts w:hAnsi="宋体" w:hint="eastAsia"/>
          <w:sz w:val="28"/>
          <w:vertAlign w:val="superscript"/>
        </w:rPr>
        <w:t>3</w:t>
      </w:r>
      <w:r>
        <w:rPr>
          <w:rFonts w:hAnsi="宋体" w:hint="eastAsia"/>
          <w:sz w:val="28"/>
        </w:rPr>
        <w:t>。</w:t>
      </w:r>
    </w:p>
    <w:p w14:paraId="56CD376F"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本项目消防水系统由镇海石化储运厂区现有消防水系统引入。稳高压消防管网从原低温丙烷罐界区内的消防给水管网接入，系统压力0.7～1.2MPa（G），消防设计用水量450L/s。镇海石化储运消防水泵站内设3台电动驱动消防水泵，3台柴油机驱动消防水泵（备用），单台流量为240L/s，扬程130m。柴油机驱动消防水泵配套油箱储存有6小时用油量。消防水站内设消防稳压泵2台（1 用 1 备），单台流量为30L/s，扬程 80m。消防储备水量共计20000m</w:t>
      </w:r>
      <w:r>
        <w:rPr>
          <w:rFonts w:hAnsi="宋体" w:hint="eastAsia"/>
          <w:sz w:val="28"/>
          <w:vertAlign w:val="superscript"/>
        </w:rPr>
        <w:t>3</w:t>
      </w:r>
      <w:r>
        <w:rPr>
          <w:rFonts w:hAnsi="宋体" w:hint="eastAsia"/>
          <w:sz w:val="28"/>
        </w:rPr>
        <w:t>，设2台有效容积为10000m</w:t>
      </w:r>
      <w:r>
        <w:rPr>
          <w:rFonts w:hAnsi="宋体" w:hint="eastAsia"/>
          <w:sz w:val="28"/>
          <w:vertAlign w:val="superscript"/>
        </w:rPr>
        <w:t>3</w:t>
      </w:r>
      <w:r>
        <w:rPr>
          <w:rFonts w:hAnsi="宋体" w:hint="eastAsia"/>
          <w:sz w:val="28"/>
        </w:rPr>
        <w:t>消防水罐。消防补水按48小时补水，补水量116L/s。</w:t>
      </w:r>
    </w:p>
    <w:p w14:paraId="19D48ACC" w14:textId="77777777" w:rsidR="00000000" w:rsidRDefault="00000000">
      <w:pPr>
        <w:autoSpaceDE w:val="0"/>
        <w:autoSpaceDN w:val="0"/>
        <w:adjustRightInd w:val="0"/>
        <w:snapToGrid w:val="0"/>
        <w:spacing w:line="360" w:lineRule="auto"/>
        <w:ind w:firstLineChars="200" w:firstLine="560"/>
        <w:jc w:val="left"/>
        <w:rPr>
          <w:rFonts w:hAnsi="宋体" w:hint="eastAsia"/>
          <w:sz w:val="28"/>
        </w:rPr>
      </w:pPr>
      <w:r>
        <w:rPr>
          <w:rFonts w:hAnsi="宋体" w:hint="eastAsia"/>
          <w:sz w:val="28"/>
        </w:rPr>
        <w:t>消防水量和压力满足本项目用水要求。</w:t>
      </w:r>
    </w:p>
    <w:p w14:paraId="09DD760D" w14:textId="77777777" w:rsidR="00000000" w:rsidRDefault="00000000">
      <w:pPr>
        <w:spacing w:line="500" w:lineRule="exact"/>
        <w:ind w:firstLineChars="200" w:firstLine="560"/>
        <w:rPr>
          <w:rFonts w:hAnsi="宋体" w:hint="eastAsia"/>
          <w:bCs/>
          <w:kern w:val="2"/>
          <w:sz w:val="28"/>
          <w:szCs w:val="24"/>
        </w:rPr>
      </w:pPr>
      <w:r>
        <w:rPr>
          <w:rFonts w:hAnsi="宋体" w:hint="eastAsia"/>
          <w:sz w:val="28"/>
          <w:szCs w:val="28"/>
        </w:rPr>
        <w:t>本项目消防分</w:t>
      </w:r>
      <w:r>
        <w:rPr>
          <w:rFonts w:hAnsi="宋体" w:cs="宋体" w:hint="eastAsia"/>
          <w:kern w:val="2"/>
          <w:sz w:val="28"/>
          <w:szCs w:val="24"/>
        </w:rPr>
        <w:t>别设置：</w:t>
      </w:r>
      <w:r>
        <w:rPr>
          <w:rFonts w:hAnsi="宋体" w:hint="eastAsia"/>
          <w:sz w:val="28"/>
        </w:rPr>
        <w:t>室外消火栓和消防炮</w:t>
      </w:r>
      <w:r>
        <w:rPr>
          <w:rFonts w:hAnsi="宋体" w:cs="宋体" w:hint="eastAsia"/>
          <w:kern w:val="2"/>
          <w:sz w:val="28"/>
          <w:szCs w:val="24"/>
        </w:rPr>
        <w:t>、</w:t>
      </w:r>
      <w:r>
        <w:rPr>
          <w:rFonts w:hAnsi="宋体" w:hint="eastAsia"/>
          <w:sz w:val="28"/>
        </w:rPr>
        <w:t>固定式水喷雾系统</w:t>
      </w:r>
      <w:r>
        <w:rPr>
          <w:rFonts w:hAnsi="宋体" w:cs="宋体" w:hint="eastAsia"/>
          <w:kern w:val="2"/>
          <w:sz w:val="28"/>
          <w:szCs w:val="24"/>
        </w:rPr>
        <w:t>、</w:t>
      </w:r>
      <w:r>
        <w:rPr>
          <w:rFonts w:hAnsi="宋体" w:hint="eastAsia"/>
          <w:sz w:val="28"/>
        </w:rPr>
        <w:t>移动消防设施</w:t>
      </w:r>
      <w:r>
        <w:rPr>
          <w:rFonts w:hAnsi="宋体" w:cs="宋体" w:hint="eastAsia"/>
          <w:kern w:val="2"/>
          <w:sz w:val="28"/>
          <w:szCs w:val="24"/>
        </w:rPr>
        <w:t>等，详见</w:t>
      </w:r>
      <w:r>
        <w:rPr>
          <w:rFonts w:hAnsi="宋体" w:hint="eastAsia"/>
          <w:bCs/>
          <w:kern w:val="2"/>
          <w:sz w:val="28"/>
          <w:szCs w:val="24"/>
        </w:rPr>
        <w:t>2.2.8.8章节。</w:t>
      </w:r>
    </w:p>
    <w:p w14:paraId="10067E35" w14:textId="77777777" w:rsidR="00000000" w:rsidRDefault="00000000">
      <w:pPr>
        <w:spacing w:line="500" w:lineRule="exact"/>
        <w:ind w:firstLineChars="200" w:firstLine="560"/>
        <w:rPr>
          <w:rFonts w:hAnsi="宋体" w:hint="eastAsia"/>
          <w:sz w:val="28"/>
          <w:szCs w:val="28"/>
        </w:rPr>
      </w:pPr>
      <w:r>
        <w:rPr>
          <w:rFonts w:hAnsi="宋体" w:hint="eastAsia"/>
          <w:sz w:val="28"/>
          <w:szCs w:val="28"/>
        </w:rPr>
        <w:t>小结：</w:t>
      </w:r>
    </w:p>
    <w:p w14:paraId="6424748B" w14:textId="77777777" w:rsidR="00000000" w:rsidRDefault="00000000">
      <w:pPr>
        <w:tabs>
          <w:tab w:val="left" w:pos="540"/>
        </w:tabs>
        <w:snapToGrid w:val="0"/>
        <w:spacing w:line="500" w:lineRule="exact"/>
        <w:ind w:firstLine="539"/>
        <w:rPr>
          <w:rFonts w:hAnsi="宋体" w:hint="eastAsia"/>
          <w:sz w:val="28"/>
          <w:szCs w:val="28"/>
        </w:rPr>
      </w:pPr>
      <w:r>
        <w:rPr>
          <w:rFonts w:hAnsi="宋体" w:hint="eastAsia"/>
          <w:sz w:val="28"/>
          <w:szCs w:val="28"/>
        </w:rPr>
        <w:t>本项目所在地的</w:t>
      </w:r>
      <w:r>
        <w:rPr>
          <w:rFonts w:hAnsi="宋体" w:hint="eastAsia"/>
          <w:sz w:val="28"/>
        </w:rPr>
        <w:t>镇海炼化消防支队</w:t>
      </w:r>
      <w:r>
        <w:rPr>
          <w:rFonts w:hAnsi="宋体" w:hint="eastAsia"/>
          <w:sz w:val="28"/>
          <w:szCs w:val="28"/>
        </w:rPr>
        <w:t>救护能力强，装备完善，训练有素；</w:t>
      </w:r>
      <w:r>
        <w:rPr>
          <w:rFonts w:hAnsi="宋体" w:cs="宋体" w:hint="eastAsia"/>
          <w:kern w:val="2"/>
          <w:sz w:val="28"/>
          <w:szCs w:val="24"/>
        </w:rPr>
        <w:t>镇海石化储运现有消防水系统</w:t>
      </w:r>
      <w:r>
        <w:rPr>
          <w:rFonts w:hAnsi="宋体" w:hint="eastAsia"/>
          <w:sz w:val="28"/>
        </w:rPr>
        <w:t>消防水量</w:t>
      </w:r>
      <w:r>
        <w:rPr>
          <w:rFonts w:hAnsi="宋体" w:hint="eastAsia"/>
          <w:sz w:val="28"/>
          <w:szCs w:val="28"/>
        </w:rPr>
        <w:t>能满足本项目最大消防用水的要求，本项目</w:t>
      </w:r>
      <w:r>
        <w:rPr>
          <w:rFonts w:hAnsi="宋体" w:hint="eastAsia"/>
          <w:sz w:val="28"/>
        </w:rPr>
        <w:t>室外消火栓和消防炮</w:t>
      </w:r>
      <w:r>
        <w:rPr>
          <w:rFonts w:hAnsi="宋体" w:cs="宋体" w:hint="eastAsia"/>
          <w:kern w:val="2"/>
          <w:sz w:val="28"/>
          <w:szCs w:val="24"/>
        </w:rPr>
        <w:t>、</w:t>
      </w:r>
      <w:r>
        <w:rPr>
          <w:rFonts w:hAnsi="宋体" w:hint="eastAsia"/>
          <w:sz w:val="28"/>
        </w:rPr>
        <w:t>固定式水喷雾系统</w:t>
      </w:r>
      <w:r>
        <w:rPr>
          <w:rFonts w:hAnsi="宋体" w:cs="宋体" w:hint="eastAsia"/>
          <w:kern w:val="2"/>
          <w:sz w:val="28"/>
          <w:szCs w:val="24"/>
        </w:rPr>
        <w:t>、</w:t>
      </w:r>
      <w:r>
        <w:rPr>
          <w:rFonts w:hAnsi="宋体" w:hint="eastAsia"/>
          <w:sz w:val="28"/>
        </w:rPr>
        <w:t>移动消防设施</w:t>
      </w:r>
      <w:r>
        <w:rPr>
          <w:rFonts w:hAnsi="宋体" w:cs="宋体" w:hint="eastAsia"/>
          <w:kern w:val="2"/>
          <w:sz w:val="28"/>
          <w:szCs w:val="24"/>
        </w:rPr>
        <w:t>等等</w:t>
      </w:r>
      <w:r>
        <w:rPr>
          <w:rFonts w:hint="eastAsia"/>
          <w:sz w:val="28"/>
          <w:szCs w:val="28"/>
        </w:rPr>
        <w:t>设置符合规范要求。</w:t>
      </w:r>
    </w:p>
    <w:p w14:paraId="6597E8A9" w14:textId="77777777" w:rsidR="00000000" w:rsidRDefault="00000000">
      <w:pPr>
        <w:pStyle w:val="3"/>
        <w:spacing w:line="500" w:lineRule="exact"/>
        <w:rPr>
          <w:rFonts w:hint="eastAsia"/>
        </w:rPr>
      </w:pPr>
      <w:bookmarkStart w:id="851" w:name="_Toc3262"/>
      <w:r>
        <w:rPr>
          <w:rFonts w:hint="eastAsia"/>
        </w:rPr>
        <w:t>附件3.5.4  重点监管的危险化工工艺评价</w:t>
      </w:r>
      <w:bookmarkEnd w:id="851"/>
    </w:p>
    <w:p w14:paraId="0FC59861" w14:textId="77777777" w:rsidR="00000000" w:rsidRDefault="00000000">
      <w:pPr>
        <w:spacing w:line="500" w:lineRule="exact"/>
        <w:ind w:firstLineChars="200" w:firstLine="560"/>
        <w:rPr>
          <w:rFonts w:hAnsi="宋体" w:hint="eastAsia"/>
          <w:color w:val="000000"/>
          <w:sz w:val="28"/>
        </w:rPr>
      </w:pPr>
      <w:bookmarkStart w:id="852" w:name="_Toc190762639"/>
      <w:bookmarkStart w:id="853" w:name="_Toc198521589"/>
      <w:bookmarkStart w:id="854" w:name="_Toc198457661"/>
      <w:bookmarkEnd w:id="800"/>
      <w:bookmarkEnd w:id="801"/>
      <w:bookmarkEnd w:id="802"/>
      <w:bookmarkEnd w:id="803"/>
      <w:bookmarkEnd w:id="804"/>
      <w:bookmarkEnd w:id="805"/>
      <w:bookmarkEnd w:id="806"/>
      <w:bookmarkEnd w:id="807"/>
      <w:bookmarkEnd w:id="808"/>
      <w:bookmarkEnd w:id="809"/>
      <w:bookmarkEnd w:id="810"/>
      <w:bookmarkEnd w:id="811"/>
      <w:bookmarkEnd w:id="812"/>
      <w:r>
        <w:rPr>
          <w:rFonts w:hAnsi="宋体" w:hint="eastAsia"/>
          <w:sz w:val="28"/>
        </w:rPr>
        <w:t>根据《国家安全监管总局关于公布首批重点监管的危险化工工艺目录的</w:t>
      </w:r>
      <w:r>
        <w:rPr>
          <w:rFonts w:hAnsi="宋体" w:hint="eastAsia"/>
          <w:color w:val="000000"/>
          <w:sz w:val="28"/>
        </w:rPr>
        <w:t>通知》安监总管三〔2009〕116号、《国家安全监管总局关于公布第二批重</w:t>
      </w:r>
      <w:r>
        <w:rPr>
          <w:rFonts w:hAnsi="宋体" w:hint="eastAsia"/>
          <w:color w:val="000000"/>
          <w:sz w:val="28"/>
        </w:rPr>
        <w:lastRenderedPageBreak/>
        <w:t>点监管危险化工工艺目录和调整首批重点监管危险化工工艺中部分典型工艺的通知》安监总管三〔2013〕3号，本项目只涉及危险化学品储运，不涉及重点监管的危险化工工艺。</w:t>
      </w:r>
    </w:p>
    <w:p w14:paraId="2A7373D1" w14:textId="77777777" w:rsidR="00000000" w:rsidRDefault="00000000">
      <w:pPr>
        <w:pStyle w:val="2"/>
        <w:spacing w:line="500" w:lineRule="exact"/>
        <w:rPr>
          <w:rFonts w:hint="eastAsia"/>
          <w:szCs w:val="28"/>
        </w:rPr>
      </w:pPr>
      <w:bookmarkStart w:id="855" w:name="_Toc14870"/>
      <w:bookmarkStart w:id="856" w:name="_Toc25760927"/>
      <w:r>
        <w:rPr>
          <w:rFonts w:hint="eastAsia"/>
          <w:szCs w:val="28"/>
        </w:rPr>
        <w:t xml:space="preserve">附件3.6  </w:t>
      </w:r>
      <w:r>
        <w:rPr>
          <w:rFonts w:hint="eastAsia"/>
          <w:szCs w:val="28"/>
          <w:lang w:val="zh-CN"/>
        </w:rPr>
        <w:t>化工和危险化学品生产经营单位重大生产安全事故隐患判定标准等相关检查</w:t>
      </w:r>
      <w:bookmarkEnd w:id="855"/>
      <w:bookmarkEnd w:id="856"/>
    </w:p>
    <w:p w14:paraId="2A2EE3B5" w14:textId="77777777" w:rsidR="00000000" w:rsidRDefault="00000000">
      <w:pPr>
        <w:pStyle w:val="3"/>
        <w:spacing w:line="500" w:lineRule="exact"/>
        <w:rPr>
          <w:rFonts w:hint="eastAsia"/>
        </w:rPr>
      </w:pPr>
      <w:bookmarkStart w:id="857" w:name="_Toc12633"/>
      <w:r>
        <w:rPr>
          <w:rFonts w:hint="eastAsia"/>
        </w:rPr>
        <w:t>附件3.6.1  化工和危险化学品生产经营单位重大生产安全事故隐患判定标准检查</w:t>
      </w:r>
      <w:bookmarkEnd w:id="857"/>
    </w:p>
    <w:p w14:paraId="63E254DE" w14:textId="77777777" w:rsidR="00000000" w:rsidRDefault="00000000">
      <w:pPr>
        <w:spacing w:line="500" w:lineRule="exact"/>
        <w:ind w:firstLineChars="200" w:firstLine="560"/>
        <w:rPr>
          <w:rFonts w:hAnsi="宋体" w:hint="eastAsia"/>
          <w:sz w:val="28"/>
        </w:rPr>
      </w:pPr>
      <w:r>
        <w:rPr>
          <w:rFonts w:hAnsi="宋体" w:hint="eastAsia"/>
          <w:sz w:val="28"/>
        </w:rPr>
        <w:t>根据《国家安全监管总局</w:t>
      </w:r>
      <w:r>
        <w:rPr>
          <w:rFonts w:hAnsi="宋体"/>
          <w:sz w:val="28"/>
        </w:rPr>
        <w:t>关于印发《化工和危险化学品生产经营单位重大生产安全事故隐患判定标准（试行）》和《烟花爆竹生产经营单位重大生产安全事故隐患判定标准（试行）》的通知</w:t>
      </w:r>
      <w:r>
        <w:rPr>
          <w:rFonts w:hAnsi="宋体" w:hint="eastAsia"/>
          <w:sz w:val="28"/>
        </w:rPr>
        <w:t>》</w:t>
      </w:r>
      <w:r>
        <w:rPr>
          <w:rFonts w:hAnsi="宋体"/>
          <w:sz w:val="28"/>
        </w:rPr>
        <w:t>安监总管三〔2017〕121号</w:t>
      </w:r>
      <w:r>
        <w:rPr>
          <w:rFonts w:hAnsi="宋体" w:hint="eastAsia"/>
          <w:sz w:val="28"/>
        </w:rPr>
        <w:t>的相关规定对本项目进行检查。</w:t>
      </w:r>
    </w:p>
    <w:p w14:paraId="7CDEB8BD" w14:textId="77777777" w:rsidR="00000000" w:rsidRDefault="00000000">
      <w:pPr>
        <w:spacing w:beforeLines="50" w:before="120" w:line="360" w:lineRule="auto"/>
        <w:jc w:val="center"/>
        <w:rPr>
          <w:rFonts w:ascii="黑体" w:eastAsia="黑体" w:hAnsi="宋体" w:hint="eastAsia"/>
          <w:b/>
          <w:bCs/>
          <w:snapToGrid w:val="0"/>
          <w:sz w:val="28"/>
          <w:szCs w:val="32"/>
        </w:rPr>
      </w:pPr>
      <w:r>
        <w:rPr>
          <w:rFonts w:ascii="黑体" w:eastAsia="黑体" w:hAnsi="宋体" w:hint="eastAsia"/>
          <w:b/>
          <w:bCs/>
          <w:snapToGrid w:val="0"/>
          <w:sz w:val="28"/>
          <w:szCs w:val="32"/>
          <w:lang w:val="zh-CN"/>
        </w:rPr>
        <w:t>附表3-</w:t>
      </w:r>
      <w:r>
        <w:rPr>
          <w:rFonts w:ascii="黑体" w:eastAsia="黑体" w:hAnsi="宋体" w:hint="eastAsia"/>
          <w:b/>
          <w:bCs/>
          <w:snapToGrid w:val="0"/>
          <w:sz w:val="28"/>
          <w:szCs w:val="32"/>
        </w:rPr>
        <w:t>18</w:t>
      </w:r>
      <w:r>
        <w:rPr>
          <w:rFonts w:ascii="黑体" w:eastAsia="黑体" w:hAnsi="宋体" w:hint="eastAsia"/>
          <w:b/>
          <w:bCs/>
          <w:snapToGrid w:val="0"/>
          <w:sz w:val="28"/>
          <w:szCs w:val="32"/>
          <w:lang w:val="zh-CN"/>
        </w:rPr>
        <w:t xml:space="preserve">  化工和危险化学品生产经营单位重大生产安全事故隐患判定标准检查</w:t>
      </w:r>
    </w:p>
    <w:tbl>
      <w:tblPr>
        <w:tblW w:w="4918"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
        <w:gridCol w:w="2765"/>
        <w:gridCol w:w="2812"/>
        <w:gridCol w:w="1756"/>
        <w:gridCol w:w="11"/>
        <w:gridCol w:w="897"/>
      </w:tblGrid>
      <w:tr w:rsidR="00000000" w14:paraId="1A3B3BB3" w14:textId="77777777">
        <w:trPr>
          <w:trHeight w:val="250"/>
          <w:jc w:val="center"/>
        </w:trPr>
        <w:tc>
          <w:tcPr>
            <w:tcW w:w="434" w:type="pct"/>
            <w:tcBorders>
              <w:right w:val="single" w:sz="4" w:space="0" w:color="auto"/>
            </w:tcBorders>
            <w:vAlign w:val="center"/>
          </w:tcPr>
          <w:p w14:paraId="076220AD" w14:textId="77777777" w:rsidR="00000000" w:rsidRDefault="00000000">
            <w:pPr>
              <w:spacing w:line="240" w:lineRule="exact"/>
              <w:jc w:val="center"/>
              <w:rPr>
                <w:rFonts w:hAnsi="宋体" w:cs="宋体" w:hint="eastAsia"/>
                <w:sz w:val="21"/>
                <w:szCs w:val="21"/>
              </w:rPr>
            </w:pPr>
            <w:r>
              <w:rPr>
                <w:rFonts w:hAnsi="宋体" w:cs="宋体" w:hint="eastAsia"/>
                <w:sz w:val="21"/>
                <w:szCs w:val="21"/>
              </w:rPr>
              <w:t>序号</w:t>
            </w:r>
          </w:p>
        </w:tc>
        <w:tc>
          <w:tcPr>
            <w:tcW w:w="1530" w:type="pct"/>
            <w:tcBorders>
              <w:left w:val="single" w:sz="4" w:space="0" w:color="auto"/>
            </w:tcBorders>
            <w:vAlign w:val="center"/>
          </w:tcPr>
          <w:p w14:paraId="5A8C439E" w14:textId="77777777" w:rsidR="00000000" w:rsidRDefault="00000000">
            <w:pPr>
              <w:pStyle w:val="af1"/>
              <w:spacing w:line="240" w:lineRule="exact"/>
              <w:jc w:val="center"/>
              <w:rPr>
                <w:rFonts w:hAnsi="宋体" w:cs="宋体" w:hint="eastAsia"/>
                <w:sz w:val="21"/>
                <w:szCs w:val="21"/>
              </w:rPr>
            </w:pPr>
            <w:r>
              <w:rPr>
                <w:rFonts w:hAnsi="宋体" w:cs="宋体" w:hint="eastAsia"/>
                <w:sz w:val="21"/>
                <w:szCs w:val="21"/>
              </w:rPr>
              <w:t>检查项目及内容</w:t>
            </w:r>
          </w:p>
        </w:tc>
        <w:tc>
          <w:tcPr>
            <w:tcW w:w="1557" w:type="pct"/>
            <w:tcBorders>
              <w:right w:val="single" w:sz="4" w:space="0" w:color="auto"/>
            </w:tcBorders>
            <w:vAlign w:val="center"/>
          </w:tcPr>
          <w:p w14:paraId="520AFC22" w14:textId="77777777" w:rsidR="00000000" w:rsidRDefault="00000000">
            <w:pPr>
              <w:pStyle w:val="2ff3"/>
              <w:tabs>
                <w:tab w:val="left" w:pos="1736"/>
              </w:tabs>
              <w:adjustRightInd w:val="0"/>
              <w:snapToGrid w:val="0"/>
              <w:spacing w:line="240" w:lineRule="exact"/>
              <w:jc w:val="center"/>
              <w:rPr>
                <w:rFonts w:hAnsi="宋体" w:cs="宋体" w:hint="eastAsia"/>
                <w:sz w:val="21"/>
              </w:rPr>
            </w:pPr>
            <w:r>
              <w:rPr>
                <w:rFonts w:hAnsi="宋体" w:cs="宋体" w:hint="eastAsia"/>
                <w:sz w:val="21"/>
              </w:rPr>
              <w:t>检查依据</w:t>
            </w:r>
          </w:p>
        </w:tc>
        <w:tc>
          <w:tcPr>
            <w:tcW w:w="973" w:type="pct"/>
            <w:tcBorders>
              <w:left w:val="single" w:sz="4" w:space="0" w:color="auto"/>
              <w:right w:val="single" w:sz="4" w:space="0" w:color="auto"/>
            </w:tcBorders>
            <w:vAlign w:val="center"/>
          </w:tcPr>
          <w:p w14:paraId="0A77883C" w14:textId="77777777" w:rsidR="00000000" w:rsidRDefault="00000000">
            <w:pPr>
              <w:tabs>
                <w:tab w:val="center" w:pos="4153"/>
              </w:tabs>
              <w:spacing w:line="240" w:lineRule="exact"/>
              <w:jc w:val="center"/>
              <w:rPr>
                <w:rFonts w:hAnsi="宋体" w:cs="宋体" w:hint="eastAsia"/>
                <w:bCs/>
                <w:sz w:val="21"/>
                <w:szCs w:val="21"/>
              </w:rPr>
            </w:pPr>
            <w:r>
              <w:rPr>
                <w:rFonts w:hAnsi="宋体" w:cs="宋体" w:hint="eastAsia"/>
                <w:bCs/>
                <w:sz w:val="21"/>
                <w:szCs w:val="21"/>
              </w:rPr>
              <w:t>检查结果</w:t>
            </w:r>
          </w:p>
        </w:tc>
        <w:tc>
          <w:tcPr>
            <w:tcW w:w="503" w:type="pct"/>
            <w:gridSpan w:val="2"/>
            <w:tcBorders>
              <w:left w:val="single" w:sz="4" w:space="0" w:color="auto"/>
            </w:tcBorders>
            <w:vAlign w:val="center"/>
          </w:tcPr>
          <w:p w14:paraId="26B21E25" w14:textId="77777777" w:rsidR="00000000" w:rsidRDefault="00000000">
            <w:pPr>
              <w:tabs>
                <w:tab w:val="center" w:pos="4153"/>
              </w:tabs>
              <w:spacing w:line="240" w:lineRule="exact"/>
              <w:jc w:val="center"/>
              <w:rPr>
                <w:rFonts w:hAnsi="宋体" w:cs="宋体" w:hint="eastAsia"/>
                <w:bCs/>
                <w:sz w:val="21"/>
                <w:szCs w:val="21"/>
              </w:rPr>
            </w:pPr>
            <w:r>
              <w:rPr>
                <w:rFonts w:hAnsi="宋体" w:cs="宋体" w:hint="eastAsia"/>
                <w:bCs/>
                <w:sz w:val="21"/>
                <w:szCs w:val="21"/>
              </w:rPr>
              <w:t>结论</w:t>
            </w:r>
          </w:p>
        </w:tc>
      </w:tr>
      <w:tr w:rsidR="00000000" w14:paraId="67A0125A" w14:textId="77777777">
        <w:trPr>
          <w:trHeight w:val="510"/>
          <w:jc w:val="center"/>
        </w:trPr>
        <w:tc>
          <w:tcPr>
            <w:tcW w:w="434" w:type="pct"/>
            <w:tcBorders>
              <w:right w:val="single" w:sz="4" w:space="0" w:color="auto"/>
            </w:tcBorders>
            <w:vAlign w:val="center"/>
          </w:tcPr>
          <w:p w14:paraId="6D6DF5BA"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1</w:t>
            </w:r>
          </w:p>
        </w:tc>
        <w:tc>
          <w:tcPr>
            <w:tcW w:w="1530" w:type="pct"/>
            <w:tcBorders>
              <w:left w:val="single" w:sz="4" w:space="0" w:color="auto"/>
            </w:tcBorders>
            <w:vAlign w:val="center"/>
          </w:tcPr>
          <w:p w14:paraId="2E78C726"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危险化学品生产、经营单位主要负责人和安全生产管理人员未依法经考核合格。</w:t>
            </w:r>
          </w:p>
        </w:tc>
        <w:tc>
          <w:tcPr>
            <w:tcW w:w="1557" w:type="pct"/>
            <w:tcBorders>
              <w:right w:val="single" w:sz="4" w:space="0" w:color="auto"/>
            </w:tcBorders>
            <w:vAlign w:val="center"/>
          </w:tcPr>
          <w:p w14:paraId="6A7CC9E7"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《化工和危险化学品生产经营单位重大生产安全事故隐患判定标准（试行）》第一条</w:t>
            </w:r>
          </w:p>
        </w:tc>
        <w:tc>
          <w:tcPr>
            <w:tcW w:w="973" w:type="pct"/>
            <w:tcBorders>
              <w:left w:val="single" w:sz="4" w:space="0" w:color="auto"/>
              <w:right w:val="single" w:sz="4" w:space="0" w:color="auto"/>
            </w:tcBorders>
            <w:vAlign w:val="center"/>
          </w:tcPr>
          <w:p w14:paraId="505A9F99"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主要负责人和安全生产管理人员依法考核合格</w:t>
            </w:r>
          </w:p>
        </w:tc>
        <w:tc>
          <w:tcPr>
            <w:tcW w:w="503" w:type="pct"/>
            <w:gridSpan w:val="2"/>
            <w:tcBorders>
              <w:left w:val="single" w:sz="4" w:space="0" w:color="auto"/>
            </w:tcBorders>
            <w:vAlign w:val="center"/>
          </w:tcPr>
          <w:p w14:paraId="3FA99403" w14:textId="77777777" w:rsidR="00000000" w:rsidRDefault="00000000">
            <w:pPr>
              <w:spacing w:line="240" w:lineRule="exact"/>
              <w:jc w:val="center"/>
              <w:rPr>
                <w:rFonts w:hAnsi="宋体" w:cs="宋体" w:hint="eastAsia"/>
                <w:sz w:val="21"/>
                <w:szCs w:val="21"/>
              </w:rPr>
            </w:pPr>
            <w:r>
              <w:rPr>
                <w:rFonts w:hAnsi="宋体" w:cs="宋体" w:hint="eastAsia"/>
                <w:sz w:val="21"/>
                <w:szCs w:val="21"/>
              </w:rPr>
              <w:t>否</w:t>
            </w:r>
          </w:p>
        </w:tc>
      </w:tr>
      <w:tr w:rsidR="00000000" w14:paraId="2CD74EDC" w14:textId="77777777">
        <w:trPr>
          <w:trHeight w:val="510"/>
          <w:jc w:val="center"/>
        </w:trPr>
        <w:tc>
          <w:tcPr>
            <w:tcW w:w="434" w:type="pct"/>
            <w:vAlign w:val="center"/>
          </w:tcPr>
          <w:p w14:paraId="02ECE9AE"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2</w:t>
            </w:r>
          </w:p>
        </w:tc>
        <w:tc>
          <w:tcPr>
            <w:tcW w:w="1530" w:type="pct"/>
            <w:vAlign w:val="center"/>
          </w:tcPr>
          <w:p w14:paraId="55CD69AA"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特种作业人员未持证上岗。</w:t>
            </w:r>
          </w:p>
        </w:tc>
        <w:tc>
          <w:tcPr>
            <w:tcW w:w="1557" w:type="pct"/>
            <w:tcBorders>
              <w:right w:val="single" w:sz="4" w:space="0" w:color="auto"/>
            </w:tcBorders>
            <w:vAlign w:val="center"/>
          </w:tcPr>
          <w:p w14:paraId="445B741B"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《化工和危险化学品生产经营单位重大生产安全事故隐患判定标准（试行）》第二条</w:t>
            </w:r>
          </w:p>
        </w:tc>
        <w:tc>
          <w:tcPr>
            <w:tcW w:w="973" w:type="pct"/>
            <w:tcBorders>
              <w:left w:val="single" w:sz="4" w:space="0" w:color="auto"/>
              <w:right w:val="single" w:sz="4" w:space="0" w:color="auto"/>
            </w:tcBorders>
            <w:vAlign w:val="center"/>
          </w:tcPr>
          <w:p w14:paraId="0381F605"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特种作业人员持证上岗</w:t>
            </w:r>
          </w:p>
        </w:tc>
        <w:tc>
          <w:tcPr>
            <w:tcW w:w="503" w:type="pct"/>
            <w:gridSpan w:val="2"/>
            <w:tcBorders>
              <w:left w:val="single" w:sz="4" w:space="0" w:color="auto"/>
            </w:tcBorders>
            <w:vAlign w:val="center"/>
          </w:tcPr>
          <w:p w14:paraId="2BC7D8DD" w14:textId="77777777" w:rsidR="00000000" w:rsidRDefault="00000000">
            <w:pPr>
              <w:spacing w:line="240" w:lineRule="exact"/>
              <w:jc w:val="center"/>
              <w:rPr>
                <w:rFonts w:hAnsi="宋体" w:cs="宋体" w:hint="eastAsia"/>
                <w:sz w:val="21"/>
                <w:szCs w:val="21"/>
              </w:rPr>
            </w:pPr>
            <w:r>
              <w:rPr>
                <w:rFonts w:hAnsi="宋体" w:cs="宋体" w:hint="eastAsia"/>
                <w:sz w:val="21"/>
                <w:szCs w:val="21"/>
              </w:rPr>
              <w:t>否</w:t>
            </w:r>
          </w:p>
        </w:tc>
      </w:tr>
      <w:tr w:rsidR="00000000" w14:paraId="6099B6F1" w14:textId="77777777">
        <w:trPr>
          <w:trHeight w:val="510"/>
          <w:jc w:val="center"/>
        </w:trPr>
        <w:tc>
          <w:tcPr>
            <w:tcW w:w="434" w:type="pct"/>
            <w:vAlign w:val="center"/>
          </w:tcPr>
          <w:p w14:paraId="5AF906B7"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3</w:t>
            </w:r>
          </w:p>
        </w:tc>
        <w:tc>
          <w:tcPr>
            <w:tcW w:w="1530" w:type="pct"/>
            <w:vAlign w:val="center"/>
          </w:tcPr>
          <w:p w14:paraId="1E838E8C"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涉及“两重点一重大”的生产装置、储存设施外部安全防护距离不符合国家标准要求。</w:t>
            </w:r>
          </w:p>
        </w:tc>
        <w:tc>
          <w:tcPr>
            <w:tcW w:w="1557" w:type="pct"/>
            <w:tcBorders>
              <w:right w:val="single" w:sz="4" w:space="0" w:color="auto"/>
            </w:tcBorders>
            <w:vAlign w:val="center"/>
          </w:tcPr>
          <w:p w14:paraId="38005233"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《化工和危险化学品生产经营单位重大生产安全事故隐患判定标准（试行）》第三条</w:t>
            </w:r>
          </w:p>
        </w:tc>
        <w:tc>
          <w:tcPr>
            <w:tcW w:w="973" w:type="pct"/>
            <w:tcBorders>
              <w:left w:val="single" w:sz="4" w:space="0" w:color="auto"/>
              <w:right w:val="single" w:sz="4" w:space="0" w:color="auto"/>
            </w:tcBorders>
            <w:vAlign w:val="center"/>
          </w:tcPr>
          <w:p w14:paraId="7F5E30FC"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外部安全防护距离符合国家标准要求</w:t>
            </w:r>
          </w:p>
        </w:tc>
        <w:tc>
          <w:tcPr>
            <w:tcW w:w="503" w:type="pct"/>
            <w:gridSpan w:val="2"/>
            <w:tcBorders>
              <w:left w:val="single" w:sz="4" w:space="0" w:color="auto"/>
            </w:tcBorders>
            <w:vAlign w:val="center"/>
          </w:tcPr>
          <w:p w14:paraId="5B8A382B" w14:textId="77777777" w:rsidR="00000000" w:rsidRDefault="00000000">
            <w:pPr>
              <w:spacing w:line="240" w:lineRule="exact"/>
              <w:jc w:val="center"/>
              <w:rPr>
                <w:rFonts w:hAnsi="宋体" w:cs="宋体" w:hint="eastAsia"/>
                <w:sz w:val="21"/>
                <w:szCs w:val="21"/>
              </w:rPr>
            </w:pPr>
            <w:r>
              <w:rPr>
                <w:rFonts w:hAnsi="宋体" w:cs="宋体" w:hint="eastAsia"/>
                <w:sz w:val="21"/>
                <w:szCs w:val="21"/>
              </w:rPr>
              <w:t>否</w:t>
            </w:r>
          </w:p>
        </w:tc>
      </w:tr>
      <w:tr w:rsidR="00000000" w14:paraId="650506ED" w14:textId="77777777">
        <w:trPr>
          <w:trHeight w:val="510"/>
          <w:jc w:val="center"/>
        </w:trPr>
        <w:tc>
          <w:tcPr>
            <w:tcW w:w="434" w:type="pct"/>
            <w:vAlign w:val="center"/>
          </w:tcPr>
          <w:p w14:paraId="040C15EB"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4</w:t>
            </w:r>
          </w:p>
        </w:tc>
        <w:tc>
          <w:tcPr>
            <w:tcW w:w="1530" w:type="pct"/>
            <w:vAlign w:val="center"/>
          </w:tcPr>
          <w:p w14:paraId="5EB18E18"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涉及重点监管危险化工工艺的装置未实现自动化控制，系统未实现紧急停车功能，装备的自动化控制系统、紧急停车系统未投入使用。</w:t>
            </w:r>
          </w:p>
        </w:tc>
        <w:tc>
          <w:tcPr>
            <w:tcW w:w="1557" w:type="pct"/>
            <w:tcBorders>
              <w:right w:val="single" w:sz="4" w:space="0" w:color="auto"/>
            </w:tcBorders>
            <w:vAlign w:val="center"/>
          </w:tcPr>
          <w:p w14:paraId="5CA5119F"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《化工和危险化学品生产经营单位重大生产安全事故隐患判定标准（试行）》第四条</w:t>
            </w:r>
          </w:p>
        </w:tc>
        <w:tc>
          <w:tcPr>
            <w:tcW w:w="973" w:type="pct"/>
            <w:tcBorders>
              <w:left w:val="single" w:sz="4" w:space="0" w:color="auto"/>
              <w:right w:val="single" w:sz="4" w:space="0" w:color="auto"/>
            </w:tcBorders>
            <w:vAlign w:val="center"/>
          </w:tcPr>
          <w:p w14:paraId="43A1F7F9"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本项目不涉及危险化工工艺</w:t>
            </w:r>
          </w:p>
        </w:tc>
        <w:tc>
          <w:tcPr>
            <w:tcW w:w="503" w:type="pct"/>
            <w:gridSpan w:val="2"/>
            <w:tcBorders>
              <w:left w:val="single" w:sz="4" w:space="0" w:color="auto"/>
            </w:tcBorders>
            <w:vAlign w:val="center"/>
          </w:tcPr>
          <w:p w14:paraId="37B2E4EC" w14:textId="77777777" w:rsidR="00000000" w:rsidRDefault="00000000">
            <w:pPr>
              <w:spacing w:line="240" w:lineRule="exact"/>
              <w:jc w:val="center"/>
              <w:rPr>
                <w:rFonts w:hAnsi="宋体" w:cs="宋体" w:hint="eastAsia"/>
                <w:sz w:val="21"/>
                <w:szCs w:val="21"/>
              </w:rPr>
            </w:pPr>
            <w:r>
              <w:rPr>
                <w:rFonts w:hAnsi="宋体" w:cs="宋体" w:hint="eastAsia"/>
                <w:sz w:val="21"/>
                <w:szCs w:val="21"/>
              </w:rPr>
              <w:t>-</w:t>
            </w:r>
          </w:p>
        </w:tc>
      </w:tr>
      <w:tr w:rsidR="00000000" w14:paraId="7B111005" w14:textId="77777777">
        <w:trPr>
          <w:trHeight w:val="510"/>
          <w:jc w:val="center"/>
        </w:trPr>
        <w:tc>
          <w:tcPr>
            <w:tcW w:w="434" w:type="pct"/>
            <w:vAlign w:val="center"/>
          </w:tcPr>
          <w:p w14:paraId="0CE7A019"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5</w:t>
            </w:r>
          </w:p>
        </w:tc>
        <w:tc>
          <w:tcPr>
            <w:tcW w:w="1530" w:type="pct"/>
            <w:vAlign w:val="center"/>
          </w:tcPr>
          <w:p w14:paraId="2CF58512"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构成一级、二级重大危险源的危险化学品罐区未实现紧急切断功能；涉及毒性气体、液化气体、剧毒液体的一级、二级重大危险源的危险化学品罐区未配备独立的安全仪表系统。</w:t>
            </w:r>
          </w:p>
        </w:tc>
        <w:tc>
          <w:tcPr>
            <w:tcW w:w="1557" w:type="pct"/>
            <w:tcBorders>
              <w:right w:val="single" w:sz="4" w:space="0" w:color="auto"/>
            </w:tcBorders>
            <w:vAlign w:val="center"/>
          </w:tcPr>
          <w:p w14:paraId="61FEE0E6"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《化工和危险化学品生产经营单位重大生产安全事故隐患判定标准（试行）》第五条</w:t>
            </w:r>
          </w:p>
        </w:tc>
        <w:tc>
          <w:tcPr>
            <w:tcW w:w="973" w:type="pct"/>
            <w:tcBorders>
              <w:left w:val="single" w:sz="4" w:space="0" w:color="auto"/>
              <w:right w:val="single" w:sz="4" w:space="0" w:color="auto"/>
            </w:tcBorders>
            <w:vAlign w:val="center"/>
          </w:tcPr>
          <w:p w14:paraId="0A06BDD6"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罐区拟设置紧急切断阀；拟配备独立的安全仪表系统</w:t>
            </w:r>
          </w:p>
        </w:tc>
        <w:tc>
          <w:tcPr>
            <w:tcW w:w="503" w:type="pct"/>
            <w:gridSpan w:val="2"/>
            <w:tcBorders>
              <w:left w:val="single" w:sz="4" w:space="0" w:color="auto"/>
            </w:tcBorders>
            <w:vAlign w:val="center"/>
          </w:tcPr>
          <w:p w14:paraId="3FAD6BE5" w14:textId="77777777" w:rsidR="00000000" w:rsidRDefault="00000000">
            <w:pPr>
              <w:spacing w:line="240" w:lineRule="exact"/>
              <w:jc w:val="center"/>
              <w:rPr>
                <w:rFonts w:hAnsi="宋体" w:cs="宋体" w:hint="eastAsia"/>
                <w:sz w:val="21"/>
                <w:szCs w:val="21"/>
              </w:rPr>
            </w:pPr>
            <w:r>
              <w:rPr>
                <w:rFonts w:hAnsi="宋体" w:cs="宋体" w:hint="eastAsia"/>
                <w:sz w:val="21"/>
                <w:szCs w:val="21"/>
              </w:rPr>
              <w:t>否</w:t>
            </w:r>
          </w:p>
        </w:tc>
      </w:tr>
      <w:tr w:rsidR="00000000" w14:paraId="22893E20" w14:textId="77777777">
        <w:trPr>
          <w:trHeight w:val="510"/>
          <w:jc w:val="center"/>
        </w:trPr>
        <w:tc>
          <w:tcPr>
            <w:tcW w:w="434" w:type="pct"/>
            <w:vAlign w:val="center"/>
          </w:tcPr>
          <w:p w14:paraId="58A09C3B"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6</w:t>
            </w:r>
          </w:p>
        </w:tc>
        <w:tc>
          <w:tcPr>
            <w:tcW w:w="1530" w:type="pct"/>
            <w:vAlign w:val="center"/>
          </w:tcPr>
          <w:p w14:paraId="24966C8F"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全压力式液化烃储罐未按国家标准设置注水措施。</w:t>
            </w:r>
          </w:p>
        </w:tc>
        <w:tc>
          <w:tcPr>
            <w:tcW w:w="1557" w:type="pct"/>
            <w:tcBorders>
              <w:right w:val="single" w:sz="4" w:space="0" w:color="auto"/>
            </w:tcBorders>
            <w:vAlign w:val="center"/>
          </w:tcPr>
          <w:p w14:paraId="39CF7DB8"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《化工和危险化学品生产经营单位重大生产安全事故隐患判定标准（试行）》第六条</w:t>
            </w:r>
          </w:p>
        </w:tc>
        <w:tc>
          <w:tcPr>
            <w:tcW w:w="973" w:type="pct"/>
            <w:tcBorders>
              <w:left w:val="single" w:sz="4" w:space="0" w:color="auto"/>
              <w:right w:val="single" w:sz="4" w:space="0" w:color="auto"/>
            </w:tcBorders>
            <w:vAlign w:val="center"/>
          </w:tcPr>
          <w:p w14:paraId="6816D887"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本项目不涉及全压力式液化烃储罐</w:t>
            </w:r>
          </w:p>
        </w:tc>
        <w:tc>
          <w:tcPr>
            <w:tcW w:w="503" w:type="pct"/>
            <w:gridSpan w:val="2"/>
            <w:tcBorders>
              <w:left w:val="single" w:sz="4" w:space="0" w:color="auto"/>
            </w:tcBorders>
            <w:vAlign w:val="center"/>
          </w:tcPr>
          <w:p w14:paraId="4F7DA755" w14:textId="77777777" w:rsidR="00000000" w:rsidRDefault="00000000">
            <w:pPr>
              <w:spacing w:line="240" w:lineRule="exact"/>
              <w:jc w:val="center"/>
              <w:rPr>
                <w:rFonts w:hAnsi="宋体" w:cs="宋体" w:hint="eastAsia"/>
                <w:sz w:val="21"/>
                <w:szCs w:val="21"/>
              </w:rPr>
            </w:pPr>
            <w:r>
              <w:rPr>
                <w:rFonts w:hAnsi="宋体" w:cs="宋体" w:hint="eastAsia"/>
                <w:sz w:val="21"/>
                <w:szCs w:val="21"/>
              </w:rPr>
              <w:t>-</w:t>
            </w:r>
          </w:p>
        </w:tc>
      </w:tr>
      <w:tr w:rsidR="00000000" w14:paraId="4153EBCD" w14:textId="77777777">
        <w:trPr>
          <w:trHeight w:val="250"/>
          <w:jc w:val="center"/>
        </w:trPr>
        <w:tc>
          <w:tcPr>
            <w:tcW w:w="434" w:type="pct"/>
            <w:tcBorders>
              <w:right w:val="single" w:sz="4" w:space="0" w:color="auto"/>
            </w:tcBorders>
            <w:vAlign w:val="center"/>
          </w:tcPr>
          <w:p w14:paraId="062107BA"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7</w:t>
            </w:r>
          </w:p>
        </w:tc>
        <w:tc>
          <w:tcPr>
            <w:tcW w:w="1530" w:type="pct"/>
            <w:tcBorders>
              <w:left w:val="single" w:sz="4" w:space="0" w:color="auto"/>
            </w:tcBorders>
            <w:vAlign w:val="center"/>
          </w:tcPr>
          <w:p w14:paraId="3C322397"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液化烃、液氨、液氯等易燃易爆、有毒有害液化气体的充装未使用万向管道充装系</w:t>
            </w:r>
            <w:r>
              <w:rPr>
                <w:rFonts w:hAnsi="宋体" w:cs="宋体" w:hint="eastAsia"/>
                <w:sz w:val="21"/>
                <w:szCs w:val="21"/>
              </w:rPr>
              <w:lastRenderedPageBreak/>
              <w:t>统。</w:t>
            </w:r>
          </w:p>
        </w:tc>
        <w:tc>
          <w:tcPr>
            <w:tcW w:w="1557" w:type="pct"/>
            <w:tcBorders>
              <w:right w:val="single" w:sz="4" w:space="0" w:color="auto"/>
            </w:tcBorders>
            <w:vAlign w:val="center"/>
          </w:tcPr>
          <w:p w14:paraId="6A8C3A75"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lastRenderedPageBreak/>
              <w:t>《化工和危险化学品生产经营单位重大生产安全事故隐患判定标准（试行）》第七条</w:t>
            </w:r>
          </w:p>
        </w:tc>
        <w:tc>
          <w:tcPr>
            <w:tcW w:w="973" w:type="pct"/>
            <w:tcBorders>
              <w:left w:val="single" w:sz="4" w:space="0" w:color="auto"/>
              <w:right w:val="single" w:sz="4" w:space="0" w:color="auto"/>
            </w:tcBorders>
            <w:vAlign w:val="center"/>
          </w:tcPr>
          <w:p w14:paraId="20AB9C35"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本项目不涉及液化烃、液氨、液氯等易燃易爆、有毒</w:t>
            </w:r>
            <w:r>
              <w:rPr>
                <w:rFonts w:hAnsi="宋体" w:cs="宋体" w:hint="eastAsia"/>
                <w:sz w:val="21"/>
                <w:szCs w:val="21"/>
              </w:rPr>
              <w:lastRenderedPageBreak/>
              <w:t>有害液化气体的充装</w:t>
            </w:r>
          </w:p>
        </w:tc>
        <w:tc>
          <w:tcPr>
            <w:tcW w:w="503" w:type="pct"/>
            <w:gridSpan w:val="2"/>
            <w:tcBorders>
              <w:left w:val="single" w:sz="4" w:space="0" w:color="auto"/>
            </w:tcBorders>
            <w:vAlign w:val="center"/>
          </w:tcPr>
          <w:p w14:paraId="729460D6" w14:textId="77777777" w:rsidR="00000000" w:rsidRDefault="00000000">
            <w:pPr>
              <w:spacing w:line="240" w:lineRule="exact"/>
              <w:jc w:val="center"/>
              <w:rPr>
                <w:rFonts w:hAnsi="宋体" w:cs="宋体" w:hint="eastAsia"/>
                <w:sz w:val="21"/>
                <w:szCs w:val="21"/>
              </w:rPr>
            </w:pPr>
            <w:r>
              <w:rPr>
                <w:rFonts w:hAnsi="宋体" w:cs="宋体" w:hint="eastAsia"/>
                <w:sz w:val="21"/>
                <w:szCs w:val="21"/>
              </w:rPr>
              <w:lastRenderedPageBreak/>
              <w:t>-</w:t>
            </w:r>
          </w:p>
        </w:tc>
      </w:tr>
      <w:tr w:rsidR="00000000" w14:paraId="2814FF1F" w14:textId="77777777">
        <w:trPr>
          <w:trHeight w:val="250"/>
          <w:jc w:val="center"/>
        </w:trPr>
        <w:tc>
          <w:tcPr>
            <w:tcW w:w="434" w:type="pct"/>
            <w:tcBorders>
              <w:right w:val="single" w:sz="4" w:space="0" w:color="auto"/>
            </w:tcBorders>
            <w:vAlign w:val="center"/>
          </w:tcPr>
          <w:p w14:paraId="4B89ED44"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8</w:t>
            </w:r>
          </w:p>
        </w:tc>
        <w:tc>
          <w:tcPr>
            <w:tcW w:w="1530" w:type="pct"/>
            <w:tcBorders>
              <w:left w:val="single" w:sz="4" w:space="0" w:color="auto"/>
            </w:tcBorders>
            <w:vAlign w:val="center"/>
          </w:tcPr>
          <w:p w14:paraId="056022B9" w14:textId="77777777" w:rsidR="00000000" w:rsidRDefault="00000000">
            <w:pPr>
              <w:tabs>
                <w:tab w:val="center" w:pos="4153"/>
                <w:tab w:val="right" w:pos="8306"/>
              </w:tabs>
              <w:adjustRightInd w:val="0"/>
              <w:snapToGrid w:val="0"/>
              <w:spacing w:line="240" w:lineRule="exact"/>
              <w:rPr>
                <w:rFonts w:hAnsi="宋体" w:cs="宋体" w:hint="eastAsia"/>
                <w:sz w:val="21"/>
                <w:szCs w:val="21"/>
                <w:highlight w:val="yellow"/>
              </w:rPr>
            </w:pPr>
            <w:r>
              <w:rPr>
                <w:rFonts w:hAnsi="宋体" w:cs="宋体" w:hint="eastAsia"/>
                <w:sz w:val="21"/>
                <w:szCs w:val="21"/>
              </w:rPr>
              <w:t>光气、氯气等剧毒气体及硫化氢气体管道穿越除厂区（包括化工园区、工业园区）外的公共区域。</w:t>
            </w:r>
          </w:p>
        </w:tc>
        <w:tc>
          <w:tcPr>
            <w:tcW w:w="1557" w:type="pct"/>
            <w:tcBorders>
              <w:right w:val="single" w:sz="4" w:space="0" w:color="auto"/>
            </w:tcBorders>
            <w:vAlign w:val="center"/>
          </w:tcPr>
          <w:p w14:paraId="5420BE97"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《化工和危险化学品生产经营单位重大生产安全事故隐患判定标准（试行）》第八条</w:t>
            </w:r>
          </w:p>
        </w:tc>
        <w:tc>
          <w:tcPr>
            <w:tcW w:w="973" w:type="pct"/>
            <w:tcBorders>
              <w:left w:val="single" w:sz="4" w:space="0" w:color="auto"/>
              <w:right w:val="single" w:sz="4" w:space="0" w:color="auto"/>
            </w:tcBorders>
            <w:vAlign w:val="center"/>
          </w:tcPr>
          <w:p w14:paraId="073C8738"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光气、氯气等剧毒气体及硫化氢气体管道未穿越除厂区（包括化工园区、工业园区）外的公共区域</w:t>
            </w:r>
          </w:p>
        </w:tc>
        <w:tc>
          <w:tcPr>
            <w:tcW w:w="503" w:type="pct"/>
            <w:gridSpan w:val="2"/>
            <w:tcBorders>
              <w:left w:val="single" w:sz="4" w:space="0" w:color="auto"/>
            </w:tcBorders>
            <w:vAlign w:val="center"/>
          </w:tcPr>
          <w:p w14:paraId="381C1316" w14:textId="77777777" w:rsidR="00000000" w:rsidRDefault="00000000">
            <w:pPr>
              <w:spacing w:line="240" w:lineRule="exact"/>
              <w:jc w:val="center"/>
              <w:rPr>
                <w:rFonts w:hAnsi="宋体" w:cs="宋体" w:hint="eastAsia"/>
                <w:sz w:val="21"/>
                <w:szCs w:val="21"/>
              </w:rPr>
            </w:pPr>
            <w:r>
              <w:rPr>
                <w:rFonts w:hAnsi="宋体" w:cs="宋体" w:hint="eastAsia"/>
                <w:sz w:val="21"/>
                <w:szCs w:val="21"/>
              </w:rPr>
              <w:t>否</w:t>
            </w:r>
          </w:p>
        </w:tc>
      </w:tr>
      <w:tr w:rsidR="00000000" w14:paraId="1B21FCC9" w14:textId="77777777">
        <w:trPr>
          <w:trHeight w:val="510"/>
          <w:jc w:val="center"/>
        </w:trPr>
        <w:tc>
          <w:tcPr>
            <w:tcW w:w="434" w:type="pct"/>
            <w:tcBorders>
              <w:right w:val="single" w:sz="4" w:space="0" w:color="auto"/>
            </w:tcBorders>
            <w:vAlign w:val="center"/>
          </w:tcPr>
          <w:p w14:paraId="488C10B8"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9</w:t>
            </w:r>
          </w:p>
        </w:tc>
        <w:tc>
          <w:tcPr>
            <w:tcW w:w="1530" w:type="pct"/>
            <w:tcBorders>
              <w:left w:val="single" w:sz="4" w:space="0" w:color="auto"/>
            </w:tcBorders>
            <w:vAlign w:val="center"/>
          </w:tcPr>
          <w:p w14:paraId="406A2F1F" w14:textId="77777777" w:rsidR="00000000" w:rsidRDefault="00000000">
            <w:pPr>
              <w:tabs>
                <w:tab w:val="center" w:pos="4153"/>
                <w:tab w:val="right" w:pos="8306"/>
              </w:tabs>
              <w:adjustRightInd w:val="0"/>
              <w:snapToGrid w:val="0"/>
              <w:spacing w:line="240" w:lineRule="exact"/>
              <w:rPr>
                <w:rFonts w:hAnsi="宋体" w:cs="宋体" w:hint="eastAsia"/>
                <w:sz w:val="21"/>
                <w:szCs w:val="21"/>
                <w:highlight w:val="yellow"/>
              </w:rPr>
            </w:pPr>
            <w:r>
              <w:rPr>
                <w:rFonts w:hAnsi="宋体" w:cs="宋体" w:hint="eastAsia"/>
                <w:sz w:val="21"/>
                <w:szCs w:val="21"/>
              </w:rPr>
              <w:t>地区架空电力线路穿越生产区且不符合国家标准要求。</w:t>
            </w:r>
          </w:p>
        </w:tc>
        <w:tc>
          <w:tcPr>
            <w:tcW w:w="1557" w:type="pct"/>
            <w:tcBorders>
              <w:right w:val="single" w:sz="4" w:space="0" w:color="auto"/>
            </w:tcBorders>
            <w:vAlign w:val="center"/>
          </w:tcPr>
          <w:p w14:paraId="449E8EA7"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《化工和危险化学品生产经营单位重大生产安全事故隐患判定标准（试行）》第九条</w:t>
            </w:r>
          </w:p>
        </w:tc>
        <w:tc>
          <w:tcPr>
            <w:tcW w:w="973" w:type="pct"/>
            <w:tcBorders>
              <w:left w:val="single" w:sz="4" w:space="0" w:color="auto"/>
              <w:right w:val="single" w:sz="4" w:space="0" w:color="auto"/>
            </w:tcBorders>
            <w:vAlign w:val="center"/>
          </w:tcPr>
          <w:p w14:paraId="11D38712"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地区架空电力线路未穿越生产区</w:t>
            </w:r>
          </w:p>
        </w:tc>
        <w:tc>
          <w:tcPr>
            <w:tcW w:w="503" w:type="pct"/>
            <w:gridSpan w:val="2"/>
            <w:tcBorders>
              <w:left w:val="single" w:sz="4" w:space="0" w:color="auto"/>
            </w:tcBorders>
            <w:vAlign w:val="center"/>
          </w:tcPr>
          <w:p w14:paraId="7AF16E50" w14:textId="77777777" w:rsidR="00000000" w:rsidRDefault="00000000">
            <w:pPr>
              <w:spacing w:line="240" w:lineRule="exact"/>
              <w:jc w:val="center"/>
              <w:rPr>
                <w:rFonts w:hAnsi="宋体" w:cs="宋体" w:hint="eastAsia"/>
                <w:sz w:val="21"/>
                <w:szCs w:val="21"/>
              </w:rPr>
            </w:pPr>
            <w:r>
              <w:rPr>
                <w:rFonts w:hAnsi="宋体" w:cs="宋体" w:hint="eastAsia"/>
                <w:sz w:val="21"/>
                <w:szCs w:val="21"/>
              </w:rPr>
              <w:t>否</w:t>
            </w:r>
          </w:p>
        </w:tc>
      </w:tr>
      <w:tr w:rsidR="00000000" w14:paraId="58A7DFBF" w14:textId="77777777">
        <w:trPr>
          <w:trHeight w:val="510"/>
          <w:jc w:val="center"/>
        </w:trPr>
        <w:tc>
          <w:tcPr>
            <w:tcW w:w="434" w:type="pct"/>
            <w:vAlign w:val="center"/>
          </w:tcPr>
          <w:p w14:paraId="01EB591B"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10</w:t>
            </w:r>
          </w:p>
        </w:tc>
        <w:tc>
          <w:tcPr>
            <w:tcW w:w="1530" w:type="pct"/>
            <w:vAlign w:val="center"/>
          </w:tcPr>
          <w:p w14:paraId="3CC6091F" w14:textId="77777777" w:rsidR="00000000" w:rsidRDefault="00000000">
            <w:pPr>
              <w:tabs>
                <w:tab w:val="center" w:pos="4153"/>
                <w:tab w:val="right" w:pos="8306"/>
              </w:tabs>
              <w:adjustRightInd w:val="0"/>
              <w:snapToGrid w:val="0"/>
              <w:spacing w:line="240" w:lineRule="exact"/>
              <w:rPr>
                <w:rFonts w:hAnsi="宋体" w:cs="宋体" w:hint="eastAsia"/>
                <w:sz w:val="21"/>
                <w:szCs w:val="21"/>
              </w:rPr>
            </w:pPr>
            <w:r>
              <w:rPr>
                <w:rFonts w:hAnsi="宋体" w:cs="宋体" w:hint="eastAsia"/>
                <w:sz w:val="21"/>
                <w:szCs w:val="21"/>
              </w:rPr>
              <w:t>在役化工装置未经正规设计且未进行安全设计诊断。</w:t>
            </w:r>
          </w:p>
        </w:tc>
        <w:tc>
          <w:tcPr>
            <w:tcW w:w="1557" w:type="pct"/>
            <w:tcBorders>
              <w:right w:val="single" w:sz="4" w:space="0" w:color="auto"/>
            </w:tcBorders>
            <w:vAlign w:val="center"/>
          </w:tcPr>
          <w:p w14:paraId="1458B977"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《化工和危险化学品生产经营单位重大生产安全事故隐患判定标准（试行）》第十条</w:t>
            </w:r>
          </w:p>
        </w:tc>
        <w:tc>
          <w:tcPr>
            <w:tcW w:w="973" w:type="pct"/>
            <w:tcBorders>
              <w:left w:val="single" w:sz="4" w:space="0" w:color="auto"/>
              <w:right w:val="single" w:sz="4" w:space="0" w:color="auto"/>
            </w:tcBorders>
            <w:vAlign w:val="center"/>
          </w:tcPr>
          <w:p w14:paraId="2ACFD47C"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在役化工装置均经正规设计</w:t>
            </w:r>
          </w:p>
        </w:tc>
        <w:tc>
          <w:tcPr>
            <w:tcW w:w="503" w:type="pct"/>
            <w:gridSpan w:val="2"/>
            <w:tcBorders>
              <w:left w:val="single" w:sz="4" w:space="0" w:color="auto"/>
            </w:tcBorders>
            <w:vAlign w:val="center"/>
          </w:tcPr>
          <w:p w14:paraId="0217731D" w14:textId="77777777" w:rsidR="00000000" w:rsidRDefault="00000000">
            <w:pPr>
              <w:spacing w:line="240" w:lineRule="exact"/>
              <w:jc w:val="center"/>
              <w:rPr>
                <w:rFonts w:hAnsi="宋体" w:cs="宋体" w:hint="eastAsia"/>
                <w:sz w:val="21"/>
                <w:szCs w:val="21"/>
              </w:rPr>
            </w:pPr>
            <w:r>
              <w:rPr>
                <w:rFonts w:hAnsi="宋体" w:cs="宋体" w:hint="eastAsia"/>
                <w:sz w:val="21"/>
                <w:szCs w:val="21"/>
              </w:rPr>
              <w:t>否</w:t>
            </w:r>
          </w:p>
        </w:tc>
      </w:tr>
      <w:tr w:rsidR="00000000" w14:paraId="62E1F413" w14:textId="77777777">
        <w:trPr>
          <w:trHeight w:val="510"/>
          <w:jc w:val="center"/>
        </w:trPr>
        <w:tc>
          <w:tcPr>
            <w:tcW w:w="434" w:type="pct"/>
            <w:vAlign w:val="center"/>
          </w:tcPr>
          <w:p w14:paraId="3B3F95C7"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11</w:t>
            </w:r>
          </w:p>
        </w:tc>
        <w:tc>
          <w:tcPr>
            <w:tcW w:w="1530" w:type="pct"/>
            <w:vAlign w:val="center"/>
          </w:tcPr>
          <w:p w14:paraId="1161D9A6"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使用淘汰落后安全技术工艺、设备目录列出的工艺、设备。</w:t>
            </w:r>
          </w:p>
        </w:tc>
        <w:tc>
          <w:tcPr>
            <w:tcW w:w="1557" w:type="pct"/>
            <w:tcBorders>
              <w:right w:val="single" w:sz="4" w:space="0" w:color="auto"/>
            </w:tcBorders>
            <w:vAlign w:val="center"/>
          </w:tcPr>
          <w:p w14:paraId="71E76D6C"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《化工和危险化学品生产经营单位重大生产安全事故隐患判定标准（试行）》第十一条</w:t>
            </w:r>
          </w:p>
        </w:tc>
        <w:tc>
          <w:tcPr>
            <w:tcW w:w="973" w:type="pct"/>
            <w:tcBorders>
              <w:left w:val="single" w:sz="4" w:space="0" w:color="auto"/>
              <w:right w:val="single" w:sz="4" w:space="0" w:color="auto"/>
            </w:tcBorders>
            <w:vAlign w:val="center"/>
          </w:tcPr>
          <w:p w14:paraId="565DCA4F"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未使用淘汰落后安全技术工艺、设备目录列出的工艺、设备</w:t>
            </w:r>
          </w:p>
        </w:tc>
        <w:tc>
          <w:tcPr>
            <w:tcW w:w="503" w:type="pct"/>
            <w:gridSpan w:val="2"/>
            <w:tcBorders>
              <w:left w:val="single" w:sz="4" w:space="0" w:color="auto"/>
            </w:tcBorders>
            <w:vAlign w:val="center"/>
          </w:tcPr>
          <w:p w14:paraId="67271F20" w14:textId="77777777" w:rsidR="00000000" w:rsidRDefault="00000000">
            <w:pPr>
              <w:spacing w:line="240" w:lineRule="exact"/>
              <w:jc w:val="center"/>
              <w:rPr>
                <w:rFonts w:hAnsi="宋体" w:cs="宋体" w:hint="eastAsia"/>
                <w:sz w:val="21"/>
                <w:szCs w:val="21"/>
              </w:rPr>
            </w:pPr>
            <w:r>
              <w:rPr>
                <w:rFonts w:hAnsi="宋体" w:cs="宋体" w:hint="eastAsia"/>
                <w:sz w:val="21"/>
                <w:szCs w:val="21"/>
              </w:rPr>
              <w:t>否</w:t>
            </w:r>
          </w:p>
        </w:tc>
      </w:tr>
      <w:tr w:rsidR="00000000" w14:paraId="002C838E" w14:textId="77777777">
        <w:trPr>
          <w:trHeight w:val="510"/>
          <w:jc w:val="center"/>
        </w:trPr>
        <w:tc>
          <w:tcPr>
            <w:tcW w:w="434" w:type="pct"/>
            <w:vAlign w:val="center"/>
          </w:tcPr>
          <w:p w14:paraId="115D7ADC"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12</w:t>
            </w:r>
          </w:p>
        </w:tc>
        <w:tc>
          <w:tcPr>
            <w:tcW w:w="1530" w:type="pct"/>
            <w:vAlign w:val="center"/>
          </w:tcPr>
          <w:p w14:paraId="4A3F0A5C"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涉及可燃和有毒有害气体泄漏的场所未按国家标准设置检测报警装置，爆炸危险场所未按国家标准安装使用防爆电气设备。</w:t>
            </w:r>
          </w:p>
        </w:tc>
        <w:tc>
          <w:tcPr>
            <w:tcW w:w="1557" w:type="pct"/>
            <w:tcBorders>
              <w:right w:val="single" w:sz="4" w:space="0" w:color="auto"/>
            </w:tcBorders>
            <w:vAlign w:val="center"/>
          </w:tcPr>
          <w:p w14:paraId="6F7D4D5A" w14:textId="77777777" w:rsidR="00000000" w:rsidRDefault="00000000">
            <w:pPr>
              <w:adjustRightInd w:val="0"/>
              <w:snapToGrid w:val="0"/>
              <w:spacing w:line="240" w:lineRule="exact"/>
              <w:jc w:val="center"/>
              <w:rPr>
                <w:rFonts w:hAnsi="宋体" w:cs="宋体" w:hint="eastAsia"/>
                <w:sz w:val="21"/>
                <w:szCs w:val="21"/>
              </w:rPr>
            </w:pPr>
            <w:r>
              <w:rPr>
                <w:rFonts w:hAnsi="宋体" w:cs="宋体" w:hint="eastAsia"/>
                <w:sz w:val="21"/>
                <w:szCs w:val="21"/>
              </w:rPr>
              <w:t>《化工和危险化学品生产经营单位重大生产安全事故隐患判定标准（试行）》第十二条</w:t>
            </w:r>
          </w:p>
        </w:tc>
        <w:tc>
          <w:tcPr>
            <w:tcW w:w="973" w:type="pct"/>
            <w:tcBorders>
              <w:left w:val="single" w:sz="4" w:space="0" w:color="auto"/>
              <w:right w:val="single" w:sz="4" w:space="0" w:color="auto"/>
            </w:tcBorders>
            <w:vAlign w:val="center"/>
          </w:tcPr>
          <w:p w14:paraId="350D5F0C" w14:textId="77777777" w:rsidR="00000000" w:rsidRDefault="00000000">
            <w:pPr>
              <w:adjustRightInd w:val="0"/>
              <w:snapToGrid w:val="0"/>
              <w:spacing w:line="240" w:lineRule="exact"/>
              <w:rPr>
                <w:rFonts w:hAnsi="宋体" w:cs="宋体" w:hint="eastAsia"/>
                <w:sz w:val="21"/>
                <w:szCs w:val="21"/>
              </w:rPr>
            </w:pPr>
            <w:r>
              <w:rPr>
                <w:rFonts w:hAnsi="宋体" w:cs="宋体" w:hint="eastAsia"/>
                <w:sz w:val="21"/>
                <w:szCs w:val="21"/>
              </w:rPr>
              <w:t>拟设置检测报警装置，使用防爆电气设备</w:t>
            </w:r>
          </w:p>
        </w:tc>
        <w:tc>
          <w:tcPr>
            <w:tcW w:w="503" w:type="pct"/>
            <w:gridSpan w:val="2"/>
            <w:tcBorders>
              <w:left w:val="single" w:sz="4" w:space="0" w:color="auto"/>
            </w:tcBorders>
            <w:vAlign w:val="center"/>
          </w:tcPr>
          <w:p w14:paraId="5D0411D2" w14:textId="77777777" w:rsidR="00000000" w:rsidRDefault="00000000">
            <w:pPr>
              <w:spacing w:line="240" w:lineRule="exact"/>
              <w:jc w:val="center"/>
              <w:rPr>
                <w:rFonts w:hAnsi="宋体" w:cs="宋体" w:hint="eastAsia"/>
                <w:sz w:val="21"/>
                <w:szCs w:val="21"/>
              </w:rPr>
            </w:pPr>
            <w:r>
              <w:rPr>
                <w:rFonts w:hAnsi="宋体" w:cs="宋体" w:hint="eastAsia"/>
                <w:sz w:val="21"/>
                <w:szCs w:val="21"/>
              </w:rPr>
              <w:t>否</w:t>
            </w:r>
          </w:p>
        </w:tc>
      </w:tr>
      <w:tr w:rsidR="00000000" w14:paraId="069FB284" w14:textId="77777777">
        <w:trPr>
          <w:trHeight w:val="70"/>
          <w:jc w:val="center"/>
        </w:trPr>
        <w:tc>
          <w:tcPr>
            <w:tcW w:w="434" w:type="pct"/>
            <w:vAlign w:val="center"/>
          </w:tcPr>
          <w:p w14:paraId="46BF7F08"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13</w:t>
            </w:r>
          </w:p>
        </w:tc>
        <w:tc>
          <w:tcPr>
            <w:tcW w:w="1531" w:type="pct"/>
            <w:vAlign w:val="center"/>
          </w:tcPr>
          <w:p w14:paraId="3B792256" w14:textId="77777777" w:rsidR="00000000" w:rsidRDefault="00000000">
            <w:pPr>
              <w:tabs>
                <w:tab w:val="center" w:pos="4153"/>
                <w:tab w:val="right" w:pos="8306"/>
              </w:tabs>
              <w:adjustRightInd w:val="0"/>
              <w:snapToGrid w:val="0"/>
              <w:spacing w:line="235" w:lineRule="auto"/>
              <w:rPr>
                <w:rFonts w:hAnsi="宋体" w:cs="宋体" w:hint="eastAsia"/>
                <w:sz w:val="21"/>
                <w:szCs w:val="21"/>
              </w:rPr>
            </w:pPr>
            <w:r>
              <w:rPr>
                <w:rFonts w:hAnsi="宋体" w:cs="宋体" w:hint="eastAsia"/>
                <w:sz w:val="21"/>
                <w:szCs w:val="21"/>
              </w:rPr>
              <w:t>控制室或机柜间面向具有火灾、爆炸危险性装置一侧不满足国家标准关于防火防爆的要求。</w:t>
            </w:r>
          </w:p>
        </w:tc>
        <w:tc>
          <w:tcPr>
            <w:tcW w:w="1557" w:type="pct"/>
            <w:tcBorders>
              <w:right w:val="single" w:sz="4" w:space="0" w:color="auto"/>
            </w:tcBorders>
            <w:vAlign w:val="center"/>
          </w:tcPr>
          <w:p w14:paraId="31270998"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《化工和危险化学品生产经营单位重大生产安全事故隐患判定标准（试行）》第十三条</w:t>
            </w:r>
          </w:p>
        </w:tc>
        <w:tc>
          <w:tcPr>
            <w:tcW w:w="979" w:type="pct"/>
            <w:gridSpan w:val="2"/>
            <w:tcBorders>
              <w:left w:val="single" w:sz="4" w:space="0" w:color="auto"/>
              <w:right w:val="single" w:sz="4" w:space="0" w:color="auto"/>
            </w:tcBorders>
            <w:vAlign w:val="center"/>
          </w:tcPr>
          <w:p w14:paraId="41A7E994" w14:textId="77777777" w:rsidR="00000000" w:rsidRDefault="00000000">
            <w:pPr>
              <w:adjustRightInd w:val="0"/>
              <w:snapToGrid w:val="0"/>
              <w:spacing w:line="235" w:lineRule="auto"/>
              <w:rPr>
                <w:rFonts w:hAnsi="宋体" w:cs="宋体" w:hint="eastAsia"/>
                <w:sz w:val="21"/>
                <w:szCs w:val="21"/>
              </w:rPr>
            </w:pPr>
            <w:r>
              <w:rPr>
                <w:rFonts w:hAnsi="宋体" w:cs="宋体" w:hint="eastAsia"/>
                <w:sz w:val="21"/>
                <w:szCs w:val="21"/>
              </w:rPr>
              <w:t>本项目控制室、机柜间</w:t>
            </w:r>
            <w:r>
              <w:rPr>
                <w:rFonts w:hAnsi="宋体" w:cs="宋体" w:hint="eastAsia"/>
                <w:kern w:val="0"/>
                <w:sz w:val="21"/>
                <w:szCs w:val="21"/>
              </w:rPr>
              <w:t>与装置等的防火间距满足GB 50160要求，</w:t>
            </w:r>
          </w:p>
        </w:tc>
        <w:tc>
          <w:tcPr>
            <w:tcW w:w="497" w:type="pct"/>
            <w:tcBorders>
              <w:left w:val="single" w:sz="4" w:space="0" w:color="auto"/>
            </w:tcBorders>
            <w:vAlign w:val="center"/>
          </w:tcPr>
          <w:p w14:paraId="61B8B90A" w14:textId="77777777" w:rsidR="00000000" w:rsidRDefault="00000000">
            <w:pPr>
              <w:spacing w:line="235" w:lineRule="auto"/>
              <w:jc w:val="center"/>
              <w:rPr>
                <w:rFonts w:hAnsi="宋体" w:cs="宋体" w:hint="eastAsia"/>
                <w:sz w:val="21"/>
                <w:szCs w:val="21"/>
              </w:rPr>
            </w:pPr>
            <w:r>
              <w:rPr>
                <w:rFonts w:hAnsi="宋体" w:cs="宋体" w:hint="eastAsia"/>
                <w:sz w:val="21"/>
                <w:szCs w:val="21"/>
              </w:rPr>
              <w:t>否</w:t>
            </w:r>
          </w:p>
        </w:tc>
      </w:tr>
      <w:tr w:rsidR="00000000" w14:paraId="28044C5C" w14:textId="77777777">
        <w:trPr>
          <w:trHeight w:val="510"/>
          <w:jc w:val="center"/>
        </w:trPr>
        <w:tc>
          <w:tcPr>
            <w:tcW w:w="434" w:type="pct"/>
            <w:vAlign w:val="center"/>
          </w:tcPr>
          <w:p w14:paraId="37902B6D"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14</w:t>
            </w:r>
          </w:p>
        </w:tc>
        <w:tc>
          <w:tcPr>
            <w:tcW w:w="1531" w:type="pct"/>
            <w:vAlign w:val="center"/>
          </w:tcPr>
          <w:p w14:paraId="30DEB44A" w14:textId="77777777" w:rsidR="00000000" w:rsidRDefault="00000000">
            <w:pPr>
              <w:tabs>
                <w:tab w:val="center" w:pos="4153"/>
                <w:tab w:val="right" w:pos="8306"/>
              </w:tabs>
              <w:adjustRightInd w:val="0"/>
              <w:snapToGrid w:val="0"/>
              <w:spacing w:line="235" w:lineRule="auto"/>
              <w:rPr>
                <w:rFonts w:hAnsi="宋体" w:cs="宋体" w:hint="eastAsia"/>
                <w:sz w:val="21"/>
                <w:szCs w:val="21"/>
              </w:rPr>
            </w:pPr>
            <w:r>
              <w:rPr>
                <w:rFonts w:hAnsi="宋体" w:cs="宋体" w:hint="eastAsia"/>
                <w:sz w:val="21"/>
                <w:szCs w:val="21"/>
              </w:rPr>
              <w:t>化工生产装置未按国家标准要求设置双重电源供电，自动化控制系统未设置不间断电源。</w:t>
            </w:r>
          </w:p>
        </w:tc>
        <w:tc>
          <w:tcPr>
            <w:tcW w:w="1557" w:type="pct"/>
            <w:tcBorders>
              <w:right w:val="single" w:sz="4" w:space="0" w:color="auto"/>
            </w:tcBorders>
            <w:vAlign w:val="center"/>
          </w:tcPr>
          <w:p w14:paraId="6AB73D7E"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《化工和危险化学品生产经营单位重大生产安全事故隐患判定标准（试行）》第十四条</w:t>
            </w:r>
          </w:p>
        </w:tc>
        <w:tc>
          <w:tcPr>
            <w:tcW w:w="979" w:type="pct"/>
            <w:gridSpan w:val="2"/>
            <w:tcBorders>
              <w:left w:val="single" w:sz="4" w:space="0" w:color="auto"/>
              <w:right w:val="single" w:sz="4" w:space="0" w:color="auto"/>
            </w:tcBorders>
            <w:vAlign w:val="center"/>
          </w:tcPr>
          <w:p w14:paraId="12BEF6F9" w14:textId="77777777" w:rsidR="00000000" w:rsidRDefault="00000000">
            <w:pPr>
              <w:adjustRightInd w:val="0"/>
              <w:snapToGrid w:val="0"/>
              <w:spacing w:line="235" w:lineRule="auto"/>
              <w:rPr>
                <w:rFonts w:hAnsi="宋体" w:cs="宋体" w:hint="eastAsia"/>
                <w:sz w:val="21"/>
                <w:szCs w:val="21"/>
              </w:rPr>
            </w:pPr>
            <w:r>
              <w:rPr>
                <w:rFonts w:hAnsi="宋体" w:cs="宋体" w:hint="eastAsia"/>
                <w:sz w:val="21"/>
                <w:szCs w:val="21"/>
              </w:rPr>
              <w:t>设置双重电源供电，自动化控制系统设置不间断电源</w:t>
            </w:r>
          </w:p>
        </w:tc>
        <w:tc>
          <w:tcPr>
            <w:tcW w:w="497" w:type="pct"/>
            <w:tcBorders>
              <w:left w:val="single" w:sz="4" w:space="0" w:color="auto"/>
            </w:tcBorders>
            <w:vAlign w:val="center"/>
          </w:tcPr>
          <w:p w14:paraId="43156D06" w14:textId="77777777" w:rsidR="00000000" w:rsidRDefault="00000000">
            <w:pPr>
              <w:spacing w:line="235" w:lineRule="auto"/>
              <w:jc w:val="center"/>
              <w:rPr>
                <w:rFonts w:hAnsi="宋体" w:cs="宋体" w:hint="eastAsia"/>
                <w:sz w:val="21"/>
                <w:szCs w:val="21"/>
              </w:rPr>
            </w:pPr>
            <w:r>
              <w:rPr>
                <w:rFonts w:hAnsi="宋体" w:cs="宋体" w:hint="eastAsia"/>
                <w:sz w:val="21"/>
                <w:szCs w:val="21"/>
              </w:rPr>
              <w:t>否</w:t>
            </w:r>
          </w:p>
        </w:tc>
      </w:tr>
      <w:tr w:rsidR="00000000" w14:paraId="177FAF60" w14:textId="77777777">
        <w:trPr>
          <w:trHeight w:val="510"/>
          <w:jc w:val="center"/>
        </w:trPr>
        <w:tc>
          <w:tcPr>
            <w:tcW w:w="434" w:type="pct"/>
            <w:vAlign w:val="center"/>
          </w:tcPr>
          <w:p w14:paraId="47F21C58"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15</w:t>
            </w:r>
          </w:p>
        </w:tc>
        <w:tc>
          <w:tcPr>
            <w:tcW w:w="1531" w:type="pct"/>
            <w:vAlign w:val="center"/>
          </w:tcPr>
          <w:p w14:paraId="2E363B47" w14:textId="77777777" w:rsidR="00000000" w:rsidRDefault="00000000">
            <w:pPr>
              <w:adjustRightInd w:val="0"/>
              <w:snapToGrid w:val="0"/>
              <w:spacing w:line="235" w:lineRule="auto"/>
              <w:rPr>
                <w:rFonts w:hAnsi="宋体" w:cs="宋体" w:hint="eastAsia"/>
                <w:sz w:val="21"/>
                <w:szCs w:val="21"/>
              </w:rPr>
            </w:pPr>
            <w:r>
              <w:rPr>
                <w:rFonts w:hAnsi="宋体" w:cs="宋体" w:hint="eastAsia"/>
                <w:sz w:val="21"/>
                <w:szCs w:val="21"/>
              </w:rPr>
              <w:t xml:space="preserve">安全阀、爆破片等安全附件未正常投用。　　</w:t>
            </w:r>
          </w:p>
        </w:tc>
        <w:tc>
          <w:tcPr>
            <w:tcW w:w="1557" w:type="pct"/>
            <w:vAlign w:val="center"/>
          </w:tcPr>
          <w:p w14:paraId="718CEE6D"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《化工和危险化学品生产经营单位重大生产安全事故隐患判定标准（试行）》第十五条</w:t>
            </w:r>
          </w:p>
        </w:tc>
        <w:tc>
          <w:tcPr>
            <w:tcW w:w="979" w:type="pct"/>
            <w:gridSpan w:val="2"/>
            <w:tcBorders>
              <w:right w:val="single" w:sz="4" w:space="0" w:color="auto"/>
            </w:tcBorders>
            <w:vAlign w:val="center"/>
          </w:tcPr>
          <w:p w14:paraId="46A3D16B" w14:textId="77777777" w:rsidR="00000000" w:rsidRDefault="00000000">
            <w:pPr>
              <w:adjustRightInd w:val="0"/>
              <w:snapToGrid w:val="0"/>
              <w:spacing w:line="235" w:lineRule="auto"/>
              <w:rPr>
                <w:rFonts w:hAnsi="宋体" w:cs="宋体" w:hint="eastAsia"/>
                <w:sz w:val="21"/>
                <w:szCs w:val="21"/>
              </w:rPr>
            </w:pPr>
            <w:r>
              <w:rPr>
                <w:rFonts w:hAnsi="宋体" w:cs="宋体" w:hint="eastAsia"/>
                <w:sz w:val="21"/>
                <w:szCs w:val="21"/>
              </w:rPr>
              <w:t>拟设置安全阀、爆破片等安全附件</w:t>
            </w:r>
          </w:p>
        </w:tc>
        <w:tc>
          <w:tcPr>
            <w:tcW w:w="497" w:type="pct"/>
            <w:tcBorders>
              <w:left w:val="single" w:sz="4" w:space="0" w:color="auto"/>
            </w:tcBorders>
            <w:vAlign w:val="center"/>
          </w:tcPr>
          <w:p w14:paraId="15A5DF99" w14:textId="77777777" w:rsidR="00000000" w:rsidRDefault="00000000">
            <w:pPr>
              <w:spacing w:line="235" w:lineRule="auto"/>
              <w:jc w:val="center"/>
              <w:rPr>
                <w:rFonts w:hAnsi="宋体" w:cs="宋体" w:hint="eastAsia"/>
                <w:sz w:val="21"/>
                <w:szCs w:val="21"/>
              </w:rPr>
            </w:pPr>
            <w:r>
              <w:rPr>
                <w:rFonts w:hAnsi="宋体" w:cs="宋体" w:hint="eastAsia"/>
                <w:sz w:val="21"/>
                <w:szCs w:val="21"/>
              </w:rPr>
              <w:t>否</w:t>
            </w:r>
          </w:p>
        </w:tc>
      </w:tr>
      <w:tr w:rsidR="00000000" w14:paraId="759E9508" w14:textId="77777777">
        <w:trPr>
          <w:trHeight w:val="510"/>
          <w:jc w:val="center"/>
        </w:trPr>
        <w:tc>
          <w:tcPr>
            <w:tcW w:w="434" w:type="pct"/>
            <w:vAlign w:val="center"/>
          </w:tcPr>
          <w:p w14:paraId="1877B198"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16</w:t>
            </w:r>
          </w:p>
        </w:tc>
        <w:tc>
          <w:tcPr>
            <w:tcW w:w="1531" w:type="pct"/>
            <w:vAlign w:val="center"/>
          </w:tcPr>
          <w:p w14:paraId="42E4E524" w14:textId="77777777" w:rsidR="00000000" w:rsidRDefault="00000000">
            <w:pPr>
              <w:adjustRightInd w:val="0"/>
              <w:snapToGrid w:val="0"/>
              <w:spacing w:line="235" w:lineRule="auto"/>
              <w:rPr>
                <w:rFonts w:hAnsi="宋体" w:cs="宋体" w:hint="eastAsia"/>
                <w:sz w:val="21"/>
                <w:szCs w:val="21"/>
              </w:rPr>
            </w:pPr>
            <w:r>
              <w:rPr>
                <w:rFonts w:hAnsi="宋体" w:cs="宋体" w:hint="eastAsia"/>
                <w:sz w:val="21"/>
                <w:szCs w:val="21"/>
              </w:rPr>
              <w:t>未建立与岗位相匹配的全员安全生产责任制或者未制定实施生产安全事故隐患排查治理制度。</w:t>
            </w:r>
          </w:p>
        </w:tc>
        <w:tc>
          <w:tcPr>
            <w:tcW w:w="1557" w:type="pct"/>
            <w:vAlign w:val="center"/>
          </w:tcPr>
          <w:p w14:paraId="62377682"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《化工和危险化学品生产经营单位重大生产安全事故隐患判定标准（试行）》第十六条</w:t>
            </w:r>
          </w:p>
        </w:tc>
        <w:tc>
          <w:tcPr>
            <w:tcW w:w="979" w:type="pct"/>
            <w:gridSpan w:val="2"/>
            <w:tcBorders>
              <w:right w:val="single" w:sz="4" w:space="0" w:color="auto"/>
            </w:tcBorders>
            <w:vAlign w:val="center"/>
          </w:tcPr>
          <w:p w14:paraId="04CA50AB" w14:textId="77777777" w:rsidR="00000000" w:rsidRDefault="00000000">
            <w:pPr>
              <w:adjustRightInd w:val="0"/>
              <w:snapToGrid w:val="0"/>
              <w:spacing w:line="260" w:lineRule="exact"/>
              <w:rPr>
                <w:rFonts w:hAnsi="宋体" w:cs="宋体" w:hint="eastAsia"/>
                <w:sz w:val="21"/>
                <w:szCs w:val="21"/>
              </w:rPr>
            </w:pPr>
            <w:r>
              <w:rPr>
                <w:rFonts w:hAnsi="宋体" w:cs="宋体" w:hint="eastAsia"/>
                <w:sz w:val="21"/>
                <w:szCs w:val="21"/>
              </w:rPr>
              <w:t>建立与岗位相匹配的全员安全生产责任制，制定实施生产安全事故隐患排查治理制度</w:t>
            </w:r>
          </w:p>
        </w:tc>
        <w:tc>
          <w:tcPr>
            <w:tcW w:w="497" w:type="pct"/>
            <w:tcBorders>
              <w:left w:val="single" w:sz="4" w:space="0" w:color="auto"/>
            </w:tcBorders>
            <w:vAlign w:val="center"/>
          </w:tcPr>
          <w:p w14:paraId="608551C3" w14:textId="77777777" w:rsidR="00000000" w:rsidRDefault="00000000">
            <w:pPr>
              <w:spacing w:line="235" w:lineRule="auto"/>
              <w:jc w:val="center"/>
              <w:rPr>
                <w:rFonts w:hAnsi="宋体" w:cs="宋体" w:hint="eastAsia"/>
                <w:sz w:val="21"/>
                <w:szCs w:val="21"/>
              </w:rPr>
            </w:pPr>
            <w:r>
              <w:rPr>
                <w:rFonts w:hAnsi="宋体" w:cs="宋体" w:hint="eastAsia"/>
                <w:sz w:val="21"/>
                <w:szCs w:val="21"/>
              </w:rPr>
              <w:t>否</w:t>
            </w:r>
          </w:p>
        </w:tc>
      </w:tr>
      <w:tr w:rsidR="00000000" w14:paraId="7A2BA3A0" w14:textId="77777777">
        <w:trPr>
          <w:trHeight w:val="510"/>
          <w:jc w:val="center"/>
        </w:trPr>
        <w:tc>
          <w:tcPr>
            <w:tcW w:w="434" w:type="pct"/>
            <w:vAlign w:val="center"/>
          </w:tcPr>
          <w:p w14:paraId="5FC84306"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17</w:t>
            </w:r>
          </w:p>
        </w:tc>
        <w:tc>
          <w:tcPr>
            <w:tcW w:w="1531" w:type="pct"/>
            <w:vAlign w:val="center"/>
          </w:tcPr>
          <w:p w14:paraId="20C02568" w14:textId="77777777" w:rsidR="00000000" w:rsidRDefault="00000000">
            <w:pPr>
              <w:tabs>
                <w:tab w:val="center" w:pos="4153"/>
                <w:tab w:val="right" w:pos="8306"/>
              </w:tabs>
              <w:adjustRightInd w:val="0"/>
              <w:snapToGrid w:val="0"/>
              <w:spacing w:line="235" w:lineRule="auto"/>
              <w:rPr>
                <w:rFonts w:hAnsi="宋体" w:cs="宋体" w:hint="eastAsia"/>
                <w:sz w:val="21"/>
                <w:szCs w:val="21"/>
              </w:rPr>
            </w:pPr>
            <w:r>
              <w:rPr>
                <w:rFonts w:hAnsi="宋体" w:cs="宋体" w:hint="eastAsia"/>
                <w:sz w:val="21"/>
                <w:szCs w:val="21"/>
              </w:rPr>
              <w:t>未制定操作规程和工艺控制指标。</w:t>
            </w:r>
          </w:p>
        </w:tc>
        <w:tc>
          <w:tcPr>
            <w:tcW w:w="1557" w:type="pct"/>
            <w:tcBorders>
              <w:right w:val="single" w:sz="4" w:space="0" w:color="auto"/>
            </w:tcBorders>
            <w:vAlign w:val="center"/>
          </w:tcPr>
          <w:p w14:paraId="0667D3A9"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《化工和危险化学品生产经营单位重大生产安全事故隐患判定标准（试行）》第十七条</w:t>
            </w:r>
          </w:p>
        </w:tc>
        <w:tc>
          <w:tcPr>
            <w:tcW w:w="979" w:type="pct"/>
            <w:gridSpan w:val="2"/>
            <w:tcBorders>
              <w:left w:val="single" w:sz="4" w:space="0" w:color="auto"/>
              <w:right w:val="single" w:sz="4" w:space="0" w:color="auto"/>
            </w:tcBorders>
            <w:vAlign w:val="center"/>
          </w:tcPr>
          <w:p w14:paraId="582FBBCE" w14:textId="77777777" w:rsidR="00000000" w:rsidRDefault="00000000">
            <w:pPr>
              <w:adjustRightInd w:val="0"/>
              <w:snapToGrid w:val="0"/>
              <w:spacing w:line="260" w:lineRule="exact"/>
              <w:rPr>
                <w:rFonts w:hAnsi="宋体" w:cs="宋体" w:hint="eastAsia"/>
                <w:sz w:val="21"/>
                <w:szCs w:val="21"/>
              </w:rPr>
            </w:pPr>
            <w:r>
              <w:rPr>
                <w:rFonts w:hAnsi="宋体" w:cs="宋体" w:hint="eastAsia"/>
                <w:sz w:val="21"/>
                <w:szCs w:val="21"/>
              </w:rPr>
              <w:t>拟制定操作规程和工艺控制指标</w:t>
            </w:r>
          </w:p>
        </w:tc>
        <w:tc>
          <w:tcPr>
            <w:tcW w:w="497" w:type="pct"/>
            <w:tcBorders>
              <w:left w:val="single" w:sz="4" w:space="0" w:color="auto"/>
            </w:tcBorders>
            <w:vAlign w:val="center"/>
          </w:tcPr>
          <w:p w14:paraId="3A44BDA1" w14:textId="77777777" w:rsidR="00000000" w:rsidRDefault="00000000">
            <w:pPr>
              <w:spacing w:line="235" w:lineRule="auto"/>
              <w:jc w:val="center"/>
              <w:rPr>
                <w:rFonts w:hAnsi="宋体" w:cs="宋体" w:hint="eastAsia"/>
                <w:sz w:val="21"/>
                <w:szCs w:val="21"/>
              </w:rPr>
            </w:pPr>
            <w:r>
              <w:rPr>
                <w:rFonts w:hAnsi="宋体" w:cs="宋体" w:hint="eastAsia"/>
                <w:sz w:val="21"/>
                <w:szCs w:val="21"/>
              </w:rPr>
              <w:t>否</w:t>
            </w:r>
          </w:p>
        </w:tc>
      </w:tr>
      <w:tr w:rsidR="00000000" w14:paraId="5654FABF" w14:textId="77777777">
        <w:trPr>
          <w:trHeight w:val="510"/>
          <w:jc w:val="center"/>
        </w:trPr>
        <w:tc>
          <w:tcPr>
            <w:tcW w:w="434" w:type="pct"/>
            <w:tcBorders>
              <w:right w:val="single" w:sz="4" w:space="0" w:color="auto"/>
            </w:tcBorders>
            <w:vAlign w:val="center"/>
          </w:tcPr>
          <w:p w14:paraId="77311EAB"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18</w:t>
            </w:r>
          </w:p>
        </w:tc>
        <w:tc>
          <w:tcPr>
            <w:tcW w:w="1531" w:type="pct"/>
            <w:tcBorders>
              <w:left w:val="single" w:sz="4" w:space="0" w:color="auto"/>
            </w:tcBorders>
            <w:vAlign w:val="center"/>
          </w:tcPr>
          <w:p w14:paraId="3272758A" w14:textId="77777777" w:rsidR="00000000" w:rsidRDefault="00000000">
            <w:pPr>
              <w:adjustRightInd w:val="0"/>
              <w:snapToGrid w:val="0"/>
              <w:spacing w:line="235" w:lineRule="auto"/>
              <w:rPr>
                <w:rFonts w:hAnsi="宋体" w:cs="宋体" w:hint="eastAsia"/>
                <w:sz w:val="21"/>
                <w:szCs w:val="21"/>
              </w:rPr>
            </w:pPr>
            <w:r>
              <w:rPr>
                <w:rFonts w:hAnsi="宋体" w:cs="宋体" w:hint="eastAsia"/>
                <w:sz w:val="21"/>
                <w:szCs w:val="21"/>
              </w:rPr>
              <w:t>未按照国家标准制定动火、进入受限空间等特殊作业管理制度，或者制度未有效执行。</w:t>
            </w:r>
          </w:p>
        </w:tc>
        <w:tc>
          <w:tcPr>
            <w:tcW w:w="1557" w:type="pct"/>
            <w:tcBorders>
              <w:right w:val="single" w:sz="4" w:space="0" w:color="auto"/>
            </w:tcBorders>
            <w:vAlign w:val="center"/>
          </w:tcPr>
          <w:p w14:paraId="6C140CDE" w14:textId="77777777" w:rsidR="00000000" w:rsidRDefault="00000000">
            <w:pPr>
              <w:adjustRightInd w:val="0"/>
              <w:snapToGrid w:val="0"/>
              <w:spacing w:line="235" w:lineRule="auto"/>
              <w:jc w:val="center"/>
              <w:rPr>
                <w:rFonts w:hAnsi="宋体" w:cs="宋体" w:hint="eastAsia"/>
                <w:sz w:val="21"/>
                <w:szCs w:val="21"/>
              </w:rPr>
            </w:pPr>
            <w:r>
              <w:rPr>
                <w:rFonts w:hAnsi="宋体" w:cs="宋体" w:hint="eastAsia"/>
                <w:sz w:val="21"/>
                <w:szCs w:val="21"/>
              </w:rPr>
              <w:t>《化工和危险化学品生产经营单位重大生产安全事故隐患判定标准（试行）》第十八条</w:t>
            </w:r>
          </w:p>
        </w:tc>
        <w:tc>
          <w:tcPr>
            <w:tcW w:w="979" w:type="pct"/>
            <w:gridSpan w:val="2"/>
            <w:tcBorders>
              <w:left w:val="single" w:sz="4" w:space="0" w:color="auto"/>
              <w:right w:val="single" w:sz="4" w:space="0" w:color="auto"/>
            </w:tcBorders>
            <w:vAlign w:val="center"/>
          </w:tcPr>
          <w:p w14:paraId="583E8367" w14:textId="77777777" w:rsidR="00000000" w:rsidRDefault="00000000">
            <w:pPr>
              <w:adjustRightInd w:val="0"/>
              <w:snapToGrid w:val="0"/>
              <w:spacing w:line="260" w:lineRule="exact"/>
              <w:rPr>
                <w:rFonts w:hAnsi="宋体" w:cs="宋体" w:hint="eastAsia"/>
                <w:sz w:val="21"/>
                <w:szCs w:val="21"/>
              </w:rPr>
            </w:pPr>
            <w:r>
              <w:rPr>
                <w:rFonts w:hAnsi="宋体" w:cs="宋体" w:hint="eastAsia"/>
                <w:sz w:val="21"/>
                <w:szCs w:val="21"/>
              </w:rPr>
              <w:t>制定动火、进入有限空间等特殊作业管理制度</w:t>
            </w:r>
          </w:p>
        </w:tc>
        <w:tc>
          <w:tcPr>
            <w:tcW w:w="497" w:type="pct"/>
            <w:tcBorders>
              <w:left w:val="single" w:sz="4" w:space="0" w:color="auto"/>
            </w:tcBorders>
            <w:vAlign w:val="center"/>
          </w:tcPr>
          <w:p w14:paraId="7143EFD7" w14:textId="77777777" w:rsidR="00000000" w:rsidRDefault="00000000">
            <w:pPr>
              <w:spacing w:line="235" w:lineRule="auto"/>
              <w:jc w:val="center"/>
              <w:rPr>
                <w:rFonts w:hAnsi="宋体" w:cs="宋体" w:hint="eastAsia"/>
                <w:sz w:val="21"/>
                <w:szCs w:val="21"/>
              </w:rPr>
            </w:pPr>
            <w:r>
              <w:rPr>
                <w:rFonts w:hAnsi="宋体" w:cs="宋体" w:hint="eastAsia"/>
                <w:sz w:val="21"/>
                <w:szCs w:val="21"/>
              </w:rPr>
              <w:t>否</w:t>
            </w:r>
          </w:p>
        </w:tc>
      </w:tr>
      <w:tr w:rsidR="00000000" w14:paraId="573F0223" w14:textId="77777777">
        <w:trPr>
          <w:trHeight w:val="510"/>
          <w:jc w:val="center"/>
        </w:trPr>
        <w:tc>
          <w:tcPr>
            <w:tcW w:w="434" w:type="pct"/>
            <w:vAlign w:val="center"/>
          </w:tcPr>
          <w:p w14:paraId="1524641B" w14:textId="77777777" w:rsidR="00000000" w:rsidRDefault="00000000">
            <w:pPr>
              <w:adjustRightInd w:val="0"/>
              <w:snapToGrid w:val="0"/>
              <w:jc w:val="center"/>
              <w:rPr>
                <w:rFonts w:hAnsi="宋体" w:cs="宋体" w:hint="eastAsia"/>
                <w:sz w:val="21"/>
                <w:szCs w:val="21"/>
              </w:rPr>
            </w:pPr>
            <w:r>
              <w:rPr>
                <w:rFonts w:hAnsi="宋体" w:cs="宋体" w:hint="eastAsia"/>
                <w:sz w:val="21"/>
                <w:szCs w:val="21"/>
              </w:rPr>
              <w:t>19</w:t>
            </w:r>
          </w:p>
        </w:tc>
        <w:tc>
          <w:tcPr>
            <w:tcW w:w="1531" w:type="pct"/>
            <w:vAlign w:val="center"/>
          </w:tcPr>
          <w:p w14:paraId="302116CF" w14:textId="77777777" w:rsidR="00000000" w:rsidRDefault="00000000">
            <w:pPr>
              <w:tabs>
                <w:tab w:val="center" w:pos="4153"/>
                <w:tab w:val="right" w:pos="8306"/>
              </w:tabs>
              <w:adjustRightInd w:val="0"/>
              <w:snapToGrid w:val="0"/>
              <w:rPr>
                <w:rFonts w:hAnsi="宋体" w:cs="宋体" w:hint="eastAsia"/>
                <w:sz w:val="21"/>
                <w:szCs w:val="21"/>
              </w:rPr>
            </w:pPr>
            <w:r>
              <w:rPr>
                <w:rFonts w:hAnsi="宋体" w:cs="宋体" w:hint="eastAsia"/>
                <w:sz w:val="21"/>
                <w:szCs w:val="21"/>
              </w:rPr>
              <w:t>新开发的危险化学品生产工艺未经小试、中试、工业化试验直接进行工业化生产；国内首次使用的化工工艺未</w:t>
            </w:r>
            <w:r>
              <w:rPr>
                <w:rFonts w:hAnsi="宋体" w:cs="宋体" w:hint="eastAsia"/>
                <w:sz w:val="21"/>
                <w:szCs w:val="21"/>
              </w:rPr>
              <w:lastRenderedPageBreak/>
              <w:t>经过省级人民政府有关部门组织的安全可靠性论证；新建装置未制定试生产方案投料开车；精细化工企业未按规范性文件要求开展反应安全风险评估。</w:t>
            </w:r>
          </w:p>
        </w:tc>
        <w:tc>
          <w:tcPr>
            <w:tcW w:w="1557" w:type="pct"/>
            <w:vAlign w:val="center"/>
          </w:tcPr>
          <w:p w14:paraId="0074C31E" w14:textId="77777777" w:rsidR="00000000" w:rsidRDefault="00000000">
            <w:pPr>
              <w:adjustRightInd w:val="0"/>
              <w:snapToGrid w:val="0"/>
              <w:jc w:val="center"/>
              <w:rPr>
                <w:rFonts w:hAnsi="宋体" w:cs="宋体" w:hint="eastAsia"/>
                <w:sz w:val="21"/>
                <w:szCs w:val="21"/>
              </w:rPr>
            </w:pPr>
            <w:r>
              <w:rPr>
                <w:rFonts w:hAnsi="宋体" w:cs="宋体" w:hint="eastAsia"/>
                <w:sz w:val="21"/>
                <w:szCs w:val="21"/>
              </w:rPr>
              <w:lastRenderedPageBreak/>
              <w:t>《化工和危险化学品生产经营单位重大生产安全事故隐患判定标准（试行）》第十九条</w:t>
            </w:r>
          </w:p>
        </w:tc>
        <w:tc>
          <w:tcPr>
            <w:tcW w:w="979" w:type="pct"/>
            <w:gridSpan w:val="2"/>
            <w:tcBorders>
              <w:right w:val="single" w:sz="4" w:space="0" w:color="auto"/>
            </w:tcBorders>
            <w:vAlign w:val="center"/>
          </w:tcPr>
          <w:p w14:paraId="1A6E070E" w14:textId="77777777" w:rsidR="00000000" w:rsidRDefault="00000000">
            <w:pPr>
              <w:adjustRightInd w:val="0"/>
              <w:snapToGrid w:val="0"/>
              <w:rPr>
                <w:rFonts w:hAnsi="宋体" w:cs="宋体" w:hint="eastAsia"/>
                <w:color w:val="FF0000"/>
                <w:sz w:val="21"/>
                <w:szCs w:val="21"/>
              </w:rPr>
            </w:pPr>
            <w:r>
              <w:rPr>
                <w:rFonts w:hAnsi="宋体" w:cs="宋体" w:hint="eastAsia"/>
                <w:sz w:val="21"/>
                <w:szCs w:val="21"/>
              </w:rPr>
              <w:t>本项目不属于新开发的危险化学品生产工艺，不属于国内首次使用</w:t>
            </w:r>
            <w:r>
              <w:rPr>
                <w:rFonts w:hAnsi="宋体" w:cs="宋体" w:hint="eastAsia"/>
                <w:sz w:val="21"/>
                <w:szCs w:val="21"/>
              </w:rPr>
              <w:lastRenderedPageBreak/>
              <w:t>的化工工艺，不属于精细化工企。本项目新建装置拟制定试生产方案投料开车</w:t>
            </w:r>
          </w:p>
        </w:tc>
        <w:tc>
          <w:tcPr>
            <w:tcW w:w="497" w:type="pct"/>
            <w:tcBorders>
              <w:left w:val="single" w:sz="4" w:space="0" w:color="auto"/>
            </w:tcBorders>
            <w:vAlign w:val="center"/>
          </w:tcPr>
          <w:p w14:paraId="0A115D90" w14:textId="77777777" w:rsidR="00000000" w:rsidRDefault="00000000">
            <w:pPr>
              <w:jc w:val="center"/>
              <w:rPr>
                <w:rFonts w:hAnsi="宋体" w:cs="宋体" w:hint="eastAsia"/>
                <w:color w:val="FF0000"/>
                <w:sz w:val="21"/>
                <w:szCs w:val="21"/>
              </w:rPr>
            </w:pPr>
            <w:r>
              <w:rPr>
                <w:rFonts w:hAnsi="宋体" w:cs="宋体" w:hint="eastAsia"/>
                <w:sz w:val="21"/>
                <w:szCs w:val="21"/>
              </w:rPr>
              <w:lastRenderedPageBreak/>
              <w:t>否</w:t>
            </w:r>
          </w:p>
        </w:tc>
      </w:tr>
      <w:tr w:rsidR="00000000" w14:paraId="24897976" w14:textId="77777777">
        <w:trPr>
          <w:trHeight w:val="510"/>
          <w:jc w:val="center"/>
        </w:trPr>
        <w:tc>
          <w:tcPr>
            <w:tcW w:w="434" w:type="pct"/>
            <w:vAlign w:val="center"/>
          </w:tcPr>
          <w:p w14:paraId="2741F057" w14:textId="77777777" w:rsidR="00000000" w:rsidRDefault="00000000">
            <w:pPr>
              <w:adjustRightInd w:val="0"/>
              <w:snapToGrid w:val="0"/>
              <w:jc w:val="center"/>
              <w:rPr>
                <w:rFonts w:hAnsi="宋体" w:cs="宋体" w:hint="eastAsia"/>
                <w:sz w:val="21"/>
                <w:szCs w:val="21"/>
              </w:rPr>
            </w:pPr>
            <w:r>
              <w:rPr>
                <w:rFonts w:hAnsi="宋体" w:cs="宋体" w:hint="eastAsia"/>
                <w:sz w:val="21"/>
                <w:szCs w:val="21"/>
              </w:rPr>
              <w:t>20</w:t>
            </w:r>
          </w:p>
        </w:tc>
        <w:tc>
          <w:tcPr>
            <w:tcW w:w="1531" w:type="pct"/>
            <w:vAlign w:val="center"/>
          </w:tcPr>
          <w:p w14:paraId="27ADFFE4" w14:textId="77777777" w:rsidR="00000000" w:rsidRDefault="00000000">
            <w:pPr>
              <w:tabs>
                <w:tab w:val="center" w:pos="4153"/>
                <w:tab w:val="right" w:pos="8306"/>
              </w:tabs>
              <w:adjustRightInd w:val="0"/>
              <w:snapToGrid w:val="0"/>
              <w:rPr>
                <w:rFonts w:hAnsi="宋体" w:cs="宋体" w:hint="eastAsia"/>
                <w:sz w:val="21"/>
                <w:szCs w:val="21"/>
              </w:rPr>
            </w:pPr>
            <w:r>
              <w:rPr>
                <w:rFonts w:hAnsi="宋体" w:cs="宋体" w:hint="eastAsia"/>
                <w:sz w:val="21"/>
                <w:szCs w:val="21"/>
              </w:rPr>
              <w:t>未按国家标准分区分类储存危险化学品，超量、超品种储存危险化学品，相互禁配物质混放混存。</w:t>
            </w:r>
          </w:p>
        </w:tc>
        <w:tc>
          <w:tcPr>
            <w:tcW w:w="1557" w:type="pct"/>
            <w:vAlign w:val="center"/>
          </w:tcPr>
          <w:p w14:paraId="593E8FD7" w14:textId="77777777" w:rsidR="00000000" w:rsidRDefault="00000000">
            <w:pPr>
              <w:adjustRightInd w:val="0"/>
              <w:snapToGrid w:val="0"/>
              <w:jc w:val="center"/>
              <w:rPr>
                <w:rFonts w:hAnsi="宋体" w:cs="宋体" w:hint="eastAsia"/>
                <w:sz w:val="21"/>
                <w:szCs w:val="21"/>
              </w:rPr>
            </w:pPr>
            <w:r>
              <w:rPr>
                <w:rFonts w:hAnsi="宋体" w:cs="宋体" w:hint="eastAsia"/>
                <w:sz w:val="21"/>
                <w:szCs w:val="21"/>
              </w:rPr>
              <w:t>《化工和危险化学品生产经营单位重大生产安全事故隐患判定标准（试行）》第二十条</w:t>
            </w:r>
          </w:p>
        </w:tc>
        <w:tc>
          <w:tcPr>
            <w:tcW w:w="979" w:type="pct"/>
            <w:gridSpan w:val="2"/>
            <w:tcBorders>
              <w:right w:val="single" w:sz="4" w:space="0" w:color="auto"/>
            </w:tcBorders>
            <w:vAlign w:val="center"/>
          </w:tcPr>
          <w:p w14:paraId="502105EB" w14:textId="77777777" w:rsidR="00000000" w:rsidRDefault="00000000">
            <w:pPr>
              <w:adjustRightInd w:val="0"/>
              <w:snapToGrid w:val="0"/>
              <w:rPr>
                <w:rFonts w:hAnsi="宋体" w:cs="宋体" w:hint="eastAsia"/>
                <w:sz w:val="21"/>
                <w:szCs w:val="21"/>
              </w:rPr>
            </w:pPr>
            <w:r>
              <w:rPr>
                <w:rFonts w:hAnsi="宋体" w:cs="宋体" w:hint="eastAsia"/>
                <w:sz w:val="21"/>
                <w:szCs w:val="21"/>
              </w:rPr>
              <w:t>危险化学品分类储存</w:t>
            </w:r>
          </w:p>
        </w:tc>
        <w:tc>
          <w:tcPr>
            <w:tcW w:w="497" w:type="pct"/>
            <w:tcBorders>
              <w:left w:val="single" w:sz="4" w:space="0" w:color="auto"/>
            </w:tcBorders>
            <w:vAlign w:val="center"/>
          </w:tcPr>
          <w:p w14:paraId="1DECE7E8" w14:textId="77777777" w:rsidR="00000000" w:rsidRDefault="00000000">
            <w:pPr>
              <w:jc w:val="center"/>
              <w:rPr>
                <w:rFonts w:hAnsi="宋体" w:cs="宋体" w:hint="eastAsia"/>
                <w:sz w:val="21"/>
                <w:szCs w:val="21"/>
              </w:rPr>
            </w:pPr>
            <w:r>
              <w:rPr>
                <w:rFonts w:hAnsi="宋体" w:cs="宋体" w:hint="eastAsia"/>
                <w:sz w:val="21"/>
                <w:szCs w:val="21"/>
              </w:rPr>
              <w:t>否</w:t>
            </w:r>
          </w:p>
        </w:tc>
      </w:tr>
    </w:tbl>
    <w:p w14:paraId="490576F6" w14:textId="77777777" w:rsidR="00000000" w:rsidRDefault="00000000">
      <w:pPr>
        <w:ind w:firstLineChars="200" w:firstLine="560"/>
        <w:rPr>
          <w:rFonts w:hAnsi="宋体" w:cs="宋体" w:hint="eastAsia"/>
          <w:sz w:val="28"/>
          <w:szCs w:val="28"/>
        </w:rPr>
      </w:pPr>
    </w:p>
    <w:p w14:paraId="71B1A610"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小结：通过化工和危险化学品生产经营单位重大生产安全事故隐患判定标准检查，企业不存在重大生产安全事故隐患。</w:t>
      </w:r>
    </w:p>
    <w:p w14:paraId="473CA6D4" w14:textId="77777777" w:rsidR="00000000" w:rsidRDefault="00000000">
      <w:pPr>
        <w:pStyle w:val="3"/>
        <w:rPr>
          <w:rFonts w:ascii="宋体" w:eastAsia="宋体" w:cs="宋体" w:hint="eastAsia"/>
        </w:rPr>
      </w:pPr>
      <w:bookmarkStart w:id="858" w:name="_Toc14156"/>
      <w:bookmarkStart w:id="859" w:name="_Toc12764"/>
      <w:r>
        <w:rPr>
          <w:rFonts w:hint="eastAsia"/>
        </w:rPr>
        <w:t xml:space="preserve">附件3.6.2  </w:t>
      </w:r>
      <w:bookmarkStart w:id="860" w:name="_Toc20609_WPSOffice_Level1"/>
      <w:bookmarkStart w:id="861" w:name="_Toc22636_WPSOffice_Level1"/>
      <w:r>
        <w:rPr>
          <w:rFonts w:hint="eastAsia"/>
        </w:rPr>
        <w:t>危险化学品企业安全风险隐患排查治理导则</w:t>
      </w:r>
      <w:bookmarkEnd w:id="860"/>
      <w:bookmarkEnd w:id="861"/>
      <w:r>
        <w:rPr>
          <w:rFonts w:hint="eastAsia"/>
        </w:rPr>
        <w:t>设计与总图检查</w:t>
      </w:r>
      <w:bookmarkEnd w:id="858"/>
      <w:bookmarkEnd w:id="859"/>
    </w:p>
    <w:p w14:paraId="7CD8E5F5" w14:textId="77777777" w:rsidR="00000000" w:rsidRDefault="00000000">
      <w:pPr>
        <w:spacing w:line="360" w:lineRule="auto"/>
        <w:jc w:val="center"/>
        <w:rPr>
          <w:rFonts w:ascii="黑体" w:eastAsia="黑体" w:hAnsi="宋体" w:hint="eastAsia"/>
          <w:b/>
          <w:bCs/>
          <w:snapToGrid w:val="0"/>
          <w:sz w:val="28"/>
          <w:szCs w:val="32"/>
        </w:rPr>
      </w:pPr>
      <w:r>
        <w:rPr>
          <w:rFonts w:ascii="黑体" w:eastAsia="黑体" w:hAnsi="宋体" w:hint="eastAsia"/>
          <w:b/>
          <w:bCs/>
          <w:snapToGrid w:val="0"/>
          <w:sz w:val="28"/>
          <w:szCs w:val="32"/>
          <w:lang w:val="zh-CN"/>
        </w:rPr>
        <w:t>附表3-</w:t>
      </w:r>
      <w:r>
        <w:rPr>
          <w:rFonts w:ascii="黑体" w:eastAsia="黑体" w:hAnsi="宋体" w:hint="eastAsia"/>
          <w:b/>
          <w:bCs/>
          <w:snapToGrid w:val="0"/>
          <w:sz w:val="28"/>
          <w:szCs w:val="32"/>
        </w:rPr>
        <w:t>19</w:t>
      </w:r>
      <w:r>
        <w:rPr>
          <w:rFonts w:ascii="黑体" w:eastAsia="黑体" w:hAnsi="宋体" w:hint="eastAsia"/>
          <w:b/>
          <w:bCs/>
          <w:snapToGrid w:val="0"/>
          <w:sz w:val="28"/>
          <w:szCs w:val="32"/>
          <w:lang w:val="zh-CN"/>
        </w:rPr>
        <w:t xml:space="preserve">  危险化学品企业安全风险隐患排查治理导则设计与总图检查</w:t>
      </w:r>
    </w:p>
    <w:tbl>
      <w:tblPr>
        <w:tblW w:w="90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3647"/>
        <w:gridCol w:w="2340"/>
        <w:gridCol w:w="1735"/>
        <w:gridCol w:w="711"/>
      </w:tblGrid>
      <w:tr w:rsidR="00000000" w14:paraId="0107BA2A" w14:textId="77777777">
        <w:trPr>
          <w:trHeight w:val="454"/>
          <w:tblHeader/>
          <w:jc w:val="center"/>
        </w:trPr>
        <w:tc>
          <w:tcPr>
            <w:tcW w:w="595" w:type="dxa"/>
            <w:tcBorders>
              <w:tl2br w:val="nil"/>
              <w:tr2bl w:val="nil"/>
            </w:tcBorders>
            <w:shd w:val="clear" w:color="auto" w:fill="FFFFFF"/>
            <w:vAlign w:val="center"/>
          </w:tcPr>
          <w:p w14:paraId="27FAEB21" w14:textId="77777777" w:rsidR="00000000" w:rsidRDefault="00000000">
            <w:pPr>
              <w:widowControl/>
              <w:snapToGrid w:val="0"/>
              <w:spacing w:line="264" w:lineRule="auto"/>
              <w:jc w:val="center"/>
              <w:rPr>
                <w:rFonts w:hAnsi="宋体" w:cs="宋体" w:hint="eastAsia"/>
                <w:bCs/>
                <w:kern w:val="0"/>
                <w:sz w:val="21"/>
                <w:szCs w:val="21"/>
              </w:rPr>
            </w:pPr>
            <w:r>
              <w:rPr>
                <w:rFonts w:hAnsi="宋体" w:cs="宋体" w:hint="eastAsia"/>
                <w:bCs/>
                <w:kern w:val="0"/>
                <w:sz w:val="21"/>
                <w:szCs w:val="21"/>
              </w:rPr>
              <w:t>序号</w:t>
            </w:r>
          </w:p>
        </w:tc>
        <w:tc>
          <w:tcPr>
            <w:tcW w:w="3647" w:type="dxa"/>
            <w:tcBorders>
              <w:tl2br w:val="nil"/>
              <w:tr2bl w:val="nil"/>
            </w:tcBorders>
            <w:shd w:val="clear" w:color="auto" w:fill="FFFFFF"/>
            <w:vAlign w:val="center"/>
          </w:tcPr>
          <w:p w14:paraId="601B2608" w14:textId="77777777" w:rsidR="00000000" w:rsidRDefault="00000000">
            <w:pPr>
              <w:pStyle w:val="af1"/>
              <w:spacing w:line="264" w:lineRule="auto"/>
              <w:jc w:val="center"/>
              <w:rPr>
                <w:rFonts w:hAnsi="宋体" w:cs="宋体" w:hint="eastAsia"/>
                <w:sz w:val="21"/>
                <w:szCs w:val="21"/>
              </w:rPr>
            </w:pPr>
            <w:r>
              <w:rPr>
                <w:rFonts w:hAnsi="宋体" w:cs="宋体" w:hint="eastAsia"/>
                <w:sz w:val="21"/>
                <w:szCs w:val="21"/>
              </w:rPr>
              <w:t>检查项目及内容</w:t>
            </w:r>
          </w:p>
        </w:tc>
        <w:tc>
          <w:tcPr>
            <w:tcW w:w="2340" w:type="dxa"/>
            <w:tcBorders>
              <w:tl2br w:val="nil"/>
              <w:tr2bl w:val="nil"/>
            </w:tcBorders>
            <w:shd w:val="clear" w:color="auto" w:fill="FFFFFF"/>
            <w:vAlign w:val="center"/>
          </w:tcPr>
          <w:p w14:paraId="0C8EE0F8" w14:textId="77777777" w:rsidR="00000000" w:rsidRDefault="00000000">
            <w:pPr>
              <w:pStyle w:val="2ff3"/>
              <w:tabs>
                <w:tab w:val="left" w:pos="1736"/>
              </w:tabs>
              <w:adjustRightInd w:val="0"/>
              <w:snapToGrid w:val="0"/>
              <w:spacing w:line="264" w:lineRule="auto"/>
              <w:jc w:val="center"/>
              <w:rPr>
                <w:rFonts w:hAnsi="宋体" w:cs="宋体" w:hint="eastAsia"/>
                <w:sz w:val="21"/>
              </w:rPr>
            </w:pPr>
            <w:r>
              <w:rPr>
                <w:rFonts w:hAnsi="宋体" w:cs="宋体" w:hint="eastAsia"/>
                <w:sz w:val="21"/>
              </w:rPr>
              <w:t>检查依据</w:t>
            </w:r>
          </w:p>
        </w:tc>
        <w:tc>
          <w:tcPr>
            <w:tcW w:w="1735" w:type="dxa"/>
            <w:tcBorders>
              <w:tl2br w:val="nil"/>
              <w:tr2bl w:val="nil"/>
            </w:tcBorders>
            <w:shd w:val="clear" w:color="auto" w:fill="FFFFFF"/>
            <w:vAlign w:val="center"/>
          </w:tcPr>
          <w:p w14:paraId="60593853" w14:textId="77777777" w:rsidR="00000000" w:rsidRDefault="00000000">
            <w:pPr>
              <w:tabs>
                <w:tab w:val="center" w:pos="4153"/>
              </w:tabs>
              <w:spacing w:line="264" w:lineRule="auto"/>
              <w:jc w:val="center"/>
              <w:rPr>
                <w:rFonts w:hAnsi="宋体" w:cs="宋体" w:hint="eastAsia"/>
                <w:bCs/>
                <w:sz w:val="21"/>
                <w:szCs w:val="21"/>
              </w:rPr>
            </w:pPr>
            <w:r>
              <w:rPr>
                <w:rFonts w:hAnsi="宋体" w:cs="宋体" w:hint="eastAsia"/>
                <w:bCs/>
                <w:sz w:val="21"/>
                <w:szCs w:val="21"/>
              </w:rPr>
              <w:t>检查结果</w:t>
            </w:r>
          </w:p>
        </w:tc>
        <w:tc>
          <w:tcPr>
            <w:tcW w:w="711" w:type="dxa"/>
            <w:tcBorders>
              <w:tl2br w:val="nil"/>
              <w:tr2bl w:val="nil"/>
            </w:tcBorders>
            <w:shd w:val="clear" w:color="auto" w:fill="FFFFFF"/>
            <w:vAlign w:val="center"/>
          </w:tcPr>
          <w:p w14:paraId="59D2A4C3" w14:textId="77777777" w:rsidR="00000000" w:rsidRDefault="00000000">
            <w:pPr>
              <w:tabs>
                <w:tab w:val="center" w:pos="4153"/>
              </w:tabs>
              <w:spacing w:line="264" w:lineRule="auto"/>
              <w:jc w:val="center"/>
              <w:rPr>
                <w:rFonts w:hAnsi="宋体" w:cs="宋体" w:hint="eastAsia"/>
                <w:bCs/>
                <w:sz w:val="21"/>
                <w:szCs w:val="21"/>
              </w:rPr>
            </w:pPr>
            <w:r>
              <w:rPr>
                <w:rFonts w:hAnsi="宋体" w:cs="宋体" w:hint="eastAsia"/>
                <w:bCs/>
                <w:sz w:val="21"/>
                <w:szCs w:val="21"/>
              </w:rPr>
              <w:t>结论</w:t>
            </w:r>
          </w:p>
        </w:tc>
      </w:tr>
      <w:tr w:rsidR="00000000" w14:paraId="0C3A6D11" w14:textId="77777777">
        <w:trPr>
          <w:trHeight w:val="403"/>
          <w:jc w:val="center"/>
        </w:trPr>
        <w:tc>
          <w:tcPr>
            <w:tcW w:w="9028" w:type="dxa"/>
            <w:gridSpan w:val="5"/>
            <w:tcBorders>
              <w:tl2br w:val="nil"/>
              <w:tr2bl w:val="nil"/>
            </w:tcBorders>
            <w:shd w:val="clear" w:color="auto" w:fill="FFFFFF"/>
            <w:vAlign w:val="center"/>
          </w:tcPr>
          <w:p w14:paraId="207D9143" w14:textId="77777777" w:rsidR="00000000" w:rsidRDefault="00000000">
            <w:pPr>
              <w:widowControl/>
              <w:snapToGrid w:val="0"/>
              <w:spacing w:line="264" w:lineRule="auto"/>
              <w:jc w:val="center"/>
              <w:rPr>
                <w:rFonts w:hAnsi="宋体" w:cs="宋体" w:hint="eastAsia"/>
                <w:bCs/>
                <w:kern w:val="0"/>
                <w:sz w:val="21"/>
                <w:szCs w:val="21"/>
              </w:rPr>
            </w:pPr>
            <w:r>
              <w:rPr>
                <w:rFonts w:hAnsi="宋体" w:cs="宋体" w:hint="eastAsia"/>
                <w:bCs/>
                <w:kern w:val="0"/>
                <w:sz w:val="21"/>
                <w:szCs w:val="21"/>
              </w:rPr>
              <w:t>（一）设计管理</w:t>
            </w:r>
          </w:p>
        </w:tc>
      </w:tr>
      <w:tr w:rsidR="00000000" w14:paraId="764C11AD" w14:textId="77777777">
        <w:trPr>
          <w:trHeight w:val="454"/>
          <w:jc w:val="center"/>
        </w:trPr>
        <w:tc>
          <w:tcPr>
            <w:tcW w:w="595" w:type="dxa"/>
            <w:tcBorders>
              <w:tl2br w:val="nil"/>
              <w:tr2bl w:val="nil"/>
            </w:tcBorders>
            <w:shd w:val="clear" w:color="auto" w:fill="FFFFFF"/>
            <w:vAlign w:val="center"/>
          </w:tcPr>
          <w:p w14:paraId="3876ED38"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t>1</w:t>
            </w:r>
          </w:p>
        </w:tc>
        <w:tc>
          <w:tcPr>
            <w:tcW w:w="3647" w:type="dxa"/>
            <w:tcBorders>
              <w:tl2br w:val="nil"/>
              <w:tr2bl w:val="nil"/>
            </w:tcBorders>
            <w:shd w:val="clear" w:color="auto" w:fill="FFFFFF"/>
            <w:vAlign w:val="center"/>
          </w:tcPr>
          <w:p w14:paraId="45775CD7" w14:textId="77777777" w:rsidR="00000000" w:rsidRDefault="00000000">
            <w:pPr>
              <w:widowControl/>
              <w:snapToGrid w:val="0"/>
              <w:spacing w:line="264" w:lineRule="auto"/>
              <w:rPr>
                <w:rFonts w:hAnsi="宋体" w:cs="宋体" w:hint="eastAsia"/>
                <w:kern w:val="0"/>
                <w:sz w:val="21"/>
                <w:szCs w:val="21"/>
              </w:rPr>
            </w:pPr>
            <w:r>
              <w:rPr>
                <w:rFonts w:hAnsi="宋体" w:cs="宋体" w:hint="eastAsia"/>
                <w:kern w:val="0"/>
                <w:sz w:val="21"/>
                <w:szCs w:val="21"/>
              </w:rPr>
              <w:t>企业应委托具备国家规定资质等级的设计单位承担建设项目工程设计。涉及 “两重点一重大”的大型建设项目，其设计单位资质应为工程设计综合资质或相应工程设计化工石化医药、石油天然气（海洋石油）行业、专业甲级资质。</w:t>
            </w:r>
          </w:p>
        </w:tc>
        <w:tc>
          <w:tcPr>
            <w:tcW w:w="2340" w:type="dxa"/>
            <w:tcBorders>
              <w:tl2br w:val="nil"/>
              <w:tr2bl w:val="nil"/>
            </w:tcBorders>
            <w:shd w:val="clear" w:color="auto" w:fill="FFFFFF"/>
            <w:vAlign w:val="center"/>
          </w:tcPr>
          <w:p w14:paraId="0F317E06"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t>《关于进一步加强危险化学品建设项目安全设计管理的通知》（安监总管三〔2013〕76号）</w:t>
            </w:r>
          </w:p>
        </w:tc>
        <w:tc>
          <w:tcPr>
            <w:tcW w:w="1735" w:type="dxa"/>
            <w:tcBorders>
              <w:tl2br w:val="nil"/>
              <w:tr2bl w:val="nil"/>
            </w:tcBorders>
            <w:shd w:val="clear" w:color="auto" w:fill="FFFFFF"/>
            <w:vAlign w:val="center"/>
          </w:tcPr>
          <w:p w14:paraId="78BC5E74" w14:textId="77777777" w:rsidR="00000000" w:rsidRDefault="00000000">
            <w:pPr>
              <w:widowControl/>
              <w:snapToGrid w:val="0"/>
              <w:spacing w:line="264" w:lineRule="auto"/>
              <w:rPr>
                <w:rFonts w:hAnsi="宋体" w:cs="宋体" w:hint="eastAsia"/>
                <w:kern w:val="0"/>
                <w:sz w:val="21"/>
                <w:szCs w:val="21"/>
              </w:rPr>
            </w:pPr>
            <w:r>
              <w:rPr>
                <w:rFonts w:hAnsi="宋体" w:cs="宋体" w:hint="eastAsia"/>
                <w:kern w:val="0"/>
                <w:sz w:val="21"/>
                <w:szCs w:val="21"/>
              </w:rPr>
              <w:t>本项目由中石化广州工程有限公司（资质等级：工程设计综合资质甲级）设计</w:t>
            </w:r>
          </w:p>
        </w:tc>
        <w:tc>
          <w:tcPr>
            <w:tcW w:w="711" w:type="dxa"/>
            <w:tcBorders>
              <w:tl2br w:val="nil"/>
              <w:tr2bl w:val="nil"/>
            </w:tcBorders>
            <w:shd w:val="clear" w:color="auto" w:fill="FFFFFF"/>
            <w:vAlign w:val="center"/>
          </w:tcPr>
          <w:p w14:paraId="6D8083C5" w14:textId="77777777" w:rsidR="00000000" w:rsidRDefault="00000000">
            <w:pPr>
              <w:spacing w:line="264" w:lineRule="auto"/>
              <w:jc w:val="center"/>
              <w:rPr>
                <w:rFonts w:hAnsi="宋体" w:cs="宋体" w:hint="eastAsia"/>
                <w:sz w:val="21"/>
                <w:szCs w:val="21"/>
              </w:rPr>
            </w:pPr>
            <w:r>
              <w:rPr>
                <w:rFonts w:hAnsi="宋体" w:cs="宋体" w:hint="eastAsia"/>
                <w:sz w:val="21"/>
                <w:szCs w:val="21"/>
              </w:rPr>
              <w:t>符合</w:t>
            </w:r>
          </w:p>
        </w:tc>
      </w:tr>
      <w:tr w:rsidR="00000000" w14:paraId="028FBEAF" w14:textId="77777777">
        <w:trPr>
          <w:trHeight w:val="454"/>
          <w:jc w:val="center"/>
        </w:trPr>
        <w:tc>
          <w:tcPr>
            <w:tcW w:w="595" w:type="dxa"/>
            <w:tcBorders>
              <w:tl2br w:val="nil"/>
              <w:tr2bl w:val="nil"/>
            </w:tcBorders>
            <w:shd w:val="clear" w:color="auto" w:fill="FFFFFF"/>
            <w:vAlign w:val="center"/>
          </w:tcPr>
          <w:p w14:paraId="5F4F1674"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t>2</w:t>
            </w:r>
          </w:p>
        </w:tc>
        <w:tc>
          <w:tcPr>
            <w:tcW w:w="3647" w:type="dxa"/>
            <w:tcBorders>
              <w:tl2br w:val="nil"/>
              <w:tr2bl w:val="nil"/>
            </w:tcBorders>
            <w:shd w:val="clear" w:color="auto" w:fill="FFFFFF"/>
            <w:vAlign w:val="center"/>
          </w:tcPr>
          <w:p w14:paraId="781D3CAD" w14:textId="77777777" w:rsidR="00000000" w:rsidRDefault="00000000">
            <w:pPr>
              <w:widowControl/>
              <w:snapToGrid w:val="0"/>
              <w:spacing w:line="264" w:lineRule="auto"/>
              <w:rPr>
                <w:rFonts w:hAnsi="宋体" w:cs="宋体" w:hint="eastAsia"/>
                <w:kern w:val="0"/>
                <w:sz w:val="21"/>
                <w:szCs w:val="21"/>
              </w:rPr>
            </w:pPr>
            <w:r>
              <w:rPr>
                <w:rFonts w:hAnsi="宋体" w:cs="宋体" w:hint="eastAsia"/>
                <w:kern w:val="0"/>
                <w:sz w:val="21"/>
                <w:szCs w:val="21"/>
              </w:rPr>
              <w:t>建设项目应经过正规设计或开展安全设计诊断。</w:t>
            </w:r>
          </w:p>
        </w:tc>
        <w:tc>
          <w:tcPr>
            <w:tcW w:w="2340" w:type="dxa"/>
            <w:tcBorders>
              <w:tl2br w:val="nil"/>
              <w:tr2bl w:val="nil"/>
            </w:tcBorders>
            <w:shd w:val="clear" w:color="auto" w:fill="FFFFFF"/>
            <w:vAlign w:val="center"/>
          </w:tcPr>
          <w:p w14:paraId="14AD9F34"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t>《关于开展提升危险化学品领域本质安全水平专项行动的通知》（安监总管三〔2012〕87号）</w:t>
            </w:r>
          </w:p>
        </w:tc>
        <w:tc>
          <w:tcPr>
            <w:tcW w:w="1735" w:type="dxa"/>
            <w:tcBorders>
              <w:tl2br w:val="nil"/>
              <w:tr2bl w:val="nil"/>
            </w:tcBorders>
            <w:shd w:val="clear" w:color="auto" w:fill="FFFFFF"/>
            <w:vAlign w:val="center"/>
          </w:tcPr>
          <w:p w14:paraId="63C14629" w14:textId="77777777" w:rsidR="00000000" w:rsidRDefault="00000000">
            <w:pPr>
              <w:widowControl/>
              <w:snapToGrid w:val="0"/>
              <w:spacing w:line="264" w:lineRule="auto"/>
              <w:rPr>
                <w:rFonts w:hAnsi="宋体" w:cs="宋体" w:hint="eastAsia"/>
                <w:kern w:val="0"/>
                <w:sz w:val="21"/>
                <w:szCs w:val="21"/>
              </w:rPr>
            </w:pPr>
            <w:r>
              <w:rPr>
                <w:rFonts w:hAnsi="宋体" w:cs="宋体" w:hint="eastAsia"/>
                <w:kern w:val="0"/>
                <w:sz w:val="21"/>
                <w:szCs w:val="21"/>
              </w:rPr>
              <w:t>经正规设计</w:t>
            </w:r>
          </w:p>
        </w:tc>
        <w:tc>
          <w:tcPr>
            <w:tcW w:w="711" w:type="dxa"/>
            <w:tcBorders>
              <w:tl2br w:val="nil"/>
              <w:tr2bl w:val="nil"/>
            </w:tcBorders>
            <w:shd w:val="clear" w:color="auto" w:fill="FFFFFF"/>
            <w:vAlign w:val="center"/>
          </w:tcPr>
          <w:p w14:paraId="08AD7C8C" w14:textId="77777777" w:rsidR="00000000" w:rsidRDefault="00000000">
            <w:pPr>
              <w:spacing w:line="264" w:lineRule="auto"/>
              <w:jc w:val="center"/>
              <w:rPr>
                <w:rFonts w:hAnsi="宋体" w:cs="宋体" w:hint="eastAsia"/>
                <w:sz w:val="21"/>
                <w:szCs w:val="21"/>
              </w:rPr>
            </w:pPr>
            <w:r>
              <w:rPr>
                <w:rFonts w:hAnsi="宋体" w:cs="宋体" w:hint="eastAsia"/>
                <w:sz w:val="21"/>
                <w:szCs w:val="21"/>
              </w:rPr>
              <w:t>符合</w:t>
            </w:r>
          </w:p>
        </w:tc>
      </w:tr>
      <w:tr w:rsidR="00000000" w14:paraId="6127D1DA" w14:textId="77777777">
        <w:trPr>
          <w:trHeight w:val="454"/>
          <w:jc w:val="center"/>
        </w:trPr>
        <w:tc>
          <w:tcPr>
            <w:tcW w:w="595" w:type="dxa"/>
            <w:tcBorders>
              <w:tl2br w:val="nil"/>
              <w:tr2bl w:val="nil"/>
            </w:tcBorders>
            <w:shd w:val="clear" w:color="auto" w:fill="FFFFFF"/>
            <w:vAlign w:val="center"/>
          </w:tcPr>
          <w:p w14:paraId="5F92FF69"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t>3</w:t>
            </w:r>
          </w:p>
        </w:tc>
        <w:tc>
          <w:tcPr>
            <w:tcW w:w="3647" w:type="dxa"/>
            <w:tcBorders>
              <w:tl2br w:val="nil"/>
              <w:tr2bl w:val="nil"/>
            </w:tcBorders>
            <w:shd w:val="clear" w:color="auto" w:fill="FFFFFF"/>
            <w:vAlign w:val="center"/>
          </w:tcPr>
          <w:p w14:paraId="255D560F" w14:textId="77777777" w:rsidR="00000000" w:rsidRDefault="00000000">
            <w:pPr>
              <w:widowControl/>
              <w:snapToGrid w:val="0"/>
              <w:spacing w:line="264" w:lineRule="auto"/>
              <w:rPr>
                <w:rFonts w:hAnsi="宋体" w:cs="宋体" w:hint="eastAsia"/>
                <w:kern w:val="0"/>
                <w:sz w:val="21"/>
                <w:szCs w:val="21"/>
              </w:rPr>
            </w:pPr>
            <w:r>
              <w:rPr>
                <w:rFonts w:hAnsi="宋体" w:cs="宋体" w:hint="eastAsia"/>
                <w:kern w:val="0"/>
                <w:sz w:val="21"/>
                <w:szCs w:val="21"/>
              </w:rPr>
              <w:t>在规划设计工厂的选址、设备布置时，应按照GB/T 37243要求开展外部安全防护距离评估核算；外部安全防护距离应满足根据GB 36894确定的个人风险基准的要求。</w:t>
            </w:r>
          </w:p>
        </w:tc>
        <w:tc>
          <w:tcPr>
            <w:tcW w:w="2340" w:type="dxa"/>
            <w:tcBorders>
              <w:tl2br w:val="nil"/>
              <w:tr2bl w:val="nil"/>
            </w:tcBorders>
            <w:shd w:val="clear" w:color="auto" w:fill="FFFFFF"/>
            <w:vAlign w:val="center"/>
          </w:tcPr>
          <w:p w14:paraId="08BB520C"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t>《危险化学品生产装置和储存设施外部安全防护距离》（GB/T 37243-2019 ）</w:t>
            </w:r>
            <w:r>
              <w:rPr>
                <w:rFonts w:hAnsi="宋体" w:cs="宋体" w:hint="eastAsia"/>
                <w:kern w:val="0"/>
                <w:sz w:val="21"/>
                <w:szCs w:val="21"/>
              </w:rPr>
              <w:br/>
              <w:t>《危险化学品生产装置和储存设施风险基准》（GB 36894-2018）</w:t>
            </w:r>
          </w:p>
        </w:tc>
        <w:tc>
          <w:tcPr>
            <w:tcW w:w="1735" w:type="dxa"/>
            <w:tcBorders>
              <w:tl2br w:val="nil"/>
              <w:tr2bl w:val="nil"/>
            </w:tcBorders>
            <w:shd w:val="clear" w:color="auto" w:fill="FFFFFF"/>
            <w:vAlign w:val="center"/>
          </w:tcPr>
          <w:p w14:paraId="15474C9C" w14:textId="77777777" w:rsidR="00000000" w:rsidRDefault="00000000">
            <w:pPr>
              <w:widowControl/>
              <w:snapToGrid w:val="0"/>
              <w:spacing w:line="264" w:lineRule="auto"/>
              <w:rPr>
                <w:rFonts w:hAnsi="宋体" w:cs="宋体" w:hint="eastAsia"/>
                <w:kern w:val="0"/>
                <w:sz w:val="21"/>
                <w:szCs w:val="21"/>
              </w:rPr>
            </w:pPr>
            <w:r>
              <w:rPr>
                <w:rFonts w:hAnsi="宋体" w:cs="宋体" w:hint="eastAsia"/>
                <w:kern w:val="0"/>
                <w:sz w:val="21"/>
                <w:szCs w:val="21"/>
              </w:rPr>
              <w:t>外部安全防护距离满足根据GB 36894确定的个人风险基准的要求</w:t>
            </w:r>
          </w:p>
        </w:tc>
        <w:tc>
          <w:tcPr>
            <w:tcW w:w="711" w:type="dxa"/>
            <w:tcBorders>
              <w:tl2br w:val="nil"/>
              <w:tr2bl w:val="nil"/>
            </w:tcBorders>
            <w:shd w:val="clear" w:color="auto" w:fill="FFFFFF"/>
            <w:vAlign w:val="center"/>
          </w:tcPr>
          <w:p w14:paraId="6B52C3A0" w14:textId="77777777" w:rsidR="00000000" w:rsidRDefault="00000000">
            <w:pPr>
              <w:spacing w:line="264" w:lineRule="auto"/>
              <w:jc w:val="center"/>
              <w:rPr>
                <w:rFonts w:hAnsi="宋体" w:cs="宋体" w:hint="eastAsia"/>
                <w:sz w:val="21"/>
                <w:szCs w:val="21"/>
              </w:rPr>
            </w:pPr>
            <w:r>
              <w:rPr>
                <w:rFonts w:hAnsi="宋体" w:cs="宋体" w:hint="eastAsia"/>
                <w:sz w:val="21"/>
                <w:szCs w:val="21"/>
              </w:rPr>
              <w:t>符合</w:t>
            </w:r>
          </w:p>
        </w:tc>
      </w:tr>
      <w:tr w:rsidR="00000000" w14:paraId="21CC8058" w14:textId="77777777">
        <w:trPr>
          <w:trHeight w:val="454"/>
          <w:jc w:val="center"/>
        </w:trPr>
        <w:tc>
          <w:tcPr>
            <w:tcW w:w="595" w:type="dxa"/>
            <w:tcBorders>
              <w:tl2br w:val="nil"/>
              <w:tr2bl w:val="nil"/>
            </w:tcBorders>
            <w:shd w:val="clear" w:color="auto" w:fill="FFFFFF"/>
            <w:vAlign w:val="center"/>
          </w:tcPr>
          <w:p w14:paraId="4FAA746E"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t>4</w:t>
            </w:r>
          </w:p>
        </w:tc>
        <w:tc>
          <w:tcPr>
            <w:tcW w:w="3647" w:type="dxa"/>
            <w:tcBorders>
              <w:tl2br w:val="nil"/>
              <w:tr2bl w:val="nil"/>
            </w:tcBorders>
            <w:shd w:val="clear" w:color="auto" w:fill="FFFFFF"/>
            <w:vAlign w:val="center"/>
          </w:tcPr>
          <w:p w14:paraId="594190CD" w14:textId="77777777" w:rsidR="00000000" w:rsidRDefault="00000000">
            <w:pPr>
              <w:widowControl/>
              <w:snapToGrid w:val="0"/>
              <w:spacing w:line="264" w:lineRule="auto"/>
              <w:rPr>
                <w:rFonts w:hAnsi="宋体" w:cs="宋体" w:hint="eastAsia"/>
                <w:kern w:val="0"/>
                <w:sz w:val="21"/>
                <w:szCs w:val="21"/>
              </w:rPr>
            </w:pPr>
            <w:r>
              <w:rPr>
                <w:rFonts w:hAnsi="宋体" w:cs="宋体" w:hint="eastAsia"/>
                <w:sz w:val="21"/>
                <w:szCs w:val="21"/>
              </w:rPr>
              <w:t>涉及有毒气体或易燃气体，且其构成危险化学品重大危险源的库房应按 GB/T 37243的规定，采用定量风险评价法计算外部安全防护距离，定量风险评价法计算时应采用可能储存的危险化学品最大量计算外部安全防护距离。</w:t>
            </w:r>
          </w:p>
        </w:tc>
        <w:tc>
          <w:tcPr>
            <w:tcW w:w="2340" w:type="dxa"/>
            <w:tcBorders>
              <w:tl2br w:val="nil"/>
              <w:tr2bl w:val="nil"/>
            </w:tcBorders>
            <w:shd w:val="clear" w:color="auto" w:fill="FFFFFF"/>
            <w:vAlign w:val="center"/>
          </w:tcPr>
          <w:p w14:paraId="435CF771"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sz w:val="21"/>
                <w:szCs w:val="21"/>
              </w:rPr>
              <w:t>《危险化学品经营企业安全技术基本要求》（GB 18265-2019）第4.1.4条</w:t>
            </w:r>
          </w:p>
        </w:tc>
        <w:tc>
          <w:tcPr>
            <w:tcW w:w="1735" w:type="dxa"/>
            <w:tcBorders>
              <w:tl2br w:val="nil"/>
              <w:tr2bl w:val="nil"/>
            </w:tcBorders>
            <w:shd w:val="clear" w:color="auto" w:fill="FFFFFF"/>
            <w:vAlign w:val="center"/>
          </w:tcPr>
          <w:p w14:paraId="608D8443" w14:textId="77777777" w:rsidR="00000000" w:rsidRDefault="00000000">
            <w:pPr>
              <w:widowControl/>
              <w:snapToGrid w:val="0"/>
              <w:spacing w:line="264" w:lineRule="auto"/>
              <w:rPr>
                <w:rFonts w:hAnsi="宋体" w:cs="宋体" w:hint="eastAsia"/>
                <w:kern w:val="0"/>
                <w:sz w:val="21"/>
                <w:szCs w:val="21"/>
              </w:rPr>
            </w:pPr>
            <w:r>
              <w:rPr>
                <w:rFonts w:hAnsi="宋体" w:cs="宋体" w:hint="eastAsia"/>
                <w:kern w:val="0"/>
                <w:sz w:val="21"/>
                <w:szCs w:val="21"/>
              </w:rPr>
              <w:t>本项目不涉及</w:t>
            </w:r>
            <w:r>
              <w:rPr>
                <w:rFonts w:hAnsi="宋体" w:cs="宋体" w:hint="eastAsia"/>
                <w:sz w:val="21"/>
                <w:szCs w:val="21"/>
              </w:rPr>
              <w:t>危险化学品重大危险源库房</w:t>
            </w:r>
          </w:p>
        </w:tc>
        <w:tc>
          <w:tcPr>
            <w:tcW w:w="711" w:type="dxa"/>
            <w:tcBorders>
              <w:tl2br w:val="nil"/>
              <w:tr2bl w:val="nil"/>
            </w:tcBorders>
            <w:shd w:val="clear" w:color="auto" w:fill="FFFFFF"/>
            <w:vAlign w:val="center"/>
          </w:tcPr>
          <w:p w14:paraId="3017F2DB" w14:textId="77777777" w:rsidR="00000000" w:rsidRDefault="00000000">
            <w:pPr>
              <w:spacing w:line="264" w:lineRule="auto"/>
              <w:jc w:val="center"/>
              <w:rPr>
                <w:rFonts w:hAnsi="宋体" w:cs="宋体" w:hint="eastAsia"/>
                <w:sz w:val="21"/>
                <w:szCs w:val="21"/>
              </w:rPr>
            </w:pPr>
            <w:r>
              <w:rPr>
                <w:rFonts w:hAnsi="宋体" w:cs="宋体" w:hint="eastAsia"/>
                <w:sz w:val="21"/>
                <w:szCs w:val="21"/>
              </w:rPr>
              <w:t>-</w:t>
            </w:r>
          </w:p>
        </w:tc>
      </w:tr>
      <w:tr w:rsidR="00000000" w14:paraId="669E1961" w14:textId="77777777">
        <w:trPr>
          <w:trHeight w:val="454"/>
          <w:jc w:val="center"/>
        </w:trPr>
        <w:tc>
          <w:tcPr>
            <w:tcW w:w="595" w:type="dxa"/>
            <w:tcBorders>
              <w:tl2br w:val="nil"/>
              <w:tr2bl w:val="nil"/>
            </w:tcBorders>
            <w:shd w:val="clear" w:color="auto" w:fill="FFFFFF"/>
            <w:vAlign w:val="center"/>
          </w:tcPr>
          <w:p w14:paraId="3D648011"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t>5</w:t>
            </w:r>
          </w:p>
        </w:tc>
        <w:tc>
          <w:tcPr>
            <w:tcW w:w="3647" w:type="dxa"/>
            <w:tcBorders>
              <w:tl2br w:val="nil"/>
              <w:tr2bl w:val="nil"/>
            </w:tcBorders>
            <w:shd w:val="clear" w:color="auto" w:fill="FFFFFF"/>
            <w:vAlign w:val="center"/>
          </w:tcPr>
          <w:p w14:paraId="5391ECAF" w14:textId="77777777" w:rsidR="00000000" w:rsidRDefault="00000000">
            <w:pPr>
              <w:widowControl/>
              <w:snapToGrid w:val="0"/>
              <w:spacing w:line="264" w:lineRule="auto"/>
              <w:rPr>
                <w:rFonts w:hAnsi="宋体" w:cs="宋体" w:hint="eastAsia"/>
                <w:kern w:val="0"/>
                <w:sz w:val="21"/>
                <w:szCs w:val="21"/>
              </w:rPr>
            </w:pPr>
            <w:r>
              <w:rPr>
                <w:rFonts w:hAnsi="宋体" w:cs="宋体" w:hint="eastAsia"/>
                <w:kern w:val="0"/>
                <w:sz w:val="21"/>
                <w:szCs w:val="21"/>
              </w:rPr>
              <w:t>企业应在建设项目基础设计阶段组织开展危险与可操作性（HAZOP）分析，形成</w:t>
            </w:r>
            <w:r>
              <w:rPr>
                <w:rFonts w:hAnsi="宋体" w:cs="宋体" w:hint="eastAsia"/>
                <w:kern w:val="0"/>
                <w:sz w:val="21"/>
                <w:szCs w:val="21"/>
              </w:rPr>
              <w:lastRenderedPageBreak/>
              <w:t>分析报告。</w:t>
            </w:r>
          </w:p>
        </w:tc>
        <w:tc>
          <w:tcPr>
            <w:tcW w:w="2340" w:type="dxa"/>
            <w:tcBorders>
              <w:tl2br w:val="nil"/>
              <w:tr2bl w:val="nil"/>
            </w:tcBorders>
            <w:shd w:val="clear" w:color="auto" w:fill="FFFFFF"/>
            <w:vAlign w:val="center"/>
          </w:tcPr>
          <w:p w14:paraId="2031CD9E"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lastRenderedPageBreak/>
              <w:t>《关于进一步加强危险化学品建设项目安全设</w:t>
            </w:r>
            <w:r>
              <w:rPr>
                <w:rFonts w:hAnsi="宋体" w:cs="宋体" w:hint="eastAsia"/>
                <w:kern w:val="0"/>
                <w:sz w:val="21"/>
                <w:szCs w:val="21"/>
              </w:rPr>
              <w:lastRenderedPageBreak/>
              <w:t>计管理的通知》（安监总管三〔2013〕76号）</w:t>
            </w:r>
          </w:p>
          <w:p w14:paraId="31A9EA49"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t>《危险与可操作性分析质量控制与审查导则》（T/CCSAS 001-2018）</w:t>
            </w:r>
          </w:p>
        </w:tc>
        <w:tc>
          <w:tcPr>
            <w:tcW w:w="1735" w:type="dxa"/>
            <w:tcBorders>
              <w:tl2br w:val="nil"/>
              <w:tr2bl w:val="nil"/>
            </w:tcBorders>
            <w:shd w:val="clear" w:color="auto" w:fill="FFFFFF"/>
            <w:vAlign w:val="center"/>
          </w:tcPr>
          <w:p w14:paraId="5E8DBBB9" w14:textId="77777777" w:rsidR="00000000" w:rsidRDefault="00000000">
            <w:pPr>
              <w:widowControl/>
              <w:snapToGrid w:val="0"/>
              <w:spacing w:line="264" w:lineRule="auto"/>
              <w:rPr>
                <w:rFonts w:hAnsi="宋体" w:cs="宋体" w:hint="eastAsia"/>
                <w:kern w:val="0"/>
                <w:sz w:val="21"/>
                <w:szCs w:val="21"/>
              </w:rPr>
            </w:pPr>
            <w:r>
              <w:rPr>
                <w:rFonts w:hAnsi="宋体" w:cs="宋体" w:hint="eastAsia"/>
                <w:kern w:val="0"/>
                <w:sz w:val="21"/>
                <w:szCs w:val="21"/>
              </w:rPr>
              <w:lastRenderedPageBreak/>
              <w:t>在基础设计阶段组织开展危险与</w:t>
            </w:r>
            <w:r>
              <w:rPr>
                <w:rFonts w:hAnsi="宋体" w:cs="宋体" w:hint="eastAsia"/>
                <w:kern w:val="0"/>
                <w:sz w:val="21"/>
                <w:szCs w:val="21"/>
              </w:rPr>
              <w:lastRenderedPageBreak/>
              <w:t>可操作性（HAZOP）分析</w:t>
            </w:r>
          </w:p>
        </w:tc>
        <w:tc>
          <w:tcPr>
            <w:tcW w:w="711" w:type="dxa"/>
            <w:tcBorders>
              <w:tl2br w:val="nil"/>
              <w:tr2bl w:val="nil"/>
            </w:tcBorders>
            <w:shd w:val="clear" w:color="auto" w:fill="FFFFFF"/>
            <w:vAlign w:val="center"/>
          </w:tcPr>
          <w:p w14:paraId="7E6793CD" w14:textId="77777777" w:rsidR="00000000" w:rsidRDefault="00000000">
            <w:pPr>
              <w:spacing w:line="264" w:lineRule="auto"/>
              <w:jc w:val="center"/>
              <w:rPr>
                <w:rFonts w:hAnsi="宋体" w:cs="宋体" w:hint="eastAsia"/>
                <w:sz w:val="21"/>
                <w:szCs w:val="21"/>
              </w:rPr>
            </w:pPr>
            <w:r>
              <w:rPr>
                <w:rFonts w:hAnsi="宋体" w:cs="宋体" w:hint="eastAsia"/>
                <w:sz w:val="21"/>
                <w:szCs w:val="21"/>
              </w:rPr>
              <w:lastRenderedPageBreak/>
              <w:t>符合</w:t>
            </w:r>
          </w:p>
        </w:tc>
      </w:tr>
      <w:tr w:rsidR="00000000" w14:paraId="4FC22FD5" w14:textId="77777777">
        <w:trPr>
          <w:trHeight w:val="454"/>
          <w:jc w:val="center"/>
        </w:trPr>
        <w:tc>
          <w:tcPr>
            <w:tcW w:w="595" w:type="dxa"/>
            <w:tcBorders>
              <w:tl2br w:val="nil"/>
              <w:tr2bl w:val="nil"/>
            </w:tcBorders>
            <w:shd w:val="clear" w:color="auto" w:fill="FFFFFF"/>
            <w:vAlign w:val="center"/>
          </w:tcPr>
          <w:p w14:paraId="5A408C75"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t>6</w:t>
            </w:r>
          </w:p>
        </w:tc>
        <w:tc>
          <w:tcPr>
            <w:tcW w:w="3647" w:type="dxa"/>
            <w:tcBorders>
              <w:tl2br w:val="nil"/>
              <w:tr2bl w:val="nil"/>
            </w:tcBorders>
            <w:shd w:val="clear" w:color="auto" w:fill="FFFFFF"/>
            <w:vAlign w:val="center"/>
          </w:tcPr>
          <w:p w14:paraId="795945C2" w14:textId="77777777" w:rsidR="00000000" w:rsidRDefault="00000000">
            <w:pPr>
              <w:widowControl/>
              <w:snapToGrid w:val="0"/>
              <w:spacing w:line="264" w:lineRule="auto"/>
              <w:rPr>
                <w:rFonts w:hAnsi="宋体" w:cs="宋体" w:hint="eastAsia"/>
                <w:kern w:val="0"/>
                <w:sz w:val="21"/>
                <w:szCs w:val="21"/>
              </w:rPr>
            </w:pPr>
            <w:r>
              <w:rPr>
                <w:rFonts w:hAnsi="宋体" w:cs="宋体" w:hint="eastAsia"/>
                <w:kern w:val="0"/>
                <w:sz w:val="21"/>
                <w:szCs w:val="21"/>
              </w:rPr>
              <w:t>1.新建化工装置应设计装备自动化控制系统，并根据工艺过程危险和风险分析结果、安全完整性等级评价（SIL）结果，设置安全仪表系统；</w:t>
            </w:r>
            <w:r>
              <w:rPr>
                <w:rFonts w:hAnsi="宋体" w:cs="宋体" w:hint="eastAsia"/>
                <w:kern w:val="0"/>
                <w:sz w:val="21"/>
                <w:szCs w:val="21"/>
              </w:rPr>
              <w:br/>
              <w:t>2.涉及重点监管危险化工工艺的大、中型新建建设项目要按照GB/T 21109和GB 50770等相关标准开展安全仪表系统设计。</w:t>
            </w:r>
          </w:p>
        </w:tc>
        <w:tc>
          <w:tcPr>
            <w:tcW w:w="2340" w:type="dxa"/>
            <w:tcBorders>
              <w:tl2br w:val="nil"/>
              <w:tr2bl w:val="nil"/>
            </w:tcBorders>
            <w:shd w:val="clear" w:color="auto" w:fill="FFFFFF"/>
            <w:vAlign w:val="center"/>
          </w:tcPr>
          <w:p w14:paraId="70D61AD6" w14:textId="77777777" w:rsidR="00000000" w:rsidRDefault="00000000">
            <w:pPr>
              <w:widowControl/>
              <w:snapToGrid w:val="0"/>
              <w:spacing w:line="264" w:lineRule="auto"/>
              <w:jc w:val="center"/>
              <w:rPr>
                <w:rFonts w:hAnsi="宋体" w:cs="宋体" w:hint="eastAsia"/>
                <w:kern w:val="0"/>
                <w:sz w:val="21"/>
                <w:szCs w:val="21"/>
              </w:rPr>
            </w:pPr>
            <w:r>
              <w:rPr>
                <w:rFonts w:hAnsi="宋体" w:cs="宋体" w:hint="eastAsia"/>
                <w:kern w:val="0"/>
                <w:sz w:val="21"/>
                <w:szCs w:val="21"/>
              </w:rPr>
              <w:t>《关于进一步加强危险化学品建设项目安全设计管理的通知》（安监总管三〔2013〕76号）</w:t>
            </w:r>
          </w:p>
        </w:tc>
        <w:tc>
          <w:tcPr>
            <w:tcW w:w="1735" w:type="dxa"/>
            <w:tcBorders>
              <w:tl2br w:val="nil"/>
              <w:tr2bl w:val="nil"/>
            </w:tcBorders>
            <w:shd w:val="clear" w:color="auto" w:fill="FFFFFF"/>
            <w:vAlign w:val="center"/>
          </w:tcPr>
          <w:p w14:paraId="60D06B37" w14:textId="77777777" w:rsidR="00000000" w:rsidRDefault="00000000">
            <w:pPr>
              <w:widowControl/>
              <w:snapToGrid w:val="0"/>
              <w:spacing w:line="264" w:lineRule="auto"/>
              <w:rPr>
                <w:rFonts w:hAnsi="宋体" w:cs="宋体" w:hint="eastAsia"/>
                <w:kern w:val="0"/>
                <w:sz w:val="21"/>
                <w:szCs w:val="21"/>
              </w:rPr>
            </w:pPr>
            <w:r>
              <w:rPr>
                <w:rFonts w:hAnsi="宋体" w:cs="宋体" w:hint="eastAsia"/>
                <w:kern w:val="0"/>
                <w:sz w:val="21"/>
                <w:szCs w:val="21"/>
              </w:rPr>
              <w:t>自动化控制系统、安全仪表系统按规范要求设置</w:t>
            </w:r>
          </w:p>
        </w:tc>
        <w:tc>
          <w:tcPr>
            <w:tcW w:w="711" w:type="dxa"/>
            <w:tcBorders>
              <w:tl2br w:val="nil"/>
              <w:tr2bl w:val="nil"/>
            </w:tcBorders>
            <w:shd w:val="clear" w:color="auto" w:fill="FFFFFF"/>
            <w:vAlign w:val="center"/>
          </w:tcPr>
          <w:p w14:paraId="36AE1757" w14:textId="77777777" w:rsidR="00000000" w:rsidRDefault="00000000">
            <w:pPr>
              <w:spacing w:line="264" w:lineRule="auto"/>
              <w:jc w:val="center"/>
              <w:rPr>
                <w:rFonts w:hAnsi="宋体" w:cs="宋体" w:hint="eastAsia"/>
                <w:sz w:val="21"/>
                <w:szCs w:val="21"/>
              </w:rPr>
            </w:pPr>
            <w:r>
              <w:rPr>
                <w:rFonts w:hAnsi="宋体" w:cs="宋体" w:hint="eastAsia"/>
                <w:sz w:val="21"/>
                <w:szCs w:val="21"/>
              </w:rPr>
              <w:t>符合</w:t>
            </w:r>
          </w:p>
        </w:tc>
      </w:tr>
      <w:tr w:rsidR="00000000" w14:paraId="2433C2C1" w14:textId="77777777">
        <w:trPr>
          <w:trHeight w:val="454"/>
          <w:jc w:val="center"/>
        </w:trPr>
        <w:tc>
          <w:tcPr>
            <w:tcW w:w="595" w:type="dxa"/>
            <w:tcBorders>
              <w:tl2br w:val="nil"/>
              <w:tr2bl w:val="nil"/>
            </w:tcBorders>
            <w:shd w:val="clear" w:color="auto" w:fill="FFFFFF"/>
            <w:vAlign w:val="center"/>
          </w:tcPr>
          <w:p w14:paraId="67B1E64D"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7</w:t>
            </w:r>
          </w:p>
        </w:tc>
        <w:tc>
          <w:tcPr>
            <w:tcW w:w="3647" w:type="dxa"/>
            <w:tcBorders>
              <w:tl2br w:val="nil"/>
              <w:tr2bl w:val="nil"/>
            </w:tcBorders>
            <w:shd w:val="clear" w:color="auto" w:fill="FFFFFF"/>
            <w:vAlign w:val="center"/>
          </w:tcPr>
          <w:p w14:paraId="2EDD15B4"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1.涉及精细化工的建设项目，在编制可行性研究报告或项目建议书前，应按规定开展反应安全风险评估；</w:t>
            </w:r>
          </w:p>
          <w:p w14:paraId="72966C49"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2.国内首次采用的化工工艺，要通过省级有关部门组织专家组进行安全论证。</w:t>
            </w:r>
          </w:p>
        </w:tc>
        <w:tc>
          <w:tcPr>
            <w:tcW w:w="2340" w:type="dxa"/>
            <w:tcBorders>
              <w:tl2br w:val="nil"/>
              <w:tr2bl w:val="nil"/>
            </w:tcBorders>
            <w:shd w:val="clear" w:color="auto" w:fill="FFFFFF"/>
            <w:vAlign w:val="center"/>
          </w:tcPr>
          <w:p w14:paraId="0FC51AD1"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《国家安全监管总局关于加强精细化工反应安全风险评估工作的指导意见》（安监总管三〔2017〕1号）第二、四条</w:t>
            </w:r>
            <w:r>
              <w:rPr>
                <w:rFonts w:hAnsi="宋体" w:cs="宋体" w:hint="eastAsia"/>
                <w:kern w:val="0"/>
                <w:sz w:val="21"/>
                <w:szCs w:val="21"/>
              </w:rPr>
              <w:br/>
              <w:t>《关于危险化学品企业贯彻落实&lt;国务院关于进一步加强企业安全生产工作的通知&gt;的实施意见》（安监总管三〔2010〕186号）第九条</w:t>
            </w:r>
          </w:p>
        </w:tc>
        <w:tc>
          <w:tcPr>
            <w:tcW w:w="1735" w:type="dxa"/>
            <w:tcBorders>
              <w:tl2br w:val="nil"/>
              <w:tr2bl w:val="nil"/>
            </w:tcBorders>
            <w:shd w:val="clear" w:color="auto" w:fill="FFFFFF"/>
            <w:vAlign w:val="center"/>
          </w:tcPr>
          <w:p w14:paraId="17A285CA" w14:textId="77777777" w:rsidR="00000000" w:rsidRDefault="00000000">
            <w:pPr>
              <w:adjustRightInd w:val="0"/>
              <w:snapToGrid w:val="0"/>
              <w:rPr>
                <w:rFonts w:hAnsi="宋体" w:cs="宋体" w:hint="eastAsia"/>
                <w:color w:val="FF0000"/>
                <w:sz w:val="21"/>
                <w:szCs w:val="21"/>
              </w:rPr>
            </w:pPr>
            <w:r>
              <w:rPr>
                <w:rFonts w:hAnsi="宋体" w:cs="宋体" w:hint="eastAsia"/>
                <w:sz w:val="21"/>
                <w:szCs w:val="21"/>
              </w:rPr>
              <w:t>本项目不属于</w:t>
            </w:r>
            <w:r>
              <w:rPr>
                <w:rFonts w:hAnsi="宋体" w:cs="宋体" w:hint="eastAsia"/>
                <w:kern w:val="0"/>
                <w:sz w:val="21"/>
                <w:szCs w:val="21"/>
              </w:rPr>
              <w:t>精细化工的建设项目</w:t>
            </w:r>
            <w:r>
              <w:rPr>
                <w:rFonts w:hAnsi="宋体" w:cs="宋体" w:hint="eastAsia"/>
                <w:sz w:val="21"/>
                <w:szCs w:val="21"/>
              </w:rPr>
              <w:t>，不属于国内首次使用的化工工艺</w:t>
            </w:r>
          </w:p>
        </w:tc>
        <w:tc>
          <w:tcPr>
            <w:tcW w:w="711" w:type="dxa"/>
            <w:tcBorders>
              <w:tl2br w:val="nil"/>
              <w:tr2bl w:val="nil"/>
            </w:tcBorders>
            <w:shd w:val="clear" w:color="auto" w:fill="FFFFFF"/>
            <w:vAlign w:val="center"/>
          </w:tcPr>
          <w:p w14:paraId="50F36342" w14:textId="77777777" w:rsidR="00000000" w:rsidRDefault="00000000">
            <w:pPr>
              <w:jc w:val="center"/>
              <w:rPr>
                <w:rFonts w:hAnsi="宋体" w:cs="宋体" w:hint="eastAsia"/>
                <w:color w:val="000000"/>
                <w:sz w:val="21"/>
                <w:szCs w:val="21"/>
              </w:rPr>
            </w:pPr>
            <w:r>
              <w:rPr>
                <w:rFonts w:hAnsi="宋体" w:cs="宋体" w:hint="eastAsia"/>
                <w:color w:val="000000"/>
                <w:sz w:val="21"/>
                <w:szCs w:val="21"/>
              </w:rPr>
              <w:t>-</w:t>
            </w:r>
          </w:p>
        </w:tc>
      </w:tr>
      <w:tr w:rsidR="00000000" w14:paraId="24BE6D97" w14:textId="77777777">
        <w:trPr>
          <w:trHeight w:val="454"/>
          <w:jc w:val="center"/>
        </w:trPr>
        <w:tc>
          <w:tcPr>
            <w:tcW w:w="595" w:type="dxa"/>
            <w:tcBorders>
              <w:tl2br w:val="nil"/>
              <w:tr2bl w:val="nil"/>
            </w:tcBorders>
            <w:shd w:val="clear" w:color="auto" w:fill="FFFFFF"/>
            <w:vAlign w:val="center"/>
          </w:tcPr>
          <w:p w14:paraId="70C32F8A"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8</w:t>
            </w:r>
          </w:p>
        </w:tc>
        <w:tc>
          <w:tcPr>
            <w:tcW w:w="3647" w:type="dxa"/>
            <w:tcBorders>
              <w:tl2br w:val="nil"/>
              <w:tr2bl w:val="nil"/>
            </w:tcBorders>
            <w:shd w:val="clear" w:color="auto" w:fill="FFFFFF"/>
            <w:vAlign w:val="center"/>
          </w:tcPr>
          <w:p w14:paraId="0B03C1A3"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企业在建设项目详细设计和施工安装阶段，发生以下重大变更的，设计单位应按管理程序重新报批：</w:t>
            </w:r>
            <w:r>
              <w:rPr>
                <w:rFonts w:hAnsi="宋体" w:cs="宋体" w:hint="eastAsia"/>
                <w:kern w:val="0"/>
                <w:sz w:val="21"/>
                <w:szCs w:val="21"/>
              </w:rPr>
              <w:br/>
              <w:t>1.改变安全设施设计且可能降低安全性能的；</w:t>
            </w:r>
            <w:r>
              <w:rPr>
                <w:rFonts w:hAnsi="宋体" w:cs="宋体" w:hint="eastAsia"/>
                <w:kern w:val="0"/>
                <w:sz w:val="21"/>
                <w:szCs w:val="21"/>
              </w:rPr>
              <w:br/>
              <w:t>2.在施工期间重新设计的。</w:t>
            </w:r>
          </w:p>
        </w:tc>
        <w:tc>
          <w:tcPr>
            <w:tcW w:w="2340" w:type="dxa"/>
            <w:tcBorders>
              <w:tl2br w:val="nil"/>
              <w:tr2bl w:val="nil"/>
            </w:tcBorders>
            <w:shd w:val="clear" w:color="auto" w:fill="FFFFFF"/>
            <w:vAlign w:val="center"/>
          </w:tcPr>
          <w:p w14:paraId="2A285179"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《危险化学品建设项目安全监督管理办法》（国家安全监管总局令第45号）第二十条</w:t>
            </w:r>
          </w:p>
        </w:tc>
        <w:tc>
          <w:tcPr>
            <w:tcW w:w="1735" w:type="dxa"/>
            <w:tcBorders>
              <w:tl2br w:val="nil"/>
              <w:tr2bl w:val="nil"/>
            </w:tcBorders>
            <w:shd w:val="clear" w:color="auto" w:fill="FFFFFF"/>
            <w:vAlign w:val="center"/>
          </w:tcPr>
          <w:p w14:paraId="67CA5ED4"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未到详细设计和施工安装阶段</w:t>
            </w:r>
          </w:p>
        </w:tc>
        <w:tc>
          <w:tcPr>
            <w:tcW w:w="711" w:type="dxa"/>
            <w:tcBorders>
              <w:tl2br w:val="nil"/>
              <w:tr2bl w:val="nil"/>
            </w:tcBorders>
            <w:shd w:val="clear" w:color="auto" w:fill="FFFFFF"/>
            <w:vAlign w:val="center"/>
          </w:tcPr>
          <w:p w14:paraId="59A4DCFB" w14:textId="77777777" w:rsidR="00000000" w:rsidRDefault="00000000">
            <w:pPr>
              <w:jc w:val="center"/>
              <w:rPr>
                <w:rFonts w:hAnsi="宋体" w:cs="宋体" w:hint="eastAsia"/>
                <w:sz w:val="21"/>
                <w:szCs w:val="21"/>
              </w:rPr>
            </w:pPr>
            <w:r>
              <w:rPr>
                <w:rFonts w:hAnsi="宋体" w:cs="宋体" w:hint="eastAsia"/>
                <w:sz w:val="21"/>
                <w:szCs w:val="21"/>
              </w:rPr>
              <w:t>-</w:t>
            </w:r>
          </w:p>
        </w:tc>
      </w:tr>
      <w:tr w:rsidR="00000000" w14:paraId="7AAE0D2A" w14:textId="77777777">
        <w:trPr>
          <w:trHeight w:val="348"/>
          <w:jc w:val="center"/>
        </w:trPr>
        <w:tc>
          <w:tcPr>
            <w:tcW w:w="9028" w:type="dxa"/>
            <w:gridSpan w:val="5"/>
            <w:tcBorders>
              <w:tl2br w:val="nil"/>
              <w:tr2bl w:val="nil"/>
            </w:tcBorders>
            <w:shd w:val="clear" w:color="auto" w:fill="FFFFFF"/>
            <w:vAlign w:val="center"/>
          </w:tcPr>
          <w:p w14:paraId="387EFC9E" w14:textId="77777777" w:rsidR="00000000" w:rsidRDefault="00000000">
            <w:pPr>
              <w:widowControl/>
              <w:snapToGrid w:val="0"/>
              <w:jc w:val="center"/>
              <w:rPr>
                <w:rFonts w:hAnsi="宋体" w:cs="宋体" w:hint="eastAsia"/>
                <w:bCs/>
                <w:kern w:val="0"/>
                <w:sz w:val="21"/>
                <w:szCs w:val="21"/>
              </w:rPr>
            </w:pPr>
            <w:r>
              <w:rPr>
                <w:rFonts w:hAnsi="宋体" w:cs="宋体" w:hint="eastAsia"/>
                <w:bCs/>
                <w:kern w:val="0"/>
                <w:sz w:val="21"/>
                <w:szCs w:val="21"/>
              </w:rPr>
              <w:t>（二）总图布局</w:t>
            </w:r>
          </w:p>
        </w:tc>
      </w:tr>
      <w:tr w:rsidR="00000000" w14:paraId="04A68080" w14:textId="77777777">
        <w:trPr>
          <w:trHeight w:val="90"/>
          <w:jc w:val="center"/>
        </w:trPr>
        <w:tc>
          <w:tcPr>
            <w:tcW w:w="595" w:type="dxa"/>
            <w:tcBorders>
              <w:tl2br w:val="nil"/>
              <w:tr2bl w:val="nil"/>
            </w:tcBorders>
            <w:shd w:val="clear" w:color="auto" w:fill="FFFFFF"/>
            <w:vAlign w:val="center"/>
          </w:tcPr>
          <w:p w14:paraId="023C0750"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1</w:t>
            </w:r>
          </w:p>
        </w:tc>
        <w:tc>
          <w:tcPr>
            <w:tcW w:w="3647" w:type="dxa"/>
            <w:tcBorders>
              <w:tl2br w:val="nil"/>
              <w:tr2bl w:val="nil"/>
            </w:tcBorders>
            <w:shd w:val="clear" w:color="auto" w:fill="FFFFFF"/>
            <w:vAlign w:val="center"/>
          </w:tcPr>
          <w:p w14:paraId="53F12FB3"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企业应对在役装置按照相关要求开展外部安全防护距离评估。</w:t>
            </w:r>
          </w:p>
        </w:tc>
        <w:tc>
          <w:tcPr>
            <w:tcW w:w="2340" w:type="dxa"/>
            <w:tcBorders>
              <w:tl2br w:val="nil"/>
              <w:tr2bl w:val="nil"/>
            </w:tcBorders>
            <w:shd w:val="clear" w:color="auto" w:fill="FFFFFF"/>
            <w:vAlign w:val="center"/>
          </w:tcPr>
          <w:p w14:paraId="66BFC33D"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《危险化学品生产装置和储存设施外部安全防护距离》（GB/T 37243-2019 ）</w:t>
            </w:r>
          </w:p>
        </w:tc>
        <w:tc>
          <w:tcPr>
            <w:tcW w:w="1735" w:type="dxa"/>
            <w:tcBorders>
              <w:tl2br w:val="nil"/>
              <w:tr2bl w:val="nil"/>
            </w:tcBorders>
            <w:shd w:val="clear" w:color="auto" w:fill="FFFFFF"/>
            <w:vAlign w:val="center"/>
          </w:tcPr>
          <w:p w14:paraId="65B1EA80"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企业已对在役装置按照相关要求开展外部安全防护距离评估</w:t>
            </w:r>
          </w:p>
        </w:tc>
        <w:tc>
          <w:tcPr>
            <w:tcW w:w="711" w:type="dxa"/>
            <w:tcBorders>
              <w:tl2br w:val="nil"/>
              <w:tr2bl w:val="nil"/>
            </w:tcBorders>
            <w:shd w:val="clear" w:color="auto" w:fill="FFFFFF"/>
            <w:vAlign w:val="center"/>
          </w:tcPr>
          <w:p w14:paraId="757E2D8D"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0A3055D7" w14:textId="77777777">
        <w:trPr>
          <w:trHeight w:val="454"/>
          <w:jc w:val="center"/>
        </w:trPr>
        <w:tc>
          <w:tcPr>
            <w:tcW w:w="595" w:type="dxa"/>
            <w:tcBorders>
              <w:tl2br w:val="nil"/>
              <w:tr2bl w:val="nil"/>
            </w:tcBorders>
            <w:shd w:val="clear" w:color="auto" w:fill="FFFFFF"/>
            <w:vAlign w:val="center"/>
          </w:tcPr>
          <w:p w14:paraId="029C4ECC"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2</w:t>
            </w:r>
          </w:p>
        </w:tc>
        <w:tc>
          <w:tcPr>
            <w:tcW w:w="3647" w:type="dxa"/>
            <w:tcBorders>
              <w:tl2br w:val="nil"/>
              <w:tr2bl w:val="nil"/>
            </w:tcBorders>
            <w:shd w:val="clear" w:color="auto" w:fill="FFFFFF"/>
            <w:vAlign w:val="center"/>
          </w:tcPr>
          <w:p w14:paraId="4187A69A"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企业总图布置应根据工厂的性质、规模、生产流程、交通运输、环境保护、防火、安全、卫生、施工、检修、生产、经营管理、厂容厂貌及发展等要求，并结合当地自然条件进行布置，符合GB 50489要求。</w:t>
            </w:r>
          </w:p>
        </w:tc>
        <w:tc>
          <w:tcPr>
            <w:tcW w:w="2340" w:type="dxa"/>
            <w:tcBorders>
              <w:tl2br w:val="nil"/>
              <w:tr2bl w:val="nil"/>
            </w:tcBorders>
            <w:shd w:val="clear" w:color="auto" w:fill="FFFFFF"/>
            <w:vAlign w:val="center"/>
          </w:tcPr>
          <w:p w14:paraId="0C0F2829"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《化工企业总图运输设计规范》（GB 50489-2009）</w:t>
            </w:r>
          </w:p>
        </w:tc>
        <w:tc>
          <w:tcPr>
            <w:tcW w:w="1735" w:type="dxa"/>
            <w:tcBorders>
              <w:tl2br w:val="nil"/>
              <w:tr2bl w:val="nil"/>
            </w:tcBorders>
            <w:shd w:val="clear" w:color="auto" w:fill="FFFFFF"/>
            <w:vAlign w:val="center"/>
          </w:tcPr>
          <w:p w14:paraId="3C845894"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企业总图布置符合规范要求</w:t>
            </w:r>
          </w:p>
        </w:tc>
        <w:tc>
          <w:tcPr>
            <w:tcW w:w="711" w:type="dxa"/>
            <w:tcBorders>
              <w:tl2br w:val="nil"/>
              <w:tr2bl w:val="nil"/>
            </w:tcBorders>
            <w:shd w:val="clear" w:color="auto" w:fill="FFFFFF"/>
            <w:vAlign w:val="center"/>
          </w:tcPr>
          <w:p w14:paraId="3C46FBA2"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4E317D66" w14:textId="77777777">
        <w:trPr>
          <w:trHeight w:val="454"/>
          <w:jc w:val="center"/>
        </w:trPr>
        <w:tc>
          <w:tcPr>
            <w:tcW w:w="595" w:type="dxa"/>
            <w:tcBorders>
              <w:tl2br w:val="nil"/>
              <w:tr2bl w:val="nil"/>
            </w:tcBorders>
            <w:shd w:val="clear" w:color="auto" w:fill="FFFFFF"/>
            <w:vAlign w:val="center"/>
          </w:tcPr>
          <w:p w14:paraId="7B59C05D"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3</w:t>
            </w:r>
          </w:p>
        </w:tc>
        <w:tc>
          <w:tcPr>
            <w:tcW w:w="3647" w:type="dxa"/>
            <w:tcBorders>
              <w:tl2br w:val="nil"/>
              <w:tr2bl w:val="nil"/>
            </w:tcBorders>
            <w:shd w:val="clear" w:color="auto" w:fill="FFFFFF"/>
            <w:vAlign w:val="center"/>
          </w:tcPr>
          <w:p w14:paraId="3D35B6E2"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化工企业与相邻工厂或设施的防火间距不应小于GB 50160规定。</w:t>
            </w:r>
          </w:p>
        </w:tc>
        <w:tc>
          <w:tcPr>
            <w:tcW w:w="2340" w:type="dxa"/>
            <w:tcBorders>
              <w:tl2br w:val="nil"/>
              <w:tr2bl w:val="nil"/>
            </w:tcBorders>
            <w:shd w:val="clear" w:color="auto" w:fill="FFFFFF"/>
            <w:vAlign w:val="center"/>
          </w:tcPr>
          <w:p w14:paraId="50B5C2C2"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《石油化工企业设计防火标准（2018版）》（GB 50160-2008）第4.1.9条</w:t>
            </w:r>
          </w:p>
        </w:tc>
        <w:tc>
          <w:tcPr>
            <w:tcW w:w="1735" w:type="dxa"/>
            <w:tcBorders>
              <w:tl2br w:val="nil"/>
              <w:tr2bl w:val="nil"/>
            </w:tcBorders>
            <w:shd w:val="clear" w:color="auto" w:fill="FFFFFF"/>
            <w:vAlign w:val="center"/>
          </w:tcPr>
          <w:p w14:paraId="67FD7154"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防火间距符合《石油化工企业设计防火标准》GB 50160-2008（2018年版）等要求</w:t>
            </w:r>
          </w:p>
        </w:tc>
        <w:tc>
          <w:tcPr>
            <w:tcW w:w="711" w:type="dxa"/>
            <w:tcBorders>
              <w:tl2br w:val="nil"/>
              <w:tr2bl w:val="nil"/>
            </w:tcBorders>
            <w:shd w:val="clear" w:color="auto" w:fill="FFFFFF"/>
            <w:vAlign w:val="center"/>
          </w:tcPr>
          <w:p w14:paraId="00F19017"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775E211A" w14:textId="77777777">
        <w:trPr>
          <w:trHeight w:val="454"/>
          <w:jc w:val="center"/>
        </w:trPr>
        <w:tc>
          <w:tcPr>
            <w:tcW w:w="595" w:type="dxa"/>
            <w:tcBorders>
              <w:tl2br w:val="nil"/>
              <w:tr2bl w:val="nil"/>
            </w:tcBorders>
            <w:shd w:val="clear" w:color="auto" w:fill="FFFFFF"/>
            <w:vAlign w:val="center"/>
          </w:tcPr>
          <w:p w14:paraId="5BA490FD"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lastRenderedPageBreak/>
              <w:t>4</w:t>
            </w:r>
          </w:p>
        </w:tc>
        <w:tc>
          <w:tcPr>
            <w:tcW w:w="3647" w:type="dxa"/>
            <w:tcBorders>
              <w:tl2br w:val="nil"/>
              <w:tr2bl w:val="nil"/>
            </w:tcBorders>
            <w:shd w:val="clear" w:color="auto" w:fill="FFFFFF"/>
            <w:vAlign w:val="center"/>
          </w:tcPr>
          <w:p w14:paraId="535B2488"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化工企业与同类企业及油库的防火间距不应小于GB 50160规定。</w:t>
            </w:r>
          </w:p>
        </w:tc>
        <w:tc>
          <w:tcPr>
            <w:tcW w:w="2340" w:type="dxa"/>
            <w:tcBorders>
              <w:tl2br w:val="nil"/>
              <w:tr2bl w:val="nil"/>
            </w:tcBorders>
            <w:shd w:val="clear" w:color="auto" w:fill="FFFFFF"/>
            <w:vAlign w:val="center"/>
          </w:tcPr>
          <w:p w14:paraId="6A956173"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《石油化工企业设计防火标准（2018版）》（GB 50160-2008）第4.1.10条</w:t>
            </w:r>
          </w:p>
        </w:tc>
        <w:tc>
          <w:tcPr>
            <w:tcW w:w="1735" w:type="dxa"/>
            <w:tcBorders>
              <w:tl2br w:val="nil"/>
              <w:tr2bl w:val="nil"/>
            </w:tcBorders>
            <w:shd w:val="clear" w:color="auto" w:fill="FFFFFF"/>
            <w:vAlign w:val="center"/>
          </w:tcPr>
          <w:p w14:paraId="7FC87621"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防火间距符合《石油化工企业设计防火标准》GB 50160-2008（2018年版）等要求</w:t>
            </w:r>
          </w:p>
        </w:tc>
        <w:tc>
          <w:tcPr>
            <w:tcW w:w="711" w:type="dxa"/>
            <w:tcBorders>
              <w:tl2br w:val="nil"/>
              <w:tr2bl w:val="nil"/>
            </w:tcBorders>
            <w:shd w:val="clear" w:color="auto" w:fill="FFFFFF"/>
            <w:vAlign w:val="center"/>
          </w:tcPr>
          <w:p w14:paraId="4868CBC5"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583984FA" w14:textId="77777777">
        <w:trPr>
          <w:trHeight w:val="454"/>
          <w:jc w:val="center"/>
        </w:trPr>
        <w:tc>
          <w:tcPr>
            <w:tcW w:w="595" w:type="dxa"/>
            <w:tcBorders>
              <w:tl2br w:val="nil"/>
              <w:tr2bl w:val="nil"/>
            </w:tcBorders>
            <w:shd w:val="clear" w:color="auto" w:fill="FFFFFF"/>
            <w:vAlign w:val="center"/>
          </w:tcPr>
          <w:p w14:paraId="7128C8CB"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5</w:t>
            </w:r>
          </w:p>
        </w:tc>
        <w:tc>
          <w:tcPr>
            <w:tcW w:w="3647" w:type="dxa"/>
            <w:tcBorders>
              <w:tl2br w:val="nil"/>
              <w:tr2bl w:val="nil"/>
            </w:tcBorders>
            <w:shd w:val="clear" w:color="auto" w:fill="FFFFFF"/>
            <w:vAlign w:val="center"/>
          </w:tcPr>
          <w:p w14:paraId="44AC18BE"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液化烃罐组与电压等级330kV～1000kV的架空电力线路的防火间距不应小于100m。单罐容积大于等于50000m</w:t>
            </w:r>
            <w:r>
              <w:rPr>
                <w:rFonts w:hAnsi="宋体" w:cs="宋体" w:hint="eastAsia"/>
                <w:kern w:val="0"/>
                <w:sz w:val="21"/>
                <w:szCs w:val="21"/>
                <w:vertAlign w:val="superscript"/>
              </w:rPr>
              <w:t>3</w:t>
            </w:r>
            <w:r>
              <w:rPr>
                <w:rFonts w:hAnsi="宋体" w:cs="宋体" w:hint="eastAsia"/>
                <w:kern w:val="0"/>
                <w:sz w:val="21"/>
                <w:szCs w:val="21"/>
              </w:rPr>
              <w:t xml:space="preserve"> 的甲、乙类液体储罐与居民区、公共福利设施、村庄的防火间距不应小于120m。</w:t>
            </w:r>
          </w:p>
        </w:tc>
        <w:tc>
          <w:tcPr>
            <w:tcW w:w="2340" w:type="dxa"/>
            <w:tcBorders>
              <w:tl2br w:val="nil"/>
              <w:tr2bl w:val="nil"/>
            </w:tcBorders>
            <w:shd w:val="clear" w:color="auto" w:fill="FFFFFF"/>
            <w:vAlign w:val="center"/>
          </w:tcPr>
          <w:p w14:paraId="193E1AC0"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《石油化工企业设计防火标准（2018版）》（GB 50160-2008）第4.1.9条</w:t>
            </w:r>
          </w:p>
        </w:tc>
        <w:tc>
          <w:tcPr>
            <w:tcW w:w="1735" w:type="dxa"/>
            <w:tcBorders>
              <w:tl2br w:val="nil"/>
              <w:tr2bl w:val="nil"/>
            </w:tcBorders>
            <w:shd w:val="clear" w:color="auto" w:fill="FFFFFF"/>
            <w:vAlign w:val="center"/>
          </w:tcPr>
          <w:p w14:paraId="7E94F689"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本项目100m范围内不涉及电压等级330kV～1000kV的架空电力线路</w:t>
            </w:r>
          </w:p>
        </w:tc>
        <w:tc>
          <w:tcPr>
            <w:tcW w:w="711" w:type="dxa"/>
            <w:tcBorders>
              <w:tl2br w:val="nil"/>
              <w:tr2bl w:val="nil"/>
            </w:tcBorders>
            <w:shd w:val="clear" w:color="auto" w:fill="FFFFFF"/>
            <w:vAlign w:val="center"/>
          </w:tcPr>
          <w:p w14:paraId="33C2EE37"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5735EF87" w14:textId="77777777">
        <w:trPr>
          <w:trHeight w:val="90"/>
          <w:jc w:val="center"/>
        </w:trPr>
        <w:tc>
          <w:tcPr>
            <w:tcW w:w="595" w:type="dxa"/>
            <w:tcBorders>
              <w:tl2br w:val="nil"/>
              <w:tr2bl w:val="nil"/>
            </w:tcBorders>
            <w:shd w:val="clear" w:color="auto" w:fill="FFFFFF"/>
            <w:vAlign w:val="center"/>
          </w:tcPr>
          <w:p w14:paraId="31AF5239"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6</w:t>
            </w:r>
          </w:p>
        </w:tc>
        <w:tc>
          <w:tcPr>
            <w:tcW w:w="3647" w:type="dxa"/>
            <w:tcBorders>
              <w:tl2br w:val="nil"/>
              <w:tr2bl w:val="nil"/>
            </w:tcBorders>
            <w:shd w:val="clear" w:color="auto" w:fill="FFFFFF"/>
            <w:vAlign w:val="center"/>
          </w:tcPr>
          <w:p w14:paraId="2DF221A9"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企业内部设施之间防火间距应符合相关规范要求。</w:t>
            </w:r>
          </w:p>
        </w:tc>
        <w:tc>
          <w:tcPr>
            <w:tcW w:w="2340" w:type="dxa"/>
            <w:tcBorders>
              <w:tl2br w:val="nil"/>
              <w:tr2bl w:val="nil"/>
            </w:tcBorders>
            <w:shd w:val="clear" w:color="auto" w:fill="FFFFFF"/>
            <w:vAlign w:val="center"/>
          </w:tcPr>
          <w:p w14:paraId="3D0218C7"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《石油化工企业设计防火标准（2018版）》（GB 50160-2008）</w:t>
            </w:r>
            <w:r>
              <w:rPr>
                <w:rFonts w:hAnsi="宋体" w:cs="宋体" w:hint="eastAsia"/>
                <w:kern w:val="0"/>
                <w:sz w:val="21"/>
                <w:szCs w:val="21"/>
              </w:rPr>
              <w:br/>
              <w:t>《建筑设计防火规范（2018年版）》（GB 50016-2014）</w:t>
            </w:r>
            <w:r>
              <w:rPr>
                <w:rFonts w:hAnsi="宋体" w:cs="宋体" w:hint="eastAsia"/>
                <w:kern w:val="0"/>
                <w:sz w:val="21"/>
                <w:szCs w:val="21"/>
              </w:rPr>
              <w:br/>
              <w:t>《石油库设计规范》（GB 50074-2014 ）</w:t>
            </w:r>
          </w:p>
        </w:tc>
        <w:tc>
          <w:tcPr>
            <w:tcW w:w="1735" w:type="dxa"/>
            <w:tcBorders>
              <w:tl2br w:val="nil"/>
              <w:tr2bl w:val="nil"/>
            </w:tcBorders>
            <w:shd w:val="clear" w:color="auto" w:fill="FFFFFF"/>
            <w:vAlign w:val="center"/>
          </w:tcPr>
          <w:p w14:paraId="147D4F9B"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防火间距符合相关规范要求</w:t>
            </w:r>
          </w:p>
        </w:tc>
        <w:tc>
          <w:tcPr>
            <w:tcW w:w="711" w:type="dxa"/>
            <w:tcBorders>
              <w:tl2br w:val="nil"/>
              <w:tr2bl w:val="nil"/>
            </w:tcBorders>
            <w:shd w:val="clear" w:color="auto" w:fill="FFFFFF"/>
            <w:vAlign w:val="center"/>
          </w:tcPr>
          <w:p w14:paraId="2663A176"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3A874EC2" w14:textId="77777777">
        <w:trPr>
          <w:trHeight w:val="454"/>
          <w:jc w:val="center"/>
        </w:trPr>
        <w:tc>
          <w:tcPr>
            <w:tcW w:w="595" w:type="dxa"/>
            <w:tcBorders>
              <w:tl2br w:val="nil"/>
              <w:tr2bl w:val="nil"/>
            </w:tcBorders>
            <w:shd w:val="clear" w:color="auto" w:fill="FFFFFF"/>
            <w:vAlign w:val="center"/>
          </w:tcPr>
          <w:p w14:paraId="4B32E8B5"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7</w:t>
            </w:r>
          </w:p>
        </w:tc>
        <w:tc>
          <w:tcPr>
            <w:tcW w:w="3647" w:type="dxa"/>
            <w:tcBorders>
              <w:tl2br w:val="nil"/>
              <w:tr2bl w:val="nil"/>
            </w:tcBorders>
            <w:shd w:val="clear" w:color="auto" w:fill="FFFFFF"/>
            <w:vAlign w:val="center"/>
          </w:tcPr>
          <w:p w14:paraId="7B163959"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企业控制室或机柜间与装置的防火间距应满足GB 50160要求；控制室面向具有火灾、爆炸危险性装置一侧不应有门窗、孔洞，并应满足防火防爆要求。</w:t>
            </w:r>
          </w:p>
        </w:tc>
        <w:tc>
          <w:tcPr>
            <w:tcW w:w="2340" w:type="dxa"/>
            <w:tcBorders>
              <w:tl2br w:val="nil"/>
              <w:tr2bl w:val="nil"/>
            </w:tcBorders>
            <w:shd w:val="clear" w:color="auto" w:fill="FFFFFF"/>
            <w:vAlign w:val="center"/>
          </w:tcPr>
          <w:p w14:paraId="1EA3041E"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《石油化工企业设计防火标准（2018版）》（GB 50160-2008）第5.2.16、5.2.17、5.2.18条</w:t>
            </w:r>
          </w:p>
          <w:p w14:paraId="6EE1C53E"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《石油化工控制室抗爆设计规范》（GB 50779-2012）第4.1.4条</w:t>
            </w:r>
          </w:p>
        </w:tc>
        <w:tc>
          <w:tcPr>
            <w:tcW w:w="1735" w:type="dxa"/>
            <w:tcBorders>
              <w:tl2br w:val="nil"/>
              <w:tr2bl w:val="nil"/>
            </w:tcBorders>
            <w:shd w:val="clear" w:color="auto" w:fill="FFFFFF"/>
            <w:vAlign w:val="center"/>
          </w:tcPr>
          <w:p w14:paraId="6658CD43"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控制室、机柜间与装置等的防火间距满足GB 50160要求，控制室为</w:t>
            </w:r>
            <w:r>
              <w:rPr>
                <w:rFonts w:hAnsi="宋体" w:cs="宋体" w:hint="eastAsia"/>
                <w:bCs/>
                <w:sz w:val="21"/>
                <w:szCs w:val="21"/>
              </w:rPr>
              <w:t>抗爆结构</w:t>
            </w:r>
          </w:p>
        </w:tc>
        <w:tc>
          <w:tcPr>
            <w:tcW w:w="711" w:type="dxa"/>
            <w:tcBorders>
              <w:tl2br w:val="nil"/>
              <w:tr2bl w:val="nil"/>
            </w:tcBorders>
            <w:shd w:val="clear" w:color="auto" w:fill="FFFFFF"/>
            <w:vAlign w:val="center"/>
          </w:tcPr>
          <w:p w14:paraId="77C77959"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7E77257B" w14:textId="77777777">
        <w:trPr>
          <w:trHeight w:val="454"/>
          <w:jc w:val="center"/>
        </w:trPr>
        <w:tc>
          <w:tcPr>
            <w:tcW w:w="595" w:type="dxa"/>
            <w:tcBorders>
              <w:tl2br w:val="nil"/>
              <w:tr2bl w:val="nil"/>
            </w:tcBorders>
            <w:shd w:val="clear" w:color="auto" w:fill="FFFFFF"/>
            <w:vAlign w:val="center"/>
          </w:tcPr>
          <w:p w14:paraId="73E53307"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8</w:t>
            </w:r>
          </w:p>
        </w:tc>
        <w:tc>
          <w:tcPr>
            <w:tcW w:w="3647" w:type="dxa"/>
            <w:tcBorders>
              <w:tl2br w:val="nil"/>
              <w:tr2bl w:val="nil"/>
            </w:tcBorders>
            <w:shd w:val="clear" w:color="auto" w:fill="FFFFFF"/>
            <w:vAlign w:val="center"/>
          </w:tcPr>
          <w:p w14:paraId="3AE3897B"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火炬与其他设施的防火间距不应小于GB 50160规定。</w:t>
            </w:r>
          </w:p>
        </w:tc>
        <w:tc>
          <w:tcPr>
            <w:tcW w:w="2340" w:type="dxa"/>
            <w:tcBorders>
              <w:tl2br w:val="nil"/>
              <w:tr2bl w:val="nil"/>
            </w:tcBorders>
            <w:shd w:val="clear" w:color="auto" w:fill="FFFFFF"/>
            <w:vAlign w:val="center"/>
          </w:tcPr>
          <w:p w14:paraId="461E09ED"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《石油化工企业设计防火标准（2018版）》（GB 50160-2008）第4.2.12条</w:t>
            </w:r>
          </w:p>
        </w:tc>
        <w:tc>
          <w:tcPr>
            <w:tcW w:w="1735" w:type="dxa"/>
            <w:tcBorders>
              <w:tl2br w:val="nil"/>
              <w:tr2bl w:val="nil"/>
            </w:tcBorders>
            <w:shd w:val="clear" w:color="auto" w:fill="FFFFFF"/>
            <w:vAlign w:val="center"/>
          </w:tcPr>
          <w:p w14:paraId="096FA590"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依托的镇海炼化火炬与其他设施的防火间距满足GB 50160要求</w:t>
            </w:r>
          </w:p>
        </w:tc>
        <w:tc>
          <w:tcPr>
            <w:tcW w:w="711" w:type="dxa"/>
            <w:tcBorders>
              <w:tl2br w:val="nil"/>
              <w:tr2bl w:val="nil"/>
            </w:tcBorders>
            <w:shd w:val="clear" w:color="auto" w:fill="FFFFFF"/>
            <w:vAlign w:val="center"/>
          </w:tcPr>
          <w:p w14:paraId="1B2F3E56"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7C0BD395" w14:textId="77777777">
        <w:trPr>
          <w:trHeight w:val="454"/>
          <w:jc w:val="center"/>
        </w:trPr>
        <w:tc>
          <w:tcPr>
            <w:tcW w:w="595" w:type="dxa"/>
            <w:tcBorders>
              <w:tl2br w:val="nil"/>
              <w:tr2bl w:val="nil"/>
            </w:tcBorders>
            <w:shd w:val="clear" w:color="auto" w:fill="FFFFFF"/>
            <w:vAlign w:val="center"/>
          </w:tcPr>
          <w:p w14:paraId="3BE5E163"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9</w:t>
            </w:r>
          </w:p>
        </w:tc>
        <w:tc>
          <w:tcPr>
            <w:tcW w:w="3647" w:type="dxa"/>
            <w:tcBorders>
              <w:tl2br w:val="nil"/>
              <w:tr2bl w:val="nil"/>
            </w:tcBorders>
            <w:shd w:val="clear" w:color="auto" w:fill="FFFFFF"/>
            <w:vAlign w:val="center"/>
          </w:tcPr>
          <w:p w14:paraId="7D04569F"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液化烃、可燃液体的铁路装卸线不得兼作走行线。</w:t>
            </w:r>
          </w:p>
        </w:tc>
        <w:tc>
          <w:tcPr>
            <w:tcW w:w="2340" w:type="dxa"/>
            <w:tcBorders>
              <w:tl2br w:val="nil"/>
              <w:tr2bl w:val="nil"/>
            </w:tcBorders>
            <w:shd w:val="clear" w:color="auto" w:fill="FFFFFF"/>
            <w:vAlign w:val="center"/>
          </w:tcPr>
          <w:p w14:paraId="2A7C12CA"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《石油化工企业设计防火标准（2018版）》（GB 50160-2008）第4.4.6条</w:t>
            </w:r>
          </w:p>
        </w:tc>
        <w:tc>
          <w:tcPr>
            <w:tcW w:w="1735" w:type="dxa"/>
            <w:tcBorders>
              <w:tl2br w:val="nil"/>
              <w:tr2bl w:val="nil"/>
            </w:tcBorders>
            <w:shd w:val="clear" w:color="auto" w:fill="FFFFFF"/>
            <w:vAlign w:val="center"/>
          </w:tcPr>
          <w:p w14:paraId="74E9A120"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本项目不涉及铁路装卸线</w:t>
            </w:r>
          </w:p>
        </w:tc>
        <w:tc>
          <w:tcPr>
            <w:tcW w:w="711" w:type="dxa"/>
            <w:tcBorders>
              <w:tl2br w:val="nil"/>
              <w:tr2bl w:val="nil"/>
            </w:tcBorders>
            <w:shd w:val="clear" w:color="auto" w:fill="FFFFFF"/>
            <w:vAlign w:val="center"/>
          </w:tcPr>
          <w:p w14:paraId="41D74F59" w14:textId="77777777" w:rsidR="00000000" w:rsidRDefault="00000000">
            <w:pPr>
              <w:jc w:val="center"/>
              <w:rPr>
                <w:rFonts w:hAnsi="宋体" w:cs="宋体" w:hint="eastAsia"/>
                <w:sz w:val="21"/>
                <w:szCs w:val="21"/>
              </w:rPr>
            </w:pPr>
            <w:r>
              <w:rPr>
                <w:rFonts w:hAnsi="宋体" w:cs="宋体" w:hint="eastAsia"/>
                <w:sz w:val="21"/>
                <w:szCs w:val="21"/>
              </w:rPr>
              <w:t>-</w:t>
            </w:r>
          </w:p>
        </w:tc>
      </w:tr>
      <w:tr w:rsidR="00000000" w14:paraId="171DD65C" w14:textId="77777777">
        <w:trPr>
          <w:trHeight w:val="454"/>
          <w:jc w:val="center"/>
        </w:trPr>
        <w:tc>
          <w:tcPr>
            <w:tcW w:w="595" w:type="dxa"/>
            <w:tcBorders>
              <w:tl2br w:val="nil"/>
              <w:tr2bl w:val="nil"/>
            </w:tcBorders>
            <w:shd w:val="clear" w:color="auto" w:fill="FFFFFF"/>
            <w:vAlign w:val="center"/>
          </w:tcPr>
          <w:p w14:paraId="6CC0FB8E"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10</w:t>
            </w:r>
          </w:p>
        </w:tc>
        <w:tc>
          <w:tcPr>
            <w:tcW w:w="3647" w:type="dxa"/>
            <w:tcBorders>
              <w:tl2br w:val="nil"/>
              <w:tr2bl w:val="nil"/>
            </w:tcBorders>
            <w:shd w:val="clear" w:color="auto" w:fill="FFFFFF"/>
            <w:vAlign w:val="center"/>
          </w:tcPr>
          <w:p w14:paraId="427F5D50"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联合装置视同一个装置，其设备、建筑物的防火间距应按相邻设备、建筑物的防火间距确定，其防火间距应符合GB 50160规定。</w:t>
            </w:r>
          </w:p>
        </w:tc>
        <w:tc>
          <w:tcPr>
            <w:tcW w:w="2340" w:type="dxa"/>
            <w:tcBorders>
              <w:tl2br w:val="nil"/>
              <w:tr2bl w:val="nil"/>
            </w:tcBorders>
            <w:shd w:val="clear" w:color="auto" w:fill="FFFFFF"/>
            <w:vAlign w:val="center"/>
          </w:tcPr>
          <w:p w14:paraId="2B2BA11A"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《石油化工企业设计防火标准（2018版）》（GB 50160-2008）第5.2.9条</w:t>
            </w:r>
          </w:p>
        </w:tc>
        <w:tc>
          <w:tcPr>
            <w:tcW w:w="1735" w:type="dxa"/>
            <w:tcBorders>
              <w:tl2br w:val="nil"/>
              <w:tr2bl w:val="nil"/>
            </w:tcBorders>
            <w:shd w:val="clear" w:color="auto" w:fill="FFFFFF"/>
            <w:vAlign w:val="center"/>
          </w:tcPr>
          <w:p w14:paraId="43D03085"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本项目不涉及联合装置</w:t>
            </w:r>
          </w:p>
        </w:tc>
        <w:tc>
          <w:tcPr>
            <w:tcW w:w="711" w:type="dxa"/>
            <w:tcBorders>
              <w:tl2br w:val="nil"/>
              <w:tr2bl w:val="nil"/>
            </w:tcBorders>
            <w:shd w:val="clear" w:color="auto" w:fill="FFFFFF"/>
            <w:vAlign w:val="center"/>
          </w:tcPr>
          <w:p w14:paraId="24E2427F" w14:textId="77777777" w:rsidR="00000000" w:rsidRDefault="00000000">
            <w:pPr>
              <w:jc w:val="center"/>
              <w:rPr>
                <w:rFonts w:hAnsi="宋体" w:cs="宋体" w:hint="eastAsia"/>
                <w:sz w:val="21"/>
                <w:szCs w:val="21"/>
              </w:rPr>
            </w:pPr>
            <w:r>
              <w:rPr>
                <w:rFonts w:hAnsi="宋体" w:cs="宋体" w:hint="eastAsia"/>
                <w:sz w:val="21"/>
                <w:szCs w:val="21"/>
              </w:rPr>
              <w:t>-</w:t>
            </w:r>
          </w:p>
        </w:tc>
      </w:tr>
      <w:tr w:rsidR="00000000" w14:paraId="28DEF88F" w14:textId="77777777">
        <w:trPr>
          <w:trHeight w:val="454"/>
          <w:jc w:val="center"/>
        </w:trPr>
        <w:tc>
          <w:tcPr>
            <w:tcW w:w="595" w:type="dxa"/>
            <w:tcBorders>
              <w:tl2br w:val="nil"/>
              <w:tr2bl w:val="nil"/>
            </w:tcBorders>
            <w:shd w:val="clear" w:color="auto" w:fill="FFFFFF"/>
            <w:vAlign w:val="center"/>
          </w:tcPr>
          <w:p w14:paraId="6EB54130"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11</w:t>
            </w:r>
          </w:p>
        </w:tc>
        <w:tc>
          <w:tcPr>
            <w:tcW w:w="3647" w:type="dxa"/>
            <w:tcBorders>
              <w:tl2br w:val="nil"/>
              <w:tr2bl w:val="nil"/>
            </w:tcBorders>
            <w:shd w:val="clear" w:color="auto" w:fill="FFFFFF"/>
            <w:vAlign w:val="center"/>
          </w:tcPr>
          <w:p w14:paraId="3A92D05D"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污水处理场内的设备、建（构）筑物平面布置防火间距不应小于GB 50160规定。</w:t>
            </w:r>
          </w:p>
        </w:tc>
        <w:tc>
          <w:tcPr>
            <w:tcW w:w="2340" w:type="dxa"/>
            <w:tcBorders>
              <w:tl2br w:val="nil"/>
              <w:tr2bl w:val="nil"/>
            </w:tcBorders>
            <w:shd w:val="clear" w:color="auto" w:fill="FFFFFF"/>
            <w:vAlign w:val="center"/>
          </w:tcPr>
          <w:p w14:paraId="2D50586D"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《石油化工企业设计防火标准（2018版）》（GB 50160-2008）第5.4.3条</w:t>
            </w:r>
          </w:p>
        </w:tc>
        <w:tc>
          <w:tcPr>
            <w:tcW w:w="1735" w:type="dxa"/>
            <w:tcBorders>
              <w:tl2br w:val="nil"/>
              <w:tr2bl w:val="nil"/>
            </w:tcBorders>
            <w:shd w:val="clear" w:color="auto" w:fill="FFFFFF"/>
            <w:vAlign w:val="center"/>
          </w:tcPr>
          <w:p w14:paraId="7E5D22DD"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依托的镇海炼化污水处理场防火间距符合GB 50160规定</w:t>
            </w:r>
          </w:p>
        </w:tc>
        <w:tc>
          <w:tcPr>
            <w:tcW w:w="711" w:type="dxa"/>
            <w:tcBorders>
              <w:tl2br w:val="nil"/>
              <w:tr2bl w:val="nil"/>
            </w:tcBorders>
            <w:shd w:val="clear" w:color="auto" w:fill="FFFFFF"/>
            <w:vAlign w:val="center"/>
          </w:tcPr>
          <w:p w14:paraId="560F6D3F"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72C91059" w14:textId="77777777">
        <w:trPr>
          <w:trHeight w:val="454"/>
          <w:jc w:val="center"/>
        </w:trPr>
        <w:tc>
          <w:tcPr>
            <w:tcW w:w="595" w:type="dxa"/>
            <w:tcBorders>
              <w:tl2br w:val="nil"/>
              <w:tr2bl w:val="nil"/>
            </w:tcBorders>
            <w:shd w:val="clear" w:color="auto" w:fill="FFFFFF"/>
            <w:vAlign w:val="center"/>
          </w:tcPr>
          <w:p w14:paraId="0CF2444B"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12</w:t>
            </w:r>
          </w:p>
        </w:tc>
        <w:tc>
          <w:tcPr>
            <w:tcW w:w="3647" w:type="dxa"/>
            <w:tcBorders>
              <w:tl2br w:val="nil"/>
              <w:tr2bl w:val="nil"/>
            </w:tcBorders>
            <w:shd w:val="clear" w:color="auto" w:fill="FFFFFF"/>
            <w:vAlign w:val="center"/>
          </w:tcPr>
          <w:p w14:paraId="4532A984"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变、配电站不应设置在甲、乙类厂房内或贴邻，且不应设置在爆炸性气体、粉尘环境的危险区域内。供甲、乙类厂房专用的10kV及以下的变、配电站，当采用无门、窗、洞口的防火墙分隔时，可一面贴邻，并应符合现行GB 50058等标准规定。</w:t>
            </w:r>
          </w:p>
        </w:tc>
        <w:tc>
          <w:tcPr>
            <w:tcW w:w="2340" w:type="dxa"/>
            <w:tcBorders>
              <w:tl2br w:val="nil"/>
              <w:tr2bl w:val="nil"/>
            </w:tcBorders>
            <w:shd w:val="clear" w:color="auto" w:fill="FFFFFF"/>
            <w:vAlign w:val="center"/>
          </w:tcPr>
          <w:p w14:paraId="439E169A"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《建筑设计防火规范（2018年版）》（GB 50016-2014）第3.3.8条</w:t>
            </w:r>
          </w:p>
        </w:tc>
        <w:tc>
          <w:tcPr>
            <w:tcW w:w="1735" w:type="dxa"/>
            <w:tcBorders>
              <w:tl2br w:val="nil"/>
              <w:tr2bl w:val="nil"/>
            </w:tcBorders>
            <w:shd w:val="clear" w:color="auto" w:fill="FFFFFF"/>
            <w:vAlign w:val="center"/>
          </w:tcPr>
          <w:p w14:paraId="22D5F022"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变、配电站设置符合现行GB 50058等标准规定</w:t>
            </w:r>
          </w:p>
        </w:tc>
        <w:tc>
          <w:tcPr>
            <w:tcW w:w="711" w:type="dxa"/>
            <w:tcBorders>
              <w:tl2br w:val="nil"/>
              <w:tr2bl w:val="nil"/>
            </w:tcBorders>
            <w:shd w:val="clear" w:color="auto" w:fill="FFFFFF"/>
            <w:vAlign w:val="center"/>
          </w:tcPr>
          <w:p w14:paraId="046A0832"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323D88A7" w14:textId="77777777">
        <w:trPr>
          <w:trHeight w:val="454"/>
          <w:jc w:val="center"/>
        </w:trPr>
        <w:tc>
          <w:tcPr>
            <w:tcW w:w="595" w:type="dxa"/>
            <w:tcBorders>
              <w:tl2br w:val="nil"/>
              <w:tr2bl w:val="nil"/>
            </w:tcBorders>
            <w:shd w:val="clear" w:color="auto" w:fill="FFFFFF"/>
            <w:vAlign w:val="center"/>
          </w:tcPr>
          <w:p w14:paraId="26850A4A"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13</w:t>
            </w:r>
          </w:p>
        </w:tc>
        <w:tc>
          <w:tcPr>
            <w:tcW w:w="3647" w:type="dxa"/>
            <w:tcBorders>
              <w:tl2br w:val="nil"/>
              <w:tr2bl w:val="nil"/>
            </w:tcBorders>
            <w:shd w:val="clear" w:color="auto" w:fill="FFFFFF"/>
            <w:vAlign w:val="center"/>
          </w:tcPr>
          <w:p w14:paraId="58E87859"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空分装置的布置，应符合下列规定：</w:t>
            </w:r>
          </w:p>
          <w:p w14:paraId="695DC266"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lastRenderedPageBreak/>
              <w:t>1.布置在空气洁净，并靠近氮气、氧气最大用户处；</w:t>
            </w:r>
          </w:p>
          <w:p w14:paraId="4CF7BB9D"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2.与全厂的布置统一协调，并留有扩建的可能；</w:t>
            </w:r>
          </w:p>
          <w:p w14:paraId="56E559D7"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3.避免靠近爆炸性、腐蚀性和有毒气体以及粉尘等有害物场所，并应考虑周围企业（或装置）改建或扩建时对空分装置安全带来的影响。</w:t>
            </w:r>
          </w:p>
        </w:tc>
        <w:tc>
          <w:tcPr>
            <w:tcW w:w="2340" w:type="dxa"/>
            <w:tcBorders>
              <w:tl2br w:val="nil"/>
              <w:tr2bl w:val="nil"/>
            </w:tcBorders>
            <w:shd w:val="clear" w:color="auto" w:fill="FFFFFF"/>
            <w:vAlign w:val="center"/>
          </w:tcPr>
          <w:p w14:paraId="37B464D9"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lastRenderedPageBreak/>
              <w:t>《石油化工企业空分制</w:t>
            </w:r>
            <w:r>
              <w:rPr>
                <w:rFonts w:hAnsi="宋体" w:cs="宋体" w:hint="eastAsia"/>
                <w:kern w:val="0"/>
                <w:sz w:val="21"/>
                <w:szCs w:val="21"/>
              </w:rPr>
              <w:lastRenderedPageBreak/>
              <w:t>氧、氮气系统设计规范》（SH/T 3106-2009）第3.1条</w:t>
            </w:r>
          </w:p>
        </w:tc>
        <w:tc>
          <w:tcPr>
            <w:tcW w:w="1735" w:type="dxa"/>
            <w:tcBorders>
              <w:tl2br w:val="nil"/>
              <w:tr2bl w:val="nil"/>
            </w:tcBorders>
            <w:shd w:val="clear" w:color="auto" w:fill="FFFFFF"/>
            <w:vAlign w:val="center"/>
          </w:tcPr>
          <w:p w14:paraId="1E8DA736"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lastRenderedPageBreak/>
              <w:t>本项目不涉及空</w:t>
            </w:r>
            <w:r>
              <w:rPr>
                <w:rFonts w:hAnsi="宋体" w:cs="宋体" w:hint="eastAsia"/>
                <w:kern w:val="0"/>
                <w:sz w:val="21"/>
                <w:szCs w:val="21"/>
              </w:rPr>
              <w:lastRenderedPageBreak/>
              <w:t>分装置</w:t>
            </w:r>
          </w:p>
        </w:tc>
        <w:tc>
          <w:tcPr>
            <w:tcW w:w="711" w:type="dxa"/>
            <w:tcBorders>
              <w:tl2br w:val="nil"/>
              <w:tr2bl w:val="nil"/>
            </w:tcBorders>
            <w:shd w:val="clear" w:color="auto" w:fill="FFFFFF"/>
            <w:vAlign w:val="center"/>
          </w:tcPr>
          <w:p w14:paraId="3B5475F2" w14:textId="77777777" w:rsidR="00000000" w:rsidRDefault="00000000">
            <w:pPr>
              <w:jc w:val="center"/>
              <w:rPr>
                <w:rFonts w:hAnsi="宋体" w:cs="宋体" w:hint="eastAsia"/>
                <w:sz w:val="21"/>
                <w:szCs w:val="21"/>
              </w:rPr>
            </w:pPr>
            <w:r>
              <w:rPr>
                <w:rFonts w:hAnsi="宋体" w:cs="宋体" w:hint="eastAsia"/>
                <w:sz w:val="21"/>
                <w:szCs w:val="21"/>
              </w:rPr>
              <w:lastRenderedPageBreak/>
              <w:t>-</w:t>
            </w:r>
          </w:p>
        </w:tc>
      </w:tr>
      <w:tr w:rsidR="00000000" w14:paraId="1CC88BF0" w14:textId="77777777">
        <w:trPr>
          <w:trHeight w:val="454"/>
          <w:jc w:val="center"/>
        </w:trPr>
        <w:tc>
          <w:tcPr>
            <w:tcW w:w="595" w:type="dxa"/>
            <w:tcBorders>
              <w:tl2br w:val="nil"/>
              <w:tr2bl w:val="nil"/>
            </w:tcBorders>
            <w:shd w:val="clear" w:color="auto" w:fill="FFFFFF"/>
            <w:vAlign w:val="center"/>
          </w:tcPr>
          <w:p w14:paraId="7DB029EF"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14</w:t>
            </w:r>
          </w:p>
        </w:tc>
        <w:tc>
          <w:tcPr>
            <w:tcW w:w="3647" w:type="dxa"/>
            <w:tcBorders>
              <w:tl2br w:val="nil"/>
              <w:tr2bl w:val="nil"/>
            </w:tcBorders>
            <w:vAlign w:val="center"/>
          </w:tcPr>
          <w:p w14:paraId="6A45A9A9"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空分装置吸风口的设置，应符合SH/T 3106要求。</w:t>
            </w:r>
          </w:p>
        </w:tc>
        <w:tc>
          <w:tcPr>
            <w:tcW w:w="2340" w:type="dxa"/>
            <w:tcBorders>
              <w:tl2br w:val="nil"/>
              <w:tr2bl w:val="nil"/>
            </w:tcBorders>
            <w:vAlign w:val="center"/>
          </w:tcPr>
          <w:p w14:paraId="0D8AB1B5"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《石油化工企业空分制氧、氮气系统设计规范》（SH/T 3106-2009）第3.3条</w:t>
            </w:r>
          </w:p>
        </w:tc>
        <w:tc>
          <w:tcPr>
            <w:tcW w:w="1735" w:type="dxa"/>
            <w:tcBorders>
              <w:tl2br w:val="nil"/>
              <w:tr2bl w:val="nil"/>
            </w:tcBorders>
            <w:vAlign w:val="center"/>
          </w:tcPr>
          <w:p w14:paraId="1CD02328"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本项目不涉及空分装置</w:t>
            </w:r>
          </w:p>
        </w:tc>
        <w:tc>
          <w:tcPr>
            <w:tcW w:w="711" w:type="dxa"/>
            <w:tcBorders>
              <w:tl2br w:val="nil"/>
              <w:tr2bl w:val="nil"/>
            </w:tcBorders>
            <w:vAlign w:val="center"/>
          </w:tcPr>
          <w:p w14:paraId="77E1640F" w14:textId="77777777" w:rsidR="00000000" w:rsidRDefault="00000000">
            <w:pPr>
              <w:jc w:val="center"/>
              <w:rPr>
                <w:rFonts w:hAnsi="宋体" w:cs="宋体" w:hint="eastAsia"/>
                <w:sz w:val="21"/>
                <w:szCs w:val="21"/>
              </w:rPr>
            </w:pPr>
            <w:r>
              <w:rPr>
                <w:rFonts w:hAnsi="宋体" w:cs="宋体" w:hint="eastAsia"/>
                <w:sz w:val="21"/>
                <w:szCs w:val="21"/>
              </w:rPr>
              <w:t>-</w:t>
            </w:r>
          </w:p>
        </w:tc>
      </w:tr>
      <w:tr w:rsidR="00000000" w14:paraId="37CAD3A5" w14:textId="77777777">
        <w:trPr>
          <w:trHeight w:val="454"/>
          <w:jc w:val="center"/>
        </w:trPr>
        <w:tc>
          <w:tcPr>
            <w:tcW w:w="595" w:type="dxa"/>
            <w:tcBorders>
              <w:tl2br w:val="nil"/>
              <w:tr2bl w:val="nil"/>
            </w:tcBorders>
            <w:shd w:val="clear" w:color="auto" w:fill="FFFFFF"/>
            <w:vAlign w:val="center"/>
          </w:tcPr>
          <w:p w14:paraId="54AD2CA9"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15</w:t>
            </w:r>
          </w:p>
        </w:tc>
        <w:tc>
          <w:tcPr>
            <w:tcW w:w="3647" w:type="dxa"/>
            <w:tcBorders>
              <w:tl2br w:val="nil"/>
              <w:tr2bl w:val="nil"/>
            </w:tcBorders>
            <w:vAlign w:val="center"/>
          </w:tcPr>
          <w:p w14:paraId="12972B42"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厂房之间及与乙、丙、丁、戊类仓库、民用建筑等的防火间距不应小于GB 50016规定，与甲类仓库的防火间距应符合GB 50016规定。</w:t>
            </w:r>
          </w:p>
        </w:tc>
        <w:tc>
          <w:tcPr>
            <w:tcW w:w="2340" w:type="dxa"/>
            <w:tcBorders>
              <w:tl2br w:val="nil"/>
              <w:tr2bl w:val="nil"/>
            </w:tcBorders>
            <w:vAlign w:val="center"/>
          </w:tcPr>
          <w:p w14:paraId="4C6350FA"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《建筑设计防火规范（2018年版）》（GB 50016-2014）第3.4.1、3.5.1条</w:t>
            </w:r>
          </w:p>
        </w:tc>
        <w:tc>
          <w:tcPr>
            <w:tcW w:w="1735" w:type="dxa"/>
            <w:tcBorders>
              <w:tl2br w:val="nil"/>
              <w:tr2bl w:val="nil"/>
            </w:tcBorders>
            <w:vAlign w:val="center"/>
          </w:tcPr>
          <w:p w14:paraId="19266409"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防火间距符合规范要求</w:t>
            </w:r>
          </w:p>
        </w:tc>
        <w:tc>
          <w:tcPr>
            <w:tcW w:w="711" w:type="dxa"/>
            <w:tcBorders>
              <w:tl2br w:val="nil"/>
              <w:tr2bl w:val="nil"/>
            </w:tcBorders>
            <w:vAlign w:val="center"/>
          </w:tcPr>
          <w:p w14:paraId="70D85F3E"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1236B1D5" w14:textId="77777777">
        <w:trPr>
          <w:trHeight w:val="454"/>
          <w:jc w:val="center"/>
        </w:trPr>
        <w:tc>
          <w:tcPr>
            <w:tcW w:w="595" w:type="dxa"/>
            <w:tcBorders>
              <w:tl2br w:val="nil"/>
              <w:tr2bl w:val="nil"/>
            </w:tcBorders>
            <w:shd w:val="clear" w:color="auto" w:fill="FFFFFF"/>
            <w:vAlign w:val="center"/>
          </w:tcPr>
          <w:p w14:paraId="7B26402C"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16</w:t>
            </w:r>
          </w:p>
        </w:tc>
        <w:tc>
          <w:tcPr>
            <w:tcW w:w="3647" w:type="dxa"/>
            <w:tcBorders>
              <w:tl2br w:val="nil"/>
              <w:tr2bl w:val="nil"/>
            </w:tcBorders>
            <w:vAlign w:val="center"/>
          </w:tcPr>
          <w:p w14:paraId="0578D305"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光气、氯气等剧毒气体及含硫化氢管道不应穿越除厂区（包括化工园区、工业园区）外的公共区域。</w:t>
            </w:r>
          </w:p>
        </w:tc>
        <w:tc>
          <w:tcPr>
            <w:tcW w:w="2340" w:type="dxa"/>
            <w:tcBorders>
              <w:tl2br w:val="nil"/>
              <w:tr2bl w:val="nil"/>
            </w:tcBorders>
            <w:shd w:val="clear" w:color="auto" w:fill="FFFFFF"/>
            <w:vAlign w:val="center"/>
          </w:tcPr>
          <w:p w14:paraId="07442430"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《化工和危险化学品生产经营单位重大生产安全事故隐患判定标准（试行）》（安监总管三〔2017〕121号）</w:t>
            </w:r>
          </w:p>
        </w:tc>
        <w:tc>
          <w:tcPr>
            <w:tcW w:w="1735" w:type="dxa"/>
            <w:tcBorders>
              <w:tl2br w:val="nil"/>
              <w:tr2bl w:val="nil"/>
            </w:tcBorders>
            <w:shd w:val="clear" w:color="auto" w:fill="FFFFFF"/>
            <w:vAlign w:val="center"/>
          </w:tcPr>
          <w:p w14:paraId="5C2CEFD8" w14:textId="77777777" w:rsidR="00000000" w:rsidRDefault="00000000">
            <w:pPr>
              <w:adjustRightInd w:val="0"/>
              <w:snapToGrid w:val="0"/>
              <w:spacing w:line="240" w:lineRule="exact"/>
              <w:rPr>
                <w:rFonts w:hAnsi="宋体" w:cs="宋体" w:hint="eastAsia"/>
                <w:kern w:val="0"/>
                <w:sz w:val="21"/>
                <w:szCs w:val="21"/>
              </w:rPr>
            </w:pPr>
            <w:r>
              <w:rPr>
                <w:rFonts w:hAnsi="宋体" w:cs="宋体" w:hint="eastAsia"/>
                <w:kern w:val="0"/>
                <w:sz w:val="21"/>
                <w:szCs w:val="21"/>
              </w:rPr>
              <w:t>光气、氯气等剧毒气体及含硫化氢管道未穿越除厂区（包括化工园区、工业园区）外的公共区域</w:t>
            </w:r>
          </w:p>
        </w:tc>
        <w:tc>
          <w:tcPr>
            <w:tcW w:w="711" w:type="dxa"/>
            <w:tcBorders>
              <w:tl2br w:val="nil"/>
              <w:tr2bl w:val="nil"/>
            </w:tcBorders>
            <w:shd w:val="clear" w:color="auto" w:fill="FFFFFF"/>
            <w:vAlign w:val="center"/>
          </w:tcPr>
          <w:p w14:paraId="42FA2A54" w14:textId="77777777" w:rsidR="00000000" w:rsidRDefault="00000000">
            <w:pPr>
              <w:spacing w:line="240" w:lineRule="exact"/>
              <w:jc w:val="center"/>
              <w:rPr>
                <w:rFonts w:hAnsi="宋体" w:cs="宋体" w:hint="eastAsia"/>
                <w:sz w:val="21"/>
                <w:szCs w:val="21"/>
              </w:rPr>
            </w:pPr>
            <w:r>
              <w:rPr>
                <w:rFonts w:hAnsi="宋体" w:cs="宋体" w:hint="eastAsia"/>
                <w:sz w:val="21"/>
                <w:szCs w:val="21"/>
              </w:rPr>
              <w:t>符合</w:t>
            </w:r>
          </w:p>
        </w:tc>
      </w:tr>
      <w:tr w:rsidR="00000000" w14:paraId="33CA220D" w14:textId="77777777">
        <w:trPr>
          <w:trHeight w:val="454"/>
          <w:jc w:val="center"/>
        </w:trPr>
        <w:tc>
          <w:tcPr>
            <w:tcW w:w="595" w:type="dxa"/>
            <w:tcBorders>
              <w:tl2br w:val="nil"/>
              <w:tr2bl w:val="nil"/>
            </w:tcBorders>
            <w:shd w:val="clear" w:color="auto" w:fill="FFFFFF"/>
            <w:vAlign w:val="center"/>
          </w:tcPr>
          <w:p w14:paraId="5750FFA2"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17</w:t>
            </w:r>
          </w:p>
        </w:tc>
        <w:tc>
          <w:tcPr>
            <w:tcW w:w="3647" w:type="dxa"/>
            <w:tcBorders>
              <w:tl2br w:val="nil"/>
              <w:tr2bl w:val="nil"/>
            </w:tcBorders>
            <w:shd w:val="clear" w:color="auto" w:fill="FFFFFF"/>
            <w:vAlign w:val="center"/>
          </w:tcPr>
          <w:p w14:paraId="596BE016"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地区输油（输气）管道不应穿越厂区。</w:t>
            </w:r>
          </w:p>
        </w:tc>
        <w:tc>
          <w:tcPr>
            <w:tcW w:w="2340" w:type="dxa"/>
            <w:tcBorders>
              <w:tl2br w:val="nil"/>
              <w:tr2bl w:val="nil"/>
            </w:tcBorders>
            <w:shd w:val="clear" w:color="auto" w:fill="FFFFFF"/>
            <w:vAlign w:val="center"/>
          </w:tcPr>
          <w:p w14:paraId="1A809DF6"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《石油化工企业设计防火标准（2018版）》（GB 50160-2008）第4.1.8条</w:t>
            </w:r>
          </w:p>
        </w:tc>
        <w:tc>
          <w:tcPr>
            <w:tcW w:w="1735" w:type="dxa"/>
            <w:tcBorders>
              <w:tl2br w:val="nil"/>
              <w:tr2bl w:val="nil"/>
            </w:tcBorders>
            <w:shd w:val="clear" w:color="auto" w:fill="FFFFFF"/>
            <w:vAlign w:val="center"/>
          </w:tcPr>
          <w:p w14:paraId="5338A468"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地区输油（输气）管道未穿越厂区</w:t>
            </w:r>
          </w:p>
        </w:tc>
        <w:tc>
          <w:tcPr>
            <w:tcW w:w="711" w:type="dxa"/>
            <w:tcBorders>
              <w:tl2br w:val="nil"/>
              <w:tr2bl w:val="nil"/>
            </w:tcBorders>
            <w:shd w:val="clear" w:color="auto" w:fill="FFFFFF"/>
            <w:vAlign w:val="center"/>
          </w:tcPr>
          <w:p w14:paraId="3F0812E8"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15B456C4" w14:textId="77777777">
        <w:trPr>
          <w:trHeight w:val="454"/>
          <w:jc w:val="center"/>
        </w:trPr>
        <w:tc>
          <w:tcPr>
            <w:tcW w:w="595" w:type="dxa"/>
            <w:tcBorders>
              <w:tl2br w:val="nil"/>
              <w:tr2bl w:val="nil"/>
            </w:tcBorders>
            <w:shd w:val="clear" w:color="auto" w:fill="FFFFFF"/>
            <w:vAlign w:val="center"/>
          </w:tcPr>
          <w:p w14:paraId="6C892968"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18</w:t>
            </w:r>
          </w:p>
        </w:tc>
        <w:tc>
          <w:tcPr>
            <w:tcW w:w="3647" w:type="dxa"/>
            <w:tcBorders>
              <w:tl2br w:val="nil"/>
              <w:tr2bl w:val="nil"/>
            </w:tcBorders>
            <w:shd w:val="clear" w:color="auto" w:fill="FFFFFF"/>
            <w:vAlign w:val="center"/>
          </w:tcPr>
          <w:p w14:paraId="65066F11"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地区架空电力线路不得穿越生产区。</w:t>
            </w:r>
          </w:p>
        </w:tc>
        <w:tc>
          <w:tcPr>
            <w:tcW w:w="2340" w:type="dxa"/>
            <w:tcBorders>
              <w:tl2br w:val="nil"/>
              <w:tr2bl w:val="nil"/>
            </w:tcBorders>
            <w:shd w:val="clear" w:color="auto" w:fill="FFFFFF"/>
            <w:vAlign w:val="center"/>
          </w:tcPr>
          <w:p w14:paraId="42DFDBC8" w14:textId="77777777" w:rsidR="00000000" w:rsidRDefault="00000000">
            <w:pPr>
              <w:widowControl/>
              <w:snapToGrid w:val="0"/>
              <w:jc w:val="center"/>
              <w:rPr>
                <w:rFonts w:hAnsi="宋体" w:cs="宋体" w:hint="eastAsia"/>
                <w:kern w:val="0"/>
                <w:sz w:val="21"/>
                <w:szCs w:val="21"/>
              </w:rPr>
            </w:pPr>
            <w:r>
              <w:rPr>
                <w:rFonts w:hAnsi="宋体" w:cs="宋体" w:hint="eastAsia"/>
                <w:kern w:val="0"/>
                <w:sz w:val="21"/>
                <w:szCs w:val="21"/>
              </w:rPr>
              <w:t>《石油化工企业设计防火标准（2018版）》（GB 50160-2008）第4.1.6条</w:t>
            </w:r>
          </w:p>
        </w:tc>
        <w:tc>
          <w:tcPr>
            <w:tcW w:w="1735" w:type="dxa"/>
            <w:tcBorders>
              <w:tl2br w:val="nil"/>
              <w:tr2bl w:val="nil"/>
            </w:tcBorders>
            <w:shd w:val="clear" w:color="auto" w:fill="FFFFFF"/>
            <w:vAlign w:val="center"/>
          </w:tcPr>
          <w:p w14:paraId="20FF641F" w14:textId="77777777" w:rsidR="00000000" w:rsidRDefault="00000000">
            <w:pPr>
              <w:widowControl/>
              <w:snapToGrid w:val="0"/>
              <w:rPr>
                <w:rFonts w:hAnsi="宋体" w:cs="宋体" w:hint="eastAsia"/>
                <w:kern w:val="0"/>
                <w:sz w:val="21"/>
                <w:szCs w:val="21"/>
              </w:rPr>
            </w:pPr>
            <w:r>
              <w:rPr>
                <w:rFonts w:hAnsi="宋体" w:cs="宋体" w:hint="eastAsia"/>
                <w:kern w:val="0"/>
                <w:sz w:val="21"/>
                <w:szCs w:val="21"/>
              </w:rPr>
              <w:t>架空电力线路未穿越生产区</w:t>
            </w:r>
          </w:p>
        </w:tc>
        <w:tc>
          <w:tcPr>
            <w:tcW w:w="711" w:type="dxa"/>
            <w:tcBorders>
              <w:tl2br w:val="nil"/>
              <w:tr2bl w:val="nil"/>
            </w:tcBorders>
            <w:shd w:val="clear" w:color="auto" w:fill="FFFFFF"/>
            <w:vAlign w:val="center"/>
          </w:tcPr>
          <w:p w14:paraId="00B0B249" w14:textId="77777777" w:rsidR="00000000" w:rsidRDefault="00000000">
            <w:pPr>
              <w:jc w:val="center"/>
              <w:rPr>
                <w:rFonts w:hAnsi="宋体" w:cs="宋体" w:hint="eastAsia"/>
                <w:sz w:val="21"/>
                <w:szCs w:val="21"/>
              </w:rPr>
            </w:pPr>
            <w:r>
              <w:rPr>
                <w:rFonts w:hAnsi="宋体" w:cs="宋体" w:hint="eastAsia"/>
                <w:sz w:val="21"/>
                <w:szCs w:val="21"/>
              </w:rPr>
              <w:t>符合</w:t>
            </w:r>
          </w:p>
        </w:tc>
      </w:tr>
    </w:tbl>
    <w:p w14:paraId="4271522E" w14:textId="77777777" w:rsidR="00000000" w:rsidRDefault="00000000">
      <w:pPr>
        <w:jc w:val="center"/>
        <w:rPr>
          <w:rFonts w:hAnsi="宋体" w:cs="宋体" w:hint="eastAsia"/>
          <w:sz w:val="28"/>
          <w:szCs w:val="28"/>
        </w:rPr>
      </w:pPr>
    </w:p>
    <w:p w14:paraId="106A7DCD"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小结：通过危险化学品企业安全风险隐患排查治理导则设计与总图检查，能够符合要求。</w:t>
      </w:r>
    </w:p>
    <w:p w14:paraId="6068DD6A" w14:textId="77777777" w:rsidR="00000000" w:rsidRDefault="00000000">
      <w:pPr>
        <w:pStyle w:val="3"/>
        <w:rPr>
          <w:rFonts w:ascii="宋体" w:eastAsia="宋体" w:cs="宋体" w:hint="eastAsia"/>
        </w:rPr>
      </w:pPr>
      <w:bookmarkStart w:id="862" w:name="_Toc4313"/>
      <w:r>
        <w:rPr>
          <w:rFonts w:hint="eastAsia"/>
        </w:rPr>
        <w:t>附件3.6.3  项目安全条件审查风险防控要点落实情况检查</w:t>
      </w:r>
      <w:bookmarkEnd w:id="862"/>
    </w:p>
    <w:p w14:paraId="32031156" w14:textId="77777777" w:rsidR="00000000" w:rsidRDefault="00000000">
      <w:pPr>
        <w:spacing w:line="360" w:lineRule="auto"/>
        <w:ind w:firstLineChars="200" w:firstLine="560"/>
        <w:rPr>
          <w:rFonts w:hAnsi="宋体" w:cs="宋体" w:hint="eastAsia"/>
          <w:sz w:val="28"/>
          <w:szCs w:val="28"/>
          <w:lang w:val="zh-CN"/>
        </w:rPr>
      </w:pPr>
      <w:r>
        <w:rPr>
          <w:rFonts w:hAnsi="宋体" w:cs="宋体" w:hint="eastAsia"/>
          <w:sz w:val="28"/>
          <w:szCs w:val="28"/>
        </w:rPr>
        <w:t>根据</w:t>
      </w:r>
      <w:r>
        <w:rPr>
          <w:rFonts w:hAnsi="宋体" w:cs="宋体" w:hint="eastAsia"/>
          <w:sz w:val="28"/>
        </w:rPr>
        <w:t>《关于印发</w:t>
      </w:r>
      <w:r>
        <w:rPr>
          <w:rFonts w:hAnsi="宋体" w:cs="宋体" w:hint="eastAsia"/>
          <w:sz w:val="28"/>
          <w:lang w:val="zh-CN"/>
        </w:rPr>
        <w:t>&lt;危险化学品生产建设项目安全风险防控指南（试行）&gt;的通知</w:t>
      </w:r>
      <w:r>
        <w:rPr>
          <w:rFonts w:hAnsi="宋体" w:cs="宋体" w:hint="eastAsia"/>
          <w:sz w:val="28"/>
        </w:rPr>
        <w:t>》</w:t>
      </w:r>
      <w:r>
        <w:rPr>
          <w:rFonts w:hAnsi="宋体" w:cs="宋体" w:hint="eastAsia"/>
          <w:sz w:val="28"/>
          <w:lang w:val="zh-CN"/>
        </w:rPr>
        <w:t>应急〔2022〕52号</w:t>
      </w:r>
      <w:r>
        <w:rPr>
          <w:rFonts w:hAnsi="宋体" w:cs="宋体" w:hint="eastAsia"/>
          <w:sz w:val="28"/>
          <w:szCs w:val="28"/>
        </w:rPr>
        <w:t>中第6.3条“安全风险防控要点”及《浙江省危险化学品建设项目安全监督管理实施细则》浙应急危化〔2023〕179号，对本项目安全条件审查风险防控要点落实情况进行检查，详见下表。</w:t>
      </w:r>
    </w:p>
    <w:p w14:paraId="3ABCE450" w14:textId="77777777" w:rsidR="00000000" w:rsidRDefault="00000000">
      <w:pPr>
        <w:adjustRightInd w:val="0"/>
        <w:snapToGrid w:val="0"/>
        <w:spacing w:line="360" w:lineRule="auto"/>
        <w:jc w:val="center"/>
        <w:rPr>
          <w:rFonts w:hAnsi="宋体"/>
          <w:sz w:val="28"/>
          <w:szCs w:val="28"/>
        </w:rPr>
      </w:pPr>
      <w:r>
        <w:rPr>
          <w:rFonts w:ascii="黑体" w:eastAsia="黑体" w:hAnsi="宋体" w:hint="eastAsia"/>
          <w:b/>
          <w:bCs/>
          <w:snapToGrid w:val="0"/>
          <w:sz w:val="28"/>
          <w:szCs w:val="32"/>
          <w:lang w:val="zh-CN"/>
        </w:rPr>
        <w:t>附表3-</w:t>
      </w:r>
      <w:r>
        <w:rPr>
          <w:rFonts w:ascii="黑体" w:eastAsia="黑体" w:hAnsi="宋体" w:hint="eastAsia"/>
          <w:b/>
          <w:bCs/>
          <w:snapToGrid w:val="0"/>
          <w:sz w:val="28"/>
          <w:szCs w:val="32"/>
        </w:rPr>
        <w:t>20  项目安全条件审查风险防控要点落实情况检查</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00" w:firstRow="0" w:lastRow="0" w:firstColumn="0" w:lastColumn="0" w:noHBand="0" w:noVBand="0"/>
      </w:tblPr>
      <w:tblGrid>
        <w:gridCol w:w="6079"/>
        <w:gridCol w:w="3096"/>
      </w:tblGrid>
      <w:tr w:rsidR="00000000" w14:paraId="00191667" w14:textId="77777777">
        <w:trPr>
          <w:trHeight w:val="214"/>
          <w:jc w:val="center"/>
        </w:trPr>
        <w:tc>
          <w:tcPr>
            <w:tcW w:w="3313" w:type="pct"/>
            <w:vAlign w:val="center"/>
          </w:tcPr>
          <w:p w14:paraId="7B8FA341" w14:textId="77777777" w:rsidR="00000000" w:rsidRDefault="00000000">
            <w:pPr>
              <w:adjustRightInd w:val="0"/>
              <w:snapToGrid w:val="0"/>
              <w:spacing w:line="240" w:lineRule="exact"/>
              <w:ind w:leftChars="-20" w:left="-48" w:rightChars="-20" w:right="-48"/>
              <w:jc w:val="center"/>
              <w:rPr>
                <w:rFonts w:hAnsi="宋体" w:cs="宋体" w:hint="eastAsia"/>
                <w:b/>
                <w:sz w:val="21"/>
                <w:szCs w:val="21"/>
              </w:rPr>
            </w:pPr>
            <w:r>
              <w:rPr>
                <w:rFonts w:hAnsi="宋体" w:cs="宋体" w:hint="eastAsia"/>
                <w:b/>
                <w:sz w:val="21"/>
                <w:szCs w:val="21"/>
              </w:rPr>
              <w:t>《安全风险防控指南》中项目安全条件审查风险防控要点</w:t>
            </w:r>
          </w:p>
        </w:tc>
        <w:tc>
          <w:tcPr>
            <w:tcW w:w="1686" w:type="pct"/>
            <w:vAlign w:val="center"/>
          </w:tcPr>
          <w:p w14:paraId="5076FEC8" w14:textId="77777777" w:rsidR="00000000" w:rsidRDefault="00000000">
            <w:pPr>
              <w:adjustRightInd w:val="0"/>
              <w:snapToGrid w:val="0"/>
              <w:spacing w:line="240" w:lineRule="exact"/>
              <w:ind w:leftChars="-20" w:left="-48" w:rightChars="-20" w:right="-48"/>
              <w:jc w:val="center"/>
              <w:rPr>
                <w:rFonts w:hAnsi="宋体" w:cs="宋体" w:hint="eastAsia"/>
                <w:b/>
                <w:sz w:val="21"/>
                <w:szCs w:val="21"/>
              </w:rPr>
            </w:pPr>
            <w:r>
              <w:rPr>
                <w:rFonts w:hAnsi="宋体" w:cs="宋体" w:hint="eastAsia"/>
                <w:b/>
                <w:sz w:val="21"/>
                <w:szCs w:val="21"/>
              </w:rPr>
              <w:t>落实情况</w:t>
            </w:r>
          </w:p>
        </w:tc>
      </w:tr>
      <w:tr w:rsidR="00000000" w14:paraId="22ABF6A7" w14:textId="77777777">
        <w:trPr>
          <w:trHeight w:val="90"/>
          <w:jc w:val="center"/>
        </w:trPr>
        <w:tc>
          <w:tcPr>
            <w:tcW w:w="5000" w:type="pct"/>
            <w:gridSpan w:val="2"/>
            <w:vAlign w:val="center"/>
          </w:tcPr>
          <w:p w14:paraId="5D7D156E" w14:textId="77777777" w:rsidR="00000000" w:rsidRDefault="00000000">
            <w:pPr>
              <w:adjustRightInd w:val="0"/>
              <w:snapToGrid w:val="0"/>
              <w:spacing w:line="240" w:lineRule="exact"/>
              <w:ind w:leftChars="-20" w:left="-48" w:rightChars="-20" w:right="-48"/>
              <w:rPr>
                <w:rFonts w:hAnsi="宋体" w:cs="宋体" w:hint="eastAsia"/>
                <w:b/>
                <w:sz w:val="21"/>
                <w:szCs w:val="21"/>
              </w:rPr>
            </w:pPr>
            <w:r>
              <w:rPr>
                <w:rFonts w:hAnsi="宋体" w:cs="宋体" w:hint="eastAsia"/>
                <w:b/>
                <w:sz w:val="21"/>
                <w:szCs w:val="21"/>
              </w:rPr>
              <w:t>第6.3.1条：安全评价报告编制</w:t>
            </w:r>
          </w:p>
        </w:tc>
      </w:tr>
      <w:tr w:rsidR="00000000" w14:paraId="42C6DD4D" w14:textId="77777777">
        <w:trPr>
          <w:trHeight w:val="454"/>
          <w:jc w:val="center"/>
        </w:trPr>
        <w:tc>
          <w:tcPr>
            <w:tcW w:w="3313" w:type="pct"/>
            <w:vAlign w:val="center"/>
          </w:tcPr>
          <w:p w14:paraId="3A22360A"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（1）安全评价报告编制应当符合现行《危险化学品建设项目安全评价细则》的要求。</w:t>
            </w:r>
          </w:p>
        </w:tc>
        <w:tc>
          <w:tcPr>
            <w:tcW w:w="1686" w:type="pct"/>
            <w:vAlign w:val="center"/>
          </w:tcPr>
          <w:p w14:paraId="4D800183"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本评价报告按《危险化学品建设项目安全评价细则》的要求进行编制</w:t>
            </w:r>
          </w:p>
        </w:tc>
      </w:tr>
      <w:tr w:rsidR="00000000" w14:paraId="5E2FC2ED" w14:textId="77777777">
        <w:trPr>
          <w:trHeight w:val="454"/>
          <w:jc w:val="center"/>
        </w:trPr>
        <w:tc>
          <w:tcPr>
            <w:tcW w:w="3313" w:type="pct"/>
            <w:vAlign w:val="center"/>
          </w:tcPr>
          <w:p w14:paraId="62249D3A"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lastRenderedPageBreak/>
              <w:t>（2）安全评价报告编制内容应当包括并不限于以下方面：</w:t>
            </w:r>
          </w:p>
        </w:tc>
        <w:tc>
          <w:tcPr>
            <w:tcW w:w="1686" w:type="pct"/>
            <w:vAlign w:val="center"/>
          </w:tcPr>
          <w:p w14:paraId="31B09423" w14:textId="77777777" w:rsidR="00000000" w:rsidRDefault="00000000">
            <w:pPr>
              <w:adjustRightInd w:val="0"/>
              <w:snapToGrid w:val="0"/>
              <w:spacing w:line="240" w:lineRule="exact"/>
              <w:ind w:leftChars="-20" w:left="-48" w:rightChars="-20" w:right="-48"/>
              <w:jc w:val="center"/>
              <w:rPr>
                <w:rFonts w:hAnsi="宋体" w:cs="宋体" w:hint="eastAsia"/>
                <w:bCs/>
                <w:sz w:val="21"/>
                <w:szCs w:val="21"/>
              </w:rPr>
            </w:pPr>
          </w:p>
        </w:tc>
      </w:tr>
      <w:tr w:rsidR="00000000" w14:paraId="1A825508" w14:textId="77777777">
        <w:trPr>
          <w:trHeight w:val="454"/>
          <w:jc w:val="center"/>
        </w:trPr>
        <w:tc>
          <w:tcPr>
            <w:tcW w:w="3313" w:type="pct"/>
            <w:vAlign w:val="center"/>
          </w:tcPr>
          <w:p w14:paraId="6955F17C"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a）原辅材料、产品、中间产品、副产品或者储存的危险化学品的理化性能指标；</w:t>
            </w:r>
          </w:p>
        </w:tc>
        <w:tc>
          <w:tcPr>
            <w:tcW w:w="1686" w:type="pct"/>
            <w:vAlign w:val="center"/>
          </w:tcPr>
          <w:p w14:paraId="211E17C3"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评价报告包括该内容</w:t>
            </w:r>
          </w:p>
        </w:tc>
      </w:tr>
      <w:tr w:rsidR="00000000" w14:paraId="11C03D4B" w14:textId="77777777">
        <w:trPr>
          <w:trHeight w:val="458"/>
          <w:jc w:val="center"/>
        </w:trPr>
        <w:tc>
          <w:tcPr>
            <w:tcW w:w="3313" w:type="pct"/>
            <w:vAlign w:val="center"/>
          </w:tcPr>
          <w:p w14:paraId="1504C86F"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b）建设项目的危险有害因素分析；</w:t>
            </w:r>
          </w:p>
        </w:tc>
        <w:tc>
          <w:tcPr>
            <w:tcW w:w="1686" w:type="pct"/>
            <w:vAlign w:val="center"/>
          </w:tcPr>
          <w:p w14:paraId="738A0A76"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评价报告包括该内容</w:t>
            </w:r>
          </w:p>
        </w:tc>
      </w:tr>
      <w:tr w:rsidR="00000000" w14:paraId="1FAE9550" w14:textId="77777777">
        <w:trPr>
          <w:trHeight w:val="454"/>
          <w:jc w:val="center"/>
        </w:trPr>
        <w:tc>
          <w:tcPr>
            <w:tcW w:w="3313" w:type="pct"/>
            <w:vAlign w:val="center"/>
          </w:tcPr>
          <w:p w14:paraId="16FC136E"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c）定性定量分析建设项目的固有危险程度；</w:t>
            </w:r>
          </w:p>
        </w:tc>
        <w:tc>
          <w:tcPr>
            <w:tcW w:w="1686" w:type="pct"/>
            <w:vAlign w:val="center"/>
          </w:tcPr>
          <w:p w14:paraId="5F822ABE"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评价报告包括该内容</w:t>
            </w:r>
          </w:p>
        </w:tc>
      </w:tr>
      <w:tr w:rsidR="00000000" w14:paraId="7AD3AD21" w14:textId="77777777">
        <w:trPr>
          <w:trHeight w:val="454"/>
          <w:jc w:val="center"/>
        </w:trPr>
        <w:tc>
          <w:tcPr>
            <w:tcW w:w="3313" w:type="pct"/>
            <w:vAlign w:val="center"/>
          </w:tcPr>
          <w:p w14:paraId="07A2F32F"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d）对项目“两重点一重大”的辨识及重大危险源分级；</w:t>
            </w:r>
          </w:p>
        </w:tc>
        <w:tc>
          <w:tcPr>
            <w:tcW w:w="1686" w:type="pct"/>
            <w:vAlign w:val="center"/>
          </w:tcPr>
          <w:p w14:paraId="115812BE"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评价报告包括该内容</w:t>
            </w:r>
          </w:p>
        </w:tc>
      </w:tr>
      <w:tr w:rsidR="00000000" w14:paraId="7223829F" w14:textId="77777777">
        <w:trPr>
          <w:trHeight w:val="454"/>
          <w:jc w:val="center"/>
        </w:trPr>
        <w:tc>
          <w:tcPr>
            <w:tcW w:w="3313" w:type="pct"/>
            <w:vAlign w:val="center"/>
          </w:tcPr>
          <w:p w14:paraId="25A5CE57"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e）建设项目的安全条件；</w:t>
            </w:r>
          </w:p>
        </w:tc>
        <w:tc>
          <w:tcPr>
            <w:tcW w:w="1686" w:type="pct"/>
            <w:vAlign w:val="center"/>
          </w:tcPr>
          <w:p w14:paraId="64E9A31D"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评价报告包括该内容</w:t>
            </w:r>
          </w:p>
        </w:tc>
      </w:tr>
      <w:tr w:rsidR="00000000" w14:paraId="6CC9BEAD" w14:textId="77777777">
        <w:trPr>
          <w:trHeight w:val="454"/>
          <w:jc w:val="center"/>
        </w:trPr>
        <w:tc>
          <w:tcPr>
            <w:tcW w:w="3313" w:type="pct"/>
            <w:vAlign w:val="center"/>
          </w:tcPr>
          <w:p w14:paraId="57570DF7"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f）主要技术、工艺或者方式和装置、设备、设施及其安全可靠性；</w:t>
            </w:r>
          </w:p>
        </w:tc>
        <w:tc>
          <w:tcPr>
            <w:tcW w:w="1686" w:type="pct"/>
            <w:vAlign w:val="center"/>
          </w:tcPr>
          <w:p w14:paraId="41BF8E7A"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评价报告包括该内容</w:t>
            </w:r>
          </w:p>
        </w:tc>
      </w:tr>
      <w:tr w:rsidR="00000000" w14:paraId="62BAFDE9" w14:textId="77777777">
        <w:trPr>
          <w:trHeight w:val="454"/>
          <w:jc w:val="center"/>
        </w:trPr>
        <w:tc>
          <w:tcPr>
            <w:tcW w:w="3313" w:type="pct"/>
            <w:vAlign w:val="center"/>
          </w:tcPr>
          <w:p w14:paraId="12A4E351"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g）外部安全防护距离和个人及社会风险值计算；</w:t>
            </w:r>
          </w:p>
        </w:tc>
        <w:tc>
          <w:tcPr>
            <w:tcW w:w="1686" w:type="pct"/>
            <w:vAlign w:val="center"/>
          </w:tcPr>
          <w:p w14:paraId="5AB166A0"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评价报告包括该内容</w:t>
            </w:r>
          </w:p>
        </w:tc>
      </w:tr>
      <w:tr w:rsidR="00000000" w14:paraId="6522790E" w14:textId="77777777">
        <w:trPr>
          <w:trHeight w:val="454"/>
          <w:jc w:val="center"/>
        </w:trPr>
        <w:tc>
          <w:tcPr>
            <w:tcW w:w="3313" w:type="pct"/>
            <w:vAlign w:val="center"/>
          </w:tcPr>
          <w:p w14:paraId="3AABC22A"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h）多米诺效应分析；</w:t>
            </w:r>
          </w:p>
        </w:tc>
        <w:tc>
          <w:tcPr>
            <w:tcW w:w="1686" w:type="pct"/>
            <w:vAlign w:val="center"/>
          </w:tcPr>
          <w:p w14:paraId="6A449C06"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评价报告包括该内容</w:t>
            </w:r>
          </w:p>
        </w:tc>
      </w:tr>
      <w:tr w:rsidR="00000000" w14:paraId="363AC30E" w14:textId="77777777">
        <w:trPr>
          <w:trHeight w:val="454"/>
          <w:jc w:val="center"/>
        </w:trPr>
        <w:tc>
          <w:tcPr>
            <w:tcW w:w="3313" w:type="pct"/>
            <w:vAlign w:val="center"/>
          </w:tcPr>
          <w:p w14:paraId="768AF6FC"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i）安全对策与建议。</w:t>
            </w:r>
          </w:p>
        </w:tc>
        <w:tc>
          <w:tcPr>
            <w:tcW w:w="1686" w:type="pct"/>
            <w:vAlign w:val="center"/>
          </w:tcPr>
          <w:p w14:paraId="4C3206C6" w14:textId="77777777" w:rsidR="00000000" w:rsidRDefault="00000000">
            <w:pPr>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评价报告包括该内容</w:t>
            </w:r>
          </w:p>
        </w:tc>
      </w:tr>
      <w:tr w:rsidR="00000000" w14:paraId="19BB853F" w14:textId="77777777">
        <w:trPr>
          <w:trHeight w:val="90"/>
          <w:jc w:val="center"/>
        </w:trPr>
        <w:tc>
          <w:tcPr>
            <w:tcW w:w="5000" w:type="pct"/>
            <w:gridSpan w:val="2"/>
            <w:vAlign w:val="center"/>
          </w:tcPr>
          <w:p w14:paraId="0759C3DC" w14:textId="77777777" w:rsidR="00000000" w:rsidRDefault="00000000">
            <w:pPr>
              <w:adjustRightInd w:val="0"/>
              <w:snapToGrid w:val="0"/>
              <w:spacing w:line="240" w:lineRule="exact"/>
              <w:ind w:leftChars="-20" w:left="-48" w:rightChars="-20" w:right="-48"/>
              <w:rPr>
                <w:rFonts w:hAnsi="宋体" w:cs="宋体" w:hint="eastAsia"/>
                <w:b/>
                <w:sz w:val="21"/>
                <w:szCs w:val="21"/>
              </w:rPr>
            </w:pPr>
            <w:r>
              <w:rPr>
                <w:rFonts w:hAnsi="宋体" w:cs="宋体" w:hint="eastAsia"/>
                <w:b/>
                <w:sz w:val="21"/>
                <w:szCs w:val="21"/>
              </w:rPr>
              <w:t>第6.3.2条：工艺技术选用</w:t>
            </w:r>
          </w:p>
        </w:tc>
      </w:tr>
      <w:tr w:rsidR="00000000" w14:paraId="141C5F4D" w14:textId="77777777">
        <w:trPr>
          <w:trHeight w:val="454"/>
          <w:jc w:val="center"/>
        </w:trPr>
        <w:tc>
          <w:tcPr>
            <w:tcW w:w="3313" w:type="pct"/>
            <w:vAlign w:val="center"/>
          </w:tcPr>
          <w:p w14:paraId="49F38FD0" w14:textId="77777777" w:rsidR="00000000" w:rsidRDefault="00000000">
            <w:pPr>
              <w:keepLines/>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1）工艺技术提供方应提供设计基础、工艺说明、主要工艺设备、工艺控制方式及参数等设计文件以及工艺危险性分析报告。工艺危险性分析报告应包括工艺物料（主要原辅材料、产品、中间产品、副产品等）危险特性数据表、工艺过程危险性分析、建议采用的安全措施、该工艺技术在国内外应用情况以及相关事故案例等内容。</w:t>
            </w:r>
          </w:p>
        </w:tc>
        <w:tc>
          <w:tcPr>
            <w:tcW w:w="1686" w:type="pct"/>
            <w:vAlign w:val="center"/>
          </w:tcPr>
          <w:p w14:paraId="1FE0F4CF" w14:textId="77777777" w:rsidR="00000000" w:rsidRDefault="00000000">
            <w:pPr>
              <w:keepLines/>
              <w:adjustRightInd w:val="0"/>
              <w:snapToGrid w:val="0"/>
              <w:spacing w:line="240" w:lineRule="exact"/>
              <w:ind w:leftChars="-20" w:left="-48" w:rightChars="-20" w:right="-48"/>
              <w:rPr>
                <w:rFonts w:hAnsi="宋体" w:cs="宋体" w:hint="eastAsia"/>
                <w:bCs/>
                <w:sz w:val="21"/>
                <w:szCs w:val="21"/>
              </w:rPr>
            </w:pPr>
            <w:r>
              <w:rPr>
                <w:rFonts w:hAnsi="宋体" w:cs="宋体" w:hint="eastAsia"/>
                <w:bCs/>
                <w:sz w:val="21"/>
                <w:szCs w:val="21"/>
              </w:rPr>
              <w:t>企业提供的工艺技术资料中包括了工艺说明、主要工艺设备、工艺控制方式、工艺物料等相关内容</w:t>
            </w:r>
          </w:p>
        </w:tc>
      </w:tr>
      <w:tr w:rsidR="00000000" w14:paraId="039BEA8D" w14:textId="77777777">
        <w:trPr>
          <w:trHeight w:val="454"/>
          <w:jc w:val="center"/>
        </w:trPr>
        <w:tc>
          <w:tcPr>
            <w:tcW w:w="3313" w:type="pct"/>
            <w:vAlign w:val="center"/>
          </w:tcPr>
          <w:p w14:paraId="1F80C5FF" w14:textId="77777777" w:rsidR="00000000" w:rsidRDefault="00000000">
            <w:pPr>
              <w:keepLines/>
              <w:adjustRightInd w:val="0"/>
              <w:snapToGrid w:val="0"/>
              <w:spacing w:line="236" w:lineRule="exact"/>
              <w:ind w:leftChars="-20" w:left="-48" w:rightChars="-20" w:right="-48"/>
              <w:rPr>
                <w:rFonts w:hAnsi="宋体" w:cs="宋体" w:hint="eastAsia"/>
                <w:bCs/>
                <w:sz w:val="21"/>
                <w:szCs w:val="21"/>
              </w:rPr>
            </w:pPr>
            <w:r>
              <w:rPr>
                <w:rFonts w:hAnsi="宋体" w:cs="宋体" w:hint="eastAsia"/>
                <w:bCs/>
                <w:sz w:val="21"/>
                <w:szCs w:val="21"/>
              </w:rPr>
              <w:t>（2）在可研阶段，建设单位应对项目拟采用的工艺包和专利技术的安全性进行分析。分析内容包括但不限于以下方面：</w:t>
            </w:r>
          </w:p>
          <w:p w14:paraId="2A3883E1" w14:textId="77777777" w:rsidR="00000000" w:rsidRDefault="00000000">
            <w:pPr>
              <w:keepLines/>
              <w:adjustRightInd w:val="0"/>
              <w:snapToGrid w:val="0"/>
              <w:spacing w:line="236" w:lineRule="exact"/>
              <w:ind w:leftChars="-20" w:left="-48" w:rightChars="-20" w:right="-48"/>
              <w:rPr>
                <w:rFonts w:hAnsi="宋体" w:cs="宋体" w:hint="eastAsia"/>
                <w:bCs/>
                <w:sz w:val="21"/>
                <w:szCs w:val="21"/>
              </w:rPr>
            </w:pPr>
            <w:r>
              <w:rPr>
                <w:rFonts w:hAnsi="宋体" w:cs="宋体" w:hint="eastAsia"/>
                <w:bCs/>
                <w:sz w:val="21"/>
                <w:szCs w:val="21"/>
              </w:rPr>
              <w:t>a）物料的危险特性。如能否选用低毒或无毒的化学品，能否选用危险性更低的化学品，在无法避免使用危险性较高的化学品时是否采取了足够有效的安全措施等。</w:t>
            </w:r>
          </w:p>
          <w:p w14:paraId="55282A13" w14:textId="77777777" w:rsidR="00000000" w:rsidRDefault="00000000">
            <w:pPr>
              <w:keepLines/>
              <w:adjustRightInd w:val="0"/>
              <w:snapToGrid w:val="0"/>
              <w:spacing w:line="236" w:lineRule="exact"/>
              <w:ind w:leftChars="-20" w:left="-48" w:rightChars="-20" w:right="-48"/>
              <w:rPr>
                <w:rFonts w:hAnsi="宋体" w:cs="宋体" w:hint="eastAsia"/>
                <w:bCs/>
                <w:sz w:val="21"/>
                <w:szCs w:val="21"/>
              </w:rPr>
            </w:pPr>
            <w:r>
              <w:rPr>
                <w:rFonts w:hAnsi="宋体" w:cs="宋体" w:hint="eastAsia"/>
                <w:bCs/>
                <w:sz w:val="21"/>
                <w:szCs w:val="21"/>
              </w:rPr>
              <w:t>b）物料加工或储存量。如能否将生产过程中危险化学品的在线量或储存量控制在尽可能低的安全合理的水平，能否设置有效控制隔离系统内的危险物料持有量。</w:t>
            </w:r>
          </w:p>
          <w:p w14:paraId="00E304DB" w14:textId="77777777" w:rsidR="00000000" w:rsidRDefault="00000000">
            <w:pPr>
              <w:keepLines/>
              <w:adjustRightInd w:val="0"/>
              <w:snapToGrid w:val="0"/>
              <w:spacing w:line="236" w:lineRule="exact"/>
              <w:ind w:leftChars="-20" w:left="-48" w:rightChars="-20" w:right="-48"/>
              <w:rPr>
                <w:rFonts w:hAnsi="宋体" w:cs="宋体" w:hint="eastAsia"/>
                <w:bCs/>
                <w:sz w:val="21"/>
                <w:szCs w:val="21"/>
              </w:rPr>
            </w:pPr>
            <w:r>
              <w:rPr>
                <w:rFonts w:hAnsi="宋体" w:cs="宋体" w:hint="eastAsia"/>
                <w:bCs/>
                <w:sz w:val="21"/>
                <w:szCs w:val="21"/>
              </w:rPr>
              <w:t>c）工艺过程和控制系统水平。如工艺操作条件是否可以更加温和，设计温度和设计压力的设置是否合理，自动控制、紧急停车系统、安全仪表系统设置情况等。</w:t>
            </w:r>
          </w:p>
        </w:tc>
        <w:tc>
          <w:tcPr>
            <w:tcW w:w="1686" w:type="pct"/>
            <w:vAlign w:val="center"/>
          </w:tcPr>
          <w:p w14:paraId="203DF2E4" w14:textId="77777777" w:rsidR="00000000" w:rsidRDefault="00000000">
            <w:pPr>
              <w:keepLines/>
              <w:adjustRightInd w:val="0"/>
              <w:snapToGrid w:val="0"/>
              <w:spacing w:line="236" w:lineRule="exact"/>
              <w:ind w:leftChars="-20" w:left="-48" w:rightChars="-20" w:right="-48"/>
              <w:rPr>
                <w:rFonts w:hAnsi="宋体" w:cs="宋体" w:hint="eastAsia"/>
                <w:bCs/>
                <w:sz w:val="21"/>
                <w:szCs w:val="21"/>
              </w:rPr>
            </w:pPr>
            <w:r>
              <w:rPr>
                <w:rFonts w:hAnsi="宋体" w:cs="宋体" w:hint="eastAsia"/>
                <w:bCs/>
                <w:sz w:val="21"/>
                <w:szCs w:val="21"/>
              </w:rPr>
              <w:t>企业提供了项目可行性研究报告，报告中有对工艺的安全性分析内容</w:t>
            </w:r>
          </w:p>
        </w:tc>
      </w:tr>
      <w:tr w:rsidR="00000000" w14:paraId="5F72C001" w14:textId="77777777">
        <w:trPr>
          <w:trHeight w:val="454"/>
          <w:jc w:val="center"/>
        </w:trPr>
        <w:tc>
          <w:tcPr>
            <w:tcW w:w="3313" w:type="pct"/>
            <w:vAlign w:val="center"/>
          </w:tcPr>
          <w:p w14:paraId="0F81DA69" w14:textId="77777777" w:rsidR="00000000" w:rsidRDefault="00000000">
            <w:pPr>
              <w:keepNext/>
              <w:adjustRightInd w:val="0"/>
              <w:snapToGrid w:val="0"/>
              <w:ind w:leftChars="-20" w:left="-48" w:rightChars="-20" w:right="-48"/>
              <w:rPr>
                <w:rFonts w:hAnsi="宋体" w:cs="宋体" w:hint="eastAsia"/>
                <w:bCs/>
                <w:sz w:val="21"/>
                <w:szCs w:val="21"/>
              </w:rPr>
            </w:pPr>
            <w:r>
              <w:rPr>
                <w:rFonts w:hAnsi="宋体" w:cs="宋体" w:hint="eastAsia"/>
                <w:bCs/>
                <w:sz w:val="21"/>
                <w:szCs w:val="21"/>
              </w:rPr>
              <w:t>（3）建设项目应采用成熟可靠的化工工艺，严禁使用国家明令淘汰的落后工艺。</w:t>
            </w:r>
          </w:p>
        </w:tc>
        <w:tc>
          <w:tcPr>
            <w:tcW w:w="1686" w:type="pct"/>
            <w:vAlign w:val="center"/>
          </w:tcPr>
          <w:p w14:paraId="03A4AC4D" w14:textId="77777777" w:rsidR="00000000" w:rsidRDefault="00000000">
            <w:pPr>
              <w:keepNext/>
              <w:adjustRightInd w:val="0"/>
              <w:snapToGrid w:val="0"/>
              <w:ind w:leftChars="-20" w:left="-48" w:rightChars="-20" w:right="-48"/>
              <w:rPr>
                <w:rFonts w:hAnsi="宋体" w:cs="宋体" w:hint="eastAsia"/>
                <w:bCs/>
                <w:sz w:val="21"/>
                <w:szCs w:val="21"/>
              </w:rPr>
            </w:pPr>
            <w:r>
              <w:rPr>
                <w:rFonts w:hAnsi="宋体" w:cs="宋体" w:hint="eastAsia"/>
                <w:bCs/>
                <w:sz w:val="21"/>
                <w:szCs w:val="21"/>
              </w:rPr>
              <w:t>项目采用的工艺来源可靠，不涉及国家明令淘汰的落后工艺</w:t>
            </w:r>
          </w:p>
        </w:tc>
      </w:tr>
      <w:tr w:rsidR="00000000" w14:paraId="72A9ACA6" w14:textId="77777777">
        <w:trPr>
          <w:trHeight w:val="454"/>
          <w:jc w:val="center"/>
        </w:trPr>
        <w:tc>
          <w:tcPr>
            <w:tcW w:w="3313" w:type="pct"/>
            <w:vAlign w:val="center"/>
          </w:tcPr>
          <w:p w14:paraId="503CC722"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4）实验室技术首次工业化生产的，应在小试、中试、工业化试验基础上，经过工艺危险性分析方能开展工程设计。不得在已建成投用的生产装置上进行新工艺的中试和工业化试验。严禁未经许可以工业化试验装置代替工业化生产装置运行。</w:t>
            </w:r>
          </w:p>
        </w:tc>
        <w:tc>
          <w:tcPr>
            <w:tcW w:w="1686" w:type="pct"/>
            <w:vAlign w:val="center"/>
          </w:tcPr>
          <w:p w14:paraId="46B04090"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不涉及</w:t>
            </w:r>
          </w:p>
        </w:tc>
      </w:tr>
      <w:tr w:rsidR="00000000" w14:paraId="3FC09620" w14:textId="77777777">
        <w:trPr>
          <w:trHeight w:val="454"/>
          <w:jc w:val="center"/>
        </w:trPr>
        <w:tc>
          <w:tcPr>
            <w:tcW w:w="3313" w:type="pct"/>
            <w:vAlign w:val="center"/>
          </w:tcPr>
          <w:p w14:paraId="7251626C"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（5）引进国外成熟生产工艺在国内首次使用的建设项目，需技术转让方或开发方提供在国外已建装置的生产情况说明（包括原料路线、工艺路线、关键设备、安全运行状况等）。</w:t>
            </w:r>
          </w:p>
        </w:tc>
        <w:tc>
          <w:tcPr>
            <w:tcW w:w="1686" w:type="pct"/>
            <w:vAlign w:val="center"/>
          </w:tcPr>
          <w:p w14:paraId="3739CED5"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不涉及</w:t>
            </w:r>
          </w:p>
        </w:tc>
      </w:tr>
      <w:tr w:rsidR="00000000" w14:paraId="3D16B5E8" w14:textId="77777777">
        <w:trPr>
          <w:trHeight w:val="454"/>
          <w:jc w:val="center"/>
        </w:trPr>
        <w:tc>
          <w:tcPr>
            <w:tcW w:w="3313" w:type="pct"/>
            <w:vAlign w:val="center"/>
          </w:tcPr>
          <w:p w14:paraId="5A4C0DCF"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（6）禁止只引进生产设备及其工艺包，未配套引进与其相关的安全控制技术，拼凑式设置安全设施以及生产工艺安全防控系统。</w:t>
            </w:r>
          </w:p>
        </w:tc>
        <w:tc>
          <w:tcPr>
            <w:tcW w:w="1686" w:type="pct"/>
            <w:vAlign w:val="center"/>
          </w:tcPr>
          <w:p w14:paraId="32BAA347"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不涉及</w:t>
            </w:r>
          </w:p>
        </w:tc>
      </w:tr>
      <w:tr w:rsidR="00000000" w14:paraId="7654A635" w14:textId="77777777">
        <w:trPr>
          <w:trHeight w:val="454"/>
          <w:jc w:val="center"/>
        </w:trPr>
        <w:tc>
          <w:tcPr>
            <w:tcW w:w="3313" w:type="pct"/>
            <w:vAlign w:val="center"/>
          </w:tcPr>
          <w:p w14:paraId="2B4D5A5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7）引进国外技术和国内转让技术，应进行国内外同类项目技术比选，说明技术来源、技术先进性和差距、技术转让、以往的安全业绩等情况，选择安全、先进、成熟可靠的工艺技术；禁止选用本质安全水平低、自动化程度低、工艺装备落后的工艺技术。</w:t>
            </w:r>
          </w:p>
        </w:tc>
        <w:tc>
          <w:tcPr>
            <w:tcW w:w="1686" w:type="pct"/>
            <w:vAlign w:val="center"/>
          </w:tcPr>
          <w:p w14:paraId="518F0236"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本项目说明了项目技术来源和工艺先进性及安全业绩等</w:t>
            </w:r>
          </w:p>
        </w:tc>
      </w:tr>
      <w:tr w:rsidR="00000000" w14:paraId="32590EB1" w14:textId="77777777">
        <w:trPr>
          <w:trHeight w:val="454"/>
          <w:jc w:val="center"/>
        </w:trPr>
        <w:tc>
          <w:tcPr>
            <w:tcW w:w="3313" w:type="pct"/>
            <w:vAlign w:val="center"/>
          </w:tcPr>
          <w:p w14:paraId="2879423B"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（8）优先选用自动化水平高的化工工艺技术。新建涉及危险化工工艺的精细危险化学品生产建设项目，经评估工艺条件满足微反应、管式、环流等连续化技术要求的，优先采用连续化生产工艺。</w:t>
            </w:r>
          </w:p>
        </w:tc>
        <w:tc>
          <w:tcPr>
            <w:tcW w:w="1686" w:type="pct"/>
            <w:vAlign w:val="center"/>
          </w:tcPr>
          <w:p w14:paraId="4EEE986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不涉及危险化工工艺，本项目拟采用DCS控制技术</w:t>
            </w:r>
          </w:p>
        </w:tc>
      </w:tr>
      <w:tr w:rsidR="00000000" w14:paraId="2D834BDC" w14:textId="77777777">
        <w:trPr>
          <w:trHeight w:val="454"/>
          <w:jc w:val="center"/>
        </w:trPr>
        <w:tc>
          <w:tcPr>
            <w:tcW w:w="3313" w:type="pct"/>
            <w:vAlign w:val="center"/>
          </w:tcPr>
          <w:p w14:paraId="1D95786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lastRenderedPageBreak/>
              <w:t>（9）涉及硝化、氯化、氟化、重氮化、过氧化等五类高危工艺装置的上下游配套装置，必须实现全流程自动化控制及机械化生产，最大限度的减少现场人员。</w:t>
            </w:r>
          </w:p>
        </w:tc>
        <w:tc>
          <w:tcPr>
            <w:tcW w:w="1686" w:type="pct"/>
            <w:vAlign w:val="center"/>
          </w:tcPr>
          <w:p w14:paraId="0A3850E0"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不涉及</w:t>
            </w:r>
          </w:p>
        </w:tc>
      </w:tr>
      <w:tr w:rsidR="00000000" w14:paraId="673B7B28" w14:textId="77777777">
        <w:trPr>
          <w:trHeight w:val="114"/>
          <w:jc w:val="center"/>
        </w:trPr>
        <w:tc>
          <w:tcPr>
            <w:tcW w:w="5000" w:type="pct"/>
            <w:gridSpan w:val="2"/>
            <w:vAlign w:val="center"/>
          </w:tcPr>
          <w:p w14:paraId="21021063" w14:textId="77777777" w:rsidR="00000000" w:rsidRDefault="00000000">
            <w:pPr>
              <w:adjustRightInd w:val="0"/>
              <w:snapToGrid w:val="0"/>
              <w:ind w:leftChars="-20" w:left="-48" w:rightChars="-20" w:right="-48"/>
              <w:rPr>
                <w:rFonts w:hAnsi="宋体" w:cs="宋体" w:hint="eastAsia"/>
                <w:b/>
                <w:sz w:val="21"/>
                <w:szCs w:val="21"/>
              </w:rPr>
            </w:pPr>
            <w:r>
              <w:rPr>
                <w:rFonts w:hAnsi="宋体" w:cs="宋体" w:hint="eastAsia"/>
                <w:b/>
                <w:sz w:val="21"/>
                <w:szCs w:val="21"/>
              </w:rPr>
              <w:t>第6.3.3条：首次使用的工艺技术论证</w:t>
            </w:r>
          </w:p>
        </w:tc>
      </w:tr>
      <w:tr w:rsidR="00000000" w14:paraId="33FE3B92" w14:textId="77777777">
        <w:trPr>
          <w:trHeight w:val="454"/>
          <w:jc w:val="center"/>
        </w:trPr>
        <w:tc>
          <w:tcPr>
            <w:tcW w:w="3313" w:type="pct"/>
            <w:vAlign w:val="center"/>
          </w:tcPr>
          <w:p w14:paraId="6FF09B86"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（1）国内首次使用的化工工艺技术是指：</w:t>
            </w:r>
          </w:p>
          <w:p w14:paraId="7C8B566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a）产品为国内首次生产且涉及化学反应过程的；</w:t>
            </w:r>
          </w:p>
          <w:p w14:paraId="087E3E21"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b）或者拟采用工艺技术是国内首次中试放大或产业化应用的实验室技术；</w:t>
            </w:r>
          </w:p>
          <w:p w14:paraId="6E223EF1"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c）或者产品在国内有其他化工企业生产，但是工艺路线、原料路线或者操作控制路线为国内首次使用；</w:t>
            </w:r>
          </w:p>
          <w:p w14:paraId="32D5A447"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d）或者引进国外成熟生产工艺在国内首次使用的生产工艺技术；</w:t>
            </w:r>
          </w:p>
          <w:p w14:paraId="490C1408"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e）国内有其他化工企业采用相同工艺路线生产相同产品，但生产能力、关键生产装置（增加设备台套数除外）有重大变化的。</w:t>
            </w:r>
          </w:p>
        </w:tc>
        <w:tc>
          <w:tcPr>
            <w:tcW w:w="1686" w:type="pct"/>
            <w:vAlign w:val="center"/>
          </w:tcPr>
          <w:p w14:paraId="6F694162"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08243F98" w14:textId="77777777">
        <w:trPr>
          <w:trHeight w:val="454"/>
          <w:jc w:val="center"/>
        </w:trPr>
        <w:tc>
          <w:tcPr>
            <w:tcW w:w="3313" w:type="pct"/>
            <w:vAlign w:val="center"/>
          </w:tcPr>
          <w:p w14:paraId="3B402A5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（2）对属于国内首次使用的化工工艺项目，建设单位应在安全条件审查前编制安全可靠性论证报告，提请有关部门进行论证。安全可靠性论证报告应包括但不限于以下内容：</w:t>
            </w:r>
          </w:p>
          <w:p w14:paraId="27A4ADA3"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a）工艺技术来源及与国内外同类工艺技术对比分析；</w:t>
            </w:r>
          </w:p>
          <w:p w14:paraId="73A606E0"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b）明确属于国内首次使用的化工工艺的范围；</w:t>
            </w:r>
          </w:p>
          <w:p w14:paraId="4362B636"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c）工艺技术小试、中试及工业化试验有关结果及佐证材料；</w:t>
            </w:r>
          </w:p>
          <w:p w14:paraId="3CF512C1"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d）生产规模、产品方案和质量指标；</w:t>
            </w:r>
          </w:p>
          <w:p w14:paraId="20DD477D"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e）涉及的主要原辅材料、中间产品、最终产品及其危险化学品理化性能指标；</w:t>
            </w:r>
          </w:p>
          <w:p w14:paraId="640C43ED"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f）建设项目危险、有害因素分析；</w:t>
            </w:r>
          </w:p>
          <w:p w14:paraId="4596B9CF"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g）工艺流程说明及流程图、物料平衡图；</w:t>
            </w:r>
          </w:p>
          <w:p w14:paraId="4263047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h）工艺倍数放大热力学分析；</w:t>
            </w:r>
          </w:p>
          <w:p w14:paraId="6BAEB03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i）工艺安全可靠性分析及对策措施；</w:t>
            </w:r>
          </w:p>
          <w:p w14:paraId="27AAA178"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j）主要设备选择原则、依据及选择方案；</w:t>
            </w:r>
          </w:p>
          <w:p w14:paraId="580145B2"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k）主要设备安全可靠性分析及对策措施；</w:t>
            </w:r>
          </w:p>
          <w:p w14:paraId="43DB93FB"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l）自控联锁方案安全可靠性分析及对策措施；</w:t>
            </w:r>
          </w:p>
          <w:p w14:paraId="59C8E79D"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m）采取的安全、消防、应急对策措施。</w:t>
            </w:r>
          </w:p>
        </w:tc>
        <w:tc>
          <w:tcPr>
            <w:tcW w:w="1686" w:type="pct"/>
            <w:vAlign w:val="center"/>
          </w:tcPr>
          <w:p w14:paraId="0B6A4D4D"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50568A79" w14:textId="77777777">
        <w:trPr>
          <w:trHeight w:val="454"/>
          <w:jc w:val="center"/>
        </w:trPr>
        <w:tc>
          <w:tcPr>
            <w:tcW w:w="3313" w:type="pct"/>
            <w:vAlign w:val="center"/>
          </w:tcPr>
          <w:p w14:paraId="71A85BAB"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（3）国内首次使用的化工工艺应经过省级人民政府有关部门组织的安全可靠性论证。</w:t>
            </w:r>
          </w:p>
          <w:p w14:paraId="62D1AAD3"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有关部门应组织反应评估、工艺、设备、电气仪表、安全等方面的专家对该工艺技术的安全可靠性论证报告进行论证，并根据专家组论证结果出具论证意见。</w:t>
            </w:r>
          </w:p>
        </w:tc>
        <w:tc>
          <w:tcPr>
            <w:tcW w:w="1686" w:type="pct"/>
            <w:vAlign w:val="center"/>
          </w:tcPr>
          <w:p w14:paraId="20935CA9"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7C88AC85" w14:textId="77777777">
        <w:trPr>
          <w:trHeight w:val="90"/>
          <w:jc w:val="center"/>
        </w:trPr>
        <w:tc>
          <w:tcPr>
            <w:tcW w:w="5000" w:type="pct"/>
            <w:gridSpan w:val="2"/>
            <w:vAlign w:val="center"/>
          </w:tcPr>
          <w:p w14:paraId="230B1DF3" w14:textId="77777777" w:rsidR="00000000" w:rsidRDefault="00000000">
            <w:pPr>
              <w:adjustRightInd w:val="0"/>
              <w:snapToGrid w:val="0"/>
              <w:ind w:leftChars="-20" w:left="-48" w:rightChars="-20" w:right="-48"/>
              <w:rPr>
                <w:rFonts w:hAnsi="宋体" w:cs="宋体" w:hint="eastAsia"/>
                <w:b/>
                <w:sz w:val="21"/>
                <w:szCs w:val="21"/>
              </w:rPr>
            </w:pPr>
            <w:r>
              <w:rPr>
                <w:rFonts w:hAnsi="宋体" w:cs="宋体" w:hint="eastAsia"/>
                <w:b/>
                <w:sz w:val="21"/>
                <w:szCs w:val="21"/>
              </w:rPr>
              <w:t>第6.3.4条：反应安全风险评估</w:t>
            </w:r>
          </w:p>
        </w:tc>
      </w:tr>
      <w:tr w:rsidR="00000000" w14:paraId="65AACC8B" w14:textId="77777777">
        <w:trPr>
          <w:trHeight w:val="454"/>
          <w:jc w:val="center"/>
        </w:trPr>
        <w:tc>
          <w:tcPr>
            <w:tcW w:w="3313" w:type="pct"/>
            <w:vAlign w:val="center"/>
          </w:tcPr>
          <w:p w14:paraId="224F61D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（1）涉及重点监管的危险化工工艺和金属有机物合成反应 （包括格氏反应）的间歇和半间歇的精细化工反应，有下列情形之一的，应开展反应安全风险评估：</w:t>
            </w:r>
          </w:p>
          <w:p w14:paraId="5A68D110"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a）首次使用新工艺、新配方投入工业化生产的；</w:t>
            </w:r>
          </w:p>
          <w:p w14:paraId="022944DC"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b）国外首次引进的新工艺且未进行反应安全风险评估的；</w:t>
            </w:r>
          </w:p>
          <w:p w14:paraId="04434A92"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c）现有工艺路线、工艺参数或装置能力（不包括增加设备台套数）发生变更的；</w:t>
            </w:r>
          </w:p>
          <w:p w14:paraId="249081AF"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d）因反应工艺问题，发生过生产安全事故的。</w:t>
            </w:r>
          </w:p>
        </w:tc>
        <w:tc>
          <w:tcPr>
            <w:tcW w:w="1686" w:type="pct"/>
            <w:vAlign w:val="center"/>
          </w:tcPr>
          <w:p w14:paraId="56CBDB59"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2EB40EB6" w14:textId="77777777">
        <w:trPr>
          <w:trHeight w:val="454"/>
          <w:jc w:val="center"/>
        </w:trPr>
        <w:tc>
          <w:tcPr>
            <w:tcW w:w="3313" w:type="pct"/>
            <w:vAlign w:val="center"/>
          </w:tcPr>
          <w:p w14:paraId="6475E588"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（2）反应安全风险评估应在可行性研究报告编制前开展。</w:t>
            </w:r>
          </w:p>
        </w:tc>
        <w:tc>
          <w:tcPr>
            <w:tcW w:w="1686" w:type="pct"/>
            <w:vAlign w:val="center"/>
          </w:tcPr>
          <w:p w14:paraId="19F387F9"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64744DA8" w14:textId="77777777">
        <w:trPr>
          <w:trHeight w:val="454"/>
          <w:jc w:val="center"/>
        </w:trPr>
        <w:tc>
          <w:tcPr>
            <w:tcW w:w="3313" w:type="pct"/>
            <w:vAlign w:val="center"/>
          </w:tcPr>
          <w:p w14:paraId="4CA518E2"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3）应按照《关于加强精细化工反应安全风险评估工作的指导意见》的要求，对反应中涉及的原料、中间物料、产品等化学品进行热稳定测试，对化学反应过程开展热力学和动力学分析，确定反应工艺危险度等级，明确安全操作条件。</w:t>
            </w:r>
          </w:p>
        </w:tc>
        <w:tc>
          <w:tcPr>
            <w:tcW w:w="1686" w:type="pct"/>
            <w:vAlign w:val="center"/>
          </w:tcPr>
          <w:p w14:paraId="74B87BDA"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3ABDD703" w14:textId="77777777">
        <w:trPr>
          <w:trHeight w:val="454"/>
          <w:jc w:val="center"/>
        </w:trPr>
        <w:tc>
          <w:tcPr>
            <w:tcW w:w="3313" w:type="pct"/>
            <w:vAlign w:val="center"/>
          </w:tcPr>
          <w:p w14:paraId="5CD422C9"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lastRenderedPageBreak/>
              <w:t>（4）反应安全风险评估应当按照《精细化工反应安全风险评估导则（试行）》等相关规定要求的评估方法、评估流程、评估标准开展，给出严重度和可能性矩阵、失控风险可接受程度、反应工艺危险度等级，并按照工艺危险度等级设置风险控制措施。</w:t>
            </w:r>
          </w:p>
        </w:tc>
        <w:tc>
          <w:tcPr>
            <w:tcW w:w="1686" w:type="pct"/>
            <w:vAlign w:val="center"/>
          </w:tcPr>
          <w:p w14:paraId="5147636B"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503F64DB" w14:textId="77777777">
        <w:trPr>
          <w:trHeight w:val="454"/>
          <w:jc w:val="center"/>
        </w:trPr>
        <w:tc>
          <w:tcPr>
            <w:tcW w:w="3313" w:type="pct"/>
            <w:vAlign w:val="center"/>
          </w:tcPr>
          <w:p w14:paraId="1FEE7172"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5）涉及硝化、氯化、氟化、重氮化、过氧化工艺的精细化工生产建设项目应进行有关产品生产工艺全流程的反应安全风险评估，并对相关原料、中间产品、产品及副产物进行热稳定性测试和蒸馏、干燥、储存等单元操作的风险评估。</w:t>
            </w:r>
          </w:p>
        </w:tc>
        <w:tc>
          <w:tcPr>
            <w:tcW w:w="1686" w:type="pct"/>
            <w:vAlign w:val="center"/>
          </w:tcPr>
          <w:p w14:paraId="1982F6B6"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7DE42575" w14:textId="77777777">
        <w:trPr>
          <w:trHeight w:val="454"/>
          <w:jc w:val="center"/>
        </w:trPr>
        <w:tc>
          <w:tcPr>
            <w:tcW w:w="3313" w:type="pct"/>
            <w:vAlign w:val="center"/>
          </w:tcPr>
          <w:p w14:paraId="2B0CFD00"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6）对于反应工艺危险度3级及以上的工艺，应对工艺进行优化或者采取有效的控制措施。当常规控制措施不能奏效时，应重新进行工艺研究或工艺优化，改变工艺路线或优化反应条件，减少反应失控后物料的累积程度，实现化工过程本质安全。</w:t>
            </w:r>
          </w:p>
        </w:tc>
        <w:tc>
          <w:tcPr>
            <w:tcW w:w="1686" w:type="pct"/>
            <w:vAlign w:val="center"/>
          </w:tcPr>
          <w:p w14:paraId="2C52C1DE"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347EF16E" w14:textId="77777777">
        <w:trPr>
          <w:trHeight w:val="454"/>
          <w:jc w:val="center"/>
        </w:trPr>
        <w:tc>
          <w:tcPr>
            <w:tcW w:w="3313" w:type="pct"/>
            <w:vAlign w:val="center"/>
          </w:tcPr>
          <w:p w14:paraId="347DE21B"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（7）精细化工生产工艺应当在反应安全风险评估和工艺危险性分析基础上开展设计。</w:t>
            </w:r>
          </w:p>
        </w:tc>
        <w:tc>
          <w:tcPr>
            <w:tcW w:w="1686" w:type="pct"/>
            <w:vAlign w:val="center"/>
          </w:tcPr>
          <w:p w14:paraId="5C57EF29"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118EBA0C" w14:textId="77777777">
        <w:trPr>
          <w:trHeight w:val="454"/>
          <w:jc w:val="center"/>
        </w:trPr>
        <w:tc>
          <w:tcPr>
            <w:tcW w:w="3313" w:type="pct"/>
            <w:vAlign w:val="center"/>
          </w:tcPr>
          <w:p w14:paraId="0500D445"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（8）存在涉及工艺参数、工艺路线、物料种类配比等发生重大变更情况的精细化工建设项目，应重新按照规定开展反应安全风险评估。</w:t>
            </w:r>
          </w:p>
        </w:tc>
        <w:tc>
          <w:tcPr>
            <w:tcW w:w="1686" w:type="pct"/>
            <w:vAlign w:val="center"/>
          </w:tcPr>
          <w:p w14:paraId="0BDBFD3D"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7C93C4F0" w14:textId="77777777">
        <w:trPr>
          <w:trHeight w:val="454"/>
          <w:jc w:val="center"/>
        </w:trPr>
        <w:tc>
          <w:tcPr>
            <w:tcW w:w="3313" w:type="pct"/>
            <w:vAlign w:val="center"/>
          </w:tcPr>
          <w:p w14:paraId="2B840A45"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（9）反应安全风险评估情况及结果，应当留档备查；属于国内首次使用的化工工艺的，应纳入安全可靠性论证报告。</w:t>
            </w:r>
          </w:p>
        </w:tc>
        <w:tc>
          <w:tcPr>
            <w:tcW w:w="1686" w:type="pct"/>
            <w:vAlign w:val="center"/>
          </w:tcPr>
          <w:p w14:paraId="038ABD7B"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08D81A72" w14:textId="77777777">
        <w:trPr>
          <w:trHeight w:val="454"/>
          <w:jc w:val="center"/>
        </w:trPr>
        <w:tc>
          <w:tcPr>
            <w:tcW w:w="3313" w:type="pct"/>
            <w:vAlign w:val="center"/>
          </w:tcPr>
          <w:p w14:paraId="4BF7204D"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（10）开展反应安全风险评估的单位应具备中国合格评定国家认可实验室 （CNAS认可实验室） 资质条件。</w:t>
            </w:r>
          </w:p>
        </w:tc>
        <w:tc>
          <w:tcPr>
            <w:tcW w:w="1686" w:type="pct"/>
            <w:vAlign w:val="center"/>
          </w:tcPr>
          <w:p w14:paraId="629F0037"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不涉及</w:t>
            </w:r>
          </w:p>
        </w:tc>
      </w:tr>
      <w:tr w:rsidR="00000000" w14:paraId="4463C4EE" w14:textId="77777777">
        <w:trPr>
          <w:trHeight w:val="90"/>
          <w:jc w:val="center"/>
        </w:trPr>
        <w:tc>
          <w:tcPr>
            <w:tcW w:w="5000" w:type="pct"/>
            <w:gridSpan w:val="2"/>
            <w:vAlign w:val="center"/>
          </w:tcPr>
          <w:p w14:paraId="657B406F" w14:textId="77777777" w:rsidR="00000000" w:rsidRDefault="00000000">
            <w:pPr>
              <w:adjustRightInd w:val="0"/>
              <w:snapToGrid w:val="0"/>
              <w:ind w:leftChars="-20" w:left="-48" w:rightChars="-20" w:right="-48"/>
              <w:rPr>
                <w:rFonts w:hAnsi="宋体" w:cs="宋体" w:hint="eastAsia"/>
                <w:b/>
                <w:sz w:val="21"/>
                <w:szCs w:val="21"/>
              </w:rPr>
            </w:pPr>
            <w:r>
              <w:rPr>
                <w:rFonts w:hAnsi="宋体" w:cs="宋体" w:hint="eastAsia"/>
                <w:b/>
                <w:sz w:val="21"/>
                <w:szCs w:val="21"/>
              </w:rPr>
              <w:t>第6.3.5条：项目选址与周边设施相互影响</w:t>
            </w:r>
          </w:p>
        </w:tc>
      </w:tr>
      <w:tr w:rsidR="00000000" w14:paraId="279F6025" w14:textId="77777777">
        <w:trPr>
          <w:trHeight w:val="454"/>
          <w:jc w:val="center"/>
        </w:trPr>
        <w:tc>
          <w:tcPr>
            <w:tcW w:w="3313" w:type="pct"/>
            <w:vAlign w:val="center"/>
          </w:tcPr>
          <w:p w14:paraId="4286B9CC"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（1）在项目可研阶段应重点做好项目的选址与规划。项目选址符合当地国土空间规划，新建项目选址应在经认定且评定等级为C级及以上的化工园区内。</w:t>
            </w:r>
          </w:p>
        </w:tc>
        <w:tc>
          <w:tcPr>
            <w:tcW w:w="1686" w:type="pct"/>
            <w:vAlign w:val="center"/>
          </w:tcPr>
          <w:p w14:paraId="4592B10F"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项目位于宁波石化开发区，选址符合规划要求</w:t>
            </w:r>
          </w:p>
        </w:tc>
      </w:tr>
      <w:tr w:rsidR="00000000" w14:paraId="5CC05A6B" w14:textId="77777777">
        <w:trPr>
          <w:trHeight w:val="454"/>
          <w:jc w:val="center"/>
        </w:trPr>
        <w:tc>
          <w:tcPr>
            <w:tcW w:w="3313" w:type="pct"/>
            <w:vAlign w:val="center"/>
          </w:tcPr>
          <w:p w14:paraId="28384129"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（2）项目选址应符合《化工企业总图运输设计规范》、《工业企业总平面设计规范》等以及相关防火标准要求。</w:t>
            </w:r>
          </w:p>
        </w:tc>
        <w:tc>
          <w:tcPr>
            <w:tcW w:w="1686" w:type="pct"/>
            <w:vAlign w:val="center"/>
          </w:tcPr>
          <w:p w14:paraId="112893F2"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项目选址符合相关标准、规范要求</w:t>
            </w:r>
          </w:p>
        </w:tc>
      </w:tr>
      <w:tr w:rsidR="00000000" w14:paraId="3D4C98CF" w14:textId="77777777">
        <w:trPr>
          <w:trHeight w:val="454"/>
          <w:jc w:val="center"/>
        </w:trPr>
        <w:tc>
          <w:tcPr>
            <w:tcW w:w="3313" w:type="pct"/>
            <w:vAlign w:val="center"/>
          </w:tcPr>
          <w:p w14:paraId="5A599ADA"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（3）选址宜靠近有上下游产业链关系的企业就近选址。原料、燃料或产品运输量大的企业，选址宜靠近原料、燃料基地或产品主要销售地及协作条件好的地区。</w:t>
            </w:r>
          </w:p>
        </w:tc>
        <w:tc>
          <w:tcPr>
            <w:tcW w:w="1686" w:type="pct"/>
            <w:vAlign w:val="center"/>
          </w:tcPr>
          <w:p w14:paraId="3A96912F"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原料从码头卸船，供镇海炼化装置使用，协作条件好</w:t>
            </w:r>
          </w:p>
        </w:tc>
      </w:tr>
      <w:tr w:rsidR="00000000" w14:paraId="45F5B7D3" w14:textId="77777777">
        <w:trPr>
          <w:trHeight w:val="454"/>
          <w:jc w:val="center"/>
        </w:trPr>
        <w:tc>
          <w:tcPr>
            <w:tcW w:w="3313" w:type="pct"/>
            <w:vAlign w:val="center"/>
          </w:tcPr>
          <w:p w14:paraId="3E8F03C8"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（4）新建、扩建项目严禁选址在长江干支流岸线一公里范围内。</w:t>
            </w:r>
          </w:p>
        </w:tc>
        <w:tc>
          <w:tcPr>
            <w:tcW w:w="1686" w:type="pct"/>
            <w:vAlign w:val="center"/>
          </w:tcPr>
          <w:p w14:paraId="0F90ED8B"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未选址在长江干支流岸线一公里范围内</w:t>
            </w:r>
          </w:p>
        </w:tc>
      </w:tr>
      <w:tr w:rsidR="00000000" w14:paraId="45901253" w14:textId="77777777">
        <w:trPr>
          <w:trHeight w:val="454"/>
          <w:jc w:val="center"/>
        </w:trPr>
        <w:tc>
          <w:tcPr>
            <w:tcW w:w="3313" w:type="pct"/>
            <w:vAlign w:val="center"/>
          </w:tcPr>
          <w:p w14:paraId="7E99FAAE"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（5）建设项目与下列周边重要设施的距离，应符合国家有关法律法规和标准规范的要求：</w:t>
            </w:r>
          </w:p>
          <w:p w14:paraId="7432EE07"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a）居住区及商业中心、公园等人员密集场所；</w:t>
            </w:r>
          </w:p>
          <w:p w14:paraId="60E27675"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b）学校、医院、影剧院、体育场 （馆） 等公共设施；</w:t>
            </w:r>
          </w:p>
          <w:p w14:paraId="6AE74057"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c）车站、码头、机场以及通信干线、通信枢纽、铁路线路、道路交通干线、水路 交通干线、地铁风亭及地铁站出入口；</w:t>
            </w:r>
          </w:p>
          <w:p w14:paraId="449C41A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d）军事禁区、军事管理区；</w:t>
            </w:r>
          </w:p>
          <w:p w14:paraId="398F0A1E"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e）法律、行政法规规定的其他场所、设施、区域。</w:t>
            </w:r>
          </w:p>
        </w:tc>
        <w:tc>
          <w:tcPr>
            <w:tcW w:w="1686" w:type="pct"/>
            <w:vAlign w:val="center"/>
          </w:tcPr>
          <w:p w14:paraId="3F83FD10" w14:textId="77777777" w:rsidR="00000000" w:rsidRDefault="00000000">
            <w:pPr>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与周边重要设施的距离，应符合国家有关法律法规和标准规范的要求</w:t>
            </w:r>
          </w:p>
        </w:tc>
      </w:tr>
      <w:tr w:rsidR="00000000" w14:paraId="50902270" w14:textId="77777777">
        <w:trPr>
          <w:trHeight w:val="454"/>
          <w:jc w:val="center"/>
        </w:trPr>
        <w:tc>
          <w:tcPr>
            <w:tcW w:w="3313" w:type="pct"/>
            <w:vAlign w:val="center"/>
          </w:tcPr>
          <w:p w14:paraId="431BC6E1"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6）建设项目应按照《危险化学品生产装置和储存设施外部安全防护距离确定方法》要求，选择适用的方法确定外部安全防护距离。当定量风险评价法确定的外部安全防护距离不符合要求时，建设单位应修改设计方案或采取相应的降低风险措施，确保个人风险满足《危险化学品生产装置和储存设施风险基准》要求，社会风险降低到可接受区域。不符合要求的建设项目一律不得建设。</w:t>
            </w:r>
          </w:p>
        </w:tc>
        <w:tc>
          <w:tcPr>
            <w:tcW w:w="1686" w:type="pct"/>
            <w:vAlign w:val="center"/>
          </w:tcPr>
          <w:p w14:paraId="1BA97F9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项目外部安全防护距离符合要求</w:t>
            </w:r>
          </w:p>
        </w:tc>
      </w:tr>
      <w:tr w:rsidR="00000000" w14:paraId="048A0288" w14:textId="77777777">
        <w:trPr>
          <w:trHeight w:val="454"/>
          <w:jc w:val="center"/>
        </w:trPr>
        <w:tc>
          <w:tcPr>
            <w:tcW w:w="3313" w:type="pct"/>
            <w:vAlign w:val="center"/>
          </w:tcPr>
          <w:p w14:paraId="4485FC1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7）应针对建设项目对周边危险源的影响、周边危险源对建设项目的影响进行多米诺效应分析。多米诺效应分析应计算分析危险源火灾、爆炸影响范围，确定多米诺效应影响半径，给出可能受多米诺效应影响的危险源清单，提出消除、降低、管控安全风险的措施建议，并在工程设计阶段有效落实。如重大变更引起多米诺效应发生</w:t>
            </w:r>
            <w:r>
              <w:rPr>
                <w:rFonts w:hAnsi="宋体" w:cs="宋体" w:hint="eastAsia"/>
                <w:bCs/>
                <w:sz w:val="21"/>
                <w:szCs w:val="21"/>
              </w:rPr>
              <w:lastRenderedPageBreak/>
              <w:t>变化，应重新进行分析并提出消除、降低、管控安全风险的措施。</w:t>
            </w:r>
          </w:p>
        </w:tc>
        <w:tc>
          <w:tcPr>
            <w:tcW w:w="1686" w:type="pct"/>
            <w:vAlign w:val="center"/>
          </w:tcPr>
          <w:p w14:paraId="6324597D"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lastRenderedPageBreak/>
              <w:t>已进行多米诺效应的定量计算</w:t>
            </w:r>
          </w:p>
        </w:tc>
      </w:tr>
      <w:tr w:rsidR="00000000" w14:paraId="6B36508B" w14:textId="77777777">
        <w:trPr>
          <w:trHeight w:val="454"/>
          <w:jc w:val="center"/>
        </w:trPr>
        <w:tc>
          <w:tcPr>
            <w:tcW w:w="3313" w:type="pct"/>
            <w:vAlign w:val="center"/>
          </w:tcPr>
          <w:p w14:paraId="3D8FC105"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（8）在外部安全防护距离范围内禁止布置劳动密集型企业及人员密集场所，并尤其关注其他非危险化学品工业企业第二类、第三类防护目标。</w:t>
            </w:r>
          </w:p>
        </w:tc>
        <w:tc>
          <w:tcPr>
            <w:tcW w:w="1686" w:type="pct"/>
            <w:vAlign w:val="center"/>
          </w:tcPr>
          <w:p w14:paraId="4EECBDB3" w14:textId="77777777" w:rsidR="00000000" w:rsidRDefault="00000000">
            <w:pPr>
              <w:adjustRightInd w:val="0"/>
              <w:snapToGrid w:val="0"/>
              <w:ind w:leftChars="-20" w:left="-48" w:rightChars="-20" w:right="-48"/>
              <w:jc w:val="left"/>
              <w:rPr>
                <w:rFonts w:hAnsi="宋体" w:cs="宋体"/>
                <w:bCs/>
                <w:sz w:val="21"/>
                <w:szCs w:val="21"/>
              </w:rPr>
            </w:pPr>
            <w:r>
              <w:rPr>
                <w:rFonts w:hAnsi="宋体" w:cs="宋体" w:hint="eastAsia"/>
                <w:bCs/>
                <w:sz w:val="21"/>
                <w:szCs w:val="21"/>
              </w:rPr>
              <w:t>外部安全防护距离范围内不存在防护目标</w:t>
            </w:r>
          </w:p>
        </w:tc>
      </w:tr>
      <w:tr w:rsidR="00000000" w14:paraId="71FD8003" w14:textId="77777777">
        <w:trPr>
          <w:trHeight w:val="90"/>
          <w:jc w:val="center"/>
        </w:trPr>
        <w:tc>
          <w:tcPr>
            <w:tcW w:w="5000" w:type="pct"/>
            <w:gridSpan w:val="2"/>
            <w:vAlign w:val="center"/>
          </w:tcPr>
          <w:p w14:paraId="1DBCE081" w14:textId="77777777" w:rsidR="00000000" w:rsidRDefault="00000000">
            <w:pPr>
              <w:adjustRightInd w:val="0"/>
              <w:snapToGrid w:val="0"/>
              <w:ind w:leftChars="-20" w:left="-48" w:rightChars="-20" w:right="-48"/>
              <w:rPr>
                <w:rFonts w:hAnsi="宋体" w:cs="宋体" w:hint="eastAsia"/>
                <w:b/>
                <w:sz w:val="21"/>
                <w:szCs w:val="21"/>
              </w:rPr>
            </w:pPr>
            <w:r>
              <w:rPr>
                <w:rFonts w:hAnsi="宋体" w:cs="宋体" w:hint="eastAsia"/>
                <w:b/>
                <w:sz w:val="21"/>
                <w:szCs w:val="21"/>
              </w:rPr>
              <w:t>第6.3.6条：项目依托条件及自然条件影响</w:t>
            </w:r>
          </w:p>
        </w:tc>
      </w:tr>
      <w:tr w:rsidR="00000000" w14:paraId="2F91FD1E" w14:textId="77777777">
        <w:trPr>
          <w:trHeight w:val="454"/>
          <w:jc w:val="center"/>
        </w:trPr>
        <w:tc>
          <w:tcPr>
            <w:tcW w:w="3313" w:type="pct"/>
            <w:vAlign w:val="center"/>
          </w:tcPr>
          <w:p w14:paraId="2524FA6A"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1）布置在化工园区的危险化学品生产建设项目应以利于安全生产为原则，完善水、电、气、风、三废处理、公用管廊、道路交通、应急救援设施、消防设施、消防车道、停车场等公用工程及辅助配套和安全保障设施。</w:t>
            </w:r>
          </w:p>
        </w:tc>
        <w:tc>
          <w:tcPr>
            <w:tcW w:w="1686" w:type="pct"/>
            <w:vAlign w:val="center"/>
          </w:tcPr>
          <w:p w14:paraId="16A769C9"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项目位于宁波石化开发区，配套有相应的水、电、汽、交通运输、应急救援等公用工程及辅助配套和安全保障设施</w:t>
            </w:r>
          </w:p>
        </w:tc>
      </w:tr>
      <w:tr w:rsidR="00000000" w14:paraId="366AC84A" w14:textId="77777777">
        <w:trPr>
          <w:trHeight w:val="454"/>
          <w:jc w:val="center"/>
        </w:trPr>
        <w:tc>
          <w:tcPr>
            <w:tcW w:w="3313" w:type="pct"/>
            <w:vAlign w:val="center"/>
          </w:tcPr>
          <w:p w14:paraId="0EA82B1D"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（2）项目可根据化工园区的规划和要求，依托危险化学品停车场、危险化学品仓库以及应急事故水池等公共设施。</w:t>
            </w:r>
          </w:p>
        </w:tc>
        <w:tc>
          <w:tcPr>
            <w:tcW w:w="1686" w:type="pct"/>
            <w:vAlign w:val="center"/>
          </w:tcPr>
          <w:p w14:paraId="648AA863"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本项目应急事故水池等为企业厂区内自建</w:t>
            </w:r>
          </w:p>
        </w:tc>
      </w:tr>
      <w:tr w:rsidR="00000000" w14:paraId="423AAF3B" w14:textId="77777777">
        <w:trPr>
          <w:trHeight w:val="194"/>
          <w:jc w:val="center"/>
        </w:trPr>
        <w:tc>
          <w:tcPr>
            <w:tcW w:w="3313" w:type="pct"/>
            <w:vAlign w:val="center"/>
          </w:tcPr>
          <w:p w14:paraId="39928F0F"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3）应对项目所依托的外部公用工程条件，包括电源、水源、蒸汽、仪表风以及消防站、气防站、医疗救护机构等进行分析，分析外部依托条件的可靠性。当某项依托条件不能满足项目需要时，应制定相应的对策措施。</w:t>
            </w:r>
          </w:p>
        </w:tc>
        <w:tc>
          <w:tcPr>
            <w:tcW w:w="1686" w:type="pct"/>
            <w:vAlign w:val="center"/>
          </w:tcPr>
          <w:p w14:paraId="4686F390" w14:textId="77777777" w:rsidR="00000000" w:rsidRDefault="00000000">
            <w:pPr>
              <w:adjustRightInd w:val="0"/>
              <w:snapToGrid w:val="0"/>
              <w:ind w:leftChars="-20" w:left="-48" w:rightChars="-20" w:right="-48"/>
              <w:rPr>
                <w:rFonts w:eastAsia="黑体" w:hAnsi="宋体" w:cs="宋体"/>
                <w:bCs/>
                <w:sz w:val="21"/>
                <w:szCs w:val="21"/>
              </w:rPr>
            </w:pPr>
            <w:r>
              <w:rPr>
                <w:rFonts w:hAnsi="宋体" w:cs="宋体" w:hint="eastAsia"/>
                <w:bCs/>
                <w:sz w:val="21"/>
                <w:szCs w:val="21"/>
              </w:rPr>
              <w:t>已对公用工程匹配性进行分析</w:t>
            </w:r>
          </w:p>
        </w:tc>
      </w:tr>
      <w:tr w:rsidR="00000000" w14:paraId="1D717D59" w14:textId="77777777">
        <w:trPr>
          <w:trHeight w:val="454"/>
          <w:jc w:val="center"/>
        </w:trPr>
        <w:tc>
          <w:tcPr>
            <w:tcW w:w="3313" w:type="pct"/>
            <w:vAlign w:val="center"/>
          </w:tcPr>
          <w:p w14:paraId="6061550E"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（4）对周边企业上下游生产关系及其相互影响进行分析，并提出对策措施。</w:t>
            </w:r>
          </w:p>
        </w:tc>
        <w:tc>
          <w:tcPr>
            <w:tcW w:w="1686" w:type="pct"/>
            <w:vAlign w:val="center"/>
          </w:tcPr>
          <w:p w14:paraId="1108E623"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已对周边企业及其相互影响进行了分析，并提出对策措施</w:t>
            </w:r>
          </w:p>
        </w:tc>
      </w:tr>
      <w:tr w:rsidR="00000000" w14:paraId="0C9A1CDB" w14:textId="77777777">
        <w:trPr>
          <w:trHeight w:val="454"/>
          <w:jc w:val="center"/>
        </w:trPr>
        <w:tc>
          <w:tcPr>
            <w:tcW w:w="3313" w:type="pct"/>
            <w:vAlign w:val="center"/>
          </w:tcPr>
          <w:p w14:paraId="25E26E6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（5）对项目所在地自然条件包括地质、水文、气象、地震等对建设项目的影响进行分析，并提出对策措施。</w:t>
            </w:r>
          </w:p>
        </w:tc>
        <w:tc>
          <w:tcPr>
            <w:tcW w:w="1686" w:type="pct"/>
            <w:vAlign w:val="center"/>
          </w:tcPr>
          <w:p w14:paraId="7AB1A87F"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对项目所在地自然条件对建设项目的影响进行分析，并提出对策措施</w:t>
            </w:r>
          </w:p>
        </w:tc>
      </w:tr>
      <w:tr w:rsidR="00000000" w14:paraId="4CB96FAA" w14:textId="77777777">
        <w:trPr>
          <w:trHeight w:val="90"/>
          <w:jc w:val="center"/>
        </w:trPr>
        <w:tc>
          <w:tcPr>
            <w:tcW w:w="5000" w:type="pct"/>
            <w:gridSpan w:val="2"/>
            <w:vAlign w:val="center"/>
          </w:tcPr>
          <w:p w14:paraId="0F51B5D5" w14:textId="77777777" w:rsidR="00000000" w:rsidRDefault="00000000">
            <w:pPr>
              <w:adjustRightInd w:val="0"/>
              <w:snapToGrid w:val="0"/>
              <w:ind w:leftChars="-20" w:left="-48" w:rightChars="-20" w:right="-48"/>
              <w:rPr>
                <w:rFonts w:hAnsi="宋体" w:cs="宋体" w:hint="eastAsia"/>
                <w:b/>
                <w:sz w:val="21"/>
                <w:szCs w:val="21"/>
              </w:rPr>
            </w:pPr>
            <w:r>
              <w:rPr>
                <w:rFonts w:hAnsi="宋体" w:cs="宋体" w:hint="eastAsia"/>
                <w:b/>
                <w:sz w:val="21"/>
                <w:szCs w:val="21"/>
              </w:rPr>
              <w:t>第6.3.7条：项目规划布局</w:t>
            </w:r>
          </w:p>
        </w:tc>
      </w:tr>
      <w:tr w:rsidR="00000000" w14:paraId="26164DAA" w14:textId="77777777">
        <w:trPr>
          <w:trHeight w:val="454"/>
          <w:jc w:val="center"/>
        </w:trPr>
        <w:tc>
          <w:tcPr>
            <w:tcW w:w="3313" w:type="pct"/>
            <w:vAlign w:val="center"/>
          </w:tcPr>
          <w:p w14:paraId="00FDAAF2"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（1）建设项目的规划布局应根据生产工艺流程及各组成部分的生产特点、火灾危险性、地形、风向、交通运输等条件，按生产、辅助、公用、仓储、生产管理及生活服务设施的功能分区集中布置。</w:t>
            </w:r>
          </w:p>
        </w:tc>
        <w:tc>
          <w:tcPr>
            <w:tcW w:w="1686" w:type="pct"/>
            <w:vAlign w:val="center"/>
          </w:tcPr>
          <w:p w14:paraId="1E93C5C1"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按功能分区集中布置</w:t>
            </w:r>
          </w:p>
        </w:tc>
      </w:tr>
      <w:tr w:rsidR="00000000" w14:paraId="29E9337B" w14:textId="77777777">
        <w:trPr>
          <w:trHeight w:val="454"/>
          <w:jc w:val="center"/>
        </w:trPr>
        <w:tc>
          <w:tcPr>
            <w:tcW w:w="3313" w:type="pct"/>
            <w:vAlign w:val="center"/>
          </w:tcPr>
          <w:p w14:paraId="40AE3BDA"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（2）平面布置间距、竖向布置及防火间距，应满足《化工企业总图运输设计规范》、《工业企业总平面设计规范》等以及其他相关防火标准要求。</w:t>
            </w:r>
          </w:p>
        </w:tc>
        <w:tc>
          <w:tcPr>
            <w:tcW w:w="1686" w:type="pct"/>
            <w:vAlign w:val="center"/>
          </w:tcPr>
          <w:p w14:paraId="773AE828"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平面布置间距、竖向布置及防火间距，满足相关防火标准要求</w:t>
            </w:r>
          </w:p>
        </w:tc>
      </w:tr>
      <w:tr w:rsidR="00000000" w14:paraId="34CF5453" w14:textId="77777777">
        <w:trPr>
          <w:trHeight w:val="94"/>
          <w:jc w:val="center"/>
        </w:trPr>
        <w:tc>
          <w:tcPr>
            <w:tcW w:w="5000" w:type="pct"/>
            <w:gridSpan w:val="2"/>
            <w:vAlign w:val="center"/>
          </w:tcPr>
          <w:p w14:paraId="7268AD5A" w14:textId="77777777" w:rsidR="00000000" w:rsidRDefault="00000000">
            <w:pPr>
              <w:adjustRightInd w:val="0"/>
              <w:snapToGrid w:val="0"/>
              <w:ind w:leftChars="-20" w:left="-48" w:rightChars="-20" w:right="-48"/>
              <w:rPr>
                <w:rFonts w:hAnsi="宋体" w:cs="宋体" w:hint="eastAsia"/>
                <w:b/>
                <w:sz w:val="21"/>
                <w:szCs w:val="21"/>
              </w:rPr>
            </w:pPr>
            <w:r>
              <w:rPr>
                <w:rFonts w:hAnsi="宋体" w:cs="宋体" w:hint="eastAsia"/>
                <w:b/>
                <w:sz w:val="21"/>
                <w:szCs w:val="21"/>
              </w:rPr>
              <w:t>第6.3.8条：关键设备设施选型</w:t>
            </w:r>
          </w:p>
        </w:tc>
      </w:tr>
      <w:tr w:rsidR="00000000" w14:paraId="0531D89F" w14:textId="77777777">
        <w:trPr>
          <w:trHeight w:val="454"/>
          <w:jc w:val="center"/>
        </w:trPr>
        <w:tc>
          <w:tcPr>
            <w:tcW w:w="3313" w:type="pct"/>
            <w:vAlign w:val="center"/>
          </w:tcPr>
          <w:p w14:paraId="10E2CD18"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（1）前期设计方案中应明确关键工艺设备的选型和质量控制的要求。</w:t>
            </w:r>
          </w:p>
        </w:tc>
        <w:tc>
          <w:tcPr>
            <w:tcW w:w="1686" w:type="pct"/>
            <w:vAlign w:val="center"/>
          </w:tcPr>
          <w:p w14:paraId="67E2DC7F"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已明确关键工艺设备的选型和质量控制的要求</w:t>
            </w:r>
          </w:p>
        </w:tc>
      </w:tr>
      <w:tr w:rsidR="00000000" w14:paraId="2A740E47" w14:textId="77777777">
        <w:trPr>
          <w:trHeight w:val="454"/>
          <w:jc w:val="center"/>
        </w:trPr>
        <w:tc>
          <w:tcPr>
            <w:tcW w:w="3313" w:type="pct"/>
            <w:vAlign w:val="center"/>
          </w:tcPr>
          <w:p w14:paraId="644FEF20"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（2）严禁使用国家明令淘汰的落后设备，严禁将实验设备作为生产设备使用。</w:t>
            </w:r>
          </w:p>
        </w:tc>
        <w:tc>
          <w:tcPr>
            <w:tcW w:w="1686" w:type="pct"/>
            <w:vAlign w:val="center"/>
          </w:tcPr>
          <w:p w14:paraId="699594A3"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不涉及国家明令淘汰的落后设备，未将实验设备作为生产设备使用</w:t>
            </w:r>
          </w:p>
        </w:tc>
      </w:tr>
      <w:tr w:rsidR="00000000" w14:paraId="256FDB98" w14:textId="77777777">
        <w:trPr>
          <w:trHeight w:val="454"/>
          <w:jc w:val="center"/>
        </w:trPr>
        <w:tc>
          <w:tcPr>
            <w:tcW w:w="3313" w:type="pct"/>
            <w:vAlign w:val="center"/>
          </w:tcPr>
          <w:p w14:paraId="41548432"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（3）利旧使用的化工设备应当按照国家相关法规和标准检验合格后方可使用。</w:t>
            </w:r>
          </w:p>
        </w:tc>
        <w:tc>
          <w:tcPr>
            <w:tcW w:w="1686" w:type="pct"/>
            <w:vAlign w:val="center"/>
          </w:tcPr>
          <w:p w14:paraId="62605A2A"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报告已提出相应的对策措施</w:t>
            </w:r>
          </w:p>
        </w:tc>
      </w:tr>
      <w:tr w:rsidR="00000000" w14:paraId="2CE5C342" w14:textId="77777777">
        <w:trPr>
          <w:trHeight w:val="214"/>
          <w:jc w:val="center"/>
        </w:trPr>
        <w:tc>
          <w:tcPr>
            <w:tcW w:w="3313" w:type="pct"/>
            <w:vAlign w:val="center"/>
          </w:tcPr>
          <w:p w14:paraId="4F4823FE" w14:textId="77777777" w:rsidR="00000000" w:rsidRDefault="00000000">
            <w:pPr>
              <w:adjustRightInd w:val="0"/>
              <w:snapToGrid w:val="0"/>
              <w:ind w:leftChars="-20" w:left="-48" w:rightChars="-20" w:right="-48"/>
              <w:jc w:val="center"/>
              <w:rPr>
                <w:rFonts w:hAnsi="宋体" w:cs="宋体" w:hint="eastAsia"/>
                <w:b/>
                <w:bCs/>
                <w:sz w:val="21"/>
                <w:szCs w:val="21"/>
              </w:rPr>
            </w:pPr>
            <w:r>
              <w:rPr>
                <w:rFonts w:hAnsi="宋体" w:cs="宋体" w:hint="eastAsia"/>
                <w:b/>
                <w:bCs/>
                <w:sz w:val="21"/>
                <w:szCs w:val="21"/>
              </w:rPr>
              <w:t>浙应急危化[2023]第179号</w:t>
            </w:r>
          </w:p>
        </w:tc>
        <w:tc>
          <w:tcPr>
            <w:tcW w:w="1686" w:type="pct"/>
            <w:vAlign w:val="center"/>
          </w:tcPr>
          <w:p w14:paraId="1D99B5F2" w14:textId="77777777" w:rsidR="00000000" w:rsidRDefault="00000000">
            <w:pPr>
              <w:adjustRightInd w:val="0"/>
              <w:snapToGrid w:val="0"/>
              <w:ind w:leftChars="-20" w:left="-48" w:rightChars="-20" w:right="-48"/>
              <w:jc w:val="center"/>
              <w:rPr>
                <w:rFonts w:hAnsi="宋体" w:cs="宋体" w:hint="eastAsia"/>
                <w:b/>
                <w:bCs/>
                <w:sz w:val="21"/>
                <w:szCs w:val="21"/>
              </w:rPr>
            </w:pPr>
            <w:r>
              <w:rPr>
                <w:rFonts w:hAnsi="宋体" w:cs="宋体" w:hint="eastAsia"/>
                <w:b/>
                <w:bCs/>
                <w:sz w:val="21"/>
                <w:szCs w:val="21"/>
              </w:rPr>
              <w:t>落实情况</w:t>
            </w:r>
          </w:p>
        </w:tc>
      </w:tr>
      <w:tr w:rsidR="00000000" w14:paraId="2BD2218A" w14:textId="77777777">
        <w:trPr>
          <w:trHeight w:val="134"/>
          <w:jc w:val="center"/>
        </w:trPr>
        <w:tc>
          <w:tcPr>
            <w:tcW w:w="5000" w:type="pct"/>
            <w:gridSpan w:val="2"/>
            <w:vAlign w:val="center"/>
          </w:tcPr>
          <w:p w14:paraId="05807340" w14:textId="77777777" w:rsidR="00000000" w:rsidRDefault="00000000">
            <w:pPr>
              <w:adjustRightInd w:val="0"/>
              <w:snapToGrid w:val="0"/>
              <w:ind w:leftChars="-20" w:left="-48" w:rightChars="-20" w:right="-48"/>
              <w:rPr>
                <w:rFonts w:hAnsi="宋体" w:cs="宋体" w:hint="eastAsia"/>
                <w:b/>
                <w:bCs/>
                <w:sz w:val="21"/>
                <w:szCs w:val="21"/>
              </w:rPr>
            </w:pPr>
            <w:r>
              <w:rPr>
                <w:rFonts w:hAnsi="宋体" w:cs="宋体" w:hint="eastAsia"/>
                <w:b/>
                <w:bCs/>
                <w:sz w:val="21"/>
                <w:szCs w:val="21"/>
              </w:rPr>
              <w:t>一）基本情况</w:t>
            </w:r>
          </w:p>
        </w:tc>
      </w:tr>
      <w:tr w:rsidR="00000000" w14:paraId="5B54FF04" w14:textId="77777777">
        <w:trPr>
          <w:trHeight w:val="454"/>
          <w:jc w:val="center"/>
        </w:trPr>
        <w:tc>
          <w:tcPr>
            <w:tcW w:w="3313" w:type="pct"/>
            <w:vAlign w:val="center"/>
          </w:tcPr>
          <w:p w14:paraId="375D62F5"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新建、扩建建设项目是否符合当地化工行业发展规划、化工园区产业准入要求，新设立的危险化学品生产企业、新设立的专门从事危险化学品仓储经营的储存设施是否选址在县级以上人民政府规划的专门用于危险化学品生产、储存的区域内。</w:t>
            </w:r>
          </w:p>
        </w:tc>
        <w:tc>
          <w:tcPr>
            <w:tcW w:w="1686" w:type="pct"/>
            <w:vAlign w:val="center"/>
          </w:tcPr>
          <w:p w14:paraId="14AA10D9"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本项目符合当地化工发展规划</w:t>
            </w:r>
          </w:p>
        </w:tc>
      </w:tr>
      <w:tr w:rsidR="00000000" w14:paraId="017A4401" w14:textId="77777777">
        <w:trPr>
          <w:trHeight w:val="454"/>
          <w:jc w:val="center"/>
        </w:trPr>
        <w:tc>
          <w:tcPr>
            <w:tcW w:w="3313" w:type="pct"/>
            <w:vAlign w:val="center"/>
          </w:tcPr>
          <w:p w14:paraId="66C82068"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建设项目是否生产、经营、使用国家明令禁止的危险化学品，是否采用和使用国家明令淘汰、禁止使用的工艺、设备；</w:t>
            </w:r>
          </w:p>
        </w:tc>
        <w:tc>
          <w:tcPr>
            <w:tcW w:w="1686" w:type="pct"/>
            <w:vAlign w:val="center"/>
          </w:tcPr>
          <w:p w14:paraId="26901B76"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经检查，本项目未使用国家明令禁止的危险化学品，未使用国家明令淘汰、禁止使用的工艺、设备</w:t>
            </w:r>
          </w:p>
        </w:tc>
      </w:tr>
      <w:tr w:rsidR="00000000" w14:paraId="005841C0" w14:textId="77777777">
        <w:trPr>
          <w:trHeight w:val="90"/>
          <w:jc w:val="center"/>
        </w:trPr>
        <w:tc>
          <w:tcPr>
            <w:tcW w:w="5000" w:type="pct"/>
            <w:gridSpan w:val="2"/>
            <w:vAlign w:val="center"/>
          </w:tcPr>
          <w:p w14:paraId="4A8F8E70" w14:textId="77777777" w:rsidR="00000000" w:rsidRDefault="00000000">
            <w:pPr>
              <w:adjustRightInd w:val="0"/>
              <w:snapToGrid w:val="0"/>
              <w:ind w:leftChars="-20" w:left="-48" w:rightChars="-20" w:right="-48"/>
              <w:rPr>
                <w:rFonts w:hAnsi="宋体" w:cs="宋体" w:hint="eastAsia"/>
                <w:b/>
                <w:bCs/>
                <w:sz w:val="21"/>
                <w:szCs w:val="21"/>
              </w:rPr>
            </w:pPr>
            <w:r>
              <w:rPr>
                <w:rFonts w:hAnsi="宋体" w:cs="宋体" w:hint="eastAsia"/>
                <w:b/>
                <w:bCs/>
                <w:sz w:val="21"/>
                <w:szCs w:val="21"/>
              </w:rPr>
              <w:t>二）安全条件论证</w:t>
            </w:r>
          </w:p>
        </w:tc>
      </w:tr>
      <w:tr w:rsidR="00000000" w14:paraId="2D14AED6" w14:textId="77777777">
        <w:trPr>
          <w:trHeight w:val="454"/>
          <w:jc w:val="center"/>
        </w:trPr>
        <w:tc>
          <w:tcPr>
            <w:tcW w:w="3313" w:type="pct"/>
            <w:vAlign w:val="center"/>
          </w:tcPr>
          <w:p w14:paraId="54DF0045"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对建设项目内在的危险、有害因素的辨识分析以及建设项目发生爆炸、火灾、中毒事故可能影响的周边单位生产、经营活动或者居民生活的调查分析是否全面、准确，对二者之间的相互影响是否论证充分；</w:t>
            </w:r>
          </w:p>
        </w:tc>
        <w:tc>
          <w:tcPr>
            <w:tcW w:w="1686" w:type="pct"/>
            <w:vAlign w:val="center"/>
          </w:tcPr>
          <w:p w14:paraId="0A1A46A4"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已对本项目内在的危险、有害因素进行了充分分析，并对本项目与周边环境的相互影响进行了分析论证</w:t>
            </w:r>
          </w:p>
        </w:tc>
      </w:tr>
      <w:tr w:rsidR="00000000" w14:paraId="35D3B40B" w14:textId="77777777">
        <w:trPr>
          <w:trHeight w:val="454"/>
          <w:jc w:val="center"/>
        </w:trPr>
        <w:tc>
          <w:tcPr>
            <w:tcW w:w="3313" w:type="pct"/>
            <w:vAlign w:val="center"/>
          </w:tcPr>
          <w:p w14:paraId="0D84167F"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lastRenderedPageBreak/>
              <w:t>当地的自然条件（主要包括：地形、地貌、水文地质、工程地质、地震、潮汐、气象等）对建设项目的影响分析是否充分。</w:t>
            </w:r>
          </w:p>
        </w:tc>
        <w:tc>
          <w:tcPr>
            <w:tcW w:w="1686" w:type="pct"/>
            <w:vAlign w:val="center"/>
          </w:tcPr>
          <w:p w14:paraId="1F5FB5F1" w14:textId="77777777" w:rsidR="00000000" w:rsidRDefault="00000000">
            <w:pPr>
              <w:keepLines/>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已对自然条件对建设项目的影响进行了分析</w:t>
            </w:r>
          </w:p>
        </w:tc>
      </w:tr>
      <w:tr w:rsidR="00000000" w14:paraId="72DA29BA" w14:textId="77777777">
        <w:trPr>
          <w:trHeight w:val="104"/>
          <w:jc w:val="center"/>
        </w:trPr>
        <w:tc>
          <w:tcPr>
            <w:tcW w:w="5000" w:type="pct"/>
            <w:gridSpan w:val="2"/>
            <w:vAlign w:val="center"/>
          </w:tcPr>
          <w:p w14:paraId="15AEED81" w14:textId="77777777" w:rsidR="00000000" w:rsidRDefault="00000000">
            <w:pPr>
              <w:adjustRightInd w:val="0"/>
              <w:snapToGrid w:val="0"/>
              <w:ind w:leftChars="-20" w:left="-48" w:rightChars="-20" w:right="-48"/>
              <w:rPr>
                <w:rFonts w:hAnsi="宋体" w:cs="宋体" w:hint="eastAsia"/>
                <w:b/>
                <w:bCs/>
                <w:sz w:val="21"/>
                <w:szCs w:val="21"/>
              </w:rPr>
            </w:pPr>
            <w:r>
              <w:rPr>
                <w:rFonts w:hAnsi="宋体" w:cs="宋体" w:hint="eastAsia"/>
                <w:b/>
                <w:bCs/>
                <w:sz w:val="21"/>
                <w:szCs w:val="21"/>
              </w:rPr>
              <w:t>三）选址及总平面布置</w:t>
            </w:r>
          </w:p>
        </w:tc>
      </w:tr>
      <w:tr w:rsidR="00000000" w14:paraId="7E99B0BF" w14:textId="77777777">
        <w:trPr>
          <w:trHeight w:val="454"/>
          <w:jc w:val="center"/>
        </w:trPr>
        <w:tc>
          <w:tcPr>
            <w:tcW w:w="3313" w:type="pct"/>
            <w:vAlign w:val="center"/>
          </w:tcPr>
          <w:p w14:paraId="367FC9CB"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厂址选择、周边场所设施及安全距离、拟建厂址自然条件，是否调查分析全面、清楚并符合实际，是否符合有关安全生产法律、法规、规章和国家标准、行业标准的规定；</w:t>
            </w:r>
          </w:p>
        </w:tc>
        <w:tc>
          <w:tcPr>
            <w:tcW w:w="1686" w:type="pct"/>
            <w:vAlign w:val="center"/>
          </w:tcPr>
          <w:p w14:paraId="5F6D4916"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已对本项目与周边场所的防火间距进行了检查，均符合相关要求</w:t>
            </w:r>
          </w:p>
        </w:tc>
      </w:tr>
      <w:tr w:rsidR="00000000" w14:paraId="2AC299A7" w14:textId="77777777">
        <w:trPr>
          <w:trHeight w:val="454"/>
          <w:jc w:val="center"/>
        </w:trPr>
        <w:tc>
          <w:tcPr>
            <w:tcW w:w="3313" w:type="pct"/>
            <w:vAlign w:val="center"/>
          </w:tcPr>
          <w:p w14:paraId="691E94D5"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危险化学品的生产装置和储存数量构成重大危险源的储存设施，与《危险化学品安全管理条例》第十九条规定的八类场所、设施、区域的距离是否符合有关安全生产法律、法规、规章和国家标准、行业标准的规定；</w:t>
            </w:r>
          </w:p>
        </w:tc>
        <w:tc>
          <w:tcPr>
            <w:tcW w:w="1686" w:type="pct"/>
            <w:vAlign w:val="center"/>
          </w:tcPr>
          <w:p w14:paraId="55409C8C"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与八类场所、设施、区域的距离符合有关安全生产法律、法规、规章和国家标准、行业标准的规定</w:t>
            </w:r>
          </w:p>
        </w:tc>
      </w:tr>
      <w:tr w:rsidR="00000000" w14:paraId="6252EA9E" w14:textId="77777777">
        <w:trPr>
          <w:trHeight w:val="454"/>
          <w:jc w:val="center"/>
        </w:trPr>
        <w:tc>
          <w:tcPr>
            <w:tcW w:w="3313" w:type="pct"/>
            <w:vAlign w:val="center"/>
          </w:tcPr>
          <w:p w14:paraId="068D59A3"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总平面布置情况（如：功能分区，生产装置、设备、设施、仓库、罐区、公用工程及辅助设施、道路及出入口等的位置和竖向布置等）是否全面、详细；</w:t>
            </w:r>
          </w:p>
        </w:tc>
        <w:tc>
          <w:tcPr>
            <w:tcW w:w="1686" w:type="pct"/>
            <w:vAlign w:val="center"/>
          </w:tcPr>
          <w:p w14:paraId="77B47E01"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总平面布置经有资质的单位设计，布局合理，功能分区明确</w:t>
            </w:r>
          </w:p>
        </w:tc>
      </w:tr>
      <w:tr w:rsidR="00000000" w14:paraId="6AA6670C" w14:textId="77777777">
        <w:trPr>
          <w:trHeight w:val="454"/>
          <w:jc w:val="center"/>
        </w:trPr>
        <w:tc>
          <w:tcPr>
            <w:tcW w:w="3313" w:type="pct"/>
            <w:vAlign w:val="center"/>
          </w:tcPr>
          <w:p w14:paraId="21FF8BCA"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总平面布置是否结合所在地的自然条件和建设项目内在的危险、有害因素进行了合理性分析，主要装置和设备设施与上下游生产装置的关系是否明确，是否满足安全生产要求；</w:t>
            </w:r>
          </w:p>
        </w:tc>
        <w:tc>
          <w:tcPr>
            <w:tcW w:w="1686" w:type="pct"/>
            <w:vAlign w:val="center"/>
          </w:tcPr>
          <w:p w14:paraId="63A2766F"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一明确了储存设置的上下游关系，能满足安全生产的要求。</w:t>
            </w:r>
          </w:p>
        </w:tc>
      </w:tr>
      <w:tr w:rsidR="00000000" w14:paraId="61C1B14B" w14:textId="77777777">
        <w:trPr>
          <w:trHeight w:val="454"/>
          <w:jc w:val="center"/>
        </w:trPr>
        <w:tc>
          <w:tcPr>
            <w:tcW w:w="3313" w:type="pct"/>
            <w:vAlign w:val="center"/>
          </w:tcPr>
          <w:p w14:paraId="0CCC38B0"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总平面布置是否符合《化工企业总图运输设计规范》《工业企业总平面设计规范》《建筑设计防火规范》、《石油化工企业设计防火标准》《精细化工企业工程设计防火标准》《建筑防火通用规范》等标准规范的要求；</w:t>
            </w:r>
          </w:p>
        </w:tc>
        <w:tc>
          <w:tcPr>
            <w:tcW w:w="1686" w:type="pct"/>
            <w:vAlign w:val="center"/>
          </w:tcPr>
          <w:p w14:paraId="11A77F0C"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总平面布置符合《石油化工企业设计防火标准》等标准规范的要求</w:t>
            </w:r>
          </w:p>
        </w:tc>
      </w:tr>
      <w:tr w:rsidR="00000000" w14:paraId="411710EA" w14:textId="77777777">
        <w:trPr>
          <w:trHeight w:val="454"/>
          <w:jc w:val="center"/>
        </w:trPr>
        <w:tc>
          <w:tcPr>
            <w:tcW w:w="3313" w:type="pct"/>
            <w:vAlign w:val="center"/>
          </w:tcPr>
          <w:p w14:paraId="5EBB8474"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总平面布置图是否由具有相应工程设计资质的单位出具；图签是否有相关人员签字、有风玫瑰图或指北针，坐标或间距等是否标注清楚、准确。</w:t>
            </w:r>
          </w:p>
        </w:tc>
        <w:tc>
          <w:tcPr>
            <w:tcW w:w="1686" w:type="pct"/>
            <w:vAlign w:val="center"/>
          </w:tcPr>
          <w:p w14:paraId="5AD539CB"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总平面布置图符合要求</w:t>
            </w:r>
          </w:p>
        </w:tc>
      </w:tr>
      <w:tr w:rsidR="00000000" w14:paraId="29C14E11" w14:textId="77777777">
        <w:trPr>
          <w:trHeight w:val="224"/>
          <w:jc w:val="center"/>
        </w:trPr>
        <w:tc>
          <w:tcPr>
            <w:tcW w:w="5000" w:type="pct"/>
            <w:gridSpan w:val="2"/>
            <w:vAlign w:val="center"/>
          </w:tcPr>
          <w:p w14:paraId="2CF0B7A0" w14:textId="77777777" w:rsidR="00000000" w:rsidRDefault="00000000">
            <w:pPr>
              <w:adjustRightInd w:val="0"/>
              <w:snapToGrid w:val="0"/>
              <w:ind w:leftChars="-20" w:left="-48" w:rightChars="-20" w:right="-48"/>
              <w:rPr>
                <w:rFonts w:hAnsi="宋体" w:cs="宋体" w:hint="eastAsia"/>
                <w:b/>
                <w:bCs/>
                <w:sz w:val="21"/>
                <w:szCs w:val="21"/>
              </w:rPr>
            </w:pPr>
            <w:r>
              <w:rPr>
                <w:rFonts w:hAnsi="宋体" w:cs="宋体" w:hint="eastAsia"/>
                <w:b/>
                <w:bCs/>
                <w:sz w:val="21"/>
                <w:szCs w:val="21"/>
              </w:rPr>
              <w:t>四）主要技术、工艺和装置、设备、设施</w:t>
            </w:r>
          </w:p>
        </w:tc>
      </w:tr>
      <w:tr w:rsidR="00000000" w14:paraId="2EA5FC11" w14:textId="77777777">
        <w:trPr>
          <w:trHeight w:val="454"/>
          <w:jc w:val="center"/>
        </w:trPr>
        <w:tc>
          <w:tcPr>
            <w:tcW w:w="3313" w:type="pct"/>
            <w:vAlign w:val="center"/>
          </w:tcPr>
          <w:p w14:paraId="77DCACF3"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主要技术、工艺的来源和装置、设备、设施是否确定，介绍是否包括主要反应方程式、主要工艺操作参数、工艺流程简图、物料平衡等内容；</w:t>
            </w:r>
          </w:p>
        </w:tc>
        <w:tc>
          <w:tcPr>
            <w:tcW w:w="1686" w:type="pct"/>
            <w:vAlign w:val="center"/>
          </w:tcPr>
          <w:p w14:paraId="67E3F11E"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主要技术、工艺的来源和设备、设施已确定，介绍包括主要工艺操作参数、工艺流程图、物料平衡等内容</w:t>
            </w:r>
          </w:p>
        </w:tc>
      </w:tr>
      <w:tr w:rsidR="00000000" w14:paraId="6882BCB7" w14:textId="77777777">
        <w:trPr>
          <w:trHeight w:val="454"/>
          <w:jc w:val="center"/>
        </w:trPr>
        <w:tc>
          <w:tcPr>
            <w:tcW w:w="3313" w:type="pct"/>
            <w:vAlign w:val="center"/>
          </w:tcPr>
          <w:p w14:paraId="30C3EECB"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主要技术、工艺是否与国内外同类建设项目水平进行了对比（工艺技术方案的可靠性和成熟性，工艺操作难易程度，自动化控制水平等），对比结果是否合理可行。新开发的危险化学品生产工艺是否在小试、中试、工业化试验的基础上逐步放大到工业化生产，是否提供中试或工业化试验的鉴定报告；涉及国内首次使用化工工艺，是否经建设项目所在地或工艺发明单位所在地具有工艺可靠性论证职责的部门组织鉴定；</w:t>
            </w:r>
          </w:p>
        </w:tc>
        <w:tc>
          <w:tcPr>
            <w:tcW w:w="1686" w:type="pct"/>
            <w:vAlign w:val="center"/>
          </w:tcPr>
          <w:p w14:paraId="67ACBAAF"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本项目主要工艺技术与国内外同类建设项目进行了对比，结果合理可行</w:t>
            </w:r>
          </w:p>
        </w:tc>
      </w:tr>
      <w:tr w:rsidR="00000000" w14:paraId="4208B5BB" w14:textId="77777777">
        <w:trPr>
          <w:trHeight w:val="454"/>
          <w:jc w:val="center"/>
        </w:trPr>
        <w:tc>
          <w:tcPr>
            <w:tcW w:w="3313" w:type="pct"/>
            <w:vAlign w:val="center"/>
          </w:tcPr>
          <w:p w14:paraId="7A8E9CF5"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主要装置、设备和设施特别是主要特种设备是否明确其名称、规格型号、材质、数量等情况，是否与危险化学品生产或者储存过程相匹配；</w:t>
            </w:r>
          </w:p>
        </w:tc>
        <w:tc>
          <w:tcPr>
            <w:tcW w:w="1686" w:type="pct"/>
            <w:vAlign w:val="center"/>
          </w:tcPr>
          <w:p w14:paraId="4C285319"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本项目主要设备设施及特种设备已明确，与储运过程相匹配</w:t>
            </w:r>
          </w:p>
        </w:tc>
      </w:tr>
      <w:tr w:rsidR="00000000" w14:paraId="7542BFA1" w14:textId="77777777">
        <w:trPr>
          <w:trHeight w:val="454"/>
          <w:jc w:val="center"/>
        </w:trPr>
        <w:tc>
          <w:tcPr>
            <w:tcW w:w="3313" w:type="pct"/>
            <w:vAlign w:val="center"/>
          </w:tcPr>
          <w:p w14:paraId="6330A3FE"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结合已建成的同类建设项目及其生产运行情况，分析确定主要技术、工艺和装置、设备、设施是否安全可靠，是否满足安全生产要求；</w:t>
            </w:r>
          </w:p>
        </w:tc>
        <w:tc>
          <w:tcPr>
            <w:tcW w:w="1686" w:type="pct"/>
            <w:vAlign w:val="center"/>
          </w:tcPr>
          <w:p w14:paraId="5C10380A"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本项目已结合同类建设项目的生产运行情况对其安全可靠性进行了分析</w:t>
            </w:r>
          </w:p>
        </w:tc>
      </w:tr>
      <w:tr w:rsidR="00000000" w14:paraId="1D365129" w14:textId="77777777">
        <w:trPr>
          <w:trHeight w:val="454"/>
          <w:jc w:val="center"/>
        </w:trPr>
        <w:tc>
          <w:tcPr>
            <w:tcW w:w="3313" w:type="pct"/>
            <w:vAlign w:val="center"/>
          </w:tcPr>
          <w:p w14:paraId="1CBE8830"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是否存在“两重点一重大”（重点监管的危险化工工艺、重点监管的危险化学品和危险化学品重大危险源），其装置设施的自动化控制及紧急停车系统等安全设施是否符合国家有关规定要求。</w:t>
            </w:r>
          </w:p>
        </w:tc>
        <w:tc>
          <w:tcPr>
            <w:tcW w:w="1686" w:type="pct"/>
            <w:vAlign w:val="center"/>
          </w:tcPr>
          <w:p w14:paraId="547B6749"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存在重点监管的危险化学品和危险化学品重大危险源，自动化控制及紧急停车系统等安全设施符合国家有关规定要求</w:t>
            </w:r>
          </w:p>
        </w:tc>
      </w:tr>
      <w:tr w:rsidR="00000000" w14:paraId="3678D38C" w14:textId="77777777">
        <w:trPr>
          <w:trHeight w:val="90"/>
          <w:jc w:val="center"/>
        </w:trPr>
        <w:tc>
          <w:tcPr>
            <w:tcW w:w="5000" w:type="pct"/>
            <w:gridSpan w:val="2"/>
            <w:vAlign w:val="center"/>
          </w:tcPr>
          <w:p w14:paraId="47D44C1D" w14:textId="77777777" w:rsidR="00000000" w:rsidRDefault="00000000">
            <w:pPr>
              <w:adjustRightInd w:val="0"/>
              <w:snapToGrid w:val="0"/>
              <w:ind w:leftChars="-20" w:left="-48" w:rightChars="-20" w:right="-48"/>
              <w:rPr>
                <w:rFonts w:hAnsi="宋体" w:cs="宋体" w:hint="eastAsia"/>
                <w:b/>
                <w:bCs/>
                <w:sz w:val="21"/>
                <w:szCs w:val="21"/>
              </w:rPr>
            </w:pPr>
            <w:r>
              <w:rPr>
                <w:rFonts w:hAnsi="宋体" w:cs="宋体" w:hint="eastAsia"/>
                <w:b/>
                <w:bCs/>
                <w:sz w:val="21"/>
                <w:szCs w:val="21"/>
              </w:rPr>
              <w:t>五）配套和辅助工程</w:t>
            </w:r>
          </w:p>
        </w:tc>
      </w:tr>
      <w:tr w:rsidR="00000000" w14:paraId="4475E177" w14:textId="77777777">
        <w:trPr>
          <w:trHeight w:val="454"/>
          <w:jc w:val="center"/>
        </w:trPr>
        <w:tc>
          <w:tcPr>
            <w:tcW w:w="3313" w:type="pct"/>
            <w:vAlign w:val="center"/>
          </w:tcPr>
          <w:p w14:paraId="5458619F"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配套和辅助工程，如：土建、供排水（包括“清净下水”）、供配电、供汽（气）、供冷、脱盐水、消防、防雷防静电、通风等配套和辅助工程的能力、来源等是否全面、完整，能否满足安全生产的需要；</w:t>
            </w:r>
          </w:p>
        </w:tc>
        <w:tc>
          <w:tcPr>
            <w:tcW w:w="1686" w:type="pct"/>
            <w:vAlign w:val="center"/>
          </w:tcPr>
          <w:p w14:paraId="5DA600B4"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已对公用工程匹配性进行分析，能满足安全生产的需要</w:t>
            </w:r>
          </w:p>
        </w:tc>
      </w:tr>
      <w:tr w:rsidR="00000000" w14:paraId="09C4FA5B" w14:textId="77777777">
        <w:trPr>
          <w:trHeight w:val="454"/>
          <w:jc w:val="center"/>
        </w:trPr>
        <w:tc>
          <w:tcPr>
            <w:tcW w:w="3313" w:type="pct"/>
            <w:vAlign w:val="center"/>
          </w:tcPr>
          <w:p w14:paraId="79577788"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lastRenderedPageBreak/>
              <w:t>主要原辅材料和产品（包括产品、中间产品）的名称、数量（用量）、运输量、储存情况（储存方式、规模、时间）、装卸设施等以及涉及的危险化学品包装、储存、运输的技术要求是否明确，能否满足安全生产要求；</w:t>
            </w:r>
          </w:p>
        </w:tc>
        <w:tc>
          <w:tcPr>
            <w:tcW w:w="1686" w:type="pct"/>
            <w:vAlign w:val="center"/>
          </w:tcPr>
          <w:p w14:paraId="2B918C6D"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物料储存情况（储存方式、规模、时间）、装卸设施等以及涉及的危险化学品包装、储存、运输的技术要求已明确，能满足安全生产要求</w:t>
            </w:r>
          </w:p>
        </w:tc>
      </w:tr>
      <w:tr w:rsidR="00000000" w14:paraId="354E868F" w14:textId="77777777">
        <w:trPr>
          <w:trHeight w:val="454"/>
          <w:jc w:val="center"/>
        </w:trPr>
        <w:tc>
          <w:tcPr>
            <w:tcW w:w="3313" w:type="pct"/>
            <w:vAlign w:val="center"/>
          </w:tcPr>
          <w:p w14:paraId="64C536D8"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依托现有企业生产、储存条件的建设项目，相关的依托内容是否明确、是否满足要求。</w:t>
            </w:r>
          </w:p>
        </w:tc>
        <w:tc>
          <w:tcPr>
            <w:tcW w:w="1686" w:type="pct"/>
            <w:vAlign w:val="center"/>
          </w:tcPr>
          <w:p w14:paraId="7CD5E8BD" w14:textId="77777777" w:rsidR="00000000" w:rsidRDefault="00000000">
            <w:pPr>
              <w:keepLines/>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相关的依托内容已明确，能满足要求</w:t>
            </w:r>
          </w:p>
        </w:tc>
      </w:tr>
      <w:tr w:rsidR="00000000" w14:paraId="583A3506" w14:textId="77777777">
        <w:trPr>
          <w:trHeight w:val="234"/>
          <w:jc w:val="center"/>
        </w:trPr>
        <w:tc>
          <w:tcPr>
            <w:tcW w:w="5000" w:type="pct"/>
            <w:gridSpan w:val="2"/>
            <w:vAlign w:val="center"/>
          </w:tcPr>
          <w:p w14:paraId="208CE502" w14:textId="77777777" w:rsidR="00000000" w:rsidRDefault="00000000">
            <w:pPr>
              <w:adjustRightInd w:val="0"/>
              <w:snapToGrid w:val="0"/>
              <w:ind w:leftChars="-20" w:left="-48" w:rightChars="-20" w:right="-48"/>
              <w:rPr>
                <w:rFonts w:hAnsi="宋体" w:cs="宋体" w:hint="eastAsia"/>
                <w:b/>
                <w:bCs/>
                <w:sz w:val="21"/>
                <w:szCs w:val="21"/>
              </w:rPr>
            </w:pPr>
            <w:r>
              <w:rPr>
                <w:rFonts w:hAnsi="宋体" w:cs="宋体" w:hint="eastAsia"/>
                <w:b/>
                <w:bCs/>
                <w:sz w:val="21"/>
                <w:szCs w:val="21"/>
              </w:rPr>
              <w:t>六）危险、有害因素和危险、有害程度</w:t>
            </w:r>
          </w:p>
        </w:tc>
      </w:tr>
      <w:tr w:rsidR="00000000" w14:paraId="2BD0CBF5" w14:textId="77777777">
        <w:trPr>
          <w:trHeight w:val="454"/>
          <w:jc w:val="center"/>
        </w:trPr>
        <w:tc>
          <w:tcPr>
            <w:tcW w:w="3313" w:type="pct"/>
            <w:vAlign w:val="center"/>
          </w:tcPr>
          <w:p w14:paraId="4C1102F7"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建设项目涉及的危险化学品的危险类别、理化性能指标和相关数据是否齐全，有无数据和信息来源。是否列表说明闪点、沸点、爆炸极限、密度、火灾危险性类别、毒物危害程度分级、接触限值等主要数据；</w:t>
            </w:r>
          </w:p>
        </w:tc>
        <w:tc>
          <w:tcPr>
            <w:tcW w:w="1686" w:type="pct"/>
            <w:vAlign w:val="center"/>
          </w:tcPr>
          <w:p w14:paraId="43ABAB20"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报告3.2章节、附件1有相应内容</w:t>
            </w:r>
          </w:p>
        </w:tc>
      </w:tr>
      <w:tr w:rsidR="00000000" w14:paraId="16A25E34" w14:textId="77777777">
        <w:trPr>
          <w:trHeight w:val="454"/>
          <w:jc w:val="center"/>
        </w:trPr>
        <w:tc>
          <w:tcPr>
            <w:tcW w:w="3313" w:type="pct"/>
            <w:vAlign w:val="center"/>
          </w:tcPr>
          <w:p w14:paraId="042D4DF9"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是否辨识建设项目投入生产或者使用后特别是危险化学品生产、储存过程中，可能造成爆炸、火灾、中毒、灼烫事故以及其他可能造成作业人员伤亡的危险、有害因素及其分布，分析是否全面、准确，分布情况是否明确；是否绘制爆炸危险区域划分图或安全风险分布图，并根据泄漏、火灾、爆炸、中毒等风险因素情况，提出安全防护和监控设施措施；</w:t>
            </w:r>
          </w:p>
        </w:tc>
        <w:tc>
          <w:tcPr>
            <w:tcW w:w="1686" w:type="pct"/>
            <w:vAlign w:val="center"/>
          </w:tcPr>
          <w:p w14:paraId="5915065F"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报告第3章已对本项目储运过程中的危险、有害因素进行了分析辨识</w:t>
            </w:r>
          </w:p>
        </w:tc>
      </w:tr>
      <w:tr w:rsidR="00000000" w14:paraId="0CC4F777" w14:textId="77777777">
        <w:trPr>
          <w:trHeight w:val="454"/>
          <w:jc w:val="center"/>
        </w:trPr>
        <w:tc>
          <w:tcPr>
            <w:tcW w:w="3313" w:type="pct"/>
            <w:vAlign w:val="center"/>
          </w:tcPr>
          <w:p w14:paraId="6E04B5BF"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是否定性、定量分析建设项目的固有危险、有害程度，是否定性、定量分析和预测风险程度，分析和预测是否准确；是否确定了重大危险源，对重大危险源的辨识分析是否全面、准确；</w:t>
            </w:r>
          </w:p>
        </w:tc>
        <w:tc>
          <w:tcPr>
            <w:tcW w:w="1686" w:type="pct"/>
            <w:vAlign w:val="center"/>
          </w:tcPr>
          <w:p w14:paraId="45BD5DD1"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已对项目的危险有害程度进行了定性、定量分析评价；已对本项目重大危险源进行了辨识计算</w:t>
            </w:r>
          </w:p>
        </w:tc>
      </w:tr>
      <w:tr w:rsidR="00000000" w14:paraId="59866ACD" w14:textId="77777777">
        <w:trPr>
          <w:trHeight w:val="454"/>
          <w:jc w:val="center"/>
        </w:trPr>
        <w:tc>
          <w:tcPr>
            <w:tcW w:w="3313" w:type="pct"/>
            <w:vAlign w:val="center"/>
          </w:tcPr>
          <w:p w14:paraId="7B565037"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是否调查分析与建设项目同样或者同类生产技术、工艺、装置（设施）在生产或者储存危险化学品过程中发生的事故案例的后果和原因。</w:t>
            </w:r>
          </w:p>
        </w:tc>
        <w:tc>
          <w:tcPr>
            <w:tcW w:w="1686" w:type="pct"/>
            <w:vAlign w:val="center"/>
          </w:tcPr>
          <w:p w14:paraId="395052D4"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已对本项目同类事故案例进行了分析</w:t>
            </w:r>
          </w:p>
        </w:tc>
      </w:tr>
      <w:tr w:rsidR="00000000" w14:paraId="115250FC" w14:textId="77777777">
        <w:trPr>
          <w:trHeight w:val="164"/>
          <w:jc w:val="center"/>
        </w:trPr>
        <w:tc>
          <w:tcPr>
            <w:tcW w:w="5000" w:type="pct"/>
            <w:gridSpan w:val="2"/>
            <w:vAlign w:val="center"/>
          </w:tcPr>
          <w:p w14:paraId="14BC27DF" w14:textId="77777777" w:rsidR="00000000" w:rsidRDefault="00000000">
            <w:pPr>
              <w:adjustRightInd w:val="0"/>
              <w:snapToGrid w:val="0"/>
              <w:ind w:leftChars="-20" w:left="-48" w:rightChars="-20" w:right="-48"/>
              <w:rPr>
                <w:rFonts w:hAnsi="宋体" w:cs="宋体" w:hint="eastAsia"/>
                <w:b/>
                <w:bCs/>
                <w:sz w:val="21"/>
                <w:szCs w:val="21"/>
              </w:rPr>
            </w:pPr>
            <w:r>
              <w:rPr>
                <w:rFonts w:hAnsi="宋体" w:cs="宋体" w:hint="eastAsia"/>
                <w:b/>
                <w:bCs/>
                <w:sz w:val="21"/>
                <w:szCs w:val="21"/>
              </w:rPr>
              <w:t>七）安全对策与建议</w:t>
            </w:r>
          </w:p>
        </w:tc>
      </w:tr>
      <w:tr w:rsidR="00000000" w14:paraId="2E08A752" w14:textId="77777777">
        <w:trPr>
          <w:trHeight w:val="454"/>
          <w:jc w:val="center"/>
        </w:trPr>
        <w:tc>
          <w:tcPr>
            <w:tcW w:w="3313" w:type="pct"/>
            <w:vAlign w:val="center"/>
          </w:tcPr>
          <w:p w14:paraId="1DF98527"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安全评价报告提出的安全对策与建议是否全面，能否涵盖建设项目的选址，拟选择的主要技术工艺或者方式和装置设备设施，拟为危险化学品生产或者储存过程配套和辅助工程，建设项目中主要装置设备设施的布局，事故应急救援措施和器材、设备，安全管理对策措施等；</w:t>
            </w:r>
          </w:p>
        </w:tc>
        <w:tc>
          <w:tcPr>
            <w:tcW w:w="1686" w:type="pct"/>
            <w:vAlign w:val="center"/>
          </w:tcPr>
          <w:p w14:paraId="0875E617" w14:textId="77777777" w:rsidR="00000000" w:rsidRDefault="00000000">
            <w:pPr>
              <w:keepLines/>
              <w:adjustRightInd w:val="0"/>
              <w:snapToGrid w:val="0"/>
              <w:ind w:leftChars="-20" w:left="-48" w:rightChars="-20" w:right="-48"/>
              <w:rPr>
                <w:rFonts w:hAnsi="宋体" w:cs="宋体" w:hint="eastAsia"/>
                <w:bCs/>
                <w:sz w:val="21"/>
                <w:szCs w:val="21"/>
              </w:rPr>
            </w:pPr>
            <w:r>
              <w:rPr>
                <w:rFonts w:hAnsi="宋体" w:cs="宋体" w:hint="eastAsia"/>
                <w:bCs/>
                <w:sz w:val="21"/>
                <w:szCs w:val="21"/>
              </w:rPr>
              <w:t>已对各危险、有害因素提出了全面的安全对策措施，涵盖了</w:t>
            </w:r>
            <w:r>
              <w:rPr>
                <w:rFonts w:hAnsi="宋体" w:cs="宋体" w:hint="eastAsia"/>
                <w:color w:val="000000"/>
                <w:sz w:val="21"/>
                <w:szCs w:val="21"/>
              </w:rPr>
              <w:t>建设项目选址，技术、工艺、装置、设备、设施，拟建危险化学品生产或者储存过程配套和辅助工程等8个方面</w:t>
            </w:r>
          </w:p>
        </w:tc>
      </w:tr>
      <w:tr w:rsidR="00000000" w14:paraId="169DD4E7" w14:textId="77777777">
        <w:trPr>
          <w:trHeight w:val="454"/>
          <w:jc w:val="center"/>
        </w:trPr>
        <w:tc>
          <w:tcPr>
            <w:tcW w:w="3313" w:type="pct"/>
            <w:vAlign w:val="center"/>
          </w:tcPr>
          <w:p w14:paraId="1D07B9A7"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安全评价报告是否对建设项目拟设置安全生产管理机构和配备专职安全生产管理人员提出明确建议；是否对主要负责人、安全生产管理人员及特种作业人员取证、注册安全工程师配置提出明确建议；是否对主要负责人和主管生产、设备、技术、安全的负责人及安全生产管理人员，涉及重大危险源、重点监管化工工艺的生产装置、储存设施操作人员，涉及爆炸危险性化学品的生产装置和储存设施的操作人员学历或职称提出明确建议等；</w:t>
            </w:r>
          </w:p>
        </w:tc>
        <w:tc>
          <w:tcPr>
            <w:tcW w:w="1686" w:type="pct"/>
            <w:vAlign w:val="center"/>
          </w:tcPr>
          <w:p w14:paraId="4C69EC5F" w14:textId="77777777" w:rsidR="00000000" w:rsidRDefault="00000000">
            <w:pPr>
              <w:keepLines/>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已对相应人员的取证、培训等提出了要求</w:t>
            </w:r>
          </w:p>
        </w:tc>
      </w:tr>
      <w:tr w:rsidR="00000000" w14:paraId="1BE94E41" w14:textId="77777777">
        <w:trPr>
          <w:trHeight w:val="454"/>
          <w:jc w:val="center"/>
        </w:trPr>
        <w:tc>
          <w:tcPr>
            <w:tcW w:w="3313" w:type="pct"/>
            <w:vAlign w:val="center"/>
          </w:tcPr>
          <w:p w14:paraId="3FFD53F8"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安全评价报告提出的安全对策与建议是否符合有关安全生产法律、法规、规章和国家标准、行业标准的规定；</w:t>
            </w:r>
          </w:p>
        </w:tc>
        <w:tc>
          <w:tcPr>
            <w:tcW w:w="1686" w:type="pct"/>
            <w:vAlign w:val="center"/>
          </w:tcPr>
          <w:p w14:paraId="748B37D1" w14:textId="77777777" w:rsidR="00000000" w:rsidRDefault="00000000">
            <w:pPr>
              <w:keepLines/>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安全对策与建议符合所述要求</w:t>
            </w:r>
          </w:p>
        </w:tc>
      </w:tr>
      <w:tr w:rsidR="00000000" w14:paraId="24B86CE3" w14:textId="77777777">
        <w:trPr>
          <w:trHeight w:val="174"/>
          <w:jc w:val="center"/>
        </w:trPr>
        <w:tc>
          <w:tcPr>
            <w:tcW w:w="5000" w:type="pct"/>
            <w:gridSpan w:val="2"/>
            <w:vAlign w:val="center"/>
          </w:tcPr>
          <w:p w14:paraId="606BDADE" w14:textId="77777777" w:rsidR="00000000" w:rsidRDefault="00000000">
            <w:pPr>
              <w:adjustRightInd w:val="0"/>
              <w:snapToGrid w:val="0"/>
              <w:ind w:leftChars="-20" w:left="-48" w:rightChars="-20" w:right="-48"/>
              <w:rPr>
                <w:rFonts w:hAnsi="宋体" w:cs="宋体" w:hint="eastAsia"/>
                <w:b/>
                <w:bCs/>
                <w:sz w:val="21"/>
                <w:szCs w:val="21"/>
              </w:rPr>
            </w:pPr>
            <w:r>
              <w:rPr>
                <w:rFonts w:hAnsi="宋体" w:cs="宋体" w:hint="eastAsia"/>
                <w:b/>
                <w:bCs/>
                <w:sz w:val="21"/>
                <w:szCs w:val="21"/>
              </w:rPr>
              <w:t>八）结论</w:t>
            </w:r>
          </w:p>
        </w:tc>
      </w:tr>
      <w:tr w:rsidR="00000000" w14:paraId="21AA32E4" w14:textId="77777777">
        <w:trPr>
          <w:trHeight w:val="454"/>
          <w:jc w:val="center"/>
        </w:trPr>
        <w:tc>
          <w:tcPr>
            <w:tcW w:w="3313" w:type="pct"/>
            <w:vAlign w:val="center"/>
          </w:tcPr>
          <w:p w14:paraId="52360C11" w14:textId="77777777" w:rsidR="00000000" w:rsidRDefault="00000000">
            <w:pPr>
              <w:adjustRightInd w:val="0"/>
              <w:snapToGrid w:val="0"/>
              <w:ind w:leftChars="-20" w:left="-48" w:rightChars="-20" w:right="-48"/>
              <w:rPr>
                <w:rFonts w:hAnsi="宋体" w:cs="宋体" w:hint="eastAsia"/>
                <w:bCs/>
                <w:sz w:val="21"/>
                <w:szCs w:val="21"/>
              </w:rPr>
            </w:pPr>
            <w:r>
              <w:rPr>
                <w:rFonts w:hAnsi="宋体" w:cs="宋体" w:hint="eastAsia"/>
                <w:bCs/>
                <w:sz w:val="21"/>
                <w:szCs w:val="21"/>
              </w:rPr>
              <w:t>是否简要列出建设项目的主要危险、有害因素评价结果，是否指出建设项目应重点防范的重大危险有害因素，是否明确应重视的安全对策措施建议，是否明确潜在的危险、有害因素在采取安全对策措施后能否得到控制以及受控的程度如何，建设项目从安全生产角度是否符合法律、法规、规章和国家标准和行业标准的规定，建成或实施后能否安全运行。</w:t>
            </w:r>
          </w:p>
        </w:tc>
        <w:tc>
          <w:tcPr>
            <w:tcW w:w="1686" w:type="pct"/>
            <w:vAlign w:val="center"/>
          </w:tcPr>
          <w:p w14:paraId="7E79CC94" w14:textId="77777777" w:rsidR="00000000" w:rsidRDefault="00000000">
            <w:pPr>
              <w:keepLines/>
              <w:adjustRightInd w:val="0"/>
              <w:snapToGrid w:val="0"/>
              <w:ind w:leftChars="-20" w:left="-48" w:rightChars="-20" w:right="-48"/>
              <w:jc w:val="left"/>
              <w:rPr>
                <w:rFonts w:hAnsi="宋体" w:cs="宋体" w:hint="eastAsia"/>
                <w:bCs/>
                <w:sz w:val="21"/>
                <w:szCs w:val="21"/>
              </w:rPr>
            </w:pPr>
            <w:r>
              <w:rPr>
                <w:rFonts w:hAnsi="宋体" w:cs="宋体" w:hint="eastAsia"/>
                <w:bCs/>
                <w:sz w:val="21"/>
                <w:szCs w:val="21"/>
              </w:rPr>
              <w:t>报告第8章简要列出了主要危险有害因素；明确了应重视的安全对策措施建议；明确了建设项目安全生产条件符合相关要求，建成后能安全运行</w:t>
            </w:r>
          </w:p>
        </w:tc>
      </w:tr>
    </w:tbl>
    <w:p w14:paraId="196F28AD" w14:textId="77777777" w:rsidR="00000000" w:rsidRDefault="00000000">
      <w:pPr>
        <w:rPr>
          <w:rFonts w:hAnsi="宋体" w:cs="宋体" w:hint="eastAsia"/>
          <w:sz w:val="28"/>
          <w:szCs w:val="28"/>
        </w:rPr>
      </w:pPr>
    </w:p>
    <w:p w14:paraId="58783223" w14:textId="77777777" w:rsidR="00000000" w:rsidRDefault="00000000">
      <w:pPr>
        <w:spacing w:line="360" w:lineRule="auto"/>
        <w:ind w:firstLineChars="200" w:firstLine="560"/>
        <w:rPr>
          <w:rFonts w:hAnsi="宋体" w:cs="宋体" w:hint="eastAsia"/>
          <w:sz w:val="28"/>
          <w:szCs w:val="28"/>
        </w:rPr>
      </w:pPr>
      <w:r>
        <w:rPr>
          <w:rFonts w:hAnsi="宋体" w:cs="宋体" w:hint="eastAsia"/>
          <w:sz w:val="28"/>
          <w:szCs w:val="28"/>
        </w:rPr>
        <w:t>小结：通过项目安全条件审查风险防控要点落实情况检查检查，能够符合要求。</w:t>
      </w:r>
    </w:p>
    <w:p w14:paraId="162858E3" w14:textId="77777777" w:rsidR="00000000" w:rsidRDefault="00000000">
      <w:pPr>
        <w:pStyle w:val="2"/>
        <w:rPr>
          <w:rFonts w:hint="eastAsia"/>
        </w:rPr>
      </w:pPr>
      <w:bookmarkStart w:id="863" w:name="_Toc11833683"/>
      <w:bookmarkStart w:id="864" w:name="_Toc25760940"/>
      <w:bookmarkStart w:id="865" w:name="_Toc22531"/>
      <w:bookmarkStart w:id="866" w:name="_Toc6353"/>
      <w:r>
        <w:rPr>
          <w:rFonts w:hint="eastAsia"/>
        </w:rPr>
        <w:lastRenderedPageBreak/>
        <w:t>附件3.7  厂外管线评价专篇</w:t>
      </w:r>
      <w:bookmarkEnd w:id="863"/>
      <w:bookmarkEnd w:id="864"/>
      <w:bookmarkEnd w:id="865"/>
      <w:bookmarkEnd w:id="866"/>
    </w:p>
    <w:p w14:paraId="24E6ACB8" w14:textId="77777777" w:rsidR="00000000" w:rsidRDefault="00000000">
      <w:pPr>
        <w:pStyle w:val="3"/>
        <w:rPr>
          <w:rFonts w:hint="eastAsia"/>
        </w:rPr>
      </w:pPr>
      <w:bookmarkStart w:id="867" w:name="_Toc441864766"/>
      <w:bookmarkStart w:id="868" w:name="_Toc11833684"/>
      <w:bookmarkStart w:id="869" w:name="_Toc518052705"/>
      <w:bookmarkStart w:id="870" w:name="_Toc25760941"/>
      <w:bookmarkStart w:id="871" w:name="_Toc32202"/>
      <w:bookmarkStart w:id="872" w:name="_Toc1303"/>
      <w:r>
        <w:rPr>
          <w:rFonts w:hint="eastAsia"/>
        </w:rPr>
        <w:t>附件3.7.1  厂外管线</w:t>
      </w:r>
      <w:bookmarkEnd w:id="867"/>
      <w:bookmarkEnd w:id="868"/>
      <w:bookmarkEnd w:id="869"/>
      <w:bookmarkEnd w:id="870"/>
      <w:r>
        <w:rPr>
          <w:rFonts w:hint="eastAsia"/>
        </w:rPr>
        <w:t>基本概况</w:t>
      </w:r>
      <w:bookmarkEnd w:id="871"/>
      <w:bookmarkEnd w:id="872"/>
    </w:p>
    <w:p w14:paraId="407CE7C9" w14:textId="77777777" w:rsidR="00000000" w:rsidRDefault="00000000">
      <w:pPr>
        <w:adjustRightInd w:val="0"/>
        <w:snapToGrid w:val="0"/>
        <w:spacing w:line="360" w:lineRule="auto"/>
        <w:ind w:firstLineChars="200" w:firstLine="560"/>
        <w:rPr>
          <w:rFonts w:hAnsi="宋体" w:hint="eastAsia"/>
          <w:sz w:val="28"/>
          <w:szCs w:val="28"/>
        </w:rPr>
      </w:pPr>
      <w:r>
        <w:rPr>
          <w:rFonts w:hAnsi="宋体" w:hint="eastAsia"/>
          <w:sz w:val="28"/>
          <w:szCs w:val="28"/>
        </w:rPr>
        <w:t>本项目</w:t>
      </w:r>
      <w:r>
        <w:rPr>
          <w:rFonts w:hAnsi="宋体" w:hint="eastAsia"/>
          <w:kern w:val="2"/>
          <w:sz w:val="28"/>
          <w:szCs w:val="24"/>
          <w:lang w:bidi="ar"/>
        </w:rPr>
        <w:t>厂外码头装卸设施位于</w:t>
      </w:r>
      <w:r>
        <w:rPr>
          <w:rFonts w:hAnsi="宋体" w:hint="eastAsia"/>
          <w:kern w:val="2"/>
          <w:sz w:val="28"/>
          <w:szCs w:val="24"/>
        </w:rPr>
        <w:t>镇海港埠公司18#泊位，</w:t>
      </w:r>
      <w:r>
        <w:rPr>
          <w:rFonts w:hAnsi="宋体" w:hint="eastAsia"/>
          <w:kern w:val="2"/>
          <w:sz w:val="28"/>
          <w:szCs w:val="24"/>
          <w:lang w:bidi="ar"/>
        </w:rPr>
        <w:t>厂外码头装卸设施周边环境图见</w:t>
      </w:r>
      <w:r>
        <w:rPr>
          <w:rFonts w:hAnsi="宋体" w:hint="eastAsia"/>
          <w:sz w:val="28"/>
          <w:szCs w:val="28"/>
        </w:rPr>
        <w:t>附图3-2、附图3-3。</w:t>
      </w:r>
      <w:r>
        <w:rPr>
          <w:rFonts w:hAnsi="宋体" w:hint="eastAsia"/>
          <w:sz w:val="28"/>
        </w:rPr>
        <w:t>码头18#泊位现有输油臂预留位置</w:t>
      </w:r>
      <w:r>
        <w:rPr>
          <w:rFonts w:hAnsi="宋体" w:hint="eastAsia"/>
          <w:bCs/>
          <w:sz w:val="28"/>
          <w:szCs w:val="28"/>
        </w:rPr>
        <w:t>（位于现有14</w:t>
      </w:r>
      <w:r>
        <w:rPr>
          <w:rFonts w:hAnsi="宋体"/>
          <w:bCs/>
          <w:sz w:val="28"/>
          <w:szCs w:val="28"/>
        </w:rPr>
        <w:t>”</w:t>
      </w:r>
      <w:r>
        <w:rPr>
          <w:rFonts w:hAnsi="宋体" w:hint="eastAsia"/>
          <w:bCs/>
          <w:sz w:val="28"/>
          <w:szCs w:val="28"/>
        </w:rPr>
        <w:t>低温丙烷卸船臂西侧）</w:t>
      </w:r>
      <w:r>
        <w:rPr>
          <w:rFonts w:hAnsi="宋体" w:hint="eastAsia"/>
          <w:sz w:val="28"/>
        </w:rPr>
        <w:t>可用于本项目</w:t>
      </w:r>
      <w:r>
        <w:rPr>
          <w:rFonts w:hAnsi="宋体" w:hint="eastAsia"/>
          <w:bCs/>
          <w:sz w:val="28"/>
          <w:szCs w:val="28"/>
        </w:rPr>
        <w:t>14</w:t>
      </w:r>
      <w:r>
        <w:rPr>
          <w:rFonts w:hAnsi="宋体"/>
          <w:bCs/>
          <w:sz w:val="28"/>
          <w:szCs w:val="28"/>
        </w:rPr>
        <w:t>”</w:t>
      </w:r>
      <w:r>
        <w:rPr>
          <w:rFonts w:hAnsi="宋体" w:hint="eastAsia"/>
          <w:sz w:val="28"/>
        </w:rPr>
        <w:t>低温乙烷卸船输油臂的安装，</w:t>
      </w:r>
      <w:r>
        <w:rPr>
          <w:rFonts w:hAnsi="宋体" w:hint="eastAsia"/>
          <w:bCs/>
          <w:sz w:val="28"/>
          <w:szCs w:val="28"/>
        </w:rPr>
        <w:t>低温乙烷卸船输油臂所在位置见</w:t>
      </w:r>
      <w:r>
        <w:rPr>
          <w:rFonts w:hAnsi="宋体" w:hint="eastAsia"/>
          <w:sz w:val="28"/>
          <w:szCs w:val="28"/>
        </w:rPr>
        <w:t>附图3-4</w:t>
      </w:r>
      <w:r>
        <w:rPr>
          <w:rFonts w:hAnsi="宋体" w:hint="eastAsia"/>
          <w:sz w:val="28"/>
        </w:rPr>
        <w:t>。</w:t>
      </w:r>
      <w:r>
        <w:rPr>
          <w:rFonts w:hAnsi="宋体" w:hint="eastAsia"/>
          <w:sz w:val="28"/>
          <w:szCs w:val="28"/>
        </w:rPr>
        <w:t>本项目厂外管线主要包括卸船管线、预冷管线从罐区至镇海港区18#泊位这两条管线，均架空敷设于安捷物流管廊、新建沿海管廊、宁远公司管廊、港埠公司管廊上，具体见下表，厂外管线路由图见附图3-5，库外管线工程管道走向布置图见附件5中（8）。</w:t>
      </w:r>
      <w:bookmarkStart w:id="873" w:name="_Toc1463"/>
      <w:bookmarkStart w:id="874" w:name="_Toc25760942"/>
      <w:bookmarkStart w:id="875" w:name="_Toc11833685"/>
      <w:bookmarkStart w:id="876" w:name="_Toc518052706"/>
      <w:bookmarkStart w:id="877" w:name="_Toc441864767"/>
    </w:p>
    <w:p w14:paraId="12D4D4CD" w14:textId="125C9BF5" w:rsidR="00000000" w:rsidRDefault="00000000">
      <w:pPr>
        <w:spacing w:line="360" w:lineRule="auto"/>
        <w:jc w:val="center"/>
        <w:rPr>
          <w:rFonts w:ascii="黑体" w:eastAsia="黑体" w:hAnsi="宋体" w:hint="eastAsia"/>
          <w:b/>
          <w:sz w:val="28"/>
          <w:szCs w:val="28"/>
        </w:rPr>
      </w:pPr>
    </w:p>
    <w:p w14:paraId="09F47A98" w14:textId="77777777" w:rsidR="00000000" w:rsidRDefault="00000000">
      <w:pPr>
        <w:spacing w:line="360" w:lineRule="auto"/>
        <w:jc w:val="center"/>
        <w:rPr>
          <w:rFonts w:ascii="黑体" w:eastAsia="黑体" w:hAnsi="宋体" w:hint="eastAsia"/>
          <w:b/>
          <w:sz w:val="28"/>
          <w:szCs w:val="28"/>
        </w:rPr>
      </w:pPr>
      <w:r>
        <w:rPr>
          <w:rFonts w:ascii="黑体" w:eastAsia="黑体" w:hAnsi="宋体" w:hint="eastAsia"/>
          <w:b/>
          <w:sz w:val="28"/>
          <w:szCs w:val="28"/>
        </w:rPr>
        <w:t>附图3-2  厂外码头装卸设施周边环境图（一）</w:t>
      </w:r>
    </w:p>
    <w:p w14:paraId="030FBC97" w14:textId="77777777" w:rsidR="00000000" w:rsidRDefault="00000000">
      <w:pPr>
        <w:adjustRightInd w:val="0"/>
        <w:snapToGrid w:val="0"/>
        <w:jc w:val="center"/>
        <w:textAlignment w:val="baseline"/>
      </w:pPr>
    </w:p>
    <w:p w14:paraId="0DC29625" w14:textId="77777777" w:rsidR="00000000" w:rsidRDefault="00000000">
      <w:pPr>
        <w:adjustRightInd w:val="0"/>
        <w:snapToGrid w:val="0"/>
        <w:jc w:val="center"/>
        <w:textAlignment w:val="baseline"/>
      </w:pPr>
    </w:p>
    <w:p w14:paraId="7D06C023" w14:textId="05D7CAB8" w:rsidR="00000000" w:rsidRDefault="00000000">
      <w:pPr>
        <w:adjustRightInd w:val="0"/>
        <w:snapToGrid w:val="0"/>
        <w:jc w:val="center"/>
        <w:textAlignment w:val="baseline"/>
      </w:pPr>
    </w:p>
    <w:p w14:paraId="0706067D" w14:textId="77777777" w:rsidR="00000000" w:rsidRDefault="00000000">
      <w:pPr>
        <w:spacing w:line="360" w:lineRule="auto"/>
        <w:jc w:val="center"/>
        <w:rPr>
          <w:rFonts w:ascii="黑体" w:eastAsia="黑体" w:hAnsi="宋体" w:hint="eastAsia"/>
          <w:b/>
          <w:sz w:val="28"/>
          <w:szCs w:val="28"/>
        </w:rPr>
      </w:pPr>
      <w:r>
        <w:rPr>
          <w:rFonts w:ascii="黑体" w:eastAsia="黑体" w:hAnsi="宋体" w:hint="eastAsia"/>
          <w:b/>
          <w:sz w:val="28"/>
          <w:szCs w:val="28"/>
        </w:rPr>
        <w:t>附图3-3  厂外码头装卸设施周边环境图（二）</w:t>
      </w:r>
    </w:p>
    <w:p w14:paraId="0D33A1FC" w14:textId="77777777" w:rsidR="00000000" w:rsidRDefault="00000000">
      <w:pPr>
        <w:pStyle w:val="InTable"/>
      </w:pPr>
    </w:p>
    <w:p w14:paraId="10D9F959" w14:textId="77777777" w:rsidR="00000000" w:rsidRDefault="00000000">
      <w:pPr>
        <w:pStyle w:val="InTable"/>
      </w:pPr>
    </w:p>
    <w:p w14:paraId="153F72AC" w14:textId="77777777" w:rsidR="00000000" w:rsidRDefault="00000000">
      <w:pPr>
        <w:pStyle w:val="InTable"/>
      </w:pPr>
    </w:p>
    <w:p w14:paraId="3E1EF1D3" w14:textId="77777777" w:rsidR="00000000" w:rsidRDefault="00000000">
      <w:pPr>
        <w:pStyle w:val="InTable"/>
      </w:pPr>
    </w:p>
    <w:p w14:paraId="442FEE1D" w14:textId="77777777" w:rsidR="00000000" w:rsidRDefault="00000000">
      <w:pPr>
        <w:pStyle w:val="InTable"/>
      </w:pPr>
    </w:p>
    <w:p w14:paraId="7DCEACCB" w14:textId="77777777" w:rsidR="00000000" w:rsidRDefault="00000000">
      <w:pPr>
        <w:pStyle w:val="InTable"/>
        <w:sectPr w:rsidR="00000000">
          <w:pgSz w:w="11907" w:h="16840"/>
          <w:pgMar w:top="1418" w:right="1134" w:bottom="1134" w:left="1588" w:header="851" w:footer="992" w:gutter="0"/>
          <w:paperSrc w:first="1" w:other="1"/>
          <w:cols w:space="720"/>
          <w:docGrid w:linePitch="435" w:charSpace="2662"/>
        </w:sectPr>
      </w:pPr>
    </w:p>
    <w:p w14:paraId="7CC7D4EA" w14:textId="6503E9FE" w:rsidR="00000000" w:rsidRDefault="00000000">
      <w:pPr>
        <w:pStyle w:val="InTable"/>
      </w:pPr>
    </w:p>
    <w:p w14:paraId="194007E0" w14:textId="77777777" w:rsidR="00000000" w:rsidRDefault="00000000">
      <w:pPr>
        <w:pStyle w:val="InTable"/>
      </w:pPr>
    </w:p>
    <w:p w14:paraId="487AE162" w14:textId="77777777" w:rsidR="00000000" w:rsidRDefault="00000000">
      <w:pPr>
        <w:spacing w:line="360" w:lineRule="auto"/>
        <w:jc w:val="center"/>
        <w:rPr>
          <w:rFonts w:ascii="黑体" w:eastAsia="黑体" w:hAnsi="宋体" w:hint="eastAsia"/>
          <w:b/>
          <w:sz w:val="28"/>
          <w:szCs w:val="28"/>
        </w:rPr>
      </w:pPr>
      <w:r>
        <w:rPr>
          <w:rFonts w:ascii="黑体" w:eastAsia="黑体" w:hAnsi="宋体" w:hint="eastAsia"/>
          <w:b/>
          <w:sz w:val="28"/>
          <w:szCs w:val="28"/>
        </w:rPr>
        <w:t>附图3-4  低温乙烷卸船输油臂所在位置</w:t>
      </w:r>
    </w:p>
    <w:p w14:paraId="2D25519B" w14:textId="77777777" w:rsidR="00000000" w:rsidRDefault="00000000">
      <w:pPr>
        <w:adjustRightInd w:val="0"/>
        <w:snapToGrid w:val="0"/>
        <w:spacing w:line="360" w:lineRule="auto"/>
        <w:jc w:val="center"/>
        <w:rPr>
          <w:rFonts w:hAnsi="宋体"/>
          <w:sz w:val="28"/>
          <w:szCs w:val="28"/>
        </w:rPr>
      </w:pPr>
      <w:r>
        <w:rPr>
          <w:rFonts w:ascii="黑体" w:eastAsia="黑体" w:hAnsi="宋体" w:hint="eastAsia"/>
          <w:b/>
          <w:bCs/>
          <w:snapToGrid w:val="0"/>
          <w:sz w:val="28"/>
          <w:szCs w:val="32"/>
          <w:lang w:val="zh-CN"/>
        </w:rPr>
        <w:t>附表3-</w:t>
      </w:r>
      <w:r>
        <w:rPr>
          <w:rFonts w:ascii="黑体" w:eastAsia="黑体" w:hAnsi="宋体" w:hint="eastAsia"/>
          <w:b/>
          <w:bCs/>
          <w:snapToGrid w:val="0"/>
          <w:sz w:val="28"/>
          <w:szCs w:val="32"/>
        </w:rPr>
        <w:t>21  本项目厂外管线一览表</w:t>
      </w:r>
    </w:p>
    <w:tbl>
      <w:tblPr>
        <w:tblW w:w="132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38"/>
        <w:gridCol w:w="1134"/>
        <w:gridCol w:w="1420"/>
        <w:gridCol w:w="2268"/>
        <w:gridCol w:w="848"/>
        <w:gridCol w:w="1276"/>
        <w:gridCol w:w="1276"/>
        <w:gridCol w:w="1415"/>
        <w:gridCol w:w="1558"/>
        <w:gridCol w:w="1275"/>
      </w:tblGrid>
      <w:tr w:rsidR="00000000" w14:paraId="046DC967" w14:textId="77777777">
        <w:trPr>
          <w:trHeight w:val="280"/>
          <w:jc w:val="center"/>
        </w:trPr>
        <w:tc>
          <w:tcPr>
            <w:tcW w:w="738" w:type="dxa"/>
            <w:tcBorders>
              <w:tl2br w:val="nil"/>
              <w:tr2bl w:val="nil"/>
            </w:tcBorders>
            <w:vAlign w:val="center"/>
          </w:tcPr>
          <w:p w14:paraId="0BB87B75" w14:textId="77777777" w:rsidR="00000000" w:rsidRDefault="00000000">
            <w:pPr>
              <w:jc w:val="center"/>
              <w:rPr>
                <w:rFonts w:hAnsi="宋体" w:cs="Arial" w:hint="eastAsia"/>
                <w:sz w:val="21"/>
                <w:szCs w:val="24"/>
              </w:rPr>
            </w:pPr>
            <w:r>
              <w:rPr>
                <w:rFonts w:hAnsi="宋体" w:cs="Arial" w:hint="eastAsia"/>
                <w:sz w:val="21"/>
                <w:szCs w:val="24"/>
              </w:rPr>
              <w:t>序号</w:t>
            </w:r>
          </w:p>
        </w:tc>
        <w:tc>
          <w:tcPr>
            <w:tcW w:w="1134" w:type="dxa"/>
            <w:tcBorders>
              <w:tl2br w:val="nil"/>
              <w:tr2bl w:val="nil"/>
            </w:tcBorders>
            <w:vAlign w:val="center"/>
          </w:tcPr>
          <w:p w14:paraId="3F64EA4E" w14:textId="77777777" w:rsidR="00000000" w:rsidRDefault="00000000">
            <w:pPr>
              <w:jc w:val="center"/>
              <w:rPr>
                <w:rFonts w:hAnsi="宋体" w:cs="Arial" w:hint="eastAsia"/>
                <w:sz w:val="21"/>
                <w:szCs w:val="24"/>
              </w:rPr>
            </w:pPr>
            <w:r>
              <w:rPr>
                <w:rFonts w:hAnsi="宋体" w:cs="Arial" w:hint="eastAsia"/>
                <w:sz w:val="21"/>
                <w:szCs w:val="24"/>
              </w:rPr>
              <w:t>物料名称</w:t>
            </w:r>
          </w:p>
        </w:tc>
        <w:tc>
          <w:tcPr>
            <w:tcW w:w="1420" w:type="dxa"/>
            <w:tcBorders>
              <w:tl2br w:val="nil"/>
              <w:tr2bl w:val="nil"/>
            </w:tcBorders>
            <w:vAlign w:val="center"/>
          </w:tcPr>
          <w:p w14:paraId="1D7D9206" w14:textId="77777777" w:rsidR="00000000" w:rsidRDefault="00000000">
            <w:pPr>
              <w:jc w:val="center"/>
              <w:rPr>
                <w:rFonts w:hAnsi="宋体" w:cs="Arial" w:hint="eastAsia"/>
                <w:sz w:val="21"/>
                <w:szCs w:val="24"/>
              </w:rPr>
            </w:pPr>
            <w:r>
              <w:rPr>
                <w:rFonts w:hAnsi="宋体" w:cs="Arial" w:hint="eastAsia"/>
                <w:sz w:val="21"/>
                <w:szCs w:val="24"/>
              </w:rPr>
              <w:t>输送量</w:t>
            </w:r>
          </w:p>
          <w:p w14:paraId="7557A1EE" w14:textId="77777777" w:rsidR="00000000" w:rsidRDefault="00000000">
            <w:pPr>
              <w:jc w:val="center"/>
              <w:rPr>
                <w:rFonts w:hAnsi="宋体" w:cs="Arial" w:hint="eastAsia"/>
                <w:sz w:val="21"/>
                <w:szCs w:val="24"/>
              </w:rPr>
            </w:pPr>
            <w:r>
              <w:rPr>
                <w:rFonts w:hAnsi="宋体" w:cs="Arial" w:hint="eastAsia"/>
                <w:sz w:val="21"/>
                <w:szCs w:val="24"/>
              </w:rPr>
              <w:t>（t/h）</w:t>
            </w:r>
          </w:p>
        </w:tc>
        <w:tc>
          <w:tcPr>
            <w:tcW w:w="2268" w:type="dxa"/>
            <w:tcBorders>
              <w:tl2br w:val="nil"/>
              <w:tr2bl w:val="nil"/>
            </w:tcBorders>
            <w:vAlign w:val="center"/>
          </w:tcPr>
          <w:p w14:paraId="3DEC18AE" w14:textId="77777777" w:rsidR="00000000" w:rsidRDefault="00000000">
            <w:pPr>
              <w:jc w:val="center"/>
              <w:rPr>
                <w:rFonts w:hAnsi="宋体" w:cs="Arial" w:hint="eastAsia"/>
                <w:sz w:val="21"/>
                <w:szCs w:val="24"/>
              </w:rPr>
            </w:pPr>
            <w:r>
              <w:rPr>
                <w:rFonts w:hAnsi="宋体" w:cs="Arial" w:hint="eastAsia"/>
                <w:sz w:val="21"/>
                <w:szCs w:val="24"/>
              </w:rPr>
              <w:t>起止点</w:t>
            </w:r>
          </w:p>
        </w:tc>
        <w:tc>
          <w:tcPr>
            <w:tcW w:w="848" w:type="dxa"/>
            <w:tcBorders>
              <w:tl2br w:val="nil"/>
              <w:tr2bl w:val="nil"/>
            </w:tcBorders>
            <w:vAlign w:val="center"/>
          </w:tcPr>
          <w:p w14:paraId="257B905F" w14:textId="77777777" w:rsidR="00000000" w:rsidRDefault="00000000">
            <w:pPr>
              <w:jc w:val="center"/>
              <w:rPr>
                <w:rFonts w:hAnsi="宋体" w:cs="Arial" w:hint="eastAsia"/>
                <w:sz w:val="21"/>
                <w:szCs w:val="24"/>
              </w:rPr>
            </w:pPr>
            <w:r>
              <w:rPr>
                <w:rFonts w:hAnsi="宋体" w:cs="Arial" w:hint="eastAsia"/>
                <w:sz w:val="21"/>
                <w:szCs w:val="24"/>
              </w:rPr>
              <w:t>输送状态</w:t>
            </w:r>
          </w:p>
        </w:tc>
        <w:tc>
          <w:tcPr>
            <w:tcW w:w="1276" w:type="dxa"/>
            <w:tcBorders>
              <w:tl2br w:val="nil"/>
              <w:tr2bl w:val="nil"/>
            </w:tcBorders>
            <w:vAlign w:val="center"/>
          </w:tcPr>
          <w:p w14:paraId="105E5917" w14:textId="77777777" w:rsidR="00000000" w:rsidRDefault="00000000">
            <w:pPr>
              <w:jc w:val="center"/>
              <w:rPr>
                <w:rFonts w:hAnsi="宋体" w:cs="Arial" w:hint="eastAsia"/>
                <w:sz w:val="21"/>
                <w:szCs w:val="24"/>
              </w:rPr>
            </w:pPr>
            <w:r>
              <w:rPr>
                <w:rFonts w:hAnsi="宋体" w:cs="Arial" w:hint="eastAsia"/>
                <w:sz w:val="21"/>
                <w:szCs w:val="24"/>
              </w:rPr>
              <w:t>管径估算</w:t>
            </w:r>
          </w:p>
          <w:p w14:paraId="0E8C9343" w14:textId="77777777" w:rsidR="00000000" w:rsidRDefault="00000000">
            <w:pPr>
              <w:jc w:val="center"/>
              <w:rPr>
                <w:rFonts w:hAnsi="宋体" w:cs="Arial" w:hint="eastAsia"/>
                <w:sz w:val="21"/>
                <w:szCs w:val="24"/>
              </w:rPr>
            </w:pPr>
            <w:r>
              <w:rPr>
                <w:rFonts w:hAnsi="宋体" w:cs="Arial" w:hint="eastAsia"/>
                <w:sz w:val="21"/>
                <w:szCs w:val="24"/>
              </w:rPr>
              <w:t>（mm）</w:t>
            </w:r>
          </w:p>
        </w:tc>
        <w:tc>
          <w:tcPr>
            <w:tcW w:w="1276" w:type="dxa"/>
            <w:tcBorders>
              <w:tl2br w:val="nil"/>
              <w:tr2bl w:val="nil"/>
            </w:tcBorders>
            <w:vAlign w:val="center"/>
          </w:tcPr>
          <w:p w14:paraId="41FA24E4" w14:textId="77777777" w:rsidR="00000000" w:rsidRDefault="00000000">
            <w:pPr>
              <w:jc w:val="center"/>
              <w:rPr>
                <w:rFonts w:hAnsi="宋体" w:cs="Arial" w:hint="eastAsia"/>
                <w:sz w:val="21"/>
                <w:szCs w:val="24"/>
              </w:rPr>
            </w:pPr>
            <w:r>
              <w:rPr>
                <w:rFonts w:hAnsi="宋体" w:cs="Arial" w:hint="eastAsia"/>
                <w:sz w:val="21"/>
                <w:szCs w:val="24"/>
              </w:rPr>
              <w:t>距离估算</w:t>
            </w:r>
          </w:p>
          <w:p w14:paraId="34661778" w14:textId="77777777" w:rsidR="00000000" w:rsidRDefault="00000000">
            <w:pPr>
              <w:jc w:val="center"/>
              <w:rPr>
                <w:rFonts w:hAnsi="宋体" w:cs="Arial" w:hint="eastAsia"/>
                <w:sz w:val="21"/>
                <w:szCs w:val="24"/>
              </w:rPr>
            </w:pPr>
            <w:r>
              <w:rPr>
                <w:rFonts w:hAnsi="宋体" w:cs="Arial" w:hint="eastAsia"/>
                <w:sz w:val="21"/>
                <w:szCs w:val="24"/>
              </w:rPr>
              <w:t>（m）</w:t>
            </w:r>
          </w:p>
        </w:tc>
        <w:tc>
          <w:tcPr>
            <w:tcW w:w="1415" w:type="dxa"/>
            <w:tcBorders>
              <w:tl2br w:val="nil"/>
              <w:tr2bl w:val="nil"/>
            </w:tcBorders>
            <w:vAlign w:val="center"/>
          </w:tcPr>
          <w:p w14:paraId="4B9F2BDD" w14:textId="77777777" w:rsidR="00000000" w:rsidRDefault="00000000">
            <w:pPr>
              <w:jc w:val="center"/>
              <w:rPr>
                <w:rFonts w:hAnsi="宋体" w:cs="Arial" w:hint="eastAsia"/>
                <w:sz w:val="21"/>
                <w:szCs w:val="24"/>
              </w:rPr>
            </w:pPr>
            <w:r>
              <w:rPr>
                <w:rFonts w:hAnsi="宋体" w:cs="Arial" w:hint="eastAsia"/>
                <w:sz w:val="21"/>
                <w:szCs w:val="24"/>
              </w:rPr>
              <w:t>操作/设计温度（℃）</w:t>
            </w:r>
          </w:p>
        </w:tc>
        <w:tc>
          <w:tcPr>
            <w:tcW w:w="1558" w:type="dxa"/>
            <w:tcBorders>
              <w:tl2br w:val="nil"/>
              <w:tr2bl w:val="nil"/>
            </w:tcBorders>
            <w:vAlign w:val="center"/>
          </w:tcPr>
          <w:p w14:paraId="34628BE3" w14:textId="77777777" w:rsidR="00000000" w:rsidRDefault="00000000">
            <w:pPr>
              <w:jc w:val="center"/>
              <w:rPr>
                <w:rFonts w:hAnsi="宋体" w:cs="Arial" w:hint="eastAsia"/>
                <w:sz w:val="21"/>
                <w:szCs w:val="24"/>
              </w:rPr>
            </w:pPr>
            <w:r>
              <w:rPr>
                <w:rFonts w:hAnsi="宋体" w:cs="Arial" w:hint="eastAsia"/>
                <w:sz w:val="21"/>
                <w:szCs w:val="24"/>
              </w:rPr>
              <w:t>操作/设计压力（MPaG）</w:t>
            </w:r>
          </w:p>
        </w:tc>
        <w:tc>
          <w:tcPr>
            <w:tcW w:w="1275" w:type="dxa"/>
            <w:tcBorders>
              <w:tl2br w:val="nil"/>
              <w:tr2bl w:val="nil"/>
            </w:tcBorders>
            <w:vAlign w:val="center"/>
          </w:tcPr>
          <w:p w14:paraId="439D4BB2" w14:textId="77777777" w:rsidR="00000000" w:rsidRDefault="00000000">
            <w:pPr>
              <w:jc w:val="center"/>
              <w:rPr>
                <w:rFonts w:hAnsi="宋体" w:cs="Arial" w:hint="eastAsia"/>
                <w:sz w:val="21"/>
                <w:szCs w:val="24"/>
              </w:rPr>
            </w:pPr>
            <w:r>
              <w:rPr>
                <w:rFonts w:hAnsi="宋体" w:cs="Arial" w:hint="eastAsia"/>
                <w:sz w:val="21"/>
                <w:szCs w:val="24"/>
              </w:rPr>
              <w:t>材质</w:t>
            </w:r>
          </w:p>
        </w:tc>
      </w:tr>
      <w:tr w:rsidR="00000000" w14:paraId="0A75162B" w14:textId="77777777">
        <w:trPr>
          <w:trHeight w:val="451"/>
          <w:jc w:val="center"/>
        </w:trPr>
        <w:tc>
          <w:tcPr>
            <w:tcW w:w="738" w:type="dxa"/>
            <w:tcBorders>
              <w:tl2br w:val="nil"/>
              <w:tr2bl w:val="nil"/>
            </w:tcBorders>
            <w:vAlign w:val="center"/>
          </w:tcPr>
          <w:p w14:paraId="02D430D0" w14:textId="77777777" w:rsidR="00000000" w:rsidRDefault="00000000">
            <w:pPr>
              <w:jc w:val="center"/>
              <w:rPr>
                <w:rFonts w:hAnsi="宋体" w:cs="Arial" w:hint="eastAsia"/>
                <w:sz w:val="21"/>
                <w:szCs w:val="24"/>
              </w:rPr>
            </w:pPr>
            <w:r>
              <w:rPr>
                <w:rFonts w:hAnsi="宋体" w:cs="Arial" w:hint="eastAsia"/>
                <w:sz w:val="21"/>
                <w:szCs w:val="24"/>
              </w:rPr>
              <w:t>1</w:t>
            </w:r>
          </w:p>
        </w:tc>
        <w:tc>
          <w:tcPr>
            <w:tcW w:w="1134" w:type="dxa"/>
            <w:tcBorders>
              <w:tl2br w:val="nil"/>
              <w:tr2bl w:val="nil"/>
            </w:tcBorders>
            <w:vAlign w:val="center"/>
          </w:tcPr>
          <w:p w14:paraId="21615E7A" w14:textId="77777777" w:rsidR="00000000" w:rsidRDefault="00000000">
            <w:pPr>
              <w:jc w:val="center"/>
              <w:rPr>
                <w:rFonts w:hAnsi="宋体" w:cs="Arial" w:hint="eastAsia"/>
                <w:sz w:val="21"/>
                <w:szCs w:val="24"/>
              </w:rPr>
            </w:pPr>
            <w:r>
              <w:rPr>
                <w:rFonts w:hAnsi="宋体" w:cs="Arial" w:hint="eastAsia"/>
                <w:sz w:val="21"/>
                <w:szCs w:val="24"/>
              </w:rPr>
              <w:t>低温乙烷</w:t>
            </w:r>
          </w:p>
        </w:tc>
        <w:tc>
          <w:tcPr>
            <w:tcW w:w="1420" w:type="dxa"/>
            <w:tcBorders>
              <w:tl2br w:val="nil"/>
              <w:tr2bl w:val="nil"/>
            </w:tcBorders>
            <w:vAlign w:val="center"/>
          </w:tcPr>
          <w:p w14:paraId="2F7229AB" w14:textId="77777777" w:rsidR="00000000" w:rsidRDefault="00000000">
            <w:pPr>
              <w:jc w:val="center"/>
              <w:rPr>
                <w:rFonts w:hAnsi="宋体" w:cs="Arial" w:hint="eastAsia"/>
                <w:sz w:val="21"/>
                <w:szCs w:val="24"/>
              </w:rPr>
            </w:pPr>
            <w:r>
              <w:rPr>
                <w:rFonts w:hAnsi="宋体" w:cs="Arial" w:hint="eastAsia"/>
                <w:sz w:val="21"/>
                <w:szCs w:val="24"/>
              </w:rPr>
              <w:t>1500</w:t>
            </w:r>
          </w:p>
        </w:tc>
        <w:tc>
          <w:tcPr>
            <w:tcW w:w="2268" w:type="dxa"/>
            <w:tcBorders>
              <w:tl2br w:val="nil"/>
              <w:tr2bl w:val="nil"/>
            </w:tcBorders>
            <w:vAlign w:val="center"/>
          </w:tcPr>
          <w:p w14:paraId="49B54A34" w14:textId="77777777" w:rsidR="00000000" w:rsidRDefault="00000000">
            <w:pPr>
              <w:jc w:val="center"/>
              <w:rPr>
                <w:rFonts w:hAnsi="宋体" w:cs="Arial" w:hint="eastAsia"/>
                <w:sz w:val="21"/>
                <w:szCs w:val="24"/>
              </w:rPr>
            </w:pPr>
            <w:r>
              <w:rPr>
                <w:rFonts w:hAnsi="宋体" w:cs="Arial" w:hint="eastAsia"/>
                <w:sz w:val="21"/>
                <w:szCs w:val="24"/>
              </w:rPr>
              <w:t>卸船管线从罐区至镇海港区18#泊位</w:t>
            </w:r>
          </w:p>
        </w:tc>
        <w:tc>
          <w:tcPr>
            <w:tcW w:w="848" w:type="dxa"/>
            <w:tcBorders>
              <w:tl2br w:val="nil"/>
              <w:tr2bl w:val="nil"/>
            </w:tcBorders>
            <w:vAlign w:val="center"/>
          </w:tcPr>
          <w:p w14:paraId="4AEC98DD" w14:textId="77777777" w:rsidR="00000000" w:rsidRDefault="00000000">
            <w:pPr>
              <w:jc w:val="center"/>
              <w:rPr>
                <w:rFonts w:hAnsi="宋体" w:cs="Arial" w:hint="eastAsia"/>
                <w:sz w:val="21"/>
                <w:szCs w:val="24"/>
              </w:rPr>
            </w:pPr>
            <w:r>
              <w:rPr>
                <w:rFonts w:hAnsi="宋体" w:cs="Arial" w:hint="eastAsia"/>
                <w:sz w:val="21"/>
                <w:szCs w:val="24"/>
              </w:rPr>
              <w:t>液</w:t>
            </w:r>
          </w:p>
        </w:tc>
        <w:tc>
          <w:tcPr>
            <w:tcW w:w="1276" w:type="dxa"/>
            <w:tcBorders>
              <w:tl2br w:val="nil"/>
              <w:tr2bl w:val="nil"/>
            </w:tcBorders>
            <w:vAlign w:val="center"/>
          </w:tcPr>
          <w:p w14:paraId="71B1264E" w14:textId="77777777" w:rsidR="00000000" w:rsidRDefault="00000000">
            <w:pPr>
              <w:jc w:val="center"/>
              <w:rPr>
                <w:rFonts w:hAnsi="宋体" w:cs="Arial" w:hint="eastAsia"/>
                <w:sz w:val="21"/>
                <w:szCs w:val="24"/>
              </w:rPr>
            </w:pPr>
            <w:r>
              <w:rPr>
                <w:rFonts w:hAnsi="宋体" w:cs="Arial" w:hint="eastAsia"/>
                <w:sz w:val="21"/>
                <w:szCs w:val="24"/>
              </w:rPr>
              <w:t>DN600</w:t>
            </w:r>
          </w:p>
        </w:tc>
        <w:tc>
          <w:tcPr>
            <w:tcW w:w="1276" w:type="dxa"/>
            <w:tcBorders>
              <w:tl2br w:val="nil"/>
              <w:tr2bl w:val="nil"/>
            </w:tcBorders>
            <w:vAlign w:val="center"/>
          </w:tcPr>
          <w:p w14:paraId="34177E3D" w14:textId="77777777" w:rsidR="00000000" w:rsidRDefault="00000000">
            <w:pPr>
              <w:jc w:val="center"/>
              <w:rPr>
                <w:rFonts w:hAnsi="宋体" w:cs="Arial" w:hint="eastAsia"/>
                <w:sz w:val="21"/>
                <w:szCs w:val="24"/>
              </w:rPr>
            </w:pPr>
            <w:r>
              <w:rPr>
                <w:rFonts w:hAnsi="宋体" w:cs="Arial" w:hint="eastAsia"/>
                <w:sz w:val="21"/>
                <w:szCs w:val="24"/>
              </w:rPr>
              <w:t>7000</w:t>
            </w:r>
          </w:p>
        </w:tc>
        <w:tc>
          <w:tcPr>
            <w:tcW w:w="1415" w:type="dxa"/>
            <w:tcBorders>
              <w:tl2br w:val="nil"/>
              <w:tr2bl w:val="nil"/>
            </w:tcBorders>
            <w:vAlign w:val="center"/>
          </w:tcPr>
          <w:p w14:paraId="0452C667" w14:textId="77777777" w:rsidR="00000000" w:rsidRDefault="00000000">
            <w:pPr>
              <w:jc w:val="center"/>
              <w:rPr>
                <w:rFonts w:hAnsi="宋体" w:cs="Arial" w:hint="eastAsia"/>
                <w:sz w:val="21"/>
                <w:szCs w:val="24"/>
              </w:rPr>
            </w:pPr>
            <w:r>
              <w:rPr>
                <w:rFonts w:hAnsi="宋体" w:cs="Arial" w:hint="eastAsia"/>
                <w:sz w:val="21"/>
                <w:szCs w:val="24"/>
              </w:rPr>
              <w:t>-88/-103</w:t>
            </w:r>
          </w:p>
        </w:tc>
        <w:tc>
          <w:tcPr>
            <w:tcW w:w="1558" w:type="dxa"/>
            <w:tcBorders>
              <w:tl2br w:val="nil"/>
              <w:tr2bl w:val="nil"/>
            </w:tcBorders>
            <w:vAlign w:val="center"/>
          </w:tcPr>
          <w:p w14:paraId="76920188" w14:textId="77777777" w:rsidR="00000000" w:rsidRDefault="00000000">
            <w:pPr>
              <w:jc w:val="center"/>
              <w:rPr>
                <w:rFonts w:hAnsi="宋体" w:cs="Arial" w:hint="eastAsia"/>
                <w:sz w:val="21"/>
                <w:szCs w:val="24"/>
              </w:rPr>
            </w:pPr>
            <w:r>
              <w:rPr>
                <w:rFonts w:hAnsi="宋体" w:cs="Arial" w:hint="eastAsia"/>
                <w:sz w:val="21"/>
                <w:szCs w:val="24"/>
              </w:rPr>
              <w:t>0.6/2.5</w:t>
            </w:r>
          </w:p>
        </w:tc>
        <w:tc>
          <w:tcPr>
            <w:tcW w:w="1275" w:type="dxa"/>
            <w:tcBorders>
              <w:tl2br w:val="nil"/>
              <w:tr2bl w:val="nil"/>
            </w:tcBorders>
            <w:vAlign w:val="center"/>
          </w:tcPr>
          <w:p w14:paraId="5A51AD60" w14:textId="77777777" w:rsidR="00000000" w:rsidRDefault="00000000">
            <w:pPr>
              <w:jc w:val="center"/>
              <w:rPr>
                <w:rFonts w:hAnsi="宋体" w:cs="Arial" w:hint="eastAsia"/>
                <w:sz w:val="21"/>
                <w:szCs w:val="24"/>
              </w:rPr>
            </w:pPr>
            <w:r>
              <w:rPr>
                <w:rFonts w:hAnsi="宋体" w:cs="Arial" w:hint="eastAsia"/>
                <w:sz w:val="21"/>
                <w:szCs w:val="24"/>
              </w:rPr>
              <w:t>不锈钢</w:t>
            </w:r>
          </w:p>
        </w:tc>
      </w:tr>
      <w:tr w:rsidR="00000000" w14:paraId="18B85B13" w14:textId="77777777">
        <w:trPr>
          <w:trHeight w:val="90"/>
          <w:jc w:val="center"/>
        </w:trPr>
        <w:tc>
          <w:tcPr>
            <w:tcW w:w="738" w:type="dxa"/>
            <w:tcBorders>
              <w:tl2br w:val="nil"/>
              <w:tr2bl w:val="nil"/>
            </w:tcBorders>
            <w:vAlign w:val="center"/>
          </w:tcPr>
          <w:p w14:paraId="48E01E60" w14:textId="77777777" w:rsidR="00000000" w:rsidRDefault="00000000">
            <w:pPr>
              <w:jc w:val="center"/>
              <w:rPr>
                <w:rFonts w:hAnsi="宋体" w:cs="Arial" w:hint="eastAsia"/>
                <w:sz w:val="21"/>
                <w:szCs w:val="24"/>
              </w:rPr>
            </w:pPr>
            <w:r>
              <w:rPr>
                <w:rFonts w:hAnsi="宋体" w:cs="Arial" w:hint="eastAsia"/>
                <w:sz w:val="21"/>
                <w:szCs w:val="24"/>
              </w:rPr>
              <w:t>2</w:t>
            </w:r>
          </w:p>
        </w:tc>
        <w:tc>
          <w:tcPr>
            <w:tcW w:w="1134" w:type="dxa"/>
            <w:tcBorders>
              <w:tl2br w:val="nil"/>
              <w:tr2bl w:val="nil"/>
            </w:tcBorders>
            <w:vAlign w:val="center"/>
          </w:tcPr>
          <w:p w14:paraId="58FA2FE6" w14:textId="77777777" w:rsidR="00000000" w:rsidRDefault="00000000">
            <w:pPr>
              <w:jc w:val="center"/>
              <w:rPr>
                <w:rFonts w:hAnsi="宋体" w:cs="Arial" w:hint="eastAsia"/>
                <w:sz w:val="21"/>
                <w:szCs w:val="24"/>
              </w:rPr>
            </w:pPr>
            <w:r>
              <w:rPr>
                <w:rFonts w:hAnsi="宋体" w:cs="Arial" w:hint="eastAsia"/>
                <w:sz w:val="21"/>
                <w:szCs w:val="24"/>
              </w:rPr>
              <w:t>低温乙烷</w:t>
            </w:r>
          </w:p>
        </w:tc>
        <w:tc>
          <w:tcPr>
            <w:tcW w:w="1420" w:type="dxa"/>
            <w:tcBorders>
              <w:tl2br w:val="nil"/>
              <w:tr2bl w:val="nil"/>
            </w:tcBorders>
            <w:vAlign w:val="center"/>
          </w:tcPr>
          <w:p w14:paraId="110C8165" w14:textId="77777777" w:rsidR="00000000" w:rsidRDefault="00000000">
            <w:pPr>
              <w:jc w:val="center"/>
              <w:rPr>
                <w:rFonts w:hAnsi="宋体" w:cs="Arial"/>
                <w:sz w:val="21"/>
                <w:szCs w:val="24"/>
              </w:rPr>
            </w:pPr>
            <w:r>
              <w:rPr>
                <w:rFonts w:hAnsi="宋体" w:cs="Arial" w:hint="eastAsia"/>
                <w:sz w:val="21"/>
                <w:szCs w:val="24"/>
              </w:rPr>
              <w:t>34</w:t>
            </w:r>
          </w:p>
        </w:tc>
        <w:tc>
          <w:tcPr>
            <w:tcW w:w="2268" w:type="dxa"/>
            <w:tcBorders>
              <w:tl2br w:val="nil"/>
              <w:tr2bl w:val="nil"/>
            </w:tcBorders>
            <w:vAlign w:val="center"/>
          </w:tcPr>
          <w:p w14:paraId="27CCB651" w14:textId="77777777" w:rsidR="00000000" w:rsidRDefault="00000000">
            <w:pPr>
              <w:jc w:val="center"/>
              <w:rPr>
                <w:rFonts w:hAnsi="宋体" w:cs="Arial" w:hint="eastAsia"/>
                <w:sz w:val="21"/>
                <w:szCs w:val="24"/>
              </w:rPr>
            </w:pPr>
            <w:r>
              <w:rPr>
                <w:rFonts w:hAnsi="宋体" w:cs="Arial" w:hint="eastAsia"/>
                <w:sz w:val="21"/>
                <w:szCs w:val="24"/>
              </w:rPr>
              <w:t>预冷管线从罐区至镇海港区18#泊位</w:t>
            </w:r>
          </w:p>
        </w:tc>
        <w:tc>
          <w:tcPr>
            <w:tcW w:w="848" w:type="dxa"/>
            <w:tcBorders>
              <w:tl2br w:val="nil"/>
              <w:tr2bl w:val="nil"/>
            </w:tcBorders>
            <w:vAlign w:val="center"/>
          </w:tcPr>
          <w:p w14:paraId="737B04DC" w14:textId="77777777" w:rsidR="00000000" w:rsidRDefault="00000000">
            <w:pPr>
              <w:jc w:val="center"/>
              <w:rPr>
                <w:rFonts w:hAnsi="宋体" w:cs="Arial" w:hint="eastAsia"/>
                <w:sz w:val="21"/>
                <w:szCs w:val="24"/>
              </w:rPr>
            </w:pPr>
            <w:r>
              <w:rPr>
                <w:rFonts w:hAnsi="宋体" w:cs="Arial" w:hint="eastAsia"/>
                <w:sz w:val="21"/>
                <w:szCs w:val="24"/>
              </w:rPr>
              <w:t>液</w:t>
            </w:r>
          </w:p>
        </w:tc>
        <w:tc>
          <w:tcPr>
            <w:tcW w:w="1276" w:type="dxa"/>
            <w:tcBorders>
              <w:tl2br w:val="nil"/>
              <w:tr2bl w:val="nil"/>
            </w:tcBorders>
            <w:vAlign w:val="center"/>
          </w:tcPr>
          <w:p w14:paraId="5176580B" w14:textId="77777777" w:rsidR="00000000" w:rsidRDefault="00000000">
            <w:pPr>
              <w:jc w:val="center"/>
              <w:rPr>
                <w:rFonts w:hAnsi="宋体" w:cs="Arial" w:hint="eastAsia"/>
                <w:sz w:val="21"/>
                <w:szCs w:val="24"/>
              </w:rPr>
            </w:pPr>
            <w:r>
              <w:rPr>
                <w:rFonts w:hAnsi="宋体" w:cs="Arial" w:hint="eastAsia"/>
                <w:sz w:val="21"/>
                <w:szCs w:val="24"/>
              </w:rPr>
              <w:t>DN150</w:t>
            </w:r>
          </w:p>
        </w:tc>
        <w:tc>
          <w:tcPr>
            <w:tcW w:w="1276" w:type="dxa"/>
            <w:tcBorders>
              <w:tl2br w:val="nil"/>
              <w:tr2bl w:val="nil"/>
            </w:tcBorders>
            <w:vAlign w:val="center"/>
          </w:tcPr>
          <w:p w14:paraId="441C7C08" w14:textId="77777777" w:rsidR="00000000" w:rsidRDefault="00000000">
            <w:pPr>
              <w:jc w:val="center"/>
              <w:rPr>
                <w:rFonts w:hAnsi="宋体" w:cs="Arial" w:hint="eastAsia"/>
                <w:sz w:val="21"/>
                <w:szCs w:val="24"/>
              </w:rPr>
            </w:pPr>
            <w:r>
              <w:rPr>
                <w:rFonts w:hAnsi="宋体" w:cs="Arial" w:hint="eastAsia"/>
                <w:sz w:val="21"/>
                <w:szCs w:val="24"/>
              </w:rPr>
              <w:t>7000</w:t>
            </w:r>
          </w:p>
        </w:tc>
        <w:tc>
          <w:tcPr>
            <w:tcW w:w="1415" w:type="dxa"/>
            <w:tcBorders>
              <w:tl2br w:val="nil"/>
              <w:tr2bl w:val="nil"/>
            </w:tcBorders>
            <w:vAlign w:val="center"/>
          </w:tcPr>
          <w:p w14:paraId="13CF172D" w14:textId="77777777" w:rsidR="00000000" w:rsidRDefault="00000000">
            <w:pPr>
              <w:jc w:val="center"/>
              <w:rPr>
                <w:rFonts w:hAnsi="宋体" w:cs="Arial" w:hint="eastAsia"/>
                <w:sz w:val="21"/>
                <w:szCs w:val="24"/>
              </w:rPr>
            </w:pPr>
            <w:r>
              <w:rPr>
                <w:rFonts w:hAnsi="宋体" w:cs="Arial" w:hint="eastAsia"/>
                <w:sz w:val="21"/>
                <w:szCs w:val="24"/>
              </w:rPr>
              <w:t>-88/-103</w:t>
            </w:r>
          </w:p>
        </w:tc>
        <w:tc>
          <w:tcPr>
            <w:tcW w:w="1558" w:type="dxa"/>
            <w:tcBorders>
              <w:tl2br w:val="nil"/>
              <w:tr2bl w:val="nil"/>
            </w:tcBorders>
            <w:vAlign w:val="center"/>
          </w:tcPr>
          <w:p w14:paraId="0AB8CBC7" w14:textId="77777777" w:rsidR="00000000" w:rsidRDefault="00000000">
            <w:pPr>
              <w:jc w:val="center"/>
              <w:rPr>
                <w:rFonts w:hAnsi="宋体" w:cs="Arial" w:hint="eastAsia"/>
                <w:sz w:val="21"/>
                <w:szCs w:val="24"/>
              </w:rPr>
            </w:pPr>
            <w:r>
              <w:rPr>
                <w:rFonts w:hAnsi="宋体" w:cs="Arial" w:hint="eastAsia"/>
                <w:sz w:val="21"/>
                <w:szCs w:val="24"/>
              </w:rPr>
              <w:t>0.6/2.5</w:t>
            </w:r>
          </w:p>
        </w:tc>
        <w:tc>
          <w:tcPr>
            <w:tcW w:w="1275" w:type="dxa"/>
            <w:tcBorders>
              <w:tl2br w:val="nil"/>
              <w:tr2bl w:val="nil"/>
            </w:tcBorders>
            <w:vAlign w:val="center"/>
          </w:tcPr>
          <w:p w14:paraId="6E6E4E22" w14:textId="77777777" w:rsidR="00000000" w:rsidRDefault="00000000">
            <w:pPr>
              <w:jc w:val="center"/>
              <w:rPr>
                <w:rFonts w:hAnsi="宋体" w:cs="Arial" w:hint="eastAsia"/>
                <w:sz w:val="21"/>
                <w:szCs w:val="24"/>
              </w:rPr>
            </w:pPr>
            <w:r>
              <w:rPr>
                <w:rFonts w:hAnsi="宋体" w:cs="Arial" w:hint="eastAsia"/>
                <w:sz w:val="21"/>
                <w:szCs w:val="24"/>
              </w:rPr>
              <w:t>不锈钢</w:t>
            </w:r>
          </w:p>
        </w:tc>
      </w:tr>
    </w:tbl>
    <w:p w14:paraId="738AB0F4" w14:textId="77777777" w:rsidR="00000000" w:rsidRDefault="00000000">
      <w:pPr>
        <w:spacing w:line="360" w:lineRule="auto"/>
        <w:jc w:val="center"/>
        <w:rPr>
          <w:rFonts w:ascii="黑体" w:eastAsia="黑体" w:hAnsi="宋体" w:hint="eastAsia"/>
          <w:b/>
          <w:sz w:val="28"/>
          <w:szCs w:val="28"/>
        </w:rPr>
      </w:pPr>
    </w:p>
    <w:p w14:paraId="2AB384AA" w14:textId="77777777" w:rsidR="00000000" w:rsidRDefault="00000000">
      <w:pPr>
        <w:spacing w:line="360" w:lineRule="auto"/>
        <w:jc w:val="center"/>
        <w:rPr>
          <w:rFonts w:ascii="黑体" w:eastAsia="黑体" w:hAnsi="宋体" w:hint="eastAsia"/>
          <w:b/>
          <w:sz w:val="28"/>
          <w:szCs w:val="28"/>
        </w:rPr>
        <w:sectPr w:rsidR="00000000">
          <w:pgSz w:w="16840" w:h="11907" w:orient="landscape"/>
          <w:pgMar w:top="1588" w:right="1418" w:bottom="1134" w:left="1134" w:header="851" w:footer="992" w:gutter="0"/>
          <w:paperSrc w:first="1" w:other="1"/>
          <w:cols w:space="720"/>
          <w:docGrid w:linePitch="435" w:charSpace="2662"/>
        </w:sectPr>
      </w:pPr>
    </w:p>
    <w:p w14:paraId="43F549B2" w14:textId="6234AC2F" w:rsidR="00000000" w:rsidRDefault="00000000">
      <w:pPr>
        <w:spacing w:line="360" w:lineRule="auto"/>
        <w:jc w:val="center"/>
        <w:rPr>
          <w:rFonts w:hint="eastAsia"/>
        </w:rPr>
      </w:pPr>
    </w:p>
    <w:p w14:paraId="341906A2" w14:textId="77777777" w:rsidR="00000000" w:rsidRDefault="00000000">
      <w:pPr>
        <w:pStyle w:val="InTable"/>
        <w:spacing w:before="0" w:after="0" w:line="360" w:lineRule="auto"/>
        <w:rPr>
          <w:rFonts w:ascii="黑体" w:eastAsia="黑体" w:hAnsi="宋体" w:hint="eastAsia"/>
          <w:b/>
          <w:bCs/>
          <w:snapToGrid w:val="0"/>
          <w:sz w:val="28"/>
          <w:szCs w:val="32"/>
        </w:rPr>
      </w:pPr>
      <w:r>
        <w:rPr>
          <w:rFonts w:ascii="黑体" w:eastAsia="黑体" w:hAnsi="宋体" w:hint="eastAsia"/>
          <w:b/>
          <w:sz w:val="28"/>
          <w:szCs w:val="28"/>
        </w:rPr>
        <w:t xml:space="preserve">附图3-5  </w:t>
      </w:r>
      <w:r>
        <w:rPr>
          <w:rFonts w:ascii="黑体" w:eastAsia="黑体" w:hAnsi="宋体" w:hint="eastAsia"/>
          <w:b/>
          <w:bCs/>
          <w:snapToGrid w:val="0"/>
          <w:sz w:val="28"/>
          <w:szCs w:val="32"/>
        </w:rPr>
        <w:t>厂外管线路由图</w:t>
      </w:r>
    </w:p>
    <w:p w14:paraId="3F204DF1" w14:textId="77777777" w:rsidR="00000000" w:rsidRDefault="00000000">
      <w:pPr>
        <w:pStyle w:val="InTable"/>
        <w:spacing w:before="0" w:after="0" w:line="360" w:lineRule="auto"/>
        <w:ind w:firstLineChars="200" w:firstLine="560"/>
        <w:jc w:val="left"/>
        <w:rPr>
          <w:rFonts w:ascii="宋体" w:eastAsia="宋体" w:hAnsi="宋体" w:hint="eastAsia"/>
          <w:kern w:val="2"/>
          <w:sz w:val="28"/>
          <w:szCs w:val="28"/>
          <w:lang w:bidi="ar"/>
        </w:rPr>
      </w:pPr>
      <w:r>
        <w:rPr>
          <w:rFonts w:ascii="宋体" w:eastAsia="宋体" w:hAnsi="宋体" w:hint="eastAsia"/>
          <w:kern w:val="2"/>
          <w:sz w:val="28"/>
          <w:szCs w:val="28"/>
          <w:lang w:bidi="ar"/>
        </w:rPr>
        <w:t>本项目厂外码头装卸设施及厂外管线工程现场照片如下：</w:t>
      </w:r>
    </w:p>
    <w:p w14:paraId="555AEF44" w14:textId="391CD139" w:rsidR="00000000" w:rsidRDefault="00000000">
      <w:pPr>
        <w:autoSpaceDE w:val="0"/>
        <w:autoSpaceDN w:val="0"/>
        <w:adjustRightInd w:val="0"/>
        <w:spacing w:line="360" w:lineRule="auto"/>
        <w:jc w:val="center"/>
        <w:rPr>
          <w:rFonts w:ascii="黑体" w:eastAsia="黑体" w:hint="eastAsia"/>
          <w:b/>
          <w:sz w:val="28"/>
          <w:szCs w:val="28"/>
        </w:rPr>
      </w:pPr>
    </w:p>
    <w:p w14:paraId="1C99DFF1" w14:textId="77777777" w:rsidR="00000000" w:rsidRDefault="00000000">
      <w:pPr>
        <w:spacing w:line="360" w:lineRule="auto"/>
        <w:ind w:firstLineChars="700" w:firstLine="1968"/>
        <w:rPr>
          <w:rFonts w:ascii="黑体" w:eastAsia="黑体" w:hint="eastAsia"/>
          <w:b/>
          <w:sz w:val="28"/>
        </w:rPr>
      </w:pPr>
      <w:r>
        <w:rPr>
          <w:rFonts w:ascii="黑体" w:eastAsia="黑体" w:hint="eastAsia"/>
          <w:b/>
          <w:sz w:val="28"/>
        </w:rPr>
        <w:t>18#泊位                18#泊位</w:t>
      </w:r>
      <w:r>
        <w:rPr>
          <w:rFonts w:ascii="黑体" w:eastAsia="黑体" w:hint="eastAsia"/>
          <w:b/>
          <w:sz w:val="28"/>
          <w:lang w:val="zh-CN"/>
        </w:rPr>
        <w:t>操作平台管廊</w:t>
      </w:r>
    </w:p>
    <w:p w14:paraId="5630EB07" w14:textId="28B83B8C" w:rsidR="00000000" w:rsidRDefault="00000000">
      <w:pPr>
        <w:autoSpaceDE w:val="0"/>
        <w:autoSpaceDN w:val="0"/>
        <w:adjustRightInd w:val="0"/>
        <w:spacing w:line="360" w:lineRule="auto"/>
        <w:jc w:val="center"/>
        <w:rPr>
          <w:rFonts w:ascii="黑体" w:eastAsia="黑体" w:hint="eastAsia"/>
          <w:b/>
          <w:sz w:val="28"/>
          <w:szCs w:val="28"/>
        </w:rPr>
      </w:pPr>
    </w:p>
    <w:p w14:paraId="2DB55A83" w14:textId="77777777" w:rsidR="00000000" w:rsidRDefault="00000000">
      <w:pPr>
        <w:spacing w:line="360" w:lineRule="auto"/>
        <w:ind w:firstLineChars="500" w:firstLine="1405"/>
        <w:rPr>
          <w:rFonts w:ascii="黑体" w:eastAsia="黑体" w:hint="eastAsia"/>
          <w:b/>
          <w:sz w:val="28"/>
        </w:rPr>
      </w:pPr>
      <w:r>
        <w:rPr>
          <w:rFonts w:ascii="黑体" w:eastAsia="黑体" w:hint="eastAsia"/>
          <w:b/>
          <w:sz w:val="28"/>
        </w:rPr>
        <w:t>18#泊位</w:t>
      </w:r>
      <w:r>
        <w:rPr>
          <w:rFonts w:ascii="黑体" w:eastAsia="黑体" w:hint="eastAsia"/>
          <w:b/>
          <w:sz w:val="28"/>
          <w:lang w:val="zh-CN"/>
        </w:rPr>
        <w:t>栈桥管廊</w:t>
      </w:r>
      <w:r>
        <w:rPr>
          <w:rFonts w:ascii="黑体" w:eastAsia="黑体" w:hint="eastAsia"/>
          <w:b/>
          <w:sz w:val="28"/>
        </w:rPr>
        <w:t xml:space="preserve">              本项目装卸臂位置</w:t>
      </w:r>
    </w:p>
    <w:p w14:paraId="215E2DCE" w14:textId="77777777" w:rsidR="00000000" w:rsidRDefault="00000000">
      <w:pPr>
        <w:spacing w:line="360" w:lineRule="auto"/>
        <w:ind w:firstLineChars="200" w:firstLine="560"/>
        <w:rPr>
          <w:rFonts w:hint="eastAsia"/>
          <w:sz w:val="28"/>
        </w:rPr>
      </w:pPr>
    </w:p>
    <w:p w14:paraId="351005FD" w14:textId="78C0CE01" w:rsidR="00000000" w:rsidRDefault="00000000">
      <w:pPr>
        <w:autoSpaceDE w:val="0"/>
        <w:autoSpaceDN w:val="0"/>
        <w:adjustRightInd w:val="0"/>
        <w:spacing w:line="360" w:lineRule="auto"/>
        <w:jc w:val="center"/>
        <w:rPr>
          <w:rFonts w:ascii="黑体" w:eastAsia="黑体" w:hint="eastAsia"/>
          <w:b/>
          <w:sz w:val="28"/>
          <w:szCs w:val="28"/>
        </w:rPr>
      </w:pPr>
    </w:p>
    <w:p w14:paraId="42C27FB2" w14:textId="77777777" w:rsidR="00000000" w:rsidRDefault="00000000">
      <w:pPr>
        <w:spacing w:line="360" w:lineRule="auto"/>
        <w:ind w:firstLineChars="400" w:firstLine="1124"/>
        <w:rPr>
          <w:rFonts w:ascii="黑体" w:eastAsia="黑体" w:hint="eastAsia"/>
          <w:b/>
          <w:sz w:val="28"/>
        </w:rPr>
      </w:pPr>
      <w:r>
        <w:rPr>
          <w:rFonts w:ascii="黑体" w:eastAsia="黑体" w:hint="eastAsia"/>
          <w:b/>
          <w:sz w:val="28"/>
        </w:rPr>
        <w:t>18#泊位综合用房              18#泊位应急物资存放间</w:t>
      </w:r>
    </w:p>
    <w:p w14:paraId="3AA99FC3" w14:textId="3ABA8739" w:rsidR="00000000" w:rsidRDefault="00000000">
      <w:pPr>
        <w:autoSpaceDE w:val="0"/>
        <w:autoSpaceDN w:val="0"/>
        <w:adjustRightInd w:val="0"/>
        <w:spacing w:line="360" w:lineRule="auto"/>
        <w:jc w:val="center"/>
        <w:rPr>
          <w:rFonts w:ascii="黑体" w:eastAsia="黑体" w:hint="eastAsia"/>
          <w:b/>
          <w:sz w:val="28"/>
          <w:szCs w:val="28"/>
        </w:rPr>
      </w:pPr>
    </w:p>
    <w:p w14:paraId="1862DC5A" w14:textId="77777777" w:rsidR="00000000" w:rsidRDefault="00000000">
      <w:pPr>
        <w:spacing w:line="360" w:lineRule="auto"/>
        <w:ind w:firstLineChars="200" w:firstLine="562"/>
        <w:rPr>
          <w:rFonts w:ascii="黑体" w:eastAsia="黑体" w:hint="eastAsia"/>
          <w:b/>
          <w:sz w:val="28"/>
        </w:rPr>
      </w:pPr>
      <w:r>
        <w:rPr>
          <w:rFonts w:ascii="黑体" w:eastAsia="黑体" w:hint="eastAsia"/>
          <w:b/>
          <w:sz w:val="28"/>
        </w:rPr>
        <w:t>化工新区化工北路南侧管廊一     化工新区化工北路南侧管廊二</w:t>
      </w:r>
      <w:r>
        <w:rPr>
          <w:rFonts w:ascii="黑体" w:eastAsia="黑体" w:hint="eastAsia"/>
          <w:b/>
          <w:sz w:val="28"/>
          <w:szCs w:val="28"/>
        </w:rPr>
        <w:t xml:space="preserve"> </w:t>
      </w:r>
      <w:r>
        <w:rPr>
          <w:rFonts w:ascii="黑体" w:eastAsia="黑体" w:hint="eastAsia"/>
          <w:b/>
          <w:sz w:val="28"/>
        </w:rPr>
        <w:t xml:space="preserve">          </w:t>
      </w:r>
    </w:p>
    <w:p w14:paraId="23AC1A60" w14:textId="26156B1E" w:rsidR="00000000" w:rsidRDefault="00000000">
      <w:pPr>
        <w:autoSpaceDE w:val="0"/>
        <w:autoSpaceDN w:val="0"/>
        <w:adjustRightInd w:val="0"/>
        <w:spacing w:line="360" w:lineRule="auto"/>
        <w:jc w:val="center"/>
        <w:rPr>
          <w:rFonts w:ascii="黑体" w:eastAsia="黑体" w:hint="eastAsia"/>
          <w:b/>
          <w:sz w:val="28"/>
          <w:szCs w:val="28"/>
        </w:rPr>
      </w:pPr>
    </w:p>
    <w:p w14:paraId="1C7C98C3" w14:textId="77777777" w:rsidR="00000000" w:rsidRDefault="00000000">
      <w:pPr>
        <w:spacing w:line="360" w:lineRule="auto"/>
        <w:ind w:firstLineChars="200" w:firstLine="562"/>
        <w:rPr>
          <w:rFonts w:ascii="黑体" w:eastAsia="黑体" w:hint="eastAsia"/>
          <w:b/>
          <w:sz w:val="28"/>
        </w:rPr>
      </w:pPr>
      <w:r>
        <w:rPr>
          <w:rFonts w:ascii="黑体" w:eastAsia="黑体" w:hint="eastAsia"/>
          <w:b/>
          <w:sz w:val="28"/>
        </w:rPr>
        <w:t>化工新区化工北路南侧管廊三     化工区、石化区交界处管廊一</w:t>
      </w:r>
    </w:p>
    <w:p w14:paraId="72FD3A0B" w14:textId="77777777" w:rsidR="00000000" w:rsidRDefault="00000000">
      <w:pPr>
        <w:pStyle w:val="af6"/>
        <w:ind w:firstLine="210"/>
        <w:rPr>
          <w:rFonts w:hint="eastAsia"/>
        </w:rPr>
      </w:pPr>
    </w:p>
    <w:p w14:paraId="77A8A397" w14:textId="0AAD3501" w:rsidR="00000000" w:rsidRDefault="00000000">
      <w:pPr>
        <w:autoSpaceDE w:val="0"/>
        <w:autoSpaceDN w:val="0"/>
        <w:adjustRightInd w:val="0"/>
        <w:spacing w:line="360" w:lineRule="auto"/>
        <w:jc w:val="center"/>
        <w:rPr>
          <w:rFonts w:ascii="黑体" w:eastAsia="黑体"/>
          <w:b/>
          <w:sz w:val="28"/>
          <w:szCs w:val="28"/>
        </w:rPr>
      </w:pPr>
      <w:r>
        <w:rPr>
          <w:rFonts w:ascii="黑体" w:eastAsia="黑体" w:hint="eastAsia"/>
          <w:b/>
          <w:sz w:val="28"/>
          <w:szCs w:val="28"/>
        </w:rPr>
        <w:t xml:space="preserve">  </w:t>
      </w:r>
    </w:p>
    <w:p w14:paraId="1B98D1C4" w14:textId="77777777" w:rsidR="00000000" w:rsidRDefault="00000000">
      <w:pPr>
        <w:spacing w:line="360" w:lineRule="auto"/>
        <w:ind w:firstLineChars="200" w:firstLine="562"/>
        <w:rPr>
          <w:rFonts w:ascii="黑体" w:eastAsia="黑体" w:hint="eastAsia"/>
          <w:b/>
          <w:sz w:val="28"/>
        </w:rPr>
      </w:pPr>
      <w:r>
        <w:rPr>
          <w:rFonts w:ascii="黑体" w:eastAsia="黑体" w:hint="eastAsia"/>
          <w:b/>
          <w:sz w:val="28"/>
        </w:rPr>
        <w:t xml:space="preserve"> 化工区、石化区交界处管廊二          宏远路口管廊</w:t>
      </w:r>
    </w:p>
    <w:p w14:paraId="50B4140F" w14:textId="2771F625" w:rsidR="00000000" w:rsidRDefault="00000000">
      <w:pPr>
        <w:spacing w:line="360" w:lineRule="auto"/>
        <w:rPr>
          <w:rFonts w:ascii="黑体" w:eastAsia="黑体"/>
          <w:b/>
          <w:sz w:val="28"/>
          <w:szCs w:val="28"/>
        </w:rPr>
      </w:pPr>
      <w:r>
        <w:rPr>
          <w:rFonts w:ascii="黑体" w:eastAsia="黑体" w:hint="eastAsia"/>
          <w:b/>
          <w:sz w:val="28"/>
          <w:szCs w:val="28"/>
        </w:rPr>
        <w:t xml:space="preserve">    </w:t>
      </w:r>
    </w:p>
    <w:p w14:paraId="277264B5" w14:textId="77777777" w:rsidR="00000000" w:rsidRDefault="00000000">
      <w:pPr>
        <w:spacing w:line="360" w:lineRule="auto"/>
        <w:ind w:firstLineChars="600" w:firstLine="1687"/>
        <w:rPr>
          <w:rFonts w:ascii="黑体" w:eastAsia="黑体" w:hint="eastAsia"/>
          <w:b/>
          <w:sz w:val="28"/>
        </w:rPr>
      </w:pPr>
      <w:r>
        <w:rPr>
          <w:rFonts w:ascii="黑体" w:eastAsia="黑体" w:hint="eastAsia"/>
          <w:b/>
          <w:sz w:val="28"/>
        </w:rPr>
        <w:t xml:space="preserve">石化区管廊               镇海石化储运交界处管廊  </w:t>
      </w:r>
    </w:p>
    <w:p w14:paraId="6A8E44C0" w14:textId="77777777" w:rsidR="00000000" w:rsidRDefault="00000000">
      <w:pPr>
        <w:pStyle w:val="InTable"/>
        <w:spacing w:before="0" w:after="0" w:line="360" w:lineRule="auto"/>
        <w:rPr>
          <w:rFonts w:ascii="黑体" w:eastAsia="黑体" w:hAnsi="宋体" w:hint="eastAsia"/>
          <w:b/>
          <w:sz w:val="28"/>
          <w:szCs w:val="28"/>
        </w:rPr>
      </w:pPr>
      <w:r>
        <w:rPr>
          <w:rFonts w:ascii="黑体" w:eastAsia="黑体" w:hAnsi="宋体" w:hint="eastAsia"/>
          <w:b/>
          <w:sz w:val="28"/>
          <w:szCs w:val="28"/>
        </w:rPr>
        <w:t>附图3-6  厂外码头装卸设施及厂外管线工程现场照片</w:t>
      </w:r>
    </w:p>
    <w:p w14:paraId="6EF06126" w14:textId="77777777" w:rsidR="00000000" w:rsidRDefault="00000000">
      <w:pPr>
        <w:pStyle w:val="3"/>
        <w:rPr>
          <w:rFonts w:hint="eastAsia"/>
        </w:rPr>
      </w:pPr>
      <w:bookmarkStart w:id="878" w:name="_Toc10579"/>
      <w:r>
        <w:rPr>
          <w:rFonts w:hint="eastAsia"/>
        </w:rPr>
        <w:t>附件3.7.2  厂外管线主要危险、有害因素分析</w:t>
      </w:r>
      <w:bookmarkEnd w:id="873"/>
      <w:bookmarkEnd w:id="874"/>
      <w:bookmarkEnd w:id="875"/>
      <w:bookmarkEnd w:id="876"/>
      <w:bookmarkEnd w:id="877"/>
      <w:bookmarkEnd w:id="878"/>
    </w:p>
    <w:p w14:paraId="16CBE21F" w14:textId="77777777" w:rsidR="00000000" w:rsidRDefault="00000000">
      <w:pPr>
        <w:keepNext/>
        <w:keepLines/>
        <w:autoSpaceDE w:val="0"/>
        <w:autoSpaceDN w:val="0"/>
        <w:adjustRightInd w:val="0"/>
        <w:snapToGrid w:val="0"/>
        <w:spacing w:line="360" w:lineRule="auto"/>
        <w:outlineLvl w:val="3"/>
        <w:rPr>
          <w:rFonts w:ascii="黑体" w:eastAsia="黑体" w:hint="eastAsia"/>
          <w:b/>
          <w:sz w:val="28"/>
          <w:szCs w:val="28"/>
          <w:lang w:val="en-GB"/>
        </w:rPr>
      </w:pPr>
      <w:bookmarkStart w:id="879" w:name="_Toc207606630"/>
      <w:bookmarkStart w:id="880" w:name="_Toc20631"/>
      <w:bookmarkStart w:id="881" w:name="_Toc24744"/>
      <w:bookmarkStart w:id="882" w:name="_Toc441864768"/>
      <w:bookmarkStart w:id="883" w:name="_Toc19546568"/>
      <w:bookmarkStart w:id="884" w:name="_Toc43125158"/>
      <w:r>
        <w:rPr>
          <w:rFonts w:ascii="黑体" w:eastAsia="黑体" w:hAnsi="宋体" w:hint="eastAsia"/>
          <w:b/>
          <w:bCs/>
          <w:snapToGrid w:val="0"/>
          <w:sz w:val="28"/>
          <w:szCs w:val="32"/>
        </w:rPr>
        <w:t>附件3.7.2</w:t>
      </w:r>
      <w:r>
        <w:rPr>
          <w:rFonts w:ascii="黑体" w:eastAsia="黑体" w:hint="eastAsia"/>
          <w:b/>
          <w:sz w:val="28"/>
          <w:szCs w:val="28"/>
          <w:lang w:val="en-GB"/>
        </w:rPr>
        <w:t>.</w:t>
      </w:r>
      <w:r>
        <w:rPr>
          <w:rFonts w:ascii="黑体" w:eastAsia="黑体" w:hint="eastAsia"/>
          <w:b/>
          <w:sz w:val="28"/>
          <w:szCs w:val="28"/>
        </w:rPr>
        <w:t>1</w:t>
      </w:r>
      <w:r>
        <w:rPr>
          <w:rFonts w:ascii="黑体" w:eastAsia="黑体" w:hint="eastAsia"/>
          <w:b/>
          <w:sz w:val="28"/>
          <w:szCs w:val="28"/>
          <w:lang w:val="en-GB"/>
        </w:rPr>
        <w:t xml:space="preserve">  物料固有的危险、有害因素</w:t>
      </w:r>
      <w:bookmarkEnd w:id="879"/>
      <w:bookmarkEnd w:id="880"/>
      <w:bookmarkEnd w:id="881"/>
      <w:bookmarkEnd w:id="883"/>
      <w:bookmarkEnd w:id="884"/>
    </w:p>
    <w:p w14:paraId="26AE87B8"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本项目厂外管线涉及的物料有液相乙烷、气相乙烷，</w:t>
      </w:r>
      <w:r>
        <w:rPr>
          <w:rFonts w:hAnsi="宋体" w:hint="eastAsia"/>
          <w:sz w:val="28"/>
          <w:szCs w:val="28"/>
          <w:lang w:val="en-GB"/>
        </w:rPr>
        <w:t>物料固有的危险、有害因素已在报告</w:t>
      </w:r>
      <w:r>
        <w:rPr>
          <w:rFonts w:hAnsi="宋体" w:hint="eastAsia"/>
          <w:sz w:val="28"/>
          <w:szCs w:val="28"/>
        </w:rPr>
        <w:t>3.2章节分析，这里不再重复。</w:t>
      </w:r>
    </w:p>
    <w:p w14:paraId="10996A20"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885" w:name="_Toc43125163"/>
      <w:bookmarkStart w:id="886" w:name="_Toc6967"/>
      <w:bookmarkStart w:id="887" w:name="_Toc29296"/>
      <w:bookmarkStart w:id="888" w:name="_Toc373929940"/>
      <w:r>
        <w:rPr>
          <w:rFonts w:ascii="黑体" w:eastAsia="黑体" w:hAnsi="宋体" w:hint="eastAsia"/>
          <w:b/>
          <w:bCs/>
          <w:snapToGrid w:val="0"/>
          <w:sz w:val="28"/>
          <w:szCs w:val="32"/>
        </w:rPr>
        <w:t>附件3.7.2</w:t>
      </w:r>
      <w:r>
        <w:rPr>
          <w:rFonts w:ascii="黑体" w:eastAsia="黑体" w:hAnsi="宋体" w:hint="eastAsia"/>
          <w:b/>
          <w:bCs/>
          <w:snapToGrid w:val="0"/>
          <w:sz w:val="28"/>
          <w:szCs w:val="32"/>
          <w:lang w:val="en-GB"/>
        </w:rPr>
        <w:t>.</w:t>
      </w:r>
      <w:r>
        <w:rPr>
          <w:rFonts w:ascii="黑体" w:eastAsia="黑体" w:hAnsi="宋体" w:hint="eastAsia"/>
          <w:b/>
          <w:bCs/>
          <w:snapToGrid w:val="0"/>
          <w:sz w:val="28"/>
          <w:szCs w:val="32"/>
        </w:rPr>
        <w:t>2</w:t>
      </w:r>
      <w:r>
        <w:rPr>
          <w:rFonts w:ascii="黑体" w:eastAsia="黑体" w:hAnsi="宋体" w:hint="eastAsia"/>
          <w:b/>
          <w:bCs/>
          <w:snapToGrid w:val="0"/>
          <w:sz w:val="28"/>
          <w:szCs w:val="32"/>
          <w:lang w:val="en-GB"/>
        </w:rPr>
        <w:t xml:space="preserve">  </w:t>
      </w:r>
      <w:r>
        <w:rPr>
          <w:rFonts w:ascii="黑体" w:eastAsia="黑体" w:hAnsi="宋体" w:hint="eastAsia"/>
          <w:b/>
          <w:bCs/>
          <w:snapToGrid w:val="0"/>
          <w:sz w:val="28"/>
          <w:szCs w:val="32"/>
        </w:rPr>
        <w:t>管道输送的危险有害因素分析</w:t>
      </w:r>
      <w:bookmarkEnd w:id="885"/>
      <w:bookmarkEnd w:id="886"/>
      <w:bookmarkEnd w:id="887"/>
      <w:bookmarkEnd w:id="888"/>
    </w:p>
    <w:p w14:paraId="6888FDA7" w14:textId="77777777" w:rsidR="00000000" w:rsidRDefault="00000000">
      <w:pPr>
        <w:spacing w:line="360" w:lineRule="auto"/>
        <w:ind w:firstLineChars="200" w:firstLine="560"/>
        <w:rPr>
          <w:rFonts w:hint="eastAsia"/>
          <w:sz w:val="28"/>
          <w:szCs w:val="28"/>
        </w:rPr>
      </w:pPr>
      <w:r>
        <w:rPr>
          <w:rFonts w:hint="eastAsia"/>
          <w:sz w:val="28"/>
          <w:szCs w:val="28"/>
        </w:rPr>
        <w:t>本项目</w:t>
      </w:r>
      <w:r>
        <w:rPr>
          <w:rFonts w:hAnsi="宋体" w:hint="eastAsia"/>
          <w:sz w:val="28"/>
          <w:szCs w:val="28"/>
        </w:rPr>
        <w:t>厂外管线</w:t>
      </w:r>
      <w:r>
        <w:rPr>
          <w:rFonts w:hint="eastAsia"/>
          <w:sz w:val="28"/>
          <w:szCs w:val="28"/>
        </w:rPr>
        <w:t>为压力管道，因此设计、施工的缺陷和运行过程中工艺、</w:t>
      </w:r>
      <w:r>
        <w:rPr>
          <w:rFonts w:hint="eastAsia"/>
          <w:sz w:val="28"/>
          <w:szCs w:val="28"/>
        </w:rPr>
        <w:lastRenderedPageBreak/>
        <w:t>设备、仪表和操作运行管理方面的缺陷都可能</w:t>
      </w:r>
      <w:r>
        <w:rPr>
          <w:sz w:val="28"/>
          <w:szCs w:val="28"/>
        </w:rPr>
        <w:t>造成人员伤亡、财产损失、环境污染</w:t>
      </w:r>
      <w:r>
        <w:rPr>
          <w:rFonts w:hint="eastAsia"/>
          <w:sz w:val="28"/>
          <w:szCs w:val="28"/>
        </w:rPr>
        <w:t>和</w:t>
      </w:r>
      <w:r>
        <w:rPr>
          <w:sz w:val="28"/>
          <w:szCs w:val="28"/>
        </w:rPr>
        <w:t>经济损失</w:t>
      </w:r>
      <w:r>
        <w:rPr>
          <w:rFonts w:hint="eastAsia"/>
          <w:sz w:val="28"/>
          <w:szCs w:val="28"/>
        </w:rPr>
        <w:t>。</w:t>
      </w:r>
    </w:p>
    <w:p w14:paraId="6A77DA10" w14:textId="77777777" w:rsidR="00000000" w:rsidRDefault="00000000">
      <w:pPr>
        <w:snapToGrid w:val="0"/>
        <w:spacing w:line="360" w:lineRule="auto"/>
        <w:ind w:firstLineChars="200" w:firstLine="560"/>
        <w:rPr>
          <w:rFonts w:hAnsi="宋体" w:hint="eastAsia"/>
          <w:sz w:val="28"/>
        </w:rPr>
      </w:pPr>
      <w:bookmarkStart w:id="889" w:name="_Toc43125164"/>
      <w:bookmarkStart w:id="890" w:name="_Toc373929941"/>
      <w:r>
        <w:rPr>
          <w:rFonts w:hAnsi="宋体" w:hint="eastAsia"/>
          <w:sz w:val="28"/>
        </w:rPr>
        <w:t>（1）管道主要事故原因分析</w:t>
      </w:r>
      <w:bookmarkEnd w:id="889"/>
      <w:bookmarkEnd w:id="890"/>
    </w:p>
    <w:p w14:paraId="12F59552"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液相乙烷、气相乙烷管道属于压力管道，其在一定温度和压力下用于运输介质，且乙烷具有易燃、易爆性，存在管道泄漏、火灾、爆炸等事故的可能性，一旦泄漏将会造成人员伤亡、财产损失、环境污染和经济损失，有时还会涉及到周边其他企业，使事故后果严重恶化，影响企业的正常运行。</w:t>
      </w:r>
    </w:p>
    <w:p w14:paraId="726E27C7"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各种工业管道事故的原因主要有设计原因、制造原因、安装原因、管理不善、腐蚀等，分析如下：</w:t>
      </w:r>
    </w:p>
    <w:p w14:paraId="06F8F7F4" w14:textId="77777777" w:rsidR="00000000" w:rsidRDefault="00000000">
      <w:pPr>
        <w:spacing w:line="360" w:lineRule="auto"/>
        <w:ind w:firstLineChars="200" w:firstLine="560"/>
        <w:rPr>
          <w:rFonts w:hAnsi="宋体" w:hint="eastAsia"/>
          <w:sz w:val="28"/>
          <w:szCs w:val="28"/>
        </w:rPr>
      </w:pPr>
      <w:r>
        <w:rPr>
          <w:rFonts w:hAnsi="宋体" w:hint="eastAsia"/>
          <w:sz w:val="28"/>
          <w:szCs w:val="28"/>
        </w:rPr>
        <w:t>1）设计原因主要包括：选用材料不当； 阀门、管件选型不合理；应力分析失误；系统设施布置不合理等。</w:t>
      </w:r>
    </w:p>
    <w:p w14:paraId="184D0C75"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制造原因主要是指：管子、管件（三通、变径管等）、阀门制造缺陷引起的事故。包括：制造质量低劣；管材本身存在的原始缺陷；焊接结构中有夹渣、气孔、裂纹等焊接缺陷；材料和表面加工粗糙，密封性能差，引起泄漏。</w:t>
      </w:r>
    </w:p>
    <w:p w14:paraId="5EE39C8C"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安装原因主要是指：施工安装质量低劣和违章施工引发的事故。表现为：施工安装焊接质量低劣，存在未焊透、夹渣、气孔、未熔合等质量缺陷；不按设计图纸要求施工，错用材料；无损探伤的比例、部位和评判标准不符合有关标准。</w:t>
      </w:r>
    </w:p>
    <w:p w14:paraId="5CF9A1F7" w14:textId="77777777" w:rsidR="00000000" w:rsidRDefault="00000000">
      <w:pPr>
        <w:spacing w:line="360" w:lineRule="auto"/>
        <w:ind w:firstLineChars="200" w:firstLine="560"/>
        <w:rPr>
          <w:rFonts w:hAnsi="宋体" w:hint="eastAsia"/>
          <w:sz w:val="28"/>
          <w:szCs w:val="28"/>
        </w:rPr>
      </w:pPr>
      <w:r>
        <w:rPr>
          <w:rFonts w:hAnsi="宋体" w:hint="eastAsia"/>
          <w:sz w:val="28"/>
          <w:szCs w:val="28"/>
        </w:rPr>
        <w:t>4）管理不善主要包括：使用管理混乱，无操作规程，违章操作；施工作业过程对管道造成破坏（第三者破坏）；不按规定进行定期检验等。</w:t>
      </w:r>
    </w:p>
    <w:p w14:paraId="6FC76B47" w14:textId="77777777" w:rsidR="00000000" w:rsidRDefault="00000000">
      <w:pPr>
        <w:spacing w:line="360" w:lineRule="auto"/>
        <w:ind w:firstLineChars="200" w:firstLine="560"/>
        <w:rPr>
          <w:rFonts w:hAnsi="宋体" w:hint="eastAsia"/>
          <w:sz w:val="28"/>
          <w:szCs w:val="28"/>
        </w:rPr>
      </w:pPr>
      <w:r>
        <w:rPr>
          <w:rFonts w:hAnsi="宋体" w:hint="eastAsia"/>
          <w:sz w:val="28"/>
          <w:szCs w:val="28"/>
        </w:rPr>
        <w:t>5）管道腐蚀主要原因是：年久失修，也有是属于管理疏忽、防腐措施不善等原因，有的甚至因错用材料致使腐蚀速度加快。</w:t>
      </w:r>
    </w:p>
    <w:p w14:paraId="506B67DF" w14:textId="77777777" w:rsidR="00000000" w:rsidRDefault="00000000">
      <w:pPr>
        <w:spacing w:line="360" w:lineRule="auto"/>
        <w:ind w:firstLineChars="200" w:firstLine="560"/>
        <w:rPr>
          <w:rFonts w:hAnsi="宋体" w:hint="eastAsia"/>
          <w:sz w:val="28"/>
          <w:szCs w:val="28"/>
        </w:rPr>
      </w:pPr>
      <w:r>
        <w:rPr>
          <w:rFonts w:hAnsi="宋体" w:hint="eastAsia"/>
          <w:sz w:val="28"/>
          <w:szCs w:val="28"/>
        </w:rPr>
        <w:t>6）应注意的是由于管理、制造、安装质量原因导致的事故，在我国工业管道事故中占有较大的比重。</w:t>
      </w:r>
    </w:p>
    <w:p w14:paraId="437CB133" w14:textId="77777777" w:rsidR="00000000" w:rsidRDefault="00000000">
      <w:pPr>
        <w:spacing w:line="360" w:lineRule="auto"/>
        <w:ind w:firstLineChars="200" w:firstLine="560"/>
        <w:rPr>
          <w:rFonts w:hAnsi="宋体" w:hint="eastAsia"/>
          <w:sz w:val="28"/>
          <w:szCs w:val="28"/>
        </w:rPr>
      </w:pPr>
      <w:bookmarkStart w:id="891" w:name="_Toc43125165"/>
      <w:bookmarkStart w:id="892" w:name="_Toc373929942"/>
      <w:r>
        <w:rPr>
          <w:rFonts w:hAnsi="宋体" w:hint="eastAsia"/>
          <w:sz w:val="28"/>
          <w:szCs w:val="28"/>
        </w:rPr>
        <w:lastRenderedPageBreak/>
        <w:t>（2）管道运行过程火灾、爆炸等危险、有害性分析</w:t>
      </w:r>
      <w:bookmarkEnd w:id="891"/>
      <w:bookmarkEnd w:id="892"/>
    </w:p>
    <w:p w14:paraId="21A6CD8B" w14:textId="77777777" w:rsidR="00000000" w:rsidRDefault="00000000">
      <w:pPr>
        <w:spacing w:line="360" w:lineRule="auto"/>
        <w:ind w:firstLineChars="200" w:firstLine="560"/>
        <w:rPr>
          <w:rFonts w:hAnsi="宋体" w:hint="eastAsia"/>
          <w:sz w:val="28"/>
          <w:szCs w:val="28"/>
        </w:rPr>
      </w:pPr>
      <w:r>
        <w:rPr>
          <w:rFonts w:hAnsi="宋体" w:hint="eastAsia"/>
          <w:sz w:val="28"/>
          <w:szCs w:val="28"/>
        </w:rPr>
        <w:t>乙烷在管道中输送时，有多种引火源存在。启闭管道阀门时，阀瓣与阀座的冲击、挤压，可成为冲击引火源。阀门在高低压段之间突然打开时，低压段急剧压缩局部温度上升，形成绝热压缩引火源。</w:t>
      </w:r>
    </w:p>
    <w:p w14:paraId="17280313" w14:textId="77777777" w:rsidR="00000000" w:rsidRDefault="00000000">
      <w:pPr>
        <w:spacing w:line="360" w:lineRule="auto"/>
        <w:ind w:firstLineChars="200" w:firstLine="560"/>
        <w:rPr>
          <w:rFonts w:hAnsi="宋体" w:hint="eastAsia"/>
          <w:sz w:val="28"/>
          <w:szCs w:val="28"/>
        </w:rPr>
      </w:pPr>
      <w:r>
        <w:rPr>
          <w:rFonts w:hAnsi="宋体" w:hint="eastAsia"/>
          <w:sz w:val="28"/>
          <w:szCs w:val="28"/>
        </w:rPr>
        <w:t>乙烷在高速流动的过程中，与所含少量固态杂质之间，发生碰撞和摩擦，极易带上静电，产生火花。</w:t>
      </w:r>
    </w:p>
    <w:p w14:paraId="750A9E81" w14:textId="77777777" w:rsidR="00000000" w:rsidRDefault="00000000">
      <w:pPr>
        <w:spacing w:line="360" w:lineRule="auto"/>
        <w:ind w:firstLineChars="200" w:firstLine="560"/>
        <w:rPr>
          <w:rFonts w:hAnsi="宋体" w:hint="eastAsia"/>
          <w:sz w:val="28"/>
          <w:szCs w:val="28"/>
        </w:rPr>
      </w:pPr>
      <w:r>
        <w:rPr>
          <w:rFonts w:hAnsi="宋体" w:hint="eastAsia"/>
          <w:sz w:val="28"/>
          <w:szCs w:val="28"/>
        </w:rPr>
        <w:t>1）泄漏引起火灾爆炸</w:t>
      </w:r>
    </w:p>
    <w:p w14:paraId="336FBA51"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管道输送的乙烷为易燃、易爆介质，管道破裂泄漏时极易导致火灾、爆炸等事故。这是因为泄漏的介质遇点火源即可燃烧或爆炸。管道经常发生破裂泄漏的部位主要有：管道连接焊缝处；阀门密封垫片处；管段的变径和弯头处；管道阀门、法兰、长期接触腐蚀性介质的管段等。管道泄漏的常见原因有：</w:t>
      </w:r>
    </w:p>
    <w:p w14:paraId="604B8E37" w14:textId="77777777" w:rsidR="00000000" w:rsidRDefault="00000000">
      <w:pPr>
        <w:spacing w:line="360" w:lineRule="auto"/>
        <w:ind w:firstLineChars="200" w:firstLine="560"/>
        <w:rPr>
          <w:rFonts w:hAnsi="宋体" w:hint="eastAsia"/>
          <w:sz w:val="28"/>
          <w:szCs w:val="28"/>
        </w:rPr>
      </w:pPr>
      <w:r>
        <w:rPr>
          <w:rFonts w:hAnsi="宋体"/>
          <w:sz w:val="28"/>
          <w:szCs w:val="28"/>
        </w:rPr>
        <w:t>①</w:t>
      </w:r>
      <w:r>
        <w:rPr>
          <w:rFonts w:hAnsi="宋体" w:hint="eastAsia"/>
          <w:sz w:val="28"/>
          <w:szCs w:val="28"/>
        </w:rPr>
        <w:t>管道质量因素泄漏，如设计不合理，管道的结构、管件与阀门的连接形式不合理，未考虑管道受热膨胀问题；材料本身缺陷，管壁太薄、有砂眼，材料不符合要求；加工不良，冷加工时，内外壁有划伤；焊接质量低劣，焊接裂纹、错位、烧穿、未焊透、焊瘤和咬边等；阀门、法兰等处密封失效。</w:t>
      </w:r>
    </w:p>
    <w:p w14:paraId="4D9BB72F" w14:textId="77777777" w:rsidR="00000000" w:rsidRDefault="00000000">
      <w:pPr>
        <w:spacing w:line="360" w:lineRule="auto"/>
        <w:ind w:firstLineChars="200" w:firstLine="560"/>
        <w:rPr>
          <w:rFonts w:hAnsi="宋体" w:hint="eastAsia"/>
          <w:sz w:val="28"/>
          <w:szCs w:val="28"/>
        </w:rPr>
      </w:pPr>
      <w:r>
        <w:rPr>
          <w:rFonts w:hAnsi="宋体"/>
          <w:sz w:val="28"/>
          <w:szCs w:val="28"/>
        </w:rPr>
        <w:t>②</w:t>
      </w:r>
      <w:r>
        <w:rPr>
          <w:rFonts w:hAnsi="宋体" w:hint="eastAsia"/>
          <w:sz w:val="28"/>
          <w:szCs w:val="28"/>
        </w:rPr>
        <w:t>管道工艺因素泄漏，本项目管道中高速流动乙烷的冲击与磨损，造成管道破损。</w:t>
      </w:r>
    </w:p>
    <w:p w14:paraId="69CF72CB" w14:textId="77777777" w:rsidR="00000000" w:rsidRDefault="00000000">
      <w:pPr>
        <w:spacing w:line="360" w:lineRule="auto"/>
        <w:ind w:firstLineChars="200" w:firstLine="560"/>
        <w:rPr>
          <w:rFonts w:hAnsi="宋体" w:hint="eastAsia"/>
          <w:sz w:val="28"/>
          <w:szCs w:val="28"/>
        </w:rPr>
      </w:pPr>
      <w:r>
        <w:rPr>
          <w:rFonts w:hAnsi="宋体"/>
          <w:sz w:val="28"/>
          <w:szCs w:val="28"/>
        </w:rPr>
        <w:t>③</w:t>
      </w:r>
      <w:r>
        <w:rPr>
          <w:rFonts w:hAnsi="宋体" w:hint="eastAsia"/>
          <w:sz w:val="28"/>
          <w:szCs w:val="28"/>
        </w:rPr>
        <w:t>外来因素破坏，如外来飞行物、狂风等外力冲击；设备与机器的振动、气流脉动引起振动、摇摆；施工造成破坏；地震，地基下沉等。</w:t>
      </w:r>
    </w:p>
    <w:p w14:paraId="5673C517" w14:textId="77777777" w:rsidR="00000000" w:rsidRDefault="00000000">
      <w:pPr>
        <w:spacing w:line="360" w:lineRule="auto"/>
        <w:ind w:firstLineChars="200" w:firstLine="560"/>
        <w:rPr>
          <w:rFonts w:hAnsi="宋体" w:hint="eastAsia"/>
          <w:sz w:val="28"/>
          <w:szCs w:val="28"/>
        </w:rPr>
      </w:pPr>
      <w:r>
        <w:rPr>
          <w:rFonts w:hAnsi="宋体"/>
          <w:sz w:val="28"/>
          <w:szCs w:val="28"/>
        </w:rPr>
        <w:t>④</w:t>
      </w:r>
      <w:r>
        <w:rPr>
          <w:rFonts w:hAnsi="宋体" w:hint="eastAsia"/>
          <w:sz w:val="28"/>
          <w:szCs w:val="28"/>
        </w:rPr>
        <w:t>操作失误引起泄漏，如错误操作阀门使易燃气体漏出；超温、超压、超速、超负荷运转；维护不周，不及时维修，超期和带病运转等。</w:t>
      </w:r>
    </w:p>
    <w:p w14:paraId="325CDA0C" w14:textId="77777777" w:rsidR="00000000" w:rsidRDefault="00000000">
      <w:pPr>
        <w:spacing w:line="360" w:lineRule="auto"/>
        <w:ind w:firstLineChars="200" w:firstLine="560"/>
        <w:rPr>
          <w:rFonts w:hAnsi="宋体" w:hint="eastAsia"/>
          <w:sz w:val="28"/>
          <w:szCs w:val="28"/>
        </w:rPr>
      </w:pPr>
      <w:r>
        <w:rPr>
          <w:rFonts w:hAnsi="宋体"/>
          <w:sz w:val="28"/>
          <w:szCs w:val="28"/>
        </w:rPr>
        <w:t>⑤</w:t>
      </w:r>
      <w:r>
        <w:rPr>
          <w:rFonts w:hAnsi="宋体" w:hint="eastAsia"/>
          <w:sz w:val="28"/>
          <w:szCs w:val="28"/>
        </w:rPr>
        <w:t>当发生大量易燃物料泄漏时，可挥发产生蒸气云团，并随风飘移，存在火灾爆炸危险区域进一步扩大。</w:t>
      </w:r>
    </w:p>
    <w:p w14:paraId="2F25DE45"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2）管道内形成爆炸性混合物，遇点火源会引起爆炸，管道内形成爆炸</w:t>
      </w:r>
      <w:r>
        <w:rPr>
          <w:rFonts w:hAnsi="宋体" w:hint="eastAsia"/>
          <w:sz w:val="28"/>
          <w:szCs w:val="28"/>
        </w:rPr>
        <w:lastRenderedPageBreak/>
        <w:t>性混合物的原因有：</w:t>
      </w:r>
    </w:p>
    <w:p w14:paraId="5ACCC3B9" w14:textId="77777777" w:rsidR="00000000" w:rsidRDefault="00000000">
      <w:pPr>
        <w:spacing w:line="360" w:lineRule="auto"/>
        <w:ind w:firstLineChars="200" w:firstLine="560"/>
        <w:rPr>
          <w:rFonts w:hAnsi="宋体" w:hint="eastAsia"/>
          <w:sz w:val="28"/>
          <w:szCs w:val="28"/>
        </w:rPr>
      </w:pPr>
      <w:r>
        <w:rPr>
          <w:rFonts w:hAnsi="宋体"/>
          <w:sz w:val="28"/>
          <w:szCs w:val="28"/>
        </w:rPr>
        <w:t>①</w:t>
      </w:r>
      <w:r>
        <w:rPr>
          <w:rFonts w:hAnsi="宋体" w:hint="eastAsia"/>
          <w:sz w:val="28"/>
          <w:szCs w:val="28"/>
        </w:rPr>
        <w:t>管道大都存在间歇性使用，在检修或重新投入运行时，未对管道进行置换，或采用非惰性气体置换，或置换不彻底，空气混入管道内，形成爆炸性混合物。</w:t>
      </w:r>
    </w:p>
    <w:p w14:paraId="7C7D750F" w14:textId="77777777" w:rsidR="00000000" w:rsidRDefault="00000000">
      <w:pPr>
        <w:spacing w:line="360" w:lineRule="auto"/>
        <w:ind w:firstLineChars="200" w:firstLine="560"/>
        <w:rPr>
          <w:rFonts w:hAnsi="宋体" w:hint="eastAsia"/>
          <w:sz w:val="28"/>
          <w:szCs w:val="28"/>
        </w:rPr>
      </w:pPr>
      <w:r>
        <w:rPr>
          <w:rFonts w:hAnsi="宋体"/>
          <w:sz w:val="28"/>
          <w:szCs w:val="28"/>
        </w:rPr>
        <w:t>②</w:t>
      </w:r>
      <w:r>
        <w:rPr>
          <w:rFonts w:hAnsi="宋体" w:hint="eastAsia"/>
          <w:sz w:val="28"/>
          <w:szCs w:val="28"/>
        </w:rPr>
        <w:t>检修时在管道上未堵盲板，致使空气与可燃物料混合。</w:t>
      </w:r>
    </w:p>
    <w:p w14:paraId="7400AD04" w14:textId="77777777" w:rsidR="00000000" w:rsidRDefault="00000000">
      <w:pPr>
        <w:spacing w:line="360" w:lineRule="auto"/>
        <w:ind w:firstLineChars="200" w:firstLine="560"/>
        <w:rPr>
          <w:rFonts w:hAnsi="宋体" w:hint="eastAsia"/>
          <w:sz w:val="28"/>
          <w:szCs w:val="28"/>
        </w:rPr>
      </w:pPr>
      <w:r>
        <w:rPr>
          <w:rFonts w:hAnsi="宋体"/>
          <w:sz w:val="28"/>
          <w:szCs w:val="28"/>
        </w:rPr>
        <w:t>③</w:t>
      </w:r>
      <w:r>
        <w:rPr>
          <w:rFonts w:hAnsi="宋体" w:hint="eastAsia"/>
          <w:sz w:val="28"/>
          <w:szCs w:val="28"/>
        </w:rPr>
        <w:t>操作阀门有误使管道中漏入空气，或使可燃物料与助燃气体混合，遇引火源即发生爆炸。</w:t>
      </w:r>
    </w:p>
    <w:p w14:paraId="58FA7A4C"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3）爆管</w:t>
      </w:r>
    </w:p>
    <w:p w14:paraId="1C329B97" w14:textId="77777777" w:rsidR="00000000" w:rsidRDefault="00000000">
      <w:pPr>
        <w:spacing w:line="360" w:lineRule="auto"/>
        <w:ind w:firstLineChars="200" w:firstLine="560"/>
        <w:rPr>
          <w:rFonts w:hAnsi="宋体" w:hint="eastAsia"/>
          <w:sz w:val="28"/>
          <w:szCs w:val="28"/>
        </w:rPr>
      </w:pPr>
      <w:r>
        <w:rPr>
          <w:rFonts w:hAnsi="宋体"/>
          <w:sz w:val="28"/>
          <w:szCs w:val="28"/>
        </w:rPr>
        <w:t>①</w:t>
      </w:r>
      <w:r>
        <w:rPr>
          <w:rFonts w:hAnsi="宋体" w:hint="eastAsia"/>
          <w:sz w:val="28"/>
          <w:szCs w:val="28"/>
        </w:rPr>
        <w:t>因设计或操作不当引起的水锤和气锤会造成的爆管。在爆管事故中占有相当大比例，其中气锤造成的又占绝大部分，水锤和气锤发生的根本原因是因为各种流体是可压缩，直接原因是管道中流体状态发生突变，导致管道中压力发生剧烈波动。在产生水锤或气锤时，同时会造成流体分离，形成真空，将管道抽瘪，然后在另一冲击波时，又在压力下鼓起，加速管道破裂。</w:t>
      </w:r>
    </w:p>
    <w:p w14:paraId="5C87AB7F" w14:textId="77777777" w:rsidR="00000000" w:rsidRDefault="00000000">
      <w:pPr>
        <w:spacing w:line="360" w:lineRule="auto"/>
        <w:ind w:firstLineChars="200" w:firstLine="560"/>
        <w:rPr>
          <w:rFonts w:hAnsi="宋体" w:hint="eastAsia"/>
          <w:sz w:val="28"/>
          <w:szCs w:val="28"/>
        </w:rPr>
      </w:pPr>
      <w:r>
        <w:rPr>
          <w:rFonts w:hAnsi="宋体"/>
          <w:sz w:val="28"/>
          <w:szCs w:val="28"/>
        </w:rPr>
        <w:t>②</w:t>
      </w:r>
      <w:r>
        <w:rPr>
          <w:rFonts w:hAnsi="宋体" w:hint="eastAsia"/>
          <w:sz w:val="28"/>
          <w:szCs w:val="28"/>
        </w:rPr>
        <w:t>管道内堵塞爆炸</w:t>
      </w:r>
    </w:p>
    <w:p w14:paraId="5BCB1774" w14:textId="77777777" w:rsidR="00000000" w:rsidRDefault="00000000">
      <w:pPr>
        <w:spacing w:line="360" w:lineRule="auto"/>
        <w:ind w:firstLineChars="200" w:firstLine="560"/>
        <w:rPr>
          <w:rFonts w:hAnsi="宋体" w:hint="eastAsia"/>
          <w:sz w:val="28"/>
          <w:szCs w:val="28"/>
        </w:rPr>
      </w:pPr>
      <w:r>
        <w:rPr>
          <w:rFonts w:hAnsi="宋体"/>
          <w:sz w:val="28"/>
          <w:szCs w:val="28"/>
        </w:rPr>
        <w:t>③</w:t>
      </w:r>
      <w:r>
        <w:rPr>
          <w:rFonts w:hAnsi="宋体" w:hint="eastAsia"/>
          <w:sz w:val="28"/>
          <w:szCs w:val="28"/>
        </w:rPr>
        <w:t>管道发生堵塞，低温罐道保冷措施失效，会使系统压力急剧增大，导致管道爆炸破裂事故。</w:t>
      </w:r>
    </w:p>
    <w:p w14:paraId="194FA1B2" w14:textId="77777777" w:rsidR="00000000" w:rsidRDefault="00000000">
      <w:pPr>
        <w:spacing w:line="360" w:lineRule="auto"/>
        <w:ind w:firstLineChars="200" w:firstLine="560"/>
        <w:rPr>
          <w:rFonts w:hAnsi="宋体" w:hint="eastAsia"/>
          <w:sz w:val="28"/>
          <w:szCs w:val="28"/>
        </w:rPr>
      </w:pPr>
      <w:r>
        <w:rPr>
          <w:rFonts w:hAnsi="宋体"/>
          <w:sz w:val="28"/>
          <w:szCs w:val="28"/>
        </w:rPr>
        <w:t>④</w:t>
      </w:r>
      <w:r>
        <w:rPr>
          <w:rFonts w:hAnsi="宋体" w:hint="eastAsia"/>
          <w:sz w:val="28"/>
          <w:szCs w:val="28"/>
        </w:rPr>
        <w:t>操作不当使管道前方的阀门未开启或阀门损坏卡死，或接受物料的容器已经满负荷，发生堵塞。</w:t>
      </w:r>
    </w:p>
    <w:p w14:paraId="1EFAFA5D" w14:textId="77777777" w:rsidR="00000000" w:rsidRDefault="00000000">
      <w:pPr>
        <w:spacing w:line="360" w:lineRule="auto"/>
        <w:ind w:firstLineChars="200" w:firstLine="560"/>
        <w:rPr>
          <w:rFonts w:hAnsi="宋体" w:hint="eastAsia"/>
          <w:sz w:val="28"/>
          <w:szCs w:val="28"/>
        </w:rPr>
      </w:pPr>
      <w:r>
        <w:rPr>
          <w:rFonts w:hAnsi="宋体" w:hint="eastAsia"/>
          <w:sz w:val="28"/>
          <w:szCs w:val="28"/>
        </w:rPr>
        <w:t>4）易成火灾蔓延的通道</w:t>
      </w:r>
    </w:p>
    <w:p w14:paraId="1D638D51" w14:textId="77777777" w:rsidR="00000000" w:rsidRDefault="00000000">
      <w:pPr>
        <w:spacing w:line="360" w:lineRule="auto"/>
        <w:ind w:firstLineChars="200" w:firstLine="560"/>
        <w:rPr>
          <w:rFonts w:hAnsi="宋体" w:hint="eastAsia"/>
          <w:sz w:val="28"/>
          <w:szCs w:val="28"/>
        </w:rPr>
      </w:pPr>
      <w:r>
        <w:rPr>
          <w:rFonts w:hAnsi="宋体" w:hint="eastAsia"/>
          <w:sz w:val="28"/>
          <w:szCs w:val="28"/>
        </w:rPr>
        <w:t>由于管廊管道系统复杂，管道涉及的物料连接着相关企业及储罐，管道发生火灾，不但影响管道系统的正常运行，而且还会使整个相关系统发生连锁反应，事故迅速蔓延和扩大。在管道中传播的爆炸，一定条件下会发生由爆燃向爆轰的转变，对设备、建筑物等造成严重的破坏。</w:t>
      </w:r>
    </w:p>
    <w:p w14:paraId="0F311380" w14:textId="77777777" w:rsidR="00000000" w:rsidRDefault="00000000">
      <w:pPr>
        <w:spacing w:line="360" w:lineRule="auto"/>
        <w:ind w:firstLineChars="200" w:firstLine="560"/>
        <w:rPr>
          <w:rFonts w:hAnsi="宋体" w:hint="eastAsia"/>
          <w:sz w:val="28"/>
          <w:szCs w:val="28"/>
        </w:rPr>
      </w:pPr>
      <w:bookmarkStart w:id="893" w:name="_Toc43125166"/>
      <w:bookmarkStart w:id="894" w:name="_Toc373929943"/>
      <w:r>
        <w:rPr>
          <w:rFonts w:hAnsi="宋体" w:hint="eastAsia"/>
          <w:sz w:val="28"/>
          <w:szCs w:val="28"/>
        </w:rPr>
        <w:t>（3）管道运行过程中毒和窒息危险、有害性分析</w:t>
      </w:r>
      <w:bookmarkEnd w:id="893"/>
      <w:bookmarkEnd w:id="894"/>
    </w:p>
    <w:p w14:paraId="68C5DC61" w14:textId="77777777" w:rsidR="00000000" w:rsidRDefault="00000000">
      <w:pPr>
        <w:spacing w:line="360" w:lineRule="auto"/>
        <w:ind w:firstLineChars="200" w:firstLine="560"/>
        <w:rPr>
          <w:rFonts w:hAnsi="宋体" w:hint="eastAsia"/>
          <w:sz w:val="28"/>
          <w:szCs w:val="28"/>
        </w:rPr>
      </w:pPr>
      <w:r>
        <w:rPr>
          <w:rFonts w:hAnsi="宋体" w:hint="eastAsia"/>
          <w:sz w:val="28"/>
          <w:szCs w:val="28"/>
        </w:rPr>
        <w:t>本项目管道为企业与企业之间在安捷物流管廊、新建沿海管廊、宁远公</w:t>
      </w:r>
      <w:r>
        <w:rPr>
          <w:rFonts w:hAnsi="宋体" w:hint="eastAsia"/>
          <w:sz w:val="28"/>
          <w:szCs w:val="28"/>
        </w:rPr>
        <w:lastRenderedPageBreak/>
        <w:t xml:space="preserve">司管廊、港埠公司管廊等公共管廊架段完成物料的输送过程，在正常运行过程中为密闭系统，中毒和窒息危险主要存在于输送物料发生泄漏扩散，也包括因火灾爆炸事故而产生的有毒有害物质的扩散。造成管道中毒和窒息危害的原因与火灾爆炸事故原因基本一致。 </w:t>
      </w:r>
    </w:p>
    <w:p w14:paraId="09A46F00" w14:textId="77777777" w:rsidR="00000000" w:rsidRDefault="00000000">
      <w:pPr>
        <w:spacing w:line="360" w:lineRule="auto"/>
        <w:ind w:firstLineChars="200" w:firstLine="560"/>
        <w:rPr>
          <w:rFonts w:hAnsi="宋体" w:hint="eastAsia"/>
          <w:sz w:val="28"/>
          <w:szCs w:val="28"/>
        </w:rPr>
      </w:pPr>
      <w:bookmarkStart w:id="895" w:name="_Toc43125167"/>
      <w:bookmarkStart w:id="896" w:name="_Toc373929944"/>
      <w:r>
        <w:rPr>
          <w:rFonts w:hAnsi="宋体" w:hint="eastAsia"/>
          <w:sz w:val="28"/>
          <w:szCs w:val="28"/>
        </w:rPr>
        <w:t>（4）管道运行过程腐蚀危险、有害性分析</w:t>
      </w:r>
      <w:bookmarkEnd w:id="895"/>
      <w:bookmarkEnd w:id="896"/>
    </w:p>
    <w:p w14:paraId="04430CD9" w14:textId="77777777" w:rsidR="00000000" w:rsidRDefault="00000000">
      <w:pPr>
        <w:spacing w:line="360" w:lineRule="auto"/>
        <w:ind w:firstLineChars="200" w:firstLine="560"/>
        <w:rPr>
          <w:rFonts w:hint="eastAsia"/>
          <w:sz w:val="28"/>
          <w:szCs w:val="28"/>
        </w:rPr>
      </w:pPr>
      <w:r>
        <w:rPr>
          <w:rFonts w:hint="eastAsia"/>
          <w:sz w:val="28"/>
          <w:szCs w:val="28"/>
        </w:rPr>
        <w:t>本项目虽不涉及腐蚀性物质，但</w:t>
      </w:r>
      <w:r>
        <w:rPr>
          <w:sz w:val="28"/>
          <w:szCs w:val="28"/>
        </w:rPr>
        <w:t>自然界的所有金属存在着不同程度的腐蚀，其主要原因是金属能与</w:t>
      </w:r>
      <w:r>
        <w:rPr>
          <w:rFonts w:hint="eastAsia"/>
          <w:sz w:val="28"/>
          <w:szCs w:val="28"/>
        </w:rPr>
        <w:t>接触</w:t>
      </w:r>
      <w:r>
        <w:rPr>
          <w:sz w:val="28"/>
          <w:szCs w:val="28"/>
        </w:rPr>
        <w:t>介质发生化学或电化学作用生成金属化合物而遭受破坏，</w:t>
      </w:r>
      <w:r>
        <w:rPr>
          <w:rFonts w:hint="eastAsia"/>
          <w:sz w:val="28"/>
          <w:szCs w:val="28"/>
        </w:rPr>
        <w:t>因</w:t>
      </w:r>
      <w:r>
        <w:rPr>
          <w:sz w:val="28"/>
          <w:szCs w:val="28"/>
        </w:rPr>
        <w:t>管</w:t>
      </w:r>
      <w:r>
        <w:rPr>
          <w:rFonts w:hint="eastAsia"/>
          <w:sz w:val="28"/>
          <w:szCs w:val="28"/>
        </w:rPr>
        <w:t>道（管廊）</w:t>
      </w:r>
      <w:r>
        <w:rPr>
          <w:sz w:val="28"/>
          <w:szCs w:val="28"/>
        </w:rPr>
        <w:t>的防腐</w:t>
      </w:r>
      <w:r>
        <w:rPr>
          <w:rFonts w:hint="eastAsia"/>
          <w:sz w:val="28"/>
          <w:szCs w:val="28"/>
        </w:rPr>
        <w:t>蚀措施不完善，或者管道使用年限过长、年久失修等，均可能因管道（管廊）腐蚀损坏而造成事故。</w:t>
      </w:r>
    </w:p>
    <w:p w14:paraId="1B509D01"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897" w:name="_Toc17962"/>
      <w:bookmarkStart w:id="898" w:name="_Toc43125168"/>
      <w:bookmarkStart w:id="899" w:name="_Toc373929945"/>
      <w:bookmarkStart w:id="900" w:name="_Toc9169"/>
      <w:r>
        <w:rPr>
          <w:rFonts w:ascii="黑体" w:eastAsia="黑体" w:hAnsi="宋体" w:hint="eastAsia"/>
          <w:b/>
          <w:bCs/>
          <w:snapToGrid w:val="0"/>
          <w:sz w:val="28"/>
          <w:szCs w:val="32"/>
        </w:rPr>
        <w:t>附件3.7.2</w:t>
      </w:r>
      <w:r>
        <w:rPr>
          <w:rFonts w:ascii="黑体" w:eastAsia="黑体" w:hAnsi="宋体" w:hint="eastAsia"/>
          <w:b/>
          <w:bCs/>
          <w:snapToGrid w:val="0"/>
          <w:sz w:val="28"/>
          <w:szCs w:val="32"/>
          <w:lang w:val="en-GB"/>
        </w:rPr>
        <w:t>.</w:t>
      </w:r>
      <w:r>
        <w:rPr>
          <w:rFonts w:ascii="黑体" w:eastAsia="黑体" w:hAnsi="宋体" w:hint="eastAsia"/>
          <w:b/>
          <w:bCs/>
          <w:snapToGrid w:val="0"/>
          <w:sz w:val="28"/>
          <w:szCs w:val="32"/>
        </w:rPr>
        <w:t>3</w:t>
      </w:r>
      <w:r>
        <w:rPr>
          <w:rFonts w:ascii="黑体" w:eastAsia="黑体" w:hAnsi="宋体" w:hint="eastAsia"/>
          <w:b/>
          <w:bCs/>
          <w:snapToGrid w:val="0"/>
          <w:sz w:val="28"/>
          <w:szCs w:val="32"/>
          <w:lang w:val="en-GB"/>
        </w:rPr>
        <w:t xml:space="preserve">  </w:t>
      </w:r>
      <w:r>
        <w:rPr>
          <w:rFonts w:ascii="黑体" w:eastAsia="黑体" w:hAnsi="宋体" w:hint="eastAsia"/>
          <w:b/>
          <w:bCs/>
          <w:snapToGrid w:val="0"/>
          <w:sz w:val="28"/>
          <w:szCs w:val="32"/>
        </w:rPr>
        <w:t>设计过程中的危险、有害因素分析</w:t>
      </w:r>
      <w:bookmarkEnd w:id="897"/>
      <w:bookmarkEnd w:id="898"/>
      <w:bookmarkEnd w:id="899"/>
      <w:bookmarkEnd w:id="900"/>
    </w:p>
    <w:p w14:paraId="7EA3DD5E" w14:textId="77777777" w:rsidR="00000000" w:rsidRDefault="00000000">
      <w:pPr>
        <w:spacing w:line="360" w:lineRule="auto"/>
        <w:ind w:firstLineChars="200" w:firstLine="560"/>
        <w:rPr>
          <w:rFonts w:hint="eastAsia"/>
          <w:bCs/>
          <w:sz w:val="28"/>
        </w:rPr>
      </w:pPr>
      <w:r>
        <w:rPr>
          <w:rFonts w:hAnsi="宋体" w:hint="eastAsia"/>
          <w:bCs/>
          <w:sz w:val="28"/>
        </w:rPr>
        <w:t>管道系统的设计是确保工程安全的第一步，设计质量的好坏对工程质量有直接影响。而影响设计质量的因素不仅有主观的，也有客观的。现分析如下：</w:t>
      </w:r>
    </w:p>
    <w:p w14:paraId="6F704D37" w14:textId="77777777" w:rsidR="00000000" w:rsidRDefault="00000000">
      <w:pPr>
        <w:spacing w:line="360" w:lineRule="auto"/>
        <w:ind w:firstLineChars="200" w:firstLine="560"/>
        <w:rPr>
          <w:rFonts w:hAnsi="宋体" w:hint="eastAsia"/>
          <w:sz w:val="28"/>
          <w:szCs w:val="28"/>
        </w:rPr>
      </w:pPr>
      <w:r>
        <w:rPr>
          <w:rFonts w:hAnsi="宋体" w:hint="eastAsia"/>
          <w:sz w:val="28"/>
          <w:szCs w:val="28"/>
        </w:rPr>
        <w:t>（1）管道工艺流程、管线布置不合理</w:t>
      </w:r>
    </w:p>
    <w:p w14:paraId="424F30BD" w14:textId="77777777" w:rsidR="00000000" w:rsidRDefault="00000000">
      <w:pPr>
        <w:spacing w:line="360" w:lineRule="auto"/>
        <w:ind w:firstLineChars="200" w:firstLine="560"/>
        <w:rPr>
          <w:rFonts w:hAnsi="宋体" w:hint="eastAsia"/>
          <w:sz w:val="28"/>
          <w:szCs w:val="28"/>
        </w:rPr>
      </w:pPr>
      <w:r>
        <w:rPr>
          <w:rFonts w:hAnsi="宋体" w:hint="eastAsia"/>
          <w:sz w:val="28"/>
          <w:szCs w:val="28"/>
        </w:rPr>
        <w:t>管道系统运行安全与系统总流程及系统设备布置有着非常密切的关系。工艺流程设置合理、设备布置恰当，并且能够满足输送操作条件的要求时，系统运行平稳，安全可靠性就高。反之，将给系统安全运行造成十分严重的隐患。</w:t>
      </w:r>
    </w:p>
    <w:p w14:paraId="730DA2F1" w14:textId="77777777" w:rsidR="00000000" w:rsidRDefault="00000000">
      <w:pPr>
        <w:spacing w:line="360" w:lineRule="auto"/>
        <w:ind w:firstLineChars="200" w:firstLine="560"/>
        <w:rPr>
          <w:rFonts w:hAnsi="宋体" w:hint="eastAsia"/>
          <w:sz w:val="28"/>
          <w:szCs w:val="28"/>
        </w:rPr>
      </w:pPr>
      <w:r>
        <w:rPr>
          <w:rFonts w:hAnsi="宋体" w:hint="eastAsia"/>
          <w:sz w:val="28"/>
          <w:szCs w:val="28"/>
        </w:rPr>
        <w:t>（2）系统工艺计算不正确</w:t>
      </w:r>
    </w:p>
    <w:p w14:paraId="6D30E10C"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在进行水力、热力计算以确定输送摩阻和温度损失时，一旦设计参数或工艺条件确定不合理，管道内物料超过安全流速，会给系统造成各种安全隐患。</w:t>
      </w:r>
    </w:p>
    <w:p w14:paraId="07367FFA" w14:textId="77777777" w:rsidR="00000000" w:rsidRDefault="00000000">
      <w:pPr>
        <w:spacing w:line="360" w:lineRule="auto"/>
        <w:ind w:firstLineChars="200" w:firstLine="560"/>
        <w:rPr>
          <w:rFonts w:hAnsi="宋体" w:hint="eastAsia"/>
          <w:sz w:val="28"/>
          <w:szCs w:val="28"/>
        </w:rPr>
      </w:pPr>
      <w:r>
        <w:rPr>
          <w:rFonts w:hAnsi="宋体" w:hint="eastAsia"/>
          <w:sz w:val="28"/>
          <w:szCs w:val="28"/>
        </w:rPr>
        <w:t>（3）管道强度计算不准确</w:t>
      </w:r>
    </w:p>
    <w:p w14:paraId="50D83B9D" w14:textId="77777777" w:rsidR="00000000" w:rsidRDefault="00000000">
      <w:pPr>
        <w:spacing w:line="360" w:lineRule="auto"/>
        <w:ind w:firstLineChars="200" w:firstLine="560"/>
        <w:rPr>
          <w:rFonts w:hAnsi="宋体" w:hint="eastAsia"/>
          <w:sz w:val="28"/>
          <w:szCs w:val="28"/>
        </w:rPr>
      </w:pPr>
      <w:r>
        <w:rPr>
          <w:rFonts w:hAnsi="宋体" w:hint="eastAsia"/>
          <w:sz w:val="28"/>
          <w:szCs w:val="28"/>
        </w:rPr>
        <w:t>管道强度计算不准确，管道沿线勘查不清楚，有可能出现地区分级不准确，造成设计系数选取不恰当，管道壁厚不能满足现场实际情况。管道应力</w:t>
      </w:r>
      <w:r>
        <w:rPr>
          <w:rFonts w:hAnsi="宋体" w:hint="eastAsia"/>
          <w:sz w:val="28"/>
          <w:szCs w:val="28"/>
        </w:rPr>
        <w:lastRenderedPageBreak/>
        <w:t>分析，强度、刚度及稳定性校核失误，可能造成管道变形、弯曲甚至断裂。</w:t>
      </w:r>
    </w:p>
    <w:p w14:paraId="1273CCCE" w14:textId="77777777" w:rsidR="00000000" w:rsidRDefault="00000000">
      <w:pPr>
        <w:spacing w:line="360" w:lineRule="auto"/>
        <w:ind w:firstLineChars="200" w:firstLine="560"/>
        <w:rPr>
          <w:rFonts w:hAnsi="宋体" w:hint="eastAsia"/>
          <w:sz w:val="28"/>
          <w:szCs w:val="28"/>
        </w:rPr>
      </w:pPr>
      <w:r>
        <w:rPr>
          <w:rFonts w:hAnsi="宋体" w:hint="eastAsia"/>
          <w:sz w:val="28"/>
          <w:szCs w:val="28"/>
        </w:rPr>
        <w:t>管道设计时未充分考虑管道跨度侧风等影响，可能造成管道强度不足。</w:t>
      </w:r>
    </w:p>
    <w:p w14:paraId="7F84BB58" w14:textId="77777777" w:rsidR="00000000" w:rsidRDefault="00000000">
      <w:pPr>
        <w:spacing w:line="360" w:lineRule="auto"/>
        <w:ind w:firstLineChars="200" w:firstLine="560"/>
        <w:rPr>
          <w:rFonts w:hAnsi="宋体" w:hint="eastAsia"/>
          <w:sz w:val="28"/>
          <w:szCs w:val="28"/>
        </w:rPr>
      </w:pPr>
      <w:r>
        <w:rPr>
          <w:rFonts w:hAnsi="宋体" w:hint="eastAsia"/>
          <w:sz w:val="28"/>
          <w:szCs w:val="28"/>
        </w:rPr>
        <w:t>（4）管线选材不合理</w:t>
      </w:r>
    </w:p>
    <w:p w14:paraId="22142E3C"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在确定管子、管件、机械设备、仪器仪表材料时，未充分考虑介质与材料的相融性，导致在使用过程中产生腐蚀。</w:t>
      </w:r>
    </w:p>
    <w:p w14:paraId="7B3E72A9" w14:textId="77777777" w:rsidR="00000000" w:rsidRDefault="00000000">
      <w:pPr>
        <w:spacing w:line="360" w:lineRule="auto"/>
        <w:ind w:firstLineChars="200" w:firstLine="560"/>
        <w:rPr>
          <w:rFonts w:hAnsi="宋体" w:hint="eastAsia"/>
          <w:sz w:val="28"/>
          <w:szCs w:val="28"/>
        </w:rPr>
      </w:pPr>
      <w:r>
        <w:rPr>
          <w:rFonts w:hAnsi="宋体" w:hint="eastAsia"/>
          <w:sz w:val="28"/>
          <w:szCs w:val="28"/>
        </w:rPr>
        <w:t>（5）防腐设计不合理</w:t>
      </w:r>
    </w:p>
    <w:p w14:paraId="25C1A672" w14:textId="77777777" w:rsidR="00000000" w:rsidRDefault="00000000">
      <w:pPr>
        <w:spacing w:line="360" w:lineRule="auto"/>
        <w:ind w:firstLineChars="200" w:firstLine="560"/>
        <w:rPr>
          <w:rFonts w:hAnsi="宋体" w:hint="eastAsia"/>
          <w:sz w:val="28"/>
          <w:szCs w:val="28"/>
        </w:rPr>
      </w:pPr>
      <w:r>
        <w:rPr>
          <w:rFonts w:hAnsi="宋体" w:hint="eastAsia"/>
          <w:sz w:val="28"/>
          <w:szCs w:val="28"/>
        </w:rPr>
        <w:t>防腐蚀设计时未充分考虑管道附近建、构筑物和电气设备引起的杂散电流影响，造成管道防腐层老化、防腐蚀能力不够直至失效；管道外表面防腐材料选择不合理、施工方法不正确、厚度不能满足使用工况要求。这些问题可能导致管道在今后的运行中发生因腐蚀而引起的安全事故。</w:t>
      </w:r>
    </w:p>
    <w:p w14:paraId="111B305E" w14:textId="77777777" w:rsidR="00000000" w:rsidRDefault="00000000">
      <w:pPr>
        <w:spacing w:line="360" w:lineRule="auto"/>
        <w:ind w:firstLineChars="200" w:firstLine="560"/>
        <w:rPr>
          <w:rFonts w:hAnsi="宋体" w:hint="eastAsia"/>
          <w:sz w:val="28"/>
          <w:szCs w:val="28"/>
        </w:rPr>
      </w:pPr>
      <w:r>
        <w:rPr>
          <w:rFonts w:hAnsi="宋体" w:hint="eastAsia"/>
          <w:sz w:val="28"/>
          <w:szCs w:val="28"/>
        </w:rPr>
        <w:t>（6）管线布置、柔性考虑不周</w:t>
      </w:r>
    </w:p>
    <w:p w14:paraId="5B1B4E87" w14:textId="77777777" w:rsidR="00000000" w:rsidRDefault="00000000">
      <w:pPr>
        <w:spacing w:line="360" w:lineRule="auto"/>
        <w:ind w:firstLineChars="200" w:firstLine="560"/>
        <w:rPr>
          <w:rFonts w:hAnsi="宋体" w:hint="eastAsia"/>
          <w:sz w:val="28"/>
          <w:szCs w:val="28"/>
        </w:rPr>
      </w:pPr>
      <w:r>
        <w:rPr>
          <w:rFonts w:hAnsi="宋体" w:hint="eastAsia"/>
          <w:sz w:val="28"/>
          <w:szCs w:val="28"/>
        </w:rPr>
        <w:t>管线平面布置不合理，造成管道因热胀冷缩产生变形破坏或振动。管道弯头的设置、弹性敷设、温度变化等，对运行管道产生管道位移具有重要影响，柔性分析中如果未充分考虑，将会引起管道弯曲、拱起甚至断裂。穿越公路处在振动分析时如若未充分考虑地基振动产生的管道振动，可能导致管道位移，进而发生管道断裂等事故。</w:t>
      </w:r>
    </w:p>
    <w:p w14:paraId="41A07CB7" w14:textId="77777777" w:rsidR="00000000" w:rsidRDefault="00000000">
      <w:pPr>
        <w:spacing w:line="360" w:lineRule="auto"/>
        <w:ind w:firstLineChars="200" w:firstLine="560"/>
        <w:rPr>
          <w:rFonts w:hAnsi="宋体" w:hint="eastAsia"/>
          <w:sz w:val="28"/>
          <w:szCs w:val="28"/>
        </w:rPr>
      </w:pPr>
      <w:r>
        <w:rPr>
          <w:rFonts w:hAnsi="宋体" w:hint="eastAsia"/>
          <w:sz w:val="28"/>
          <w:szCs w:val="28"/>
        </w:rPr>
        <w:t>（7）结构设计不合理</w:t>
      </w:r>
    </w:p>
    <w:p w14:paraId="44DD52FE" w14:textId="77777777" w:rsidR="00000000" w:rsidRDefault="00000000">
      <w:pPr>
        <w:spacing w:line="360" w:lineRule="auto"/>
        <w:ind w:firstLineChars="200" w:firstLine="560"/>
        <w:rPr>
          <w:rFonts w:hAnsi="宋体" w:hint="eastAsia"/>
          <w:sz w:val="28"/>
          <w:szCs w:val="28"/>
        </w:rPr>
      </w:pPr>
      <w:r>
        <w:rPr>
          <w:rFonts w:hAnsi="宋体" w:hint="eastAsia"/>
          <w:sz w:val="28"/>
          <w:szCs w:val="28"/>
        </w:rPr>
        <w:t>在管道结构设计中如若未充分考虑使用后定期检验或清管等方面的要求，可能造成管道投入使用后不能保证管道内检系统的通过及定期的检验和清污。</w:t>
      </w:r>
    </w:p>
    <w:p w14:paraId="79C5C44B" w14:textId="77777777" w:rsidR="00000000" w:rsidRDefault="00000000">
      <w:pPr>
        <w:spacing w:line="360" w:lineRule="auto"/>
        <w:ind w:firstLineChars="200" w:firstLine="560"/>
        <w:rPr>
          <w:rFonts w:hAnsi="宋体" w:hint="eastAsia"/>
          <w:sz w:val="28"/>
          <w:szCs w:val="28"/>
        </w:rPr>
      </w:pPr>
      <w:r>
        <w:rPr>
          <w:rFonts w:hAnsi="宋体" w:hint="eastAsia"/>
          <w:sz w:val="28"/>
          <w:szCs w:val="28"/>
        </w:rPr>
        <w:t>（8）管道固定设计不合理</w:t>
      </w:r>
    </w:p>
    <w:p w14:paraId="33087246" w14:textId="77777777" w:rsidR="00000000" w:rsidRDefault="00000000">
      <w:pPr>
        <w:spacing w:line="360" w:lineRule="auto"/>
        <w:ind w:firstLineChars="200" w:firstLine="560"/>
        <w:rPr>
          <w:rFonts w:hAnsi="宋体" w:hint="eastAsia"/>
          <w:sz w:val="28"/>
          <w:szCs w:val="28"/>
        </w:rPr>
      </w:pPr>
      <w:r>
        <w:rPr>
          <w:rFonts w:hAnsi="宋体" w:hint="eastAsia"/>
          <w:sz w:val="28"/>
          <w:szCs w:val="28"/>
        </w:rPr>
        <w:t>管道固定设计不合理，在大风推动或管道吹扫时震动，可能导致管道从管廊上坠落。</w:t>
      </w:r>
    </w:p>
    <w:p w14:paraId="6614B92D"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01" w:name="_Toc43125169"/>
      <w:bookmarkStart w:id="902" w:name="_Toc373929946"/>
      <w:bookmarkStart w:id="903" w:name="_Toc4959"/>
      <w:bookmarkStart w:id="904" w:name="_Toc7449"/>
      <w:r>
        <w:rPr>
          <w:rFonts w:ascii="黑体" w:eastAsia="黑体" w:hAnsi="宋体" w:hint="eastAsia"/>
          <w:b/>
          <w:bCs/>
          <w:snapToGrid w:val="0"/>
          <w:sz w:val="28"/>
          <w:szCs w:val="32"/>
        </w:rPr>
        <w:t>附件3.7.2</w:t>
      </w:r>
      <w:r>
        <w:rPr>
          <w:rFonts w:ascii="黑体" w:eastAsia="黑体" w:hAnsi="宋体" w:hint="eastAsia"/>
          <w:b/>
          <w:bCs/>
          <w:snapToGrid w:val="0"/>
          <w:sz w:val="28"/>
          <w:szCs w:val="32"/>
          <w:lang w:val="en-GB"/>
        </w:rPr>
        <w:t>.</w:t>
      </w:r>
      <w:r>
        <w:rPr>
          <w:rFonts w:ascii="黑体" w:eastAsia="黑体" w:hAnsi="宋体" w:hint="eastAsia"/>
          <w:b/>
          <w:bCs/>
          <w:snapToGrid w:val="0"/>
          <w:sz w:val="28"/>
          <w:szCs w:val="32"/>
        </w:rPr>
        <w:t>4</w:t>
      </w:r>
      <w:r>
        <w:rPr>
          <w:rFonts w:ascii="黑体" w:eastAsia="黑体" w:hAnsi="宋体" w:hint="eastAsia"/>
          <w:b/>
          <w:bCs/>
          <w:snapToGrid w:val="0"/>
          <w:sz w:val="28"/>
          <w:szCs w:val="32"/>
          <w:lang w:val="en-GB"/>
        </w:rPr>
        <w:t xml:space="preserve">  </w:t>
      </w:r>
      <w:r>
        <w:rPr>
          <w:rFonts w:ascii="黑体" w:eastAsia="黑体" w:hAnsi="宋体" w:hint="eastAsia"/>
          <w:b/>
          <w:bCs/>
          <w:snapToGrid w:val="0"/>
          <w:sz w:val="28"/>
          <w:szCs w:val="32"/>
        </w:rPr>
        <w:t>管道设备设施的危险、有害因素分析</w:t>
      </w:r>
      <w:bookmarkEnd w:id="901"/>
      <w:bookmarkEnd w:id="902"/>
      <w:bookmarkEnd w:id="903"/>
      <w:bookmarkEnd w:id="904"/>
    </w:p>
    <w:p w14:paraId="4410D3B5" w14:textId="77777777" w:rsidR="00000000" w:rsidRDefault="00000000">
      <w:pPr>
        <w:spacing w:line="360" w:lineRule="auto"/>
        <w:ind w:firstLineChars="200" w:firstLine="560"/>
        <w:rPr>
          <w:rFonts w:hAnsi="宋体" w:hint="eastAsia"/>
          <w:bCs/>
          <w:sz w:val="28"/>
        </w:rPr>
      </w:pPr>
      <w:r>
        <w:rPr>
          <w:rFonts w:hAnsi="宋体" w:hint="eastAsia"/>
          <w:bCs/>
          <w:sz w:val="28"/>
        </w:rPr>
        <w:t>本项目管道系统由管架、管子、管件、垫片、紧固件等管道元件、控制</w:t>
      </w:r>
      <w:r>
        <w:rPr>
          <w:rFonts w:hAnsi="宋体" w:hint="eastAsia"/>
          <w:bCs/>
          <w:sz w:val="28"/>
        </w:rPr>
        <w:lastRenderedPageBreak/>
        <w:t>仪器仪表及安全附件等组成的。系统中管道及其组成件的材料质量、机械设备、电气设施、仪器仪表性能的好坏，直接关系到系统运行的可靠性和安全性。设备设施故障为管道系统运行的主要危险有害因素之一。</w:t>
      </w:r>
    </w:p>
    <w:p w14:paraId="549690DB" w14:textId="77777777" w:rsidR="00000000" w:rsidRDefault="00000000">
      <w:pPr>
        <w:spacing w:line="360" w:lineRule="auto"/>
        <w:ind w:firstLineChars="200" w:firstLine="560"/>
        <w:rPr>
          <w:rFonts w:hAnsi="宋体" w:hint="eastAsia"/>
          <w:bCs/>
          <w:sz w:val="28"/>
        </w:rPr>
      </w:pPr>
      <w:bookmarkStart w:id="905" w:name="_Toc373929947"/>
      <w:bookmarkStart w:id="906" w:name="_Toc43125170"/>
      <w:r>
        <w:rPr>
          <w:rFonts w:hAnsi="宋体" w:hint="eastAsia"/>
          <w:bCs/>
          <w:sz w:val="28"/>
        </w:rPr>
        <w:t>（1）管架危险有害因素</w:t>
      </w:r>
      <w:bookmarkEnd w:id="905"/>
      <w:bookmarkEnd w:id="906"/>
    </w:p>
    <w:p w14:paraId="2F40140D" w14:textId="77777777" w:rsidR="00000000" w:rsidRDefault="00000000">
      <w:pPr>
        <w:spacing w:line="360" w:lineRule="auto"/>
        <w:ind w:firstLineChars="200" w:firstLine="560"/>
        <w:rPr>
          <w:rFonts w:hAnsi="宋体" w:hint="eastAsia"/>
          <w:bCs/>
          <w:sz w:val="28"/>
        </w:rPr>
      </w:pPr>
      <w:r>
        <w:rPr>
          <w:rFonts w:hAnsi="宋体" w:hint="eastAsia"/>
          <w:bCs/>
          <w:sz w:val="28"/>
        </w:rPr>
        <w:t>1）管廊基础不均匀沉降或沉降量超标引起管廊局部或整体下沉，导致管道损坏，可能引起物料泄漏事故；</w:t>
      </w:r>
    </w:p>
    <w:p w14:paraId="484DFF2E" w14:textId="77777777" w:rsidR="00000000" w:rsidRDefault="00000000">
      <w:pPr>
        <w:spacing w:line="360" w:lineRule="auto"/>
        <w:ind w:firstLineChars="200" w:firstLine="560"/>
        <w:rPr>
          <w:rFonts w:hAnsi="宋体" w:hint="eastAsia"/>
          <w:bCs/>
          <w:sz w:val="28"/>
        </w:rPr>
      </w:pPr>
      <w:r>
        <w:rPr>
          <w:rFonts w:hAnsi="宋体" w:hint="eastAsia"/>
          <w:bCs/>
          <w:sz w:val="28"/>
        </w:rPr>
        <w:t>2）钢梁柱钢桁架强度、刚度不够，可能因管架荷载过大而压坍，导致管道损坏，可能引起物料泄漏事故；</w:t>
      </w:r>
    </w:p>
    <w:p w14:paraId="734353FC" w14:textId="77777777" w:rsidR="00000000" w:rsidRDefault="00000000">
      <w:pPr>
        <w:spacing w:line="360" w:lineRule="auto"/>
        <w:ind w:firstLineChars="200" w:firstLine="560"/>
        <w:rPr>
          <w:rFonts w:hAnsi="宋体" w:hint="eastAsia"/>
          <w:bCs/>
          <w:sz w:val="28"/>
        </w:rPr>
      </w:pPr>
      <w:r>
        <w:rPr>
          <w:rFonts w:hAnsi="宋体" w:hint="eastAsia"/>
          <w:bCs/>
          <w:sz w:val="28"/>
        </w:rPr>
        <w:t>3）管廊跨距过大，管廊结构及管道重量、物料重量、固定荷载、可变荷载和环境荷载的组合作用下，可能产生结构或构件的应力超过许用应力，使构件和连接件破坏，导致管道损坏，可能引起物料泄漏事故；</w:t>
      </w:r>
    </w:p>
    <w:p w14:paraId="78F9E74D" w14:textId="77777777" w:rsidR="00000000" w:rsidRDefault="00000000">
      <w:pPr>
        <w:spacing w:line="360" w:lineRule="auto"/>
        <w:ind w:firstLineChars="200" w:firstLine="560"/>
        <w:rPr>
          <w:rFonts w:hAnsi="宋体" w:hint="eastAsia"/>
          <w:bCs/>
          <w:sz w:val="28"/>
        </w:rPr>
      </w:pPr>
      <w:r>
        <w:rPr>
          <w:rFonts w:hAnsi="宋体" w:hint="eastAsia"/>
          <w:bCs/>
          <w:sz w:val="28"/>
        </w:rPr>
        <w:t>4）管廊宽度不够，使管道与管道间距不能够满足安全要求，有可能因管道之间的相互影响而发生安全事故；</w:t>
      </w:r>
    </w:p>
    <w:p w14:paraId="262B5F73" w14:textId="77777777" w:rsidR="00000000" w:rsidRDefault="00000000">
      <w:pPr>
        <w:spacing w:line="360" w:lineRule="auto"/>
        <w:ind w:firstLineChars="200" w:firstLine="560"/>
        <w:rPr>
          <w:rFonts w:hAnsi="宋体" w:hint="eastAsia"/>
          <w:bCs/>
          <w:sz w:val="28"/>
        </w:rPr>
      </w:pPr>
      <w:r>
        <w:rPr>
          <w:rFonts w:hAnsi="宋体" w:hint="eastAsia"/>
          <w:bCs/>
          <w:sz w:val="28"/>
        </w:rPr>
        <w:t>5）管架下层梁底距地面净高不足，易发生车辆撞坏管廊等事故，可能引起物料泄漏事故；</w:t>
      </w:r>
    </w:p>
    <w:p w14:paraId="68F97699" w14:textId="77777777" w:rsidR="00000000" w:rsidRDefault="00000000">
      <w:pPr>
        <w:spacing w:line="360" w:lineRule="auto"/>
        <w:ind w:firstLineChars="200" w:firstLine="560"/>
        <w:rPr>
          <w:rFonts w:hAnsi="宋体" w:hint="eastAsia"/>
          <w:bCs/>
          <w:sz w:val="28"/>
        </w:rPr>
      </w:pPr>
      <w:r>
        <w:rPr>
          <w:rFonts w:hAnsi="宋体" w:hint="eastAsia"/>
          <w:bCs/>
          <w:sz w:val="28"/>
        </w:rPr>
        <w:t>6）管架强度、钢度不够，支撑的管道下沉而产生变形。滑动管架表面粗糙或安装不平整，在热胀冷缩时难以滑动，造成管道变形，可能引起物料泄漏事故；</w:t>
      </w:r>
    </w:p>
    <w:p w14:paraId="4547B1C9" w14:textId="77777777" w:rsidR="00000000" w:rsidRDefault="00000000">
      <w:pPr>
        <w:spacing w:line="360" w:lineRule="auto"/>
        <w:ind w:firstLineChars="200" w:firstLine="560"/>
        <w:rPr>
          <w:rFonts w:hAnsi="宋体" w:hint="eastAsia"/>
          <w:bCs/>
          <w:sz w:val="28"/>
        </w:rPr>
      </w:pPr>
      <w:r>
        <w:rPr>
          <w:rFonts w:hAnsi="宋体" w:hint="eastAsia"/>
          <w:bCs/>
          <w:sz w:val="28"/>
        </w:rPr>
        <w:t>7）柔性设计缺陷：管系对约束点（如管端设备接口处等）产生附加作用力和力矩。该作用力和力矩过大，在管道和设备或管道组成件的连接处易发生泄漏或损坏；也会导致与管道相连接的设备内部产生局部峰值应力和变形，甚至无法正常运行或引起机件的损坏。</w:t>
      </w:r>
    </w:p>
    <w:p w14:paraId="6A7C3C91" w14:textId="77777777" w:rsidR="00000000" w:rsidRDefault="00000000">
      <w:pPr>
        <w:spacing w:line="360" w:lineRule="auto"/>
        <w:ind w:firstLineChars="200" w:firstLine="560"/>
        <w:rPr>
          <w:rFonts w:hAnsi="宋体" w:hint="eastAsia"/>
          <w:bCs/>
          <w:sz w:val="28"/>
        </w:rPr>
      </w:pPr>
      <w:r>
        <w:rPr>
          <w:rFonts w:hAnsi="宋体" w:hint="eastAsia"/>
          <w:bCs/>
          <w:sz w:val="28"/>
        </w:rPr>
        <w:t>8）基础防腐设计及管架防腐工作未到位。可能因腐蚀（化学介质腐蚀，大气腐蚀、磨损腐蚀、应力腐蚀和接触腐蚀等）造成管架破坏或寿命下降。</w:t>
      </w:r>
    </w:p>
    <w:p w14:paraId="3B2C6AA1" w14:textId="77777777" w:rsidR="00000000" w:rsidRDefault="00000000">
      <w:pPr>
        <w:spacing w:line="360" w:lineRule="auto"/>
        <w:ind w:firstLineChars="200" w:firstLine="560"/>
        <w:rPr>
          <w:rFonts w:hAnsi="宋体" w:hint="eastAsia"/>
          <w:bCs/>
          <w:sz w:val="28"/>
        </w:rPr>
      </w:pPr>
      <w:bookmarkStart w:id="907" w:name="_Toc43125171"/>
      <w:bookmarkStart w:id="908" w:name="_Toc373929948"/>
      <w:r>
        <w:rPr>
          <w:rFonts w:hAnsi="宋体" w:hint="eastAsia"/>
          <w:bCs/>
          <w:sz w:val="28"/>
        </w:rPr>
        <w:t>（2）管子、管件危险、有害因素</w:t>
      </w:r>
      <w:bookmarkEnd w:id="907"/>
      <w:bookmarkEnd w:id="908"/>
    </w:p>
    <w:p w14:paraId="3203882B" w14:textId="77777777" w:rsidR="00000000" w:rsidRDefault="00000000">
      <w:pPr>
        <w:spacing w:line="360" w:lineRule="auto"/>
        <w:ind w:firstLineChars="200" w:firstLine="560"/>
        <w:rPr>
          <w:rFonts w:hAnsi="宋体" w:hint="eastAsia"/>
          <w:bCs/>
          <w:sz w:val="28"/>
        </w:rPr>
      </w:pPr>
      <w:r>
        <w:rPr>
          <w:rFonts w:hAnsi="宋体" w:hint="eastAsia"/>
          <w:bCs/>
          <w:sz w:val="28"/>
        </w:rPr>
        <w:lastRenderedPageBreak/>
        <w:t>管件选用没有安全注册标志的管件，质量缺陷，可能在运行过程中，导致管线内、外部严重腐蚀；气温突然变化，管线受到急剧膨胀或收缩；管线受外力或沉重物体的压轧、打击等，都将造成安全事故。</w:t>
      </w:r>
    </w:p>
    <w:p w14:paraId="4C8B9FC1" w14:textId="77777777" w:rsidR="00000000" w:rsidRDefault="00000000">
      <w:pPr>
        <w:spacing w:line="360" w:lineRule="auto"/>
        <w:ind w:firstLineChars="200" w:firstLine="560"/>
        <w:rPr>
          <w:rFonts w:hAnsi="宋体" w:hint="eastAsia"/>
          <w:bCs/>
          <w:sz w:val="28"/>
        </w:rPr>
      </w:pPr>
      <w:bookmarkStart w:id="909" w:name="_Toc373929949"/>
      <w:bookmarkStart w:id="910" w:name="_Toc43125172"/>
      <w:r>
        <w:rPr>
          <w:rFonts w:hAnsi="宋体" w:hint="eastAsia"/>
          <w:bCs/>
          <w:sz w:val="28"/>
        </w:rPr>
        <w:t>（3）垫片及紧固件危险、有害因素</w:t>
      </w:r>
      <w:bookmarkEnd w:id="909"/>
      <w:bookmarkEnd w:id="910"/>
    </w:p>
    <w:p w14:paraId="237C898E" w14:textId="77777777" w:rsidR="00000000" w:rsidRDefault="00000000">
      <w:pPr>
        <w:spacing w:line="360" w:lineRule="auto"/>
        <w:ind w:firstLineChars="200" w:firstLine="560"/>
        <w:rPr>
          <w:rFonts w:hAnsi="宋体" w:hint="eastAsia"/>
          <w:bCs/>
          <w:sz w:val="28"/>
        </w:rPr>
      </w:pPr>
      <w:r>
        <w:rPr>
          <w:rFonts w:hAnsi="宋体" w:hint="eastAsia"/>
          <w:bCs/>
          <w:sz w:val="28"/>
        </w:rPr>
        <w:t>1）材料、压力等级选用或使用错误；</w:t>
      </w:r>
    </w:p>
    <w:p w14:paraId="7BB5C946" w14:textId="77777777" w:rsidR="00000000" w:rsidRDefault="00000000">
      <w:pPr>
        <w:spacing w:line="360" w:lineRule="auto"/>
        <w:ind w:firstLineChars="200" w:firstLine="560"/>
        <w:rPr>
          <w:rFonts w:hAnsi="宋体" w:hint="eastAsia"/>
          <w:bCs/>
          <w:sz w:val="28"/>
        </w:rPr>
      </w:pPr>
      <w:r>
        <w:rPr>
          <w:rFonts w:hAnsi="宋体" w:hint="eastAsia"/>
          <w:bCs/>
          <w:sz w:val="28"/>
        </w:rPr>
        <w:t>2）制造尺寸、精度等不能满足实际要求；</w:t>
      </w:r>
    </w:p>
    <w:p w14:paraId="07F78795" w14:textId="77777777" w:rsidR="00000000" w:rsidRDefault="00000000">
      <w:pPr>
        <w:spacing w:line="360" w:lineRule="auto"/>
        <w:ind w:firstLineChars="200" w:firstLine="560"/>
        <w:rPr>
          <w:rFonts w:hAnsi="宋体" w:hint="eastAsia"/>
          <w:bCs/>
          <w:sz w:val="28"/>
        </w:rPr>
      </w:pPr>
      <w:r>
        <w:rPr>
          <w:rFonts w:hAnsi="宋体" w:hint="eastAsia"/>
          <w:bCs/>
          <w:sz w:val="28"/>
        </w:rPr>
        <w:t>3）密封失效，即不能有效地截断管路介质或阀门本身（或下）密封失效；</w:t>
      </w:r>
    </w:p>
    <w:p w14:paraId="3E190A10" w14:textId="77777777" w:rsidR="00000000" w:rsidRDefault="00000000">
      <w:pPr>
        <w:spacing w:line="360" w:lineRule="auto"/>
        <w:ind w:firstLineChars="200" w:firstLine="560"/>
        <w:rPr>
          <w:rFonts w:hAnsi="宋体" w:hint="eastAsia"/>
          <w:bCs/>
          <w:sz w:val="28"/>
        </w:rPr>
      </w:pPr>
      <w:r>
        <w:rPr>
          <w:rFonts w:hAnsi="宋体" w:hint="eastAsia"/>
          <w:bCs/>
          <w:sz w:val="28"/>
        </w:rPr>
        <w:t>4）管道布置不合理，造成附加应力或出现振动；</w:t>
      </w:r>
    </w:p>
    <w:p w14:paraId="61A3E4B9" w14:textId="77777777" w:rsidR="00000000" w:rsidRDefault="00000000">
      <w:pPr>
        <w:spacing w:line="360" w:lineRule="auto"/>
        <w:ind w:firstLineChars="200" w:firstLine="560"/>
        <w:rPr>
          <w:rFonts w:hAnsi="宋体" w:hint="eastAsia"/>
          <w:bCs/>
          <w:sz w:val="28"/>
        </w:rPr>
      </w:pPr>
      <w:r>
        <w:rPr>
          <w:rFonts w:hAnsi="宋体" w:hint="eastAsia"/>
          <w:bCs/>
          <w:sz w:val="28"/>
        </w:rPr>
        <w:t>5）设计时未充分考虑到管道的振动的影响及对其应力分析存在错误。</w:t>
      </w:r>
    </w:p>
    <w:p w14:paraId="678A7009" w14:textId="77777777" w:rsidR="00000000" w:rsidRDefault="00000000">
      <w:pPr>
        <w:spacing w:line="360" w:lineRule="auto"/>
        <w:ind w:firstLineChars="200" w:firstLine="560"/>
        <w:rPr>
          <w:rFonts w:hAnsi="宋体" w:hint="eastAsia"/>
          <w:bCs/>
          <w:sz w:val="28"/>
        </w:rPr>
      </w:pPr>
      <w:bookmarkStart w:id="911" w:name="_Toc43125173"/>
      <w:bookmarkStart w:id="912" w:name="_Toc373929950"/>
      <w:r>
        <w:rPr>
          <w:rFonts w:hAnsi="宋体" w:hint="eastAsia"/>
          <w:bCs/>
          <w:sz w:val="28"/>
        </w:rPr>
        <w:t>（4）安全附件危险有害因素</w:t>
      </w:r>
      <w:bookmarkEnd w:id="911"/>
      <w:bookmarkEnd w:id="912"/>
    </w:p>
    <w:p w14:paraId="44F8F983" w14:textId="77777777" w:rsidR="00000000" w:rsidRDefault="00000000">
      <w:pPr>
        <w:spacing w:line="360" w:lineRule="auto"/>
        <w:ind w:firstLineChars="200" w:firstLine="560"/>
        <w:rPr>
          <w:rFonts w:hAnsi="宋体" w:hint="eastAsia"/>
          <w:bCs/>
          <w:sz w:val="28"/>
        </w:rPr>
      </w:pPr>
      <w:r>
        <w:rPr>
          <w:rFonts w:hAnsi="宋体" w:hint="eastAsia"/>
          <w:bCs/>
          <w:sz w:val="28"/>
        </w:rPr>
        <w:t>管道、设备上设置有安全附件和相应的控制仪器仪表，以确保系统安全。如果安全附件故障，不仅不能对系统起到保护作用，而且有可能直接造成安全事故。</w:t>
      </w:r>
    </w:p>
    <w:p w14:paraId="1E88F42D" w14:textId="77777777" w:rsidR="00000000" w:rsidRDefault="00000000">
      <w:pPr>
        <w:spacing w:line="360" w:lineRule="auto"/>
        <w:ind w:firstLineChars="200" w:firstLine="560"/>
        <w:rPr>
          <w:rFonts w:hAnsi="宋体" w:hint="eastAsia"/>
          <w:bCs/>
          <w:sz w:val="28"/>
        </w:rPr>
      </w:pPr>
      <w:r>
        <w:rPr>
          <w:rFonts w:hAnsi="宋体" w:hint="eastAsia"/>
          <w:bCs/>
          <w:sz w:val="28"/>
        </w:rPr>
        <w:t>1）安全附件</w:t>
      </w:r>
    </w:p>
    <w:p w14:paraId="070C372C" w14:textId="77777777" w:rsidR="00000000" w:rsidRDefault="00000000">
      <w:pPr>
        <w:spacing w:line="360" w:lineRule="auto"/>
        <w:ind w:firstLineChars="200" w:firstLine="560"/>
        <w:rPr>
          <w:rFonts w:hAnsi="宋体" w:hint="eastAsia"/>
          <w:bCs/>
          <w:sz w:val="28"/>
        </w:rPr>
      </w:pPr>
      <w:r>
        <w:rPr>
          <w:rFonts w:hAnsi="宋体" w:hint="eastAsia"/>
          <w:bCs/>
          <w:sz w:val="28"/>
        </w:rPr>
        <w:t>当温度测量仪表、压力表、紧急切断装置等安全附件存在制造质量问题或出现故障失效时，也将给系统安全运行带来隐患。</w:t>
      </w:r>
    </w:p>
    <w:p w14:paraId="7AAD37C5" w14:textId="77777777" w:rsidR="00000000" w:rsidRDefault="00000000">
      <w:pPr>
        <w:spacing w:line="360" w:lineRule="auto"/>
        <w:ind w:firstLineChars="200" w:firstLine="560"/>
        <w:rPr>
          <w:rFonts w:hAnsi="宋体" w:hint="eastAsia"/>
          <w:bCs/>
          <w:sz w:val="28"/>
        </w:rPr>
      </w:pPr>
      <w:r>
        <w:rPr>
          <w:rFonts w:hAnsi="宋体" w:hint="eastAsia"/>
          <w:bCs/>
          <w:sz w:val="28"/>
        </w:rPr>
        <w:t>2）控制仪器仪表</w:t>
      </w:r>
    </w:p>
    <w:p w14:paraId="624187E3" w14:textId="77777777" w:rsidR="00000000" w:rsidRDefault="00000000">
      <w:pPr>
        <w:spacing w:line="360" w:lineRule="auto"/>
        <w:ind w:firstLineChars="200" w:firstLine="560"/>
        <w:rPr>
          <w:rFonts w:hAnsi="宋体" w:hint="eastAsia"/>
          <w:bCs/>
          <w:sz w:val="28"/>
        </w:rPr>
      </w:pPr>
      <w:r>
        <w:rPr>
          <w:rFonts w:hAnsi="宋体" w:hint="eastAsia"/>
          <w:bCs/>
          <w:sz w:val="28"/>
        </w:rPr>
        <w:t>管道系统除上述使用的安全附件外，还有用于控制温度 、压力、流量等的控制仪器仪表及系统运行管理的控制系统硬件和软件等。这些仪器仪表及控制系统对整个系统的控制、运行和管理，起着十分重要的作用，如果设备选行不当、制造质量存在问题或系统控制用软件不适合工艺要求，则系统参数如温度、压力、流量等，无法实现有效控制，有可能造成物料泄漏事故。</w:t>
      </w:r>
    </w:p>
    <w:p w14:paraId="0706EB1B" w14:textId="77777777" w:rsidR="00000000" w:rsidRDefault="00000000">
      <w:pPr>
        <w:spacing w:line="360" w:lineRule="auto"/>
        <w:ind w:firstLineChars="200" w:firstLine="560"/>
        <w:rPr>
          <w:rFonts w:hAnsi="宋体" w:hint="eastAsia"/>
          <w:bCs/>
          <w:sz w:val="28"/>
        </w:rPr>
      </w:pPr>
      <w:r>
        <w:rPr>
          <w:rFonts w:hAnsi="宋体" w:hint="eastAsia"/>
          <w:bCs/>
          <w:sz w:val="28"/>
        </w:rPr>
        <w:t>3）清管设施</w:t>
      </w:r>
    </w:p>
    <w:p w14:paraId="2F7623E8" w14:textId="77777777" w:rsidR="00000000" w:rsidRDefault="00000000">
      <w:pPr>
        <w:spacing w:line="360" w:lineRule="auto"/>
        <w:ind w:firstLineChars="200" w:firstLine="560"/>
        <w:rPr>
          <w:rFonts w:hAnsi="宋体" w:hint="eastAsia"/>
          <w:bCs/>
          <w:sz w:val="28"/>
        </w:rPr>
      </w:pPr>
      <w:r>
        <w:rPr>
          <w:rFonts w:hAnsi="宋体" w:hint="eastAsia"/>
          <w:bCs/>
          <w:sz w:val="28"/>
        </w:rPr>
        <w:t>如果系统选用的清管球的密封垫片形式不当，或者清管球与管道配合过</w:t>
      </w:r>
      <w:r>
        <w:rPr>
          <w:rFonts w:hAnsi="宋体" w:hint="eastAsia"/>
          <w:bCs/>
          <w:sz w:val="28"/>
        </w:rPr>
        <w:lastRenderedPageBreak/>
        <w:t>量调整不合适，难以将管道内部的污物清除干净。管道严重变形或管内有较大异物未清除干净，堵塞管道。</w:t>
      </w:r>
    </w:p>
    <w:p w14:paraId="624C3E7D"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13" w:name="_Toc26663"/>
      <w:bookmarkStart w:id="914" w:name="_Toc43125174"/>
      <w:bookmarkStart w:id="915" w:name="_Toc21011"/>
      <w:bookmarkStart w:id="916" w:name="_Toc452685361"/>
      <w:bookmarkStart w:id="917" w:name="_Toc351649036"/>
      <w:bookmarkStart w:id="918" w:name="_Toc330913140"/>
      <w:bookmarkStart w:id="919" w:name="_Toc358285410"/>
      <w:r>
        <w:rPr>
          <w:rFonts w:ascii="黑体" w:eastAsia="黑体" w:hAnsi="宋体" w:hint="eastAsia"/>
          <w:b/>
          <w:bCs/>
          <w:snapToGrid w:val="0"/>
          <w:sz w:val="28"/>
          <w:szCs w:val="32"/>
        </w:rPr>
        <w:t>附件3.7.2</w:t>
      </w:r>
      <w:r>
        <w:rPr>
          <w:rFonts w:ascii="黑体" w:eastAsia="黑体" w:hAnsi="宋体" w:hint="eastAsia"/>
          <w:b/>
          <w:bCs/>
          <w:snapToGrid w:val="0"/>
          <w:sz w:val="28"/>
          <w:szCs w:val="32"/>
          <w:lang w:val="en-GB"/>
        </w:rPr>
        <w:t>.</w:t>
      </w:r>
      <w:r>
        <w:rPr>
          <w:rFonts w:ascii="黑体" w:eastAsia="黑体" w:hAnsi="宋体" w:hint="eastAsia"/>
          <w:b/>
          <w:bCs/>
          <w:snapToGrid w:val="0"/>
          <w:sz w:val="28"/>
          <w:szCs w:val="32"/>
        </w:rPr>
        <w:t>5</w:t>
      </w:r>
      <w:r>
        <w:rPr>
          <w:rFonts w:ascii="黑体" w:eastAsia="黑体" w:hAnsi="宋体" w:hint="eastAsia"/>
          <w:b/>
          <w:bCs/>
          <w:snapToGrid w:val="0"/>
          <w:sz w:val="28"/>
          <w:szCs w:val="32"/>
          <w:lang w:val="en-GB"/>
        </w:rPr>
        <w:t xml:space="preserve">  </w:t>
      </w:r>
      <w:r>
        <w:rPr>
          <w:rFonts w:ascii="黑体" w:eastAsia="黑体" w:hAnsi="宋体" w:hint="eastAsia"/>
          <w:b/>
          <w:bCs/>
          <w:snapToGrid w:val="0"/>
          <w:sz w:val="28"/>
          <w:szCs w:val="32"/>
        </w:rPr>
        <w:t>拟建管线与依托管架、管线的相互影响分析</w:t>
      </w:r>
      <w:bookmarkEnd w:id="913"/>
      <w:bookmarkEnd w:id="914"/>
      <w:bookmarkEnd w:id="915"/>
    </w:p>
    <w:p w14:paraId="22063EFE" w14:textId="77777777" w:rsidR="00000000" w:rsidRDefault="00000000">
      <w:pPr>
        <w:spacing w:line="360" w:lineRule="auto"/>
        <w:ind w:firstLineChars="200" w:firstLine="560"/>
        <w:rPr>
          <w:rFonts w:hAnsi="宋体" w:hint="eastAsia"/>
          <w:bCs/>
          <w:sz w:val="28"/>
        </w:rPr>
      </w:pPr>
      <w:r>
        <w:rPr>
          <w:rFonts w:hAnsi="宋体" w:hint="eastAsia"/>
          <w:bCs/>
          <w:sz w:val="28"/>
        </w:rPr>
        <w:t>（1）本项目管道为带压运行，如果发生物料泄漏事故，管道内物料会因静电、明火等，可能引起管道的火灾、爆炸。从而影响正常生产，甚至威胁依托的管架、管线及周边环境的安全。</w:t>
      </w:r>
    </w:p>
    <w:p w14:paraId="64AB5A3B" w14:textId="77777777" w:rsidR="00000000" w:rsidRDefault="00000000">
      <w:pPr>
        <w:spacing w:line="360" w:lineRule="auto"/>
        <w:ind w:firstLineChars="200" w:firstLine="560"/>
        <w:rPr>
          <w:rFonts w:hAnsi="宋体" w:hint="eastAsia"/>
          <w:bCs/>
          <w:sz w:val="28"/>
        </w:rPr>
      </w:pPr>
      <w:r>
        <w:rPr>
          <w:rFonts w:hAnsi="宋体" w:hint="eastAsia"/>
          <w:bCs/>
          <w:sz w:val="28"/>
        </w:rPr>
        <w:t>（2）如果依托的管架、管线及周边环境，一旦有泄漏或着火，也同样可以威胁本项目管线的安全。</w:t>
      </w:r>
    </w:p>
    <w:p w14:paraId="1CB17FF9" w14:textId="77777777" w:rsidR="00000000" w:rsidRDefault="00000000">
      <w:pPr>
        <w:spacing w:line="360" w:lineRule="auto"/>
        <w:ind w:firstLineChars="200" w:firstLine="560"/>
        <w:rPr>
          <w:rFonts w:hAnsi="宋体" w:hint="eastAsia"/>
          <w:bCs/>
          <w:sz w:val="28"/>
        </w:rPr>
      </w:pPr>
      <w:r>
        <w:rPr>
          <w:rFonts w:hAnsi="宋体" w:hint="eastAsia"/>
          <w:bCs/>
          <w:sz w:val="28"/>
        </w:rPr>
        <w:t>（3）因管廊上敷设的管道并非同时建成，是分期分批建成，所以存在管道边运行边施工的情况，如果管理不善，或未做防护措施，可能带来火灾、爆炸、中毒和窒息、腐蚀灼伤、高温烫伤等事故。</w:t>
      </w:r>
    </w:p>
    <w:p w14:paraId="60873491" w14:textId="77777777" w:rsidR="00000000" w:rsidRDefault="00000000">
      <w:pPr>
        <w:spacing w:line="360" w:lineRule="auto"/>
        <w:ind w:firstLineChars="200" w:firstLine="560"/>
        <w:rPr>
          <w:rFonts w:hAnsi="宋体" w:hint="eastAsia"/>
          <w:bCs/>
          <w:sz w:val="28"/>
        </w:rPr>
      </w:pPr>
      <w:r>
        <w:rPr>
          <w:rFonts w:hAnsi="宋体" w:hint="eastAsia"/>
          <w:bCs/>
          <w:sz w:val="28"/>
        </w:rPr>
        <w:t>（4）管廊上的所有管线应为一个整体，需要经常进行检查和管理，尽量杜绝有物料泄漏情形。</w:t>
      </w:r>
    </w:p>
    <w:p w14:paraId="3DF898F6" w14:textId="77777777" w:rsidR="00000000" w:rsidRDefault="00000000">
      <w:pPr>
        <w:spacing w:line="360" w:lineRule="auto"/>
        <w:ind w:firstLineChars="200" w:firstLine="560"/>
        <w:rPr>
          <w:rFonts w:hAnsi="宋体" w:hint="eastAsia"/>
          <w:bCs/>
          <w:sz w:val="28"/>
        </w:rPr>
      </w:pPr>
      <w:r>
        <w:rPr>
          <w:rFonts w:hAnsi="宋体" w:hint="eastAsia"/>
          <w:bCs/>
          <w:sz w:val="28"/>
        </w:rPr>
        <w:t>（5）管廊位于石化开发区等主要道路边上，会有很多车辆经过，一旦有车辆等碰撞管架也可能造成管道变形甚至折断。</w:t>
      </w:r>
    </w:p>
    <w:p w14:paraId="0510D9A1" w14:textId="77777777" w:rsidR="00000000" w:rsidRDefault="00000000">
      <w:pPr>
        <w:spacing w:line="360" w:lineRule="auto"/>
        <w:ind w:firstLineChars="200" w:firstLine="560"/>
        <w:rPr>
          <w:rFonts w:hAnsi="宋体" w:hint="eastAsia"/>
          <w:bCs/>
          <w:sz w:val="28"/>
        </w:rPr>
      </w:pPr>
      <w:r>
        <w:rPr>
          <w:rFonts w:hAnsi="宋体" w:hint="eastAsia"/>
          <w:bCs/>
          <w:sz w:val="28"/>
        </w:rPr>
        <w:t>（6）本项目拟建管线的设计、施工如果与现有依托管架的结构、荷载不符合，施工保护不到位，会对现有依托管架的安全造成危害。</w:t>
      </w:r>
    </w:p>
    <w:p w14:paraId="7279BB2B" w14:textId="77777777" w:rsidR="00000000" w:rsidRDefault="00000000">
      <w:pPr>
        <w:spacing w:line="360" w:lineRule="auto"/>
        <w:ind w:firstLineChars="200" w:firstLine="560"/>
        <w:rPr>
          <w:rFonts w:hint="eastAsia"/>
          <w:bCs/>
          <w:sz w:val="28"/>
        </w:rPr>
      </w:pPr>
      <w:r>
        <w:rPr>
          <w:rFonts w:hAnsi="宋体" w:hint="eastAsia"/>
          <w:bCs/>
          <w:sz w:val="28"/>
        </w:rPr>
        <w:t>（7）本项目拟建管线的布置如果与现有依托管架上的管线位置布置不符合规范要求，或间距不符合规范要求，会存在相互影响，造成安全隐患。</w:t>
      </w:r>
    </w:p>
    <w:p w14:paraId="430E5DFA"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20" w:name="_Toc409016961"/>
      <w:bookmarkStart w:id="921" w:name="_Toc43125177"/>
      <w:bookmarkStart w:id="922" w:name="_Toc12686"/>
      <w:bookmarkStart w:id="923" w:name="_Toc1241"/>
      <w:bookmarkEnd w:id="916"/>
      <w:bookmarkEnd w:id="917"/>
      <w:bookmarkEnd w:id="918"/>
      <w:bookmarkEnd w:id="919"/>
      <w:r>
        <w:rPr>
          <w:rFonts w:ascii="黑体" w:eastAsia="黑体" w:hAnsi="宋体" w:hint="eastAsia"/>
          <w:b/>
          <w:bCs/>
          <w:snapToGrid w:val="0"/>
          <w:sz w:val="28"/>
          <w:szCs w:val="32"/>
        </w:rPr>
        <w:t>附件3.7.2</w:t>
      </w:r>
      <w:r>
        <w:rPr>
          <w:rFonts w:ascii="黑体" w:eastAsia="黑体" w:hAnsi="宋体" w:hint="eastAsia"/>
          <w:b/>
          <w:bCs/>
          <w:snapToGrid w:val="0"/>
          <w:sz w:val="28"/>
          <w:szCs w:val="32"/>
          <w:lang w:val="en-GB"/>
        </w:rPr>
        <w:t>.</w:t>
      </w:r>
      <w:r>
        <w:rPr>
          <w:rFonts w:ascii="黑体" w:eastAsia="黑体" w:hAnsi="宋体" w:hint="eastAsia"/>
          <w:b/>
          <w:bCs/>
          <w:snapToGrid w:val="0"/>
          <w:sz w:val="28"/>
          <w:szCs w:val="32"/>
        </w:rPr>
        <w:t>6</w:t>
      </w:r>
      <w:r>
        <w:rPr>
          <w:rFonts w:ascii="黑体" w:eastAsia="黑体" w:hAnsi="宋体" w:hint="eastAsia"/>
          <w:b/>
          <w:bCs/>
          <w:snapToGrid w:val="0"/>
          <w:sz w:val="28"/>
          <w:szCs w:val="32"/>
          <w:lang w:val="en-GB"/>
        </w:rPr>
        <w:t xml:space="preserve">  </w:t>
      </w:r>
      <w:r>
        <w:rPr>
          <w:rFonts w:ascii="黑体" w:eastAsia="黑体" w:hAnsi="宋体" w:hint="eastAsia"/>
          <w:b/>
          <w:bCs/>
          <w:snapToGrid w:val="0"/>
          <w:sz w:val="28"/>
          <w:szCs w:val="32"/>
        </w:rPr>
        <w:t>管道沿线周边环境条件危险、有害因素</w:t>
      </w:r>
      <w:bookmarkEnd w:id="920"/>
      <w:r>
        <w:rPr>
          <w:rFonts w:ascii="黑体" w:eastAsia="黑体" w:hAnsi="宋体" w:hint="eastAsia"/>
          <w:b/>
          <w:bCs/>
          <w:snapToGrid w:val="0"/>
          <w:sz w:val="28"/>
          <w:szCs w:val="32"/>
        </w:rPr>
        <w:t>分析</w:t>
      </w:r>
      <w:bookmarkEnd w:id="921"/>
      <w:bookmarkEnd w:id="922"/>
      <w:bookmarkEnd w:id="923"/>
    </w:p>
    <w:p w14:paraId="19381551" w14:textId="77777777" w:rsidR="00000000" w:rsidRDefault="00000000">
      <w:pPr>
        <w:spacing w:line="360" w:lineRule="auto"/>
        <w:ind w:firstLineChars="200" w:firstLine="560"/>
        <w:rPr>
          <w:rFonts w:hAnsi="宋体" w:hint="eastAsia"/>
          <w:bCs/>
          <w:sz w:val="28"/>
        </w:rPr>
      </w:pPr>
      <w:r>
        <w:rPr>
          <w:rFonts w:hAnsi="宋体" w:hint="eastAsia"/>
          <w:bCs/>
          <w:sz w:val="28"/>
        </w:rPr>
        <w:t>管道沿线周边环境条件可能对管架造成威胁的主要包括：</w:t>
      </w:r>
    </w:p>
    <w:p w14:paraId="17968192" w14:textId="77777777" w:rsidR="00000000" w:rsidRDefault="00000000">
      <w:pPr>
        <w:spacing w:line="360" w:lineRule="auto"/>
        <w:ind w:firstLineChars="200" w:firstLine="560"/>
        <w:rPr>
          <w:rFonts w:hAnsi="宋体" w:hint="eastAsia"/>
          <w:bCs/>
          <w:sz w:val="28"/>
        </w:rPr>
      </w:pPr>
      <w:r>
        <w:rPr>
          <w:rFonts w:hAnsi="宋体" w:hint="eastAsia"/>
          <w:bCs/>
          <w:sz w:val="28"/>
        </w:rPr>
        <w:t>（1）在管架基础周边5m内或周边取土、挖沟、打桩、钻探、开挖或倾倒酸、碱、盐及其他有害化学物品等，堆放垃圾、易燃物、易爆物及其他影响安全供电的物品。</w:t>
      </w:r>
    </w:p>
    <w:p w14:paraId="03F579E9" w14:textId="77777777" w:rsidR="00000000" w:rsidRDefault="00000000">
      <w:pPr>
        <w:spacing w:line="360" w:lineRule="auto"/>
        <w:ind w:firstLineChars="200" w:firstLine="560"/>
        <w:rPr>
          <w:rFonts w:hAnsi="宋体" w:hint="eastAsia"/>
          <w:bCs/>
          <w:sz w:val="28"/>
        </w:rPr>
      </w:pPr>
      <w:r>
        <w:rPr>
          <w:rFonts w:hAnsi="宋体" w:hint="eastAsia"/>
          <w:bCs/>
          <w:sz w:val="28"/>
        </w:rPr>
        <w:t>（2）在管架上搭建违规物、偷盗管架钢材。</w:t>
      </w:r>
    </w:p>
    <w:p w14:paraId="7B529823" w14:textId="77777777" w:rsidR="00000000" w:rsidRDefault="00000000">
      <w:pPr>
        <w:spacing w:line="360" w:lineRule="auto"/>
        <w:ind w:firstLineChars="200" w:firstLine="560"/>
        <w:rPr>
          <w:rFonts w:hAnsi="宋体" w:hint="eastAsia"/>
          <w:bCs/>
          <w:sz w:val="28"/>
        </w:rPr>
      </w:pPr>
      <w:r>
        <w:rPr>
          <w:rFonts w:hAnsi="宋体" w:hint="eastAsia"/>
          <w:bCs/>
          <w:sz w:val="28"/>
        </w:rPr>
        <w:lastRenderedPageBreak/>
        <w:t>（3）位于道路附近管架未采取防撞措施，受车辆撞击。</w:t>
      </w:r>
    </w:p>
    <w:p w14:paraId="2AA37545" w14:textId="77777777" w:rsidR="00000000" w:rsidRDefault="00000000">
      <w:pPr>
        <w:spacing w:line="360" w:lineRule="auto"/>
        <w:ind w:firstLineChars="200" w:firstLine="560"/>
        <w:rPr>
          <w:rFonts w:hAnsi="宋体" w:hint="eastAsia"/>
          <w:bCs/>
          <w:sz w:val="28"/>
        </w:rPr>
      </w:pPr>
      <w:r>
        <w:rPr>
          <w:rFonts w:hAnsi="宋体" w:hint="eastAsia"/>
          <w:bCs/>
          <w:sz w:val="28"/>
        </w:rPr>
        <w:t>（4）利用管架作起重牵引地锚，或悬挂物体和攀附物体。</w:t>
      </w:r>
    </w:p>
    <w:p w14:paraId="5BD6A9F6" w14:textId="77777777" w:rsidR="00000000" w:rsidRDefault="00000000">
      <w:pPr>
        <w:spacing w:line="360" w:lineRule="auto"/>
        <w:ind w:firstLineChars="200" w:firstLine="560"/>
        <w:rPr>
          <w:rFonts w:hAnsi="宋体" w:hint="eastAsia"/>
          <w:bCs/>
          <w:sz w:val="28"/>
        </w:rPr>
      </w:pPr>
      <w:r>
        <w:rPr>
          <w:rFonts w:hAnsi="宋体" w:hint="eastAsia"/>
          <w:bCs/>
          <w:sz w:val="28"/>
        </w:rPr>
        <w:t>（5）管架穿越道路及人员聚集区时，容易受到其他因素的影响而产生安全隐患。</w:t>
      </w:r>
    </w:p>
    <w:p w14:paraId="554330A9" w14:textId="77777777" w:rsidR="00000000" w:rsidRDefault="00000000">
      <w:pPr>
        <w:spacing w:line="360" w:lineRule="auto"/>
        <w:ind w:firstLineChars="200" w:firstLine="560"/>
        <w:rPr>
          <w:rFonts w:hAnsi="宋体" w:hint="eastAsia"/>
          <w:bCs/>
          <w:sz w:val="28"/>
        </w:rPr>
      </w:pPr>
      <w:r>
        <w:rPr>
          <w:rFonts w:hAnsi="宋体" w:hint="eastAsia"/>
          <w:bCs/>
          <w:sz w:val="28"/>
        </w:rPr>
        <w:t>（6）在管架保护区内施工的大型吊车、挖掘机有时会碰断管架，撞坏管架等；盗窃管材等设施；以及在管架下违章施工等。</w:t>
      </w:r>
    </w:p>
    <w:p w14:paraId="0DAEABA0"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24" w:name="_Toc11493"/>
      <w:bookmarkStart w:id="925" w:name="_Toc43125178"/>
      <w:bookmarkStart w:id="926" w:name="_Toc13637"/>
      <w:r>
        <w:rPr>
          <w:rFonts w:ascii="黑体" w:eastAsia="黑体" w:hAnsi="宋体" w:hint="eastAsia"/>
          <w:b/>
          <w:bCs/>
          <w:snapToGrid w:val="0"/>
          <w:sz w:val="28"/>
          <w:szCs w:val="32"/>
        </w:rPr>
        <w:t>附件3.7.2</w:t>
      </w:r>
      <w:r>
        <w:rPr>
          <w:rFonts w:ascii="黑体" w:eastAsia="黑体" w:hAnsi="宋体" w:hint="eastAsia"/>
          <w:b/>
          <w:bCs/>
          <w:snapToGrid w:val="0"/>
          <w:sz w:val="28"/>
          <w:szCs w:val="32"/>
          <w:lang w:val="en-GB"/>
        </w:rPr>
        <w:t>.</w:t>
      </w:r>
      <w:r>
        <w:rPr>
          <w:rFonts w:ascii="黑体" w:eastAsia="黑体" w:hAnsi="宋体" w:hint="eastAsia"/>
          <w:b/>
          <w:bCs/>
          <w:snapToGrid w:val="0"/>
          <w:sz w:val="28"/>
          <w:szCs w:val="32"/>
        </w:rPr>
        <w:t>7</w:t>
      </w:r>
      <w:r>
        <w:rPr>
          <w:rFonts w:ascii="黑体" w:eastAsia="黑体" w:hAnsi="宋体" w:hint="eastAsia"/>
          <w:b/>
          <w:bCs/>
          <w:snapToGrid w:val="0"/>
          <w:sz w:val="28"/>
          <w:szCs w:val="32"/>
          <w:lang w:val="en-GB"/>
        </w:rPr>
        <w:t xml:space="preserve">  </w:t>
      </w:r>
      <w:r>
        <w:rPr>
          <w:rFonts w:ascii="黑体" w:eastAsia="黑体" w:hAnsi="宋体" w:hint="eastAsia"/>
          <w:b/>
          <w:bCs/>
          <w:snapToGrid w:val="0"/>
          <w:sz w:val="28"/>
          <w:szCs w:val="32"/>
        </w:rPr>
        <w:t>管架所在地自然条件及自然灾害危险、有害因素分析</w:t>
      </w:r>
      <w:bookmarkEnd w:id="924"/>
      <w:bookmarkEnd w:id="925"/>
      <w:bookmarkEnd w:id="926"/>
    </w:p>
    <w:p w14:paraId="00FABFA4" w14:textId="77777777" w:rsidR="00000000" w:rsidRDefault="00000000">
      <w:pPr>
        <w:spacing w:line="360" w:lineRule="auto"/>
        <w:ind w:firstLineChars="200" w:firstLine="560"/>
        <w:rPr>
          <w:rFonts w:hAnsi="宋体" w:hint="eastAsia"/>
          <w:bCs/>
          <w:sz w:val="28"/>
        </w:rPr>
      </w:pPr>
      <w:r>
        <w:rPr>
          <w:rFonts w:hAnsi="宋体" w:hint="eastAsia"/>
          <w:bCs/>
          <w:sz w:val="28"/>
        </w:rPr>
        <w:t>（1）地震</w:t>
      </w:r>
    </w:p>
    <w:p w14:paraId="2E96B7FE" w14:textId="77777777" w:rsidR="00000000" w:rsidRDefault="00000000">
      <w:pPr>
        <w:spacing w:line="360" w:lineRule="auto"/>
        <w:ind w:firstLineChars="200" w:firstLine="560"/>
        <w:rPr>
          <w:rFonts w:hAnsi="宋体" w:hint="eastAsia"/>
          <w:bCs/>
          <w:sz w:val="28"/>
        </w:rPr>
      </w:pPr>
      <w:r>
        <w:rPr>
          <w:rFonts w:hAnsi="宋体" w:hint="eastAsia"/>
          <w:bCs/>
          <w:sz w:val="28"/>
        </w:rPr>
        <w:t>地震是一种能产生巨大破坏作用的自然现象，它尤其对建筑物的破坏作用明显，作用范围大，进而威胁设备和人员的安全。</w:t>
      </w:r>
    </w:p>
    <w:p w14:paraId="671D54B4" w14:textId="77777777" w:rsidR="00000000" w:rsidRDefault="00000000">
      <w:pPr>
        <w:spacing w:line="360" w:lineRule="auto"/>
        <w:ind w:firstLineChars="200" w:firstLine="560"/>
        <w:rPr>
          <w:rFonts w:hAnsi="宋体" w:hint="eastAsia"/>
          <w:bCs/>
          <w:sz w:val="28"/>
        </w:rPr>
      </w:pPr>
      <w:r>
        <w:rPr>
          <w:rFonts w:hAnsi="宋体" w:hint="eastAsia"/>
          <w:bCs/>
          <w:sz w:val="28"/>
        </w:rPr>
        <w:t>本项目拟建地地震基本烈度为7度，如果管架等设施未按抗震规范设计，地震可导致管架倒塌、倾斜等事故。地震还可导致泥石流、塌方、滚石、堰塞湖等次生灾害，影响安全运行。</w:t>
      </w:r>
    </w:p>
    <w:p w14:paraId="6B476307" w14:textId="77777777" w:rsidR="00000000" w:rsidRDefault="00000000">
      <w:pPr>
        <w:spacing w:line="360" w:lineRule="auto"/>
        <w:ind w:firstLineChars="200" w:firstLine="560"/>
        <w:rPr>
          <w:rFonts w:hAnsi="宋体" w:hint="eastAsia"/>
          <w:bCs/>
          <w:sz w:val="28"/>
        </w:rPr>
      </w:pPr>
      <w:r>
        <w:rPr>
          <w:rFonts w:hAnsi="宋体" w:hint="eastAsia"/>
          <w:bCs/>
          <w:sz w:val="28"/>
        </w:rPr>
        <w:t>（2）地质灾害</w:t>
      </w:r>
    </w:p>
    <w:p w14:paraId="2CAEFFC7" w14:textId="77777777" w:rsidR="00000000" w:rsidRDefault="00000000">
      <w:pPr>
        <w:spacing w:line="360" w:lineRule="auto"/>
        <w:ind w:firstLineChars="200" w:firstLine="560"/>
        <w:rPr>
          <w:rFonts w:hAnsi="宋体" w:hint="eastAsia"/>
          <w:bCs/>
          <w:sz w:val="28"/>
        </w:rPr>
      </w:pPr>
      <w:r>
        <w:rPr>
          <w:rFonts w:hAnsi="宋体" w:hint="eastAsia"/>
          <w:bCs/>
          <w:sz w:val="28"/>
        </w:rPr>
        <w:t>1）管架经过区域若涉及断裂带、滑坡、危岩和崩塌、泥石流、岩溶土洞等不良地质情况，会影响管架的安全。</w:t>
      </w:r>
    </w:p>
    <w:p w14:paraId="50972F10" w14:textId="77777777" w:rsidR="00000000" w:rsidRDefault="00000000">
      <w:pPr>
        <w:spacing w:line="360" w:lineRule="auto"/>
        <w:ind w:firstLineChars="200" w:firstLine="560"/>
        <w:rPr>
          <w:rFonts w:hAnsi="宋体" w:hint="eastAsia"/>
          <w:bCs/>
          <w:sz w:val="28"/>
        </w:rPr>
      </w:pPr>
      <w:r>
        <w:rPr>
          <w:rFonts w:hAnsi="宋体" w:hint="eastAsia"/>
          <w:bCs/>
          <w:sz w:val="28"/>
        </w:rPr>
        <w:t>2）若管架经过处地基土不满足拟建物荷载及沉降变形要求、存在基础坍塌的危险，会影响管架的安全。</w:t>
      </w:r>
    </w:p>
    <w:p w14:paraId="52F55460" w14:textId="77777777" w:rsidR="00000000" w:rsidRDefault="00000000">
      <w:pPr>
        <w:spacing w:line="360" w:lineRule="auto"/>
        <w:ind w:firstLineChars="200" w:firstLine="560"/>
        <w:rPr>
          <w:rFonts w:hAnsi="宋体" w:hint="eastAsia"/>
          <w:bCs/>
          <w:sz w:val="28"/>
        </w:rPr>
      </w:pPr>
      <w:r>
        <w:rPr>
          <w:rFonts w:hAnsi="宋体" w:hint="eastAsia"/>
          <w:bCs/>
          <w:sz w:val="28"/>
        </w:rPr>
        <w:t>3）对管架场址可能发生的地质灾害采取必要、合理的工程措施处理后，工程建设是可行的。原管架已采取必要、合理的工程措施，地质灾害的风险相对较小。</w:t>
      </w:r>
    </w:p>
    <w:p w14:paraId="28B2BF5E" w14:textId="77777777" w:rsidR="00000000" w:rsidRDefault="00000000">
      <w:pPr>
        <w:spacing w:line="360" w:lineRule="auto"/>
        <w:ind w:firstLineChars="200" w:firstLine="560"/>
        <w:rPr>
          <w:rFonts w:hAnsi="宋体" w:hint="eastAsia"/>
          <w:bCs/>
          <w:sz w:val="28"/>
        </w:rPr>
      </w:pPr>
      <w:r>
        <w:rPr>
          <w:rFonts w:hAnsi="宋体" w:hint="eastAsia"/>
          <w:bCs/>
          <w:sz w:val="28"/>
        </w:rPr>
        <w:t>（3）雷电</w:t>
      </w:r>
    </w:p>
    <w:p w14:paraId="6C64407A" w14:textId="77777777" w:rsidR="00000000" w:rsidRDefault="00000000">
      <w:pPr>
        <w:spacing w:line="360" w:lineRule="auto"/>
        <w:ind w:firstLineChars="200" w:firstLine="560"/>
        <w:rPr>
          <w:rFonts w:hAnsi="宋体" w:hint="eastAsia"/>
          <w:bCs/>
          <w:sz w:val="28"/>
        </w:rPr>
      </w:pPr>
      <w:r>
        <w:rPr>
          <w:rFonts w:hAnsi="宋体" w:hint="eastAsia"/>
          <w:bCs/>
          <w:sz w:val="28"/>
        </w:rPr>
        <w:t>雷电是一种大气中的放电现象，雷电危害是多方面的，雷击不仅能击毙人畜、劈断树木、破坏建筑物、管架及各种工农业设施，还能产生极高的过电压和电流。</w:t>
      </w:r>
    </w:p>
    <w:p w14:paraId="5D0A8586" w14:textId="77777777" w:rsidR="00000000" w:rsidRDefault="00000000">
      <w:pPr>
        <w:spacing w:line="360" w:lineRule="auto"/>
        <w:ind w:firstLineChars="200" w:firstLine="560"/>
        <w:rPr>
          <w:rFonts w:hAnsi="宋体" w:hint="eastAsia"/>
          <w:bCs/>
          <w:sz w:val="28"/>
        </w:rPr>
      </w:pPr>
      <w:r>
        <w:rPr>
          <w:rFonts w:hAnsi="宋体" w:hint="eastAsia"/>
          <w:bCs/>
          <w:sz w:val="28"/>
        </w:rPr>
        <w:lastRenderedPageBreak/>
        <w:t>该地区属于多雷地区，若发生雷击，防雷措施不当，管架有遭受雷击的危险，进而可引发火灾或造成人员伤亡等事故，对安全生产造成严重影响。雷电对管架建构筑物的影响也很大，甚至造成永久性破坏。</w:t>
      </w:r>
    </w:p>
    <w:p w14:paraId="77B15399" w14:textId="77777777" w:rsidR="00000000" w:rsidRDefault="00000000">
      <w:pPr>
        <w:spacing w:line="360" w:lineRule="auto"/>
        <w:ind w:firstLineChars="200" w:firstLine="560"/>
        <w:rPr>
          <w:rFonts w:hAnsi="宋体" w:hint="eastAsia"/>
          <w:bCs/>
          <w:sz w:val="28"/>
        </w:rPr>
      </w:pPr>
      <w:r>
        <w:rPr>
          <w:rFonts w:hAnsi="宋体" w:hint="eastAsia"/>
          <w:bCs/>
          <w:sz w:val="28"/>
        </w:rPr>
        <w:t>（4）气象</w:t>
      </w:r>
    </w:p>
    <w:p w14:paraId="68E10054" w14:textId="77777777" w:rsidR="00000000" w:rsidRDefault="00000000">
      <w:pPr>
        <w:spacing w:line="360" w:lineRule="auto"/>
        <w:ind w:firstLineChars="200" w:firstLine="560"/>
        <w:rPr>
          <w:rFonts w:hAnsi="宋体" w:hint="eastAsia"/>
          <w:bCs/>
          <w:sz w:val="28"/>
        </w:rPr>
      </w:pPr>
      <w:r>
        <w:rPr>
          <w:rFonts w:hAnsi="宋体" w:hint="eastAsia"/>
          <w:bCs/>
          <w:sz w:val="28"/>
        </w:rPr>
        <w:t>1）暴雨、洪水</w:t>
      </w:r>
    </w:p>
    <w:p w14:paraId="1AD67826" w14:textId="77777777" w:rsidR="00000000" w:rsidRDefault="00000000">
      <w:pPr>
        <w:spacing w:line="360" w:lineRule="auto"/>
        <w:ind w:firstLineChars="200" w:firstLine="560"/>
        <w:rPr>
          <w:rFonts w:hAnsi="宋体" w:hint="eastAsia"/>
          <w:bCs/>
          <w:sz w:val="28"/>
        </w:rPr>
      </w:pPr>
      <w:r>
        <w:rPr>
          <w:rFonts w:hAnsi="宋体" w:hint="eastAsia"/>
          <w:bCs/>
          <w:sz w:val="28"/>
        </w:rPr>
        <w:t>本项目地区夏季降雨量较为集中，降雨量大。当发生瞬时超强降雨时，会导致管架基础被掏蚀，接地极裸露，可能导致基础破坏、不均匀沉降等事故。强降雨还会导致线路周边区域发生滑坡、泥石流等危害，造成管架坍塌。</w:t>
      </w:r>
    </w:p>
    <w:p w14:paraId="30CC1748" w14:textId="77777777" w:rsidR="00000000" w:rsidRDefault="00000000">
      <w:pPr>
        <w:spacing w:line="360" w:lineRule="auto"/>
        <w:ind w:firstLineChars="200" w:firstLine="560"/>
        <w:rPr>
          <w:rFonts w:hAnsi="宋体" w:hint="eastAsia"/>
          <w:bCs/>
          <w:sz w:val="28"/>
        </w:rPr>
      </w:pPr>
      <w:r>
        <w:rPr>
          <w:rFonts w:hAnsi="宋体" w:hint="eastAsia"/>
          <w:bCs/>
          <w:sz w:val="28"/>
        </w:rPr>
        <w:t>2）台风</w:t>
      </w:r>
    </w:p>
    <w:p w14:paraId="20A5F7F4" w14:textId="77777777" w:rsidR="00000000" w:rsidRDefault="00000000">
      <w:pPr>
        <w:spacing w:line="360" w:lineRule="auto"/>
        <w:ind w:firstLineChars="200" w:firstLine="560"/>
        <w:rPr>
          <w:rFonts w:hAnsi="宋体" w:hint="eastAsia"/>
          <w:bCs/>
          <w:sz w:val="28"/>
        </w:rPr>
      </w:pPr>
      <w:r>
        <w:rPr>
          <w:rFonts w:hAnsi="宋体" w:hint="eastAsia"/>
          <w:bCs/>
          <w:sz w:val="28"/>
        </w:rPr>
        <w:t>本地区风力较大，项目建设地区每年7月起有台风影响本地区，8-9月为盛期，台风最大风力超过12级。</w:t>
      </w:r>
    </w:p>
    <w:p w14:paraId="1A261A78" w14:textId="77777777" w:rsidR="00000000" w:rsidRDefault="00000000">
      <w:pPr>
        <w:spacing w:line="360" w:lineRule="auto"/>
        <w:ind w:firstLineChars="200" w:firstLine="560"/>
        <w:rPr>
          <w:rFonts w:hAnsi="宋体" w:hint="eastAsia"/>
          <w:bCs/>
          <w:sz w:val="28"/>
        </w:rPr>
      </w:pPr>
      <w:r>
        <w:rPr>
          <w:rFonts w:hAnsi="宋体" w:hint="eastAsia"/>
          <w:bCs/>
          <w:sz w:val="28"/>
        </w:rPr>
        <w:t>大风可引起管架坍塌等事故。</w:t>
      </w:r>
    </w:p>
    <w:p w14:paraId="42D2245E" w14:textId="77777777" w:rsidR="00000000" w:rsidRDefault="00000000">
      <w:pPr>
        <w:spacing w:line="360" w:lineRule="auto"/>
        <w:ind w:firstLineChars="200" w:firstLine="560"/>
        <w:rPr>
          <w:rFonts w:hAnsi="宋体" w:hint="eastAsia"/>
          <w:bCs/>
          <w:sz w:val="28"/>
        </w:rPr>
      </w:pPr>
      <w:r>
        <w:rPr>
          <w:rFonts w:hAnsi="宋体" w:hint="eastAsia"/>
          <w:bCs/>
          <w:sz w:val="28"/>
        </w:rPr>
        <w:t>若管架基础及结构、材料不符合设计标准或施工不符合要求、制造材料不满足要求，遇有强大的强风天气，容易发生管架晃动、倾覆、折断、垮塌事故。</w:t>
      </w:r>
    </w:p>
    <w:p w14:paraId="12C9FB86"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27" w:name="_Toc373929951"/>
      <w:bookmarkStart w:id="928" w:name="_Toc9435"/>
      <w:bookmarkStart w:id="929" w:name="_Toc4940"/>
      <w:bookmarkStart w:id="930" w:name="_Toc43125179"/>
      <w:r>
        <w:rPr>
          <w:rFonts w:ascii="黑体" w:eastAsia="黑体" w:hAnsi="宋体" w:hint="eastAsia"/>
          <w:b/>
          <w:bCs/>
          <w:snapToGrid w:val="0"/>
          <w:sz w:val="28"/>
          <w:szCs w:val="32"/>
        </w:rPr>
        <w:t>附件3.7.2</w:t>
      </w:r>
      <w:r>
        <w:rPr>
          <w:rFonts w:ascii="黑体" w:eastAsia="黑体" w:hAnsi="宋体" w:hint="eastAsia"/>
          <w:b/>
          <w:bCs/>
          <w:snapToGrid w:val="0"/>
          <w:sz w:val="28"/>
          <w:szCs w:val="32"/>
          <w:lang w:val="en-GB"/>
        </w:rPr>
        <w:t>.</w:t>
      </w:r>
      <w:r>
        <w:rPr>
          <w:rFonts w:ascii="黑体" w:eastAsia="黑体" w:hAnsi="宋体" w:hint="eastAsia"/>
          <w:b/>
          <w:bCs/>
          <w:snapToGrid w:val="0"/>
          <w:sz w:val="28"/>
          <w:szCs w:val="32"/>
        </w:rPr>
        <w:t>8</w:t>
      </w:r>
      <w:r>
        <w:rPr>
          <w:rFonts w:ascii="黑体" w:eastAsia="黑体" w:hAnsi="宋体" w:hint="eastAsia"/>
          <w:b/>
          <w:bCs/>
          <w:snapToGrid w:val="0"/>
          <w:sz w:val="28"/>
          <w:szCs w:val="32"/>
          <w:lang w:val="en-GB"/>
        </w:rPr>
        <w:t xml:space="preserve">  </w:t>
      </w:r>
      <w:r>
        <w:rPr>
          <w:rFonts w:ascii="黑体" w:eastAsia="黑体" w:hAnsi="宋体" w:hint="eastAsia"/>
          <w:b/>
          <w:bCs/>
          <w:snapToGrid w:val="0"/>
          <w:sz w:val="28"/>
          <w:szCs w:val="32"/>
        </w:rPr>
        <w:t>施工作业过程的危险、有害因素分析</w:t>
      </w:r>
      <w:bookmarkEnd w:id="927"/>
      <w:bookmarkEnd w:id="928"/>
      <w:bookmarkEnd w:id="929"/>
      <w:bookmarkEnd w:id="930"/>
    </w:p>
    <w:p w14:paraId="69C30132" w14:textId="77777777" w:rsidR="00000000" w:rsidRDefault="00000000">
      <w:pPr>
        <w:spacing w:line="360" w:lineRule="auto"/>
        <w:ind w:firstLineChars="200" w:firstLine="560"/>
        <w:rPr>
          <w:rFonts w:hAnsi="宋体" w:hint="eastAsia"/>
          <w:bCs/>
          <w:sz w:val="28"/>
        </w:rPr>
      </w:pPr>
      <w:r>
        <w:rPr>
          <w:rFonts w:hAnsi="宋体" w:hint="eastAsia"/>
          <w:bCs/>
          <w:sz w:val="28"/>
        </w:rPr>
        <w:t>（1）由于本项目管道设在</w:t>
      </w:r>
      <w:r>
        <w:rPr>
          <w:rFonts w:hAnsi="宋体" w:hint="eastAsia"/>
          <w:sz w:val="28"/>
          <w:szCs w:val="28"/>
        </w:rPr>
        <w:t>安捷物流管廊、新建沿海管廊、宁远公司管廊、港埠公司管廊上</w:t>
      </w:r>
      <w:r>
        <w:rPr>
          <w:rFonts w:hAnsi="宋体" w:hint="eastAsia"/>
          <w:bCs/>
          <w:sz w:val="28"/>
        </w:rPr>
        <w:t>，管道施工涉及到相关管廊架上原有管道，这些管道中的物料涉及到易燃、易爆、腐蚀等危险物料的输送，本项目在建设过程需要进行动火作业，若不做好衔接和动火管理，和有可能引起火灾、爆炸事故，且管廊架上输送的物料中，有些物料还互为禁忌物，如氧气和易燃、易爆物料，易燃、易爆物料与酸碱等腐蚀性物料，一旦发生火灾、爆炸，很可能引起连锁反应，使事故进一步扩大。</w:t>
      </w:r>
    </w:p>
    <w:p w14:paraId="7911B9DF" w14:textId="77777777" w:rsidR="00000000" w:rsidRDefault="00000000">
      <w:pPr>
        <w:spacing w:line="360" w:lineRule="auto"/>
        <w:ind w:firstLineChars="200" w:firstLine="560"/>
        <w:rPr>
          <w:rFonts w:hAnsi="宋体" w:hint="eastAsia"/>
          <w:bCs/>
          <w:sz w:val="28"/>
        </w:rPr>
      </w:pPr>
      <w:r>
        <w:rPr>
          <w:rFonts w:hAnsi="宋体" w:hint="eastAsia"/>
          <w:bCs/>
          <w:sz w:val="28"/>
        </w:rPr>
        <w:t>（2）电焊等电气设备和电线绝缘层破裂、电线短路、私扯电线和移动照明灯具、违章操作，现场作业条件差（雷雨等恶劣天气作业）又使用不合</w:t>
      </w:r>
      <w:r>
        <w:rPr>
          <w:rFonts w:hAnsi="宋体" w:hint="eastAsia"/>
          <w:bCs/>
          <w:sz w:val="28"/>
        </w:rPr>
        <w:lastRenderedPageBreak/>
        <w:t>格的配电箱等不安全的用电行为均有可能引发触电事故。</w:t>
      </w:r>
    </w:p>
    <w:p w14:paraId="381490A1" w14:textId="77777777" w:rsidR="00000000" w:rsidRDefault="00000000">
      <w:pPr>
        <w:spacing w:line="360" w:lineRule="auto"/>
        <w:ind w:firstLineChars="200" w:firstLine="560"/>
        <w:rPr>
          <w:rFonts w:hAnsi="宋体" w:hint="eastAsia"/>
          <w:bCs/>
          <w:sz w:val="28"/>
        </w:rPr>
      </w:pPr>
      <w:r>
        <w:rPr>
          <w:rFonts w:hAnsi="宋体" w:hint="eastAsia"/>
          <w:bCs/>
          <w:sz w:val="28"/>
        </w:rPr>
        <w:t>（3）现场上固定的加工机械的电源线未加塑料套管埋地保护，致使被加工件压破发生触电。</w:t>
      </w:r>
    </w:p>
    <w:p w14:paraId="07FD4AA1" w14:textId="77777777" w:rsidR="00000000" w:rsidRDefault="00000000">
      <w:pPr>
        <w:spacing w:line="360" w:lineRule="auto"/>
        <w:ind w:firstLineChars="200" w:firstLine="560"/>
        <w:rPr>
          <w:rFonts w:hAnsi="宋体" w:hint="eastAsia"/>
          <w:bCs/>
          <w:sz w:val="28"/>
        </w:rPr>
      </w:pPr>
      <w:r>
        <w:rPr>
          <w:rFonts w:hAnsi="宋体" w:hint="eastAsia"/>
          <w:bCs/>
          <w:sz w:val="28"/>
        </w:rPr>
        <w:t>（4）电焊、气焊、气割等崩溅出大量的火星或熔渣，电气开关、电动机、电热器等电器设备生产的电火花、电线绝缘层破裂、电线短路、电线超负荷等；可能会引起突然的火灾。</w:t>
      </w:r>
    </w:p>
    <w:p w14:paraId="1B24C9AC" w14:textId="77777777" w:rsidR="00000000" w:rsidRDefault="00000000">
      <w:pPr>
        <w:spacing w:line="360" w:lineRule="auto"/>
        <w:ind w:firstLineChars="200" w:firstLine="560"/>
        <w:rPr>
          <w:rFonts w:hAnsi="宋体" w:hint="eastAsia"/>
          <w:bCs/>
          <w:sz w:val="28"/>
        </w:rPr>
      </w:pPr>
      <w:r>
        <w:rPr>
          <w:rFonts w:hAnsi="宋体" w:hint="eastAsia"/>
          <w:bCs/>
          <w:sz w:val="28"/>
        </w:rPr>
        <w:t>（5）缺乏健全的管理体制，高处作业人员本身的状态和行为不符合安全技术和安全管理要求，作业环境的不安全性，施工的机械设备、防护设施和防护用品（如不系安全带）不符合安全技术要求均可能引起高处坠落。</w:t>
      </w:r>
    </w:p>
    <w:p w14:paraId="6D599463" w14:textId="77777777" w:rsidR="00000000" w:rsidRDefault="00000000">
      <w:pPr>
        <w:spacing w:line="360" w:lineRule="auto"/>
        <w:ind w:firstLineChars="200" w:firstLine="560"/>
        <w:rPr>
          <w:rFonts w:hAnsi="宋体" w:hint="eastAsia"/>
          <w:bCs/>
          <w:sz w:val="28"/>
        </w:rPr>
      </w:pPr>
      <w:r>
        <w:rPr>
          <w:rFonts w:hAnsi="宋体" w:hint="eastAsia"/>
          <w:bCs/>
          <w:sz w:val="28"/>
        </w:rPr>
        <w:t>（6）高处作业乱扔工具，施工过程中人员在吊物下穿行或停留，进入施工现场的人员未正确佩戴安全帽，如果吊物掉落，可能被物体打击头部发生人员伤亡。</w:t>
      </w:r>
    </w:p>
    <w:p w14:paraId="209E900E" w14:textId="77777777" w:rsidR="00000000" w:rsidRDefault="00000000">
      <w:pPr>
        <w:spacing w:line="360" w:lineRule="auto"/>
        <w:ind w:firstLineChars="200" w:firstLine="560"/>
        <w:rPr>
          <w:rFonts w:hAnsi="宋体" w:hint="eastAsia"/>
          <w:bCs/>
          <w:sz w:val="28"/>
        </w:rPr>
      </w:pPr>
      <w:r>
        <w:rPr>
          <w:rFonts w:hAnsi="宋体" w:hint="eastAsia"/>
          <w:bCs/>
          <w:sz w:val="28"/>
        </w:rPr>
        <w:t>（7）电焊、气焊时防护用品缺乏可能发生电弧灼伤、灼烫等伤害。</w:t>
      </w:r>
    </w:p>
    <w:p w14:paraId="7E0926C0" w14:textId="77777777" w:rsidR="00000000" w:rsidRDefault="00000000">
      <w:pPr>
        <w:spacing w:line="360" w:lineRule="auto"/>
        <w:ind w:firstLineChars="200" w:firstLine="560"/>
        <w:rPr>
          <w:rFonts w:hAnsi="宋体" w:hint="eastAsia"/>
          <w:bCs/>
          <w:sz w:val="28"/>
        </w:rPr>
      </w:pPr>
      <w:r>
        <w:rPr>
          <w:rFonts w:hAnsi="宋体" w:hint="eastAsia"/>
          <w:bCs/>
          <w:sz w:val="28"/>
        </w:rPr>
        <w:t>（8）起重伤害，维修时可能使用葫芦甚至吊车等起重设备，可能发生起重伤害事故。</w:t>
      </w:r>
    </w:p>
    <w:p w14:paraId="40208065" w14:textId="77777777" w:rsidR="00000000" w:rsidRDefault="00000000">
      <w:pPr>
        <w:spacing w:line="360" w:lineRule="auto"/>
        <w:ind w:firstLineChars="200" w:firstLine="560"/>
        <w:rPr>
          <w:rFonts w:hint="eastAsia"/>
          <w:sz w:val="28"/>
          <w:szCs w:val="28"/>
        </w:rPr>
      </w:pPr>
      <w:r>
        <w:rPr>
          <w:rFonts w:hint="eastAsia"/>
          <w:sz w:val="28"/>
          <w:szCs w:val="28"/>
        </w:rPr>
        <w:t>起重伤害事故的形式有：</w:t>
      </w:r>
    </w:p>
    <w:p w14:paraId="39EA8B38" w14:textId="77777777" w:rsidR="00000000" w:rsidRDefault="00000000">
      <w:pPr>
        <w:spacing w:line="360" w:lineRule="auto"/>
        <w:ind w:firstLineChars="200" w:firstLine="560"/>
        <w:rPr>
          <w:rFonts w:hint="eastAsia"/>
          <w:sz w:val="28"/>
          <w:szCs w:val="28"/>
        </w:rPr>
      </w:pPr>
      <w:r>
        <w:rPr>
          <w:rFonts w:hint="eastAsia"/>
          <w:sz w:val="28"/>
          <w:szCs w:val="28"/>
        </w:rPr>
        <w:t>①重物坠落。吊钩、钢丝绳破坏，或其他吊具、吊装容器损坏；物体捆绑不牢、挂钩不当；电磁吸盘突然失电；起升机构的零件故障（特别是制动器失灵）等都会引发重物坠落。</w:t>
      </w:r>
    </w:p>
    <w:p w14:paraId="75EBA5BA" w14:textId="77777777" w:rsidR="00000000" w:rsidRDefault="00000000">
      <w:pPr>
        <w:spacing w:line="360" w:lineRule="auto"/>
        <w:ind w:firstLineChars="200" w:firstLine="560"/>
        <w:rPr>
          <w:rFonts w:hint="eastAsia"/>
          <w:sz w:val="28"/>
          <w:szCs w:val="28"/>
        </w:rPr>
      </w:pPr>
      <w:r>
        <w:rPr>
          <w:rFonts w:hint="eastAsia"/>
          <w:sz w:val="28"/>
          <w:szCs w:val="28"/>
        </w:rPr>
        <w:t>②挤压。起重机两侧缺乏良好的安全通道，或与建筑物之间缺少足够的安全距离，使运行或回转的金属结构机体对人员造成夹挤伤害；运行机构的操作不当或制动器失灵引起溜车，引起碾压伤害等。吊车臂使用不当或指挥失灵可能撞坏管架和管道。</w:t>
      </w:r>
    </w:p>
    <w:p w14:paraId="6C41CE39" w14:textId="77777777" w:rsidR="00000000" w:rsidRDefault="00000000">
      <w:pPr>
        <w:spacing w:line="360" w:lineRule="auto"/>
        <w:ind w:firstLineChars="200" w:firstLine="560"/>
        <w:rPr>
          <w:rFonts w:hAnsi="宋体" w:hint="eastAsia"/>
          <w:bCs/>
          <w:sz w:val="28"/>
        </w:rPr>
      </w:pPr>
      <w:r>
        <w:rPr>
          <w:rFonts w:hAnsi="宋体" w:hint="eastAsia"/>
          <w:bCs/>
          <w:sz w:val="28"/>
        </w:rPr>
        <w:t>（9）工程中所使用的设备及附件，质量不合格可能发生施工事故，造成人员伤亡。管段制作加工和管道阀门及其附件材料选用等方面的失误甚至</w:t>
      </w:r>
      <w:r>
        <w:rPr>
          <w:rFonts w:hAnsi="宋体" w:hint="eastAsia"/>
          <w:bCs/>
          <w:sz w:val="28"/>
        </w:rPr>
        <w:lastRenderedPageBreak/>
        <w:t>偷工减料或代料；使用了伪劣产品或施工设备不完好；没有专人指挥；不熟悉安装过程；参加安装工作人员不严格遵守安全操作技术规程；各种连接螺栓、销轴损坏后未能及时更新等可能引起设备损坏、人身安全伤害。</w:t>
      </w:r>
    </w:p>
    <w:p w14:paraId="33915213" w14:textId="77777777" w:rsidR="00000000" w:rsidRDefault="00000000">
      <w:pPr>
        <w:spacing w:line="360" w:lineRule="auto"/>
        <w:ind w:firstLineChars="200" w:firstLine="560"/>
        <w:rPr>
          <w:rFonts w:hAnsi="宋体" w:hint="eastAsia"/>
          <w:bCs/>
          <w:sz w:val="28"/>
        </w:rPr>
      </w:pPr>
      <w:r>
        <w:rPr>
          <w:rFonts w:hAnsi="宋体" w:hint="eastAsia"/>
          <w:bCs/>
          <w:sz w:val="28"/>
        </w:rPr>
        <w:t>（10）焊口采用X射线探伤时防护用品缺乏、违反操作规程可能引起射线伤害。</w:t>
      </w:r>
    </w:p>
    <w:p w14:paraId="690675FF" w14:textId="77777777" w:rsidR="00000000" w:rsidRDefault="00000000">
      <w:pPr>
        <w:spacing w:line="360" w:lineRule="auto"/>
        <w:ind w:firstLineChars="200" w:firstLine="560"/>
        <w:rPr>
          <w:rFonts w:hAnsi="宋体" w:hint="eastAsia"/>
          <w:bCs/>
          <w:sz w:val="28"/>
        </w:rPr>
      </w:pPr>
      <w:r>
        <w:rPr>
          <w:rFonts w:hAnsi="宋体" w:hint="eastAsia"/>
          <w:bCs/>
          <w:sz w:val="28"/>
        </w:rPr>
        <w:t>（11）没有制定作业技术方案、野蛮进行管道维修、缺乏监护和监督、作业条件差作业空间小等均可能造成对邻近管道甚至管架等设施的破坏，属于第三方破坏。</w:t>
      </w:r>
    </w:p>
    <w:p w14:paraId="37E9A256" w14:textId="77777777" w:rsidR="00000000" w:rsidRDefault="00000000">
      <w:pPr>
        <w:spacing w:line="360" w:lineRule="auto"/>
        <w:ind w:firstLineChars="200" w:firstLine="560"/>
        <w:rPr>
          <w:rFonts w:hAnsi="宋体" w:hint="eastAsia"/>
          <w:bCs/>
          <w:sz w:val="28"/>
        </w:rPr>
      </w:pPr>
      <w:r>
        <w:rPr>
          <w:rFonts w:hAnsi="宋体" w:hint="eastAsia"/>
          <w:bCs/>
          <w:sz w:val="28"/>
        </w:rPr>
        <w:t>（12）施工安装作业程序和安全管理管理制度不完善，可能导致事故的发生。</w:t>
      </w:r>
    </w:p>
    <w:p w14:paraId="190589E6" w14:textId="77777777" w:rsidR="00000000" w:rsidRDefault="00000000">
      <w:pPr>
        <w:spacing w:line="360" w:lineRule="auto"/>
        <w:ind w:firstLineChars="200" w:firstLine="560"/>
        <w:rPr>
          <w:rFonts w:hAnsi="宋体" w:hint="eastAsia"/>
          <w:bCs/>
          <w:sz w:val="28"/>
        </w:rPr>
      </w:pPr>
      <w:r>
        <w:rPr>
          <w:rFonts w:hAnsi="宋体" w:hint="eastAsia"/>
          <w:bCs/>
          <w:sz w:val="28"/>
        </w:rPr>
        <w:t>（13）搭设外脚手架、爬架、吊蓝架、挑架等架子后未验收或分段验收合格进行使用，可能导致事故发生。</w:t>
      </w:r>
    </w:p>
    <w:p w14:paraId="0487E911" w14:textId="77777777" w:rsidR="00000000" w:rsidRDefault="00000000">
      <w:pPr>
        <w:spacing w:line="360" w:lineRule="auto"/>
        <w:ind w:firstLineChars="200" w:firstLine="560"/>
        <w:rPr>
          <w:rFonts w:hAnsi="宋体" w:hint="eastAsia"/>
          <w:bCs/>
          <w:sz w:val="28"/>
        </w:rPr>
      </w:pPr>
      <w:r>
        <w:rPr>
          <w:rFonts w:hAnsi="宋体" w:hint="eastAsia"/>
          <w:bCs/>
          <w:sz w:val="28"/>
        </w:rPr>
        <w:t>（14）各种机械的传动部分未设置有防护罩和防护套，发生机械伤害事故。</w:t>
      </w:r>
    </w:p>
    <w:p w14:paraId="6D04E09A" w14:textId="77777777" w:rsidR="00000000" w:rsidRDefault="00000000">
      <w:pPr>
        <w:spacing w:line="360" w:lineRule="auto"/>
        <w:ind w:firstLineChars="200" w:firstLine="560"/>
        <w:rPr>
          <w:rFonts w:hAnsi="宋体" w:hint="eastAsia"/>
          <w:bCs/>
          <w:sz w:val="28"/>
        </w:rPr>
      </w:pPr>
      <w:r>
        <w:rPr>
          <w:rFonts w:hAnsi="宋体" w:hint="eastAsia"/>
          <w:bCs/>
          <w:sz w:val="28"/>
        </w:rPr>
        <w:t>此外，人为原因故意搞破坏，人为纵火，有预谋的人为纵火行为等不可避免事故的发生。</w:t>
      </w:r>
    </w:p>
    <w:p w14:paraId="6F297352"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31" w:name="_Toc373929952"/>
      <w:bookmarkStart w:id="932" w:name="_Toc43125180"/>
      <w:bookmarkStart w:id="933" w:name="_Toc31140"/>
      <w:bookmarkStart w:id="934" w:name="_Toc596"/>
      <w:r>
        <w:rPr>
          <w:rFonts w:ascii="黑体" w:eastAsia="黑体" w:hAnsi="宋体" w:hint="eastAsia"/>
          <w:b/>
          <w:bCs/>
          <w:snapToGrid w:val="0"/>
          <w:sz w:val="28"/>
          <w:szCs w:val="32"/>
        </w:rPr>
        <w:t>附件3.7.2</w:t>
      </w:r>
      <w:r>
        <w:rPr>
          <w:rFonts w:ascii="黑体" w:eastAsia="黑体" w:hAnsi="宋体" w:hint="eastAsia"/>
          <w:b/>
          <w:bCs/>
          <w:snapToGrid w:val="0"/>
          <w:sz w:val="28"/>
          <w:szCs w:val="32"/>
          <w:lang w:val="en-GB"/>
        </w:rPr>
        <w:t>.</w:t>
      </w:r>
      <w:r>
        <w:rPr>
          <w:rFonts w:ascii="黑体" w:eastAsia="黑体" w:hAnsi="宋体" w:hint="eastAsia"/>
          <w:b/>
          <w:bCs/>
          <w:snapToGrid w:val="0"/>
          <w:sz w:val="28"/>
          <w:szCs w:val="32"/>
        </w:rPr>
        <w:t>9</w:t>
      </w:r>
      <w:r>
        <w:rPr>
          <w:rFonts w:ascii="黑体" w:eastAsia="黑体" w:hAnsi="宋体" w:hint="eastAsia"/>
          <w:b/>
          <w:bCs/>
          <w:snapToGrid w:val="0"/>
          <w:sz w:val="28"/>
          <w:szCs w:val="32"/>
          <w:lang w:val="en-GB"/>
        </w:rPr>
        <w:t xml:space="preserve">  </w:t>
      </w:r>
      <w:r>
        <w:rPr>
          <w:rFonts w:ascii="黑体" w:eastAsia="黑体" w:hAnsi="宋体" w:hint="eastAsia"/>
          <w:b/>
          <w:bCs/>
          <w:snapToGrid w:val="0"/>
          <w:sz w:val="28"/>
          <w:szCs w:val="32"/>
        </w:rPr>
        <w:t>管廊管道运行过程管理危险、有害因素分析</w:t>
      </w:r>
      <w:bookmarkEnd w:id="931"/>
      <w:bookmarkEnd w:id="932"/>
      <w:bookmarkEnd w:id="933"/>
      <w:bookmarkEnd w:id="934"/>
    </w:p>
    <w:p w14:paraId="243A08E7" w14:textId="77777777" w:rsidR="00000000" w:rsidRDefault="00000000">
      <w:pPr>
        <w:spacing w:line="360" w:lineRule="auto"/>
        <w:ind w:firstLineChars="200" w:firstLine="560"/>
        <w:rPr>
          <w:rFonts w:hint="eastAsia"/>
          <w:sz w:val="28"/>
          <w:szCs w:val="28"/>
        </w:rPr>
      </w:pPr>
      <w:r>
        <w:rPr>
          <w:rFonts w:hint="eastAsia"/>
          <w:sz w:val="28"/>
          <w:szCs w:val="28"/>
        </w:rPr>
        <w:t>本项目管廊需要有一套切实可行的管理措施对管道的设计、制造、安装、使用、检验、修理、改造等方面的工作要求、监督企业共同遵循，确保各环节符合国家安全法规及标准，将事故风险控制到最低的程度。</w:t>
      </w:r>
    </w:p>
    <w:p w14:paraId="61743FFC" w14:textId="77777777" w:rsidR="00000000" w:rsidRDefault="00000000">
      <w:pPr>
        <w:spacing w:line="360" w:lineRule="auto"/>
        <w:ind w:firstLineChars="200" w:firstLine="560"/>
        <w:rPr>
          <w:rFonts w:hint="eastAsia"/>
          <w:sz w:val="28"/>
          <w:szCs w:val="28"/>
        </w:rPr>
      </w:pPr>
      <w:r>
        <w:rPr>
          <w:rFonts w:hint="eastAsia"/>
          <w:sz w:val="28"/>
          <w:szCs w:val="28"/>
        </w:rPr>
        <w:t>本项目管理要求协作性很强，必须有良好的安全管理运行机制，有的严格的规章制度进行管理，并事故发生的人为因素降低到最低限度。</w:t>
      </w:r>
    </w:p>
    <w:p w14:paraId="43C79DFC" w14:textId="77777777" w:rsidR="00000000" w:rsidRDefault="00000000">
      <w:pPr>
        <w:spacing w:line="360" w:lineRule="auto"/>
        <w:ind w:firstLineChars="200" w:firstLine="560"/>
        <w:rPr>
          <w:rFonts w:hint="eastAsia"/>
          <w:sz w:val="28"/>
          <w:szCs w:val="28"/>
        </w:rPr>
      </w:pPr>
      <w:r>
        <w:rPr>
          <w:rFonts w:hint="eastAsia"/>
          <w:sz w:val="28"/>
          <w:szCs w:val="28"/>
        </w:rPr>
        <w:t>振动、热应力等，可造成管廊损坏；管廊临近道路过分重压，也可能造成管廊坍塌。</w:t>
      </w:r>
    </w:p>
    <w:p w14:paraId="5C04948D" w14:textId="77777777" w:rsidR="00000000" w:rsidRDefault="00000000">
      <w:pPr>
        <w:adjustRightInd w:val="0"/>
        <w:snapToGrid w:val="0"/>
        <w:spacing w:line="360" w:lineRule="auto"/>
        <w:ind w:firstLine="560"/>
        <w:rPr>
          <w:rFonts w:hint="eastAsia"/>
          <w:sz w:val="28"/>
          <w:szCs w:val="28"/>
        </w:rPr>
      </w:pPr>
      <w:r>
        <w:rPr>
          <w:rFonts w:hint="eastAsia"/>
          <w:sz w:val="28"/>
          <w:szCs w:val="28"/>
        </w:rPr>
        <w:t>在日常生产中违章作业及安全管理不规范是导致危险化学品事故主要</w:t>
      </w:r>
      <w:r>
        <w:rPr>
          <w:rFonts w:hint="eastAsia"/>
          <w:sz w:val="28"/>
          <w:szCs w:val="28"/>
        </w:rPr>
        <w:lastRenderedPageBreak/>
        <w:t>的危险有害因素。违章作业在本项目表现有：违章动火，违反安全操作规程，检修、抢修操作违章等。安全管理不规范主要表现为安全管理机构、相关管理制度、安全培训教育、安全检查及隐患治理、安全技术措施及计划、应急救援预案等内容的不健全、不完整及不合理等。</w:t>
      </w:r>
    </w:p>
    <w:p w14:paraId="36C3D46B"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35" w:name="_Toc20457"/>
      <w:bookmarkStart w:id="936" w:name="_Toc43125182"/>
      <w:bookmarkStart w:id="937" w:name="_Toc6755"/>
      <w:r>
        <w:rPr>
          <w:rFonts w:ascii="黑体" w:eastAsia="黑体" w:hAnsi="宋体" w:hint="eastAsia"/>
          <w:b/>
          <w:bCs/>
          <w:snapToGrid w:val="0"/>
          <w:sz w:val="28"/>
          <w:szCs w:val="32"/>
        </w:rPr>
        <w:t>附件3.7.2</w:t>
      </w:r>
      <w:r>
        <w:rPr>
          <w:rFonts w:ascii="黑体" w:eastAsia="黑体" w:hAnsi="宋体" w:hint="eastAsia"/>
          <w:b/>
          <w:bCs/>
          <w:snapToGrid w:val="0"/>
          <w:sz w:val="28"/>
          <w:szCs w:val="32"/>
          <w:lang w:val="en-GB"/>
        </w:rPr>
        <w:t>.</w:t>
      </w:r>
      <w:r>
        <w:rPr>
          <w:rFonts w:ascii="黑体" w:eastAsia="黑体" w:hAnsi="宋体" w:hint="eastAsia"/>
          <w:b/>
          <w:bCs/>
          <w:snapToGrid w:val="0"/>
          <w:sz w:val="28"/>
          <w:szCs w:val="32"/>
        </w:rPr>
        <w:t>10  危险、有害因素分析小结</w:t>
      </w:r>
      <w:bookmarkEnd w:id="935"/>
      <w:bookmarkEnd w:id="936"/>
      <w:bookmarkEnd w:id="937"/>
    </w:p>
    <w:p w14:paraId="11B8D5A1" w14:textId="77777777" w:rsidR="00000000" w:rsidRDefault="00000000">
      <w:pPr>
        <w:snapToGrid w:val="0"/>
        <w:spacing w:line="360" w:lineRule="auto"/>
        <w:ind w:firstLineChars="200" w:firstLine="560"/>
        <w:rPr>
          <w:rFonts w:hAnsi="宋体" w:hint="eastAsia"/>
          <w:sz w:val="28"/>
        </w:rPr>
      </w:pPr>
      <w:r>
        <w:rPr>
          <w:rFonts w:hAnsi="宋体" w:hint="eastAsia"/>
          <w:sz w:val="28"/>
        </w:rPr>
        <w:t>（1）</w:t>
      </w:r>
      <w:r>
        <w:rPr>
          <w:rFonts w:hAnsi="宋体" w:hint="eastAsia"/>
          <w:sz w:val="28"/>
          <w:szCs w:val="28"/>
        </w:rPr>
        <w:t>本项目厂外管线涉及的物料有液相乙烷、气相乙烷，</w:t>
      </w:r>
      <w:r>
        <w:rPr>
          <w:rFonts w:hAnsi="宋体" w:hint="eastAsia"/>
          <w:sz w:val="28"/>
        </w:rPr>
        <w:t>本项目管道为压力管道。</w:t>
      </w:r>
    </w:p>
    <w:p w14:paraId="7AE84346" w14:textId="77777777" w:rsidR="00000000" w:rsidRDefault="00000000">
      <w:pPr>
        <w:snapToGrid w:val="0"/>
        <w:spacing w:line="360" w:lineRule="auto"/>
        <w:ind w:firstLineChars="200" w:firstLine="560"/>
        <w:rPr>
          <w:rFonts w:hAnsi="宋体" w:hint="eastAsia"/>
          <w:sz w:val="28"/>
        </w:rPr>
      </w:pPr>
      <w:r>
        <w:rPr>
          <w:rFonts w:hAnsi="宋体" w:hint="eastAsia"/>
          <w:sz w:val="28"/>
        </w:rPr>
        <w:t>（2）</w:t>
      </w:r>
      <w:r>
        <w:rPr>
          <w:rFonts w:hAnsi="宋体" w:hint="eastAsia"/>
          <w:sz w:val="28"/>
          <w:lang w:val="zh-CN"/>
        </w:rPr>
        <w:t>本项目管道工程的</w:t>
      </w:r>
      <w:r>
        <w:rPr>
          <w:rFonts w:hAnsi="宋体" w:hint="eastAsia"/>
          <w:sz w:val="28"/>
        </w:rPr>
        <w:t>主要危险、有害因素：火灾、爆炸</w:t>
      </w:r>
      <w:r>
        <w:rPr>
          <w:rFonts w:hAnsi="宋体" w:hint="eastAsia"/>
          <w:sz w:val="28"/>
          <w:szCs w:val="28"/>
        </w:rPr>
        <w:t>（含容器爆炸）</w:t>
      </w:r>
      <w:r>
        <w:rPr>
          <w:rFonts w:hAnsi="宋体" w:hint="eastAsia"/>
          <w:sz w:val="28"/>
        </w:rPr>
        <w:t>；次要危险、有害因素：中毒和窒息、触电、物体打击、机械伤害、起重伤害、高处坠落、车辆伤害及坍塌等危险、有害因素。</w:t>
      </w:r>
    </w:p>
    <w:p w14:paraId="3B69C0B4" w14:textId="77777777" w:rsidR="00000000" w:rsidRDefault="00000000">
      <w:pPr>
        <w:snapToGrid w:val="0"/>
        <w:spacing w:line="360" w:lineRule="auto"/>
        <w:ind w:firstLineChars="200" w:firstLine="560"/>
        <w:rPr>
          <w:rFonts w:hAnsi="宋体" w:hint="eastAsia"/>
          <w:sz w:val="28"/>
        </w:rPr>
      </w:pPr>
      <w:r>
        <w:rPr>
          <w:rFonts w:hAnsi="宋体" w:hint="eastAsia"/>
          <w:sz w:val="28"/>
        </w:rPr>
        <w:t>（3）本项目的主要危险、有害因素分布表见下表。</w:t>
      </w:r>
    </w:p>
    <w:p w14:paraId="63127EFF" w14:textId="77777777" w:rsidR="00000000" w:rsidRDefault="00000000">
      <w:pPr>
        <w:spacing w:line="360" w:lineRule="auto"/>
        <w:jc w:val="center"/>
        <w:rPr>
          <w:rFonts w:ascii="黑体" w:eastAsia="黑体" w:hint="eastAsia"/>
          <w:b/>
          <w:sz w:val="28"/>
          <w:szCs w:val="28"/>
        </w:rPr>
      </w:pPr>
      <w:bookmarkStart w:id="938" w:name="_Toc192324051"/>
      <w:bookmarkStart w:id="939" w:name="_Toc163797460"/>
      <w:bookmarkStart w:id="940" w:name="_Toc216772353"/>
      <w:bookmarkStart w:id="941" w:name="_Toc331054908"/>
      <w:bookmarkStart w:id="942" w:name="_Toc268114649"/>
      <w:r>
        <w:rPr>
          <w:rFonts w:ascii="黑体" w:eastAsia="黑体" w:hint="eastAsia"/>
          <w:b/>
          <w:sz w:val="28"/>
          <w:szCs w:val="28"/>
        </w:rPr>
        <w:t>附表3-22  主要危险、有害因素汇总及分布表</w:t>
      </w:r>
    </w:p>
    <w:tbl>
      <w:tblPr>
        <w:tblW w:w="488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1"/>
        <w:gridCol w:w="5133"/>
        <w:gridCol w:w="2328"/>
      </w:tblGrid>
      <w:tr w:rsidR="00000000" w14:paraId="0AF8193E" w14:textId="77777777">
        <w:trPr>
          <w:trHeight w:val="454"/>
          <w:tblHeader/>
          <w:jc w:val="center"/>
        </w:trPr>
        <w:tc>
          <w:tcPr>
            <w:tcW w:w="1534" w:type="dxa"/>
            <w:vAlign w:val="center"/>
          </w:tcPr>
          <w:bookmarkEnd w:id="938"/>
          <w:bookmarkEnd w:id="939"/>
          <w:bookmarkEnd w:id="940"/>
          <w:bookmarkEnd w:id="941"/>
          <w:bookmarkEnd w:id="942"/>
          <w:p w14:paraId="579EF306" w14:textId="77777777" w:rsidR="00000000" w:rsidRDefault="00000000">
            <w:pPr>
              <w:widowControl/>
              <w:tabs>
                <w:tab w:val="left" w:pos="525"/>
              </w:tabs>
              <w:jc w:val="center"/>
              <w:rPr>
                <w:rFonts w:hAnsi="宋体" w:hint="eastAsia"/>
                <w:kern w:val="0"/>
                <w:sz w:val="21"/>
                <w:szCs w:val="21"/>
              </w:rPr>
            </w:pPr>
            <w:r>
              <w:rPr>
                <w:rFonts w:hAnsi="宋体" w:hint="eastAsia"/>
                <w:kern w:val="0"/>
                <w:sz w:val="21"/>
                <w:szCs w:val="21"/>
              </w:rPr>
              <w:t>序号</w:t>
            </w:r>
          </w:p>
        </w:tc>
        <w:tc>
          <w:tcPr>
            <w:tcW w:w="5270" w:type="dxa"/>
            <w:vAlign w:val="center"/>
          </w:tcPr>
          <w:p w14:paraId="07DE06B9" w14:textId="77777777" w:rsidR="00000000" w:rsidRDefault="00000000">
            <w:pPr>
              <w:widowControl/>
              <w:tabs>
                <w:tab w:val="left" w:pos="525"/>
              </w:tabs>
              <w:jc w:val="center"/>
              <w:rPr>
                <w:rFonts w:hAnsi="宋体" w:hint="eastAsia"/>
                <w:kern w:val="0"/>
                <w:sz w:val="21"/>
                <w:szCs w:val="21"/>
              </w:rPr>
            </w:pPr>
            <w:r>
              <w:rPr>
                <w:rFonts w:hAnsi="宋体" w:hint="eastAsia"/>
                <w:kern w:val="0"/>
                <w:sz w:val="21"/>
                <w:szCs w:val="21"/>
              </w:rPr>
              <w:t>主要危险、有害因素</w:t>
            </w:r>
          </w:p>
        </w:tc>
        <w:tc>
          <w:tcPr>
            <w:tcW w:w="2380" w:type="dxa"/>
            <w:vAlign w:val="center"/>
          </w:tcPr>
          <w:p w14:paraId="6BB49D01" w14:textId="77777777" w:rsidR="00000000" w:rsidRDefault="00000000">
            <w:pPr>
              <w:widowControl/>
              <w:tabs>
                <w:tab w:val="left" w:pos="525"/>
              </w:tabs>
              <w:jc w:val="center"/>
              <w:rPr>
                <w:rFonts w:hAnsi="宋体" w:hint="eastAsia"/>
                <w:kern w:val="0"/>
                <w:sz w:val="21"/>
                <w:szCs w:val="21"/>
              </w:rPr>
            </w:pPr>
            <w:r>
              <w:rPr>
                <w:rFonts w:hAnsi="宋体" w:hint="eastAsia"/>
                <w:kern w:val="0"/>
                <w:sz w:val="21"/>
                <w:szCs w:val="21"/>
              </w:rPr>
              <w:t>存在的部位及场所</w:t>
            </w:r>
          </w:p>
        </w:tc>
      </w:tr>
      <w:tr w:rsidR="00000000" w14:paraId="0EC81752" w14:textId="77777777">
        <w:trPr>
          <w:trHeight w:val="454"/>
          <w:jc w:val="center"/>
        </w:trPr>
        <w:tc>
          <w:tcPr>
            <w:tcW w:w="1534" w:type="dxa"/>
            <w:vAlign w:val="center"/>
          </w:tcPr>
          <w:p w14:paraId="6AED05F6" w14:textId="77777777" w:rsidR="00000000" w:rsidRDefault="00000000">
            <w:pPr>
              <w:widowControl/>
              <w:tabs>
                <w:tab w:val="left" w:pos="525"/>
              </w:tabs>
              <w:jc w:val="center"/>
              <w:rPr>
                <w:rFonts w:hAnsi="宋体" w:hint="eastAsia"/>
                <w:kern w:val="0"/>
                <w:sz w:val="21"/>
                <w:szCs w:val="21"/>
              </w:rPr>
            </w:pPr>
            <w:r>
              <w:rPr>
                <w:rFonts w:hAnsi="宋体" w:hint="eastAsia"/>
                <w:kern w:val="0"/>
                <w:sz w:val="21"/>
                <w:szCs w:val="21"/>
              </w:rPr>
              <w:t>1</w:t>
            </w:r>
          </w:p>
        </w:tc>
        <w:tc>
          <w:tcPr>
            <w:tcW w:w="5270" w:type="dxa"/>
            <w:vAlign w:val="center"/>
          </w:tcPr>
          <w:p w14:paraId="220A8F2D" w14:textId="77777777" w:rsidR="00000000" w:rsidRDefault="00000000">
            <w:pPr>
              <w:widowControl/>
              <w:tabs>
                <w:tab w:val="left" w:pos="525"/>
              </w:tabs>
              <w:jc w:val="center"/>
              <w:rPr>
                <w:rFonts w:hAnsi="宋体" w:hint="eastAsia"/>
                <w:kern w:val="0"/>
                <w:sz w:val="21"/>
                <w:szCs w:val="21"/>
              </w:rPr>
            </w:pPr>
            <w:r>
              <w:rPr>
                <w:rFonts w:hAnsi="宋体" w:hint="eastAsia"/>
                <w:kern w:val="0"/>
                <w:sz w:val="21"/>
                <w:szCs w:val="21"/>
              </w:rPr>
              <w:t>中毒和窒息、触电、物体打击、机械伤害、起重伤害、高处坠落、车辆伤害及坍塌等</w:t>
            </w:r>
          </w:p>
        </w:tc>
        <w:tc>
          <w:tcPr>
            <w:tcW w:w="2380" w:type="dxa"/>
            <w:vAlign w:val="center"/>
          </w:tcPr>
          <w:p w14:paraId="0A237EE7" w14:textId="77777777" w:rsidR="00000000" w:rsidRDefault="00000000">
            <w:pPr>
              <w:widowControl/>
              <w:tabs>
                <w:tab w:val="left" w:pos="525"/>
              </w:tabs>
              <w:jc w:val="center"/>
              <w:rPr>
                <w:rFonts w:hAnsi="宋体" w:hint="eastAsia"/>
                <w:kern w:val="0"/>
                <w:sz w:val="21"/>
                <w:szCs w:val="21"/>
              </w:rPr>
            </w:pPr>
            <w:r>
              <w:rPr>
                <w:rFonts w:hAnsi="宋体" w:hint="eastAsia"/>
                <w:kern w:val="0"/>
                <w:sz w:val="21"/>
                <w:szCs w:val="21"/>
              </w:rPr>
              <w:t>管架、管道等</w:t>
            </w:r>
          </w:p>
        </w:tc>
      </w:tr>
      <w:tr w:rsidR="00000000" w14:paraId="439833C9" w14:textId="77777777">
        <w:trPr>
          <w:trHeight w:val="454"/>
          <w:jc w:val="center"/>
        </w:trPr>
        <w:tc>
          <w:tcPr>
            <w:tcW w:w="1534" w:type="dxa"/>
            <w:vAlign w:val="center"/>
          </w:tcPr>
          <w:p w14:paraId="2D336F7E" w14:textId="77777777" w:rsidR="00000000" w:rsidRDefault="00000000">
            <w:pPr>
              <w:widowControl/>
              <w:tabs>
                <w:tab w:val="left" w:pos="525"/>
              </w:tabs>
              <w:jc w:val="center"/>
              <w:rPr>
                <w:rFonts w:hAnsi="宋体" w:hint="eastAsia"/>
                <w:kern w:val="0"/>
                <w:sz w:val="21"/>
                <w:szCs w:val="21"/>
              </w:rPr>
            </w:pPr>
            <w:r>
              <w:rPr>
                <w:rFonts w:hAnsi="宋体" w:hint="eastAsia"/>
                <w:kern w:val="0"/>
                <w:sz w:val="21"/>
                <w:szCs w:val="21"/>
              </w:rPr>
              <w:t>2</w:t>
            </w:r>
          </w:p>
        </w:tc>
        <w:tc>
          <w:tcPr>
            <w:tcW w:w="5270" w:type="dxa"/>
            <w:vAlign w:val="center"/>
          </w:tcPr>
          <w:p w14:paraId="29491249" w14:textId="77777777" w:rsidR="00000000" w:rsidRDefault="00000000">
            <w:pPr>
              <w:widowControl/>
              <w:tabs>
                <w:tab w:val="left" w:pos="525"/>
              </w:tabs>
              <w:jc w:val="center"/>
              <w:rPr>
                <w:rFonts w:hAnsi="宋体" w:hint="eastAsia"/>
                <w:kern w:val="0"/>
                <w:sz w:val="21"/>
                <w:szCs w:val="21"/>
              </w:rPr>
            </w:pPr>
            <w:r>
              <w:rPr>
                <w:rFonts w:hAnsi="宋体" w:hint="eastAsia"/>
                <w:kern w:val="0"/>
                <w:sz w:val="21"/>
                <w:szCs w:val="21"/>
              </w:rPr>
              <w:t>火灾、爆炸等</w:t>
            </w:r>
          </w:p>
        </w:tc>
        <w:tc>
          <w:tcPr>
            <w:tcW w:w="2380" w:type="dxa"/>
            <w:vAlign w:val="center"/>
          </w:tcPr>
          <w:p w14:paraId="734F485E" w14:textId="77777777" w:rsidR="00000000" w:rsidRDefault="00000000">
            <w:pPr>
              <w:widowControl/>
              <w:tabs>
                <w:tab w:val="left" w:pos="525"/>
              </w:tabs>
              <w:jc w:val="center"/>
              <w:rPr>
                <w:rFonts w:hAnsi="宋体" w:hint="eastAsia"/>
                <w:kern w:val="0"/>
                <w:sz w:val="21"/>
                <w:szCs w:val="21"/>
              </w:rPr>
            </w:pPr>
            <w:r>
              <w:rPr>
                <w:rFonts w:hAnsi="宋体" w:hint="eastAsia"/>
                <w:kern w:val="0"/>
                <w:sz w:val="21"/>
                <w:szCs w:val="21"/>
              </w:rPr>
              <w:t>管道等</w:t>
            </w:r>
          </w:p>
        </w:tc>
      </w:tr>
    </w:tbl>
    <w:p w14:paraId="410786C1" w14:textId="77777777" w:rsidR="00000000" w:rsidRDefault="00000000">
      <w:pPr>
        <w:ind w:firstLine="573"/>
        <w:rPr>
          <w:rFonts w:hAnsi="宋体" w:hint="eastAsia"/>
          <w:color w:val="FF0000"/>
          <w:sz w:val="28"/>
        </w:rPr>
      </w:pPr>
    </w:p>
    <w:p w14:paraId="58C960B2" w14:textId="77777777" w:rsidR="00000000" w:rsidRDefault="00000000">
      <w:pPr>
        <w:pStyle w:val="3"/>
        <w:rPr>
          <w:rFonts w:hint="eastAsia"/>
        </w:rPr>
      </w:pPr>
      <w:bookmarkStart w:id="943" w:name="_Toc13596"/>
      <w:bookmarkStart w:id="944" w:name="_Toc11833686"/>
      <w:bookmarkStart w:id="945" w:name="_Toc25760943"/>
      <w:bookmarkStart w:id="946" w:name="_Toc518052707"/>
      <w:bookmarkStart w:id="947" w:name="_Toc7278"/>
      <w:r>
        <w:rPr>
          <w:rFonts w:hint="eastAsia"/>
        </w:rPr>
        <w:t>附件3.7.3  管道路径选择及管道布置评价</w:t>
      </w:r>
      <w:bookmarkEnd w:id="943"/>
    </w:p>
    <w:p w14:paraId="408F6A8D"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48" w:name="_Toc23518"/>
      <w:r>
        <w:rPr>
          <w:rFonts w:ascii="黑体" w:eastAsia="黑体" w:hAnsi="宋体" w:hint="eastAsia"/>
          <w:b/>
          <w:bCs/>
          <w:snapToGrid w:val="0"/>
          <w:sz w:val="28"/>
          <w:szCs w:val="32"/>
        </w:rPr>
        <w:t>附件3.7.3.1  管道路径选择评价</w:t>
      </w:r>
      <w:bookmarkEnd w:id="948"/>
    </w:p>
    <w:p w14:paraId="58F76D8D" w14:textId="77777777" w:rsidR="00000000" w:rsidRDefault="00000000">
      <w:pPr>
        <w:snapToGrid w:val="0"/>
        <w:spacing w:line="360" w:lineRule="auto"/>
        <w:ind w:firstLineChars="200" w:firstLine="560"/>
        <w:rPr>
          <w:rFonts w:hAnsi="宋体" w:hint="eastAsia"/>
          <w:sz w:val="28"/>
        </w:rPr>
      </w:pPr>
      <w:bookmarkStart w:id="949" w:name="_Toc409017009"/>
      <w:r>
        <w:rPr>
          <w:rFonts w:hAnsi="宋体" w:hint="eastAsia"/>
          <w:sz w:val="28"/>
        </w:rPr>
        <w:t>根据《化工企业总图运输设计规范》 GB 50489-2009、</w:t>
      </w:r>
      <w:r>
        <w:rPr>
          <w:rFonts w:hAnsi="宋体"/>
          <w:sz w:val="28"/>
        </w:rPr>
        <w:t>《石油化工</w:t>
      </w:r>
      <w:r>
        <w:rPr>
          <w:rFonts w:hAnsi="宋体" w:hint="eastAsia"/>
          <w:sz w:val="28"/>
        </w:rPr>
        <w:t>企业</w:t>
      </w:r>
      <w:r>
        <w:rPr>
          <w:rFonts w:hAnsi="宋体"/>
          <w:sz w:val="28"/>
        </w:rPr>
        <w:t>设计防火标准》GB</w:t>
      </w:r>
      <w:r>
        <w:rPr>
          <w:rFonts w:hAnsi="宋体" w:hint="eastAsia"/>
          <w:sz w:val="28"/>
        </w:rPr>
        <w:t xml:space="preserve"> </w:t>
      </w:r>
      <w:r>
        <w:rPr>
          <w:rFonts w:hAnsi="宋体"/>
          <w:color w:val="000000"/>
          <w:sz w:val="28"/>
        </w:rPr>
        <w:t>50160-2008</w:t>
      </w:r>
      <w:r>
        <w:rPr>
          <w:rFonts w:hAnsi="宋体" w:hint="eastAsia"/>
          <w:color w:val="000000"/>
          <w:sz w:val="28"/>
        </w:rPr>
        <w:t>（2018年版）</w:t>
      </w:r>
      <w:r>
        <w:rPr>
          <w:rFonts w:hAnsi="宋体" w:hint="eastAsia"/>
          <w:sz w:val="28"/>
        </w:rPr>
        <w:t>等标准、规范的相关内容，采用安全检查表对管道路径选择进行检查，检查结果见下表。</w:t>
      </w:r>
    </w:p>
    <w:p w14:paraId="27329B42" w14:textId="77777777" w:rsidR="00000000" w:rsidRDefault="00000000">
      <w:pPr>
        <w:spacing w:line="360" w:lineRule="auto"/>
        <w:jc w:val="center"/>
        <w:rPr>
          <w:rFonts w:ascii="黑体" w:eastAsia="黑体" w:hint="eastAsia"/>
          <w:b/>
          <w:sz w:val="28"/>
          <w:szCs w:val="28"/>
        </w:rPr>
      </w:pPr>
      <w:r>
        <w:rPr>
          <w:rFonts w:ascii="黑体" w:eastAsia="黑体" w:hint="eastAsia"/>
          <w:b/>
          <w:sz w:val="28"/>
          <w:szCs w:val="28"/>
        </w:rPr>
        <w:t>附表3-23  管道路径选择安全检查表</w:t>
      </w:r>
    </w:p>
    <w:tbl>
      <w:tblPr>
        <w:tblW w:w="5027" w:type="pct"/>
        <w:tblInd w:w="-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648"/>
        <w:gridCol w:w="4604"/>
        <w:gridCol w:w="1527"/>
        <w:gridCol w:w="1667"/>
        <w:gridCol w:w="773"/>
      </w:tblGrid>
      <w:tr w:rsidR="00000000" w14:paraId="6C288CA2" w14:textId="77777777">
        <w:trPr>
          <w:trHeight w:val="454"/>
          <w:tblHeader/>
        </w:trPr>
        <w:tc>
          <w:tcPr>
            <w:tcW w:w="351" w:type="pct"/>
            <w:vAlign w:val="center"/>
          </w:tcPr>
          <w:p w14:paraId="5B7AEF11" w14:textId="77777777" w:rsidR="00000000" w:rsidRDefault="00000000">
            <w:pPr>
              <w:jc w:val="center"/>
              <w:rPr>
                <w:rFonts w:hAnsi="宋体" w:cs="宋体" w:hint="eastAsia"/>
                <w:bCs/>
                <w:sz w:val="21"/>
                <w:szCs w:val="21"/>
              </w:rPr>
            </w:pPr>
            <w:r>
              <w:rPr>
                <w:rFonts w:hAnsi="宋体" w:cs="宋体" w:hint="eastAsia"/>
                <w:bCs/>
                <w:sz w:val="21"/>
                <w:szCs w:val="21"/>
              </w:rPr>
              <w:t>序号</w:t>
            </w:r>
          </w:p>
        </w:tc>
        <w:tc>
          <w:tcPr>
            <w:tcW w:w="2496" w:type="pct"/>
            <w:tcBorders>
              <w:bottom w:val="single" w:sz="4" w:space="0" w:color="auto"/>
            </w:tcBorders>
            <w:vAlign w:val="center"/>
          </w:tcPr>
          <w:p w14:paraId="163252F1" w14:textId="77777777" w:rsidR="00000000" w:rsidRDefault="00000000">
            <w:pPr>
              <w:jc w:val="center"/>
              <w:rPr>
                <w:rFonts w:hAnsi="宋体" w:cs="宋体" w:hint="eastAsia"/>
                <w:bCs/>
                <w:sz w:val="21"/>
                <w:szCs w:val="21"/>
              </w:rPr>
            </w:pPr>
            <w:r>
              <w:rPr>
                <w:rFonts w:hAnsi="宋体" w:cs="宋体" w:hint="eastAsia"/>
                <w:bCs/>
                <w:sz w:val="21"/>
                <w:szCs w:val="21"/>
              </w:rPr>
              <w:t>检查内容</w:t>
            </w:r>
          </w:p>
        </w:tc>
        <w:tc>
          <w:tcPr>
            <w:tcW w:w="828" w:type="pct"/>
            <w:vAlign w:val="center"/>
          </w:tcPr>
          <w:p w14:paraId="23A4B361" w14:textId="77777777" w:rsidR="00000000" w:rsidRDefault="00000000">
            <w:pPr>
              <w:jc w:val="center"/>
              <w:rPr>
                <w:rFonts w:hAnsi="宋体" w:cs="宋体" w:hint="eastAsia"/>
                <w:bCs/>
                <w:sz w:val="21"/>
                <w:szCs w:val="21"/>
              </w:rPr>
            </w:pPr>
            <w:r>
              <w:rPr>
                <w:rFonts w:hAnsi="宋体" w:cs="宋体" w:hint="eastAsia"/>
                <w:bCs/>
                <w:sz w:val="21"/>
                <w:szCs w:val="21"/>
              </w:rPr>
              <w:t>检查依据</w:t>
            </w:r>
          </w:p>
        </w:tc>
        <w:tc>
          <w:tcPr>
            <w:tcW w:w="904" w:type="pct"/>
            <w:tcBorders>
              <w:right w:val="single" w:sz="4" w:space="0" w:color="auto"/>
            </w:tcBorders>
            <w:vAlign w:val="center"/>
          </w:tcPr>
          <w:p w14:paraId="00826330" w14:textId="77777777" w:rsidR="00000000" w:rsidRDefault="00000000">
            <w:pPr>
              <w:jc w:val="center"/>
              <w:rPr>
                <w:rFonts w:hAnsi="宋体" w:cs="宋体" w:hint="eastAsia"/>
                <w:bCs/>
                <w:sz w:val="21"/>
                <w:szCs w:val="21"/>
              </w:rPr>
            </w:pPr>
            <w:r>
              <w:rPr>
                <w:rFonts w:hAnsi="宋体" w:cs="宋体" w:hint="eastAsia"/>
                <w:bCs/>
                <w:sz w:val="21"/>
                <w:szCs w:val="21"/>
              </w:rPr>
              <w:t>设计方案</w:t>
            </w:r>
          </w:p>
        </w:tc>
        <w:tc>
          <w:tcPr>
            <w:tcW w:w="419" w:type="pct"/>
            <w:tcBorders>
              <w:left w:val="single" w:sz="4" w:space="0" w:color="auto"/>
            </w:tcBorders>
            <w:vAlign w:val="center"/>
          </w:tcPr>
          <w:p w14:paraId="2523DED6" w14:textId="77777777" w:rsidR="00000000" w:rsidRDefault="00000000">
            <w:pPr>
              <w:jc w:val="center"/>
              <w:rPr>
                <w:rFonts w:hAnsi="宋体" w:cs="宋体" w:hint="eastAsia"/>
                <w:bCs/>
                <w:sz w:val="21"/>
                <w:szCs w:val="21"/>
              </w:rPr>
            </w:pPr>
            <w:r>
              <w:rPr>
                <w:rFonts w:hAnsi="宋体" w:cs="宋体" w:hint="eastAsia"/>
                <w:bCs/>
                <w:sz w:val="21"/>
                <w:szCs w:val="21"/>
              </w:rPr>
              <w:t>符合性</w:t>
            </w:r>
          </w:p>
        </w:tc>
      </w:tr>
      <w:tr w:rsidR="00000000" w14:paraId="41C34F6D" w14:textId="77777777">
        <w:trPr>
          <w:trHeight w:val="542"/>
        </w:trPr>
        <w:tc>
          <w:tcPr>
            <w:tcW w:w="351" w:type="pct"/>
            <w:vAlign w:val="center"/>
          </w:tcPr>
          <w:p w14:paraId="6AA826D6" w14:textId="77777777" w:rsidR="00000000" w:rsidRDefault="00000000">
            <w:pPr>
              <w:jc w:val="center"/>
              <w:rPr>
                <w:rFonts w:hAnsi="宋体" w:cs="宋体" w:hint="eastAsia"/>
                <w:sz w:val="21"/>
                <w:szCs w:val="21"/>
              </w:rPr>
            </w:pPr>
            <w:r>
              <w:rPr>
                <w:rFonts w:hAnsi="宋体" w:cs="宋体" w:hint="eastAsia"/>
                <w:sz w:val="21"/>
                <w:szCs w:val="21"/>
              </w:rPr>
              <w:t>1</w:t>
            </w:r>
          </w:p>
        </w:tc>
        <w:tc>
          <w:tcPr>
            <w:tcW w:w="2496" w:type="pct"/>
            <w:tcBorders>
              <w:top w:val="single" w:sz="4" w:space="0" w:color="auto"/>
            </w:tcBorders>
            <w:vAlign w:val="center"/>
          </w:tcPr>
          <w:p w14:paraId="4FE6CB43" w14:textId="77777777" w:rsidR="00000000" w:rsidRDefault="00000000">
            <w:pPr>
              <w:rPr>
                <w:rFonts w:hAnsi="宋体" w:cs="宋体" w:hint="eastAsia"/>
                <w:kern w:val="0"/>
                <w:sz w:val="21"/>
                <w:szCs w:val="21"/>
              </w:rPr>
            </w:pPr>
            <w:r>
              <w:rPr>
                <w:rFonts w:hAnsi="宋体" w:cs="宋体" w:hint="eastAsia"/>
                <w:kern w:val="0"/>
                <w:sz w:val="21"/>
                <w:szCs w:val="21"/>
              </w:rPr>
              <w:t>厂址选择应符合国家工业布局和当地城镇总体规划及土地利用总体规划的要求。厂址选择应严格执行国家建设前期工作的有关规定。</w:t>
            </w:r>
          </w:p>
        </w:tc>
        <w:tc>
          <w:tcPr>
            <w:tcW w:w="828" w:type="pct"/>
            <w:vAlign w:val="center"/>
          </w:tcPr>
          <w:p w14:paraId="6410BC47" w14:textId="77777777" w:rsidR="00000000" w:rsidRDefault="00000000">
            <w:pPr>
              <w:jc w:val="center"/>
              <w:rPr>
                <w:rFonts w:hAnsi="宋体" w:cs="宋体" w:hint="eastAsia"/>
                <w:sz w:val="21"/>
                <w:szCs w:val="21"/>
              </w:rPr>
            </w:pPr>
            <w:r>
              <w:rPr>
                <w:rFonts w:hAnsi="宋体" w:cs="宋体" w:hint="eastAsia"/>
                <w:sz w:val="21"/>
                <w:szCs w:val="21"/>
              </w:rPr>
              <w:t>GB 50489-2009第</w:t>
            </w:r>
            <w:r>
              <w:rPr>
                <w:rFonts w:hAnsi="宋体" w:cs="宋体" w:hint="eastAsia"/>
                <w:kern w:val="0"/>
                <w:sz w:val="21"/>
                <w:szCs w:val="21"/>
              </w:rPr>
              <w:t>3．1．1 条</w:t>
            </w:r>
          </w:p>
        </w:tc>
        <w:tc>
          <w:tcPr>
            <w:tcW w:w="904" w:type="pct"/>
            <w:tcBorders>
              <w:right w:val="single" w:sz="4" w:space="0" w:color="auto"/>
            </w:tcBorders>
            <w:vAlign w:val="center"/>
          </w:tcPr>
          <w:p w14:paraId="7113E20E" w14:textId="77777777" w:rsidR="00000000" w:rsidRDefault="00000000">
            <w:pPr>
              <w:rPr>
                <w:rFonts w:hAnsi="宋体" w:cs="宋体" w:hint="eastAsia"/>
                <w:sz w:val="21"/>
                <w:szCs w:val="21"/>
              </w:rPr>
            </w:pPr>
            <w:r>
              <w:rPr>
                <w:rFonts w:hAnsi="宋体" w:cs="宋体" w:hint="eastAsia"/>
                <w:sz w:val="21"/>
                <w:szCs w:val="21"/>
              </w:rPr>
              <w:t>管线依托安捷物流管廊、新建沿海管廊、宁远公司管廊、港埠公司管廊敷设</w:t>
            </w:r>
          </w:p>
        </w:tc>
        <w:tc>
          <w:tcPr>
            <w:tcW w:w="419" w:type="pct"/>
            <w:tcBorders>
              <w:left w:val="single" w:sz="4" w:space="0" w:color="auto"/>
            </w:tcBorders>
            <w:vAlign w:val="center"/>
          </w:tcPr>
          <w:p w14:paraId="22D4335E"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7E883599" w14:textId="77777777">
        <w:trPr>
          <w:trHeight w:val="271"/>
        </w:trPr>
        <w:tc>
          <w:tcPr>
            <w:tcW w:w="351" w:type="pct"/>
            <w:vAlign w:val="center"/>
          </w:tcPr>
          <w:p w14:paraId="7CCADDDD" w14:textId="77777777" w:rsidR="00000000" w:rsidRDefault="00000000">
            <w:pPr>
              <w:jc w:val="center"/>
              <w:rPr>
                <w:rFonts w:hAnsi="宋体" w:cs="宋体" w:hint="eastAsia"/>
                <w:sz w:val="21"/>
                <w:szCs w:val="21"/>
              </w:rPr>
            </w:pPr>
            <w:r>
              <w:rPr>
                <w:rFonts w:hAnsi="宋体" w:cs="宋体" w:hint="eastAsia"/>
                <w:sz w:val="21"/>
                <w:szCs w:val="21"/>
              </w:rPr>
              <w:lastRenderedPageBreak/>
              <w:t>2</w:t>
            </w:r>
          </w:p>
        </w:tc>
        <w:tc>
          <w:tcPr>
            <w:tcW w:w="2496" w:type="pct"/>
            <w:tcBorders>
              <w:top w:val="single" w:sz="4" w:space="0" w:color="auto"/>
            </w:tcBorders>
            <w:vAlign w:val="center"/>
          </w:tcPr>
          <w:p w14:paraId="0DAE5C40" w14:textId="77777777" w:rsidR="00000000" w:rsidRDefault="00000000">
            <w:pPr>
              <w:rPr>
                <w:rFonts w:hAnsi="宋体" w:cs="宋体" w:hint="eastAsia"/>
                <w:kern w:val="0"/>
                <w:sz w:val="21"/>
                <w:szCs w:val="21"/>
              </w:rPr>
            </w:pPr>
            <w:r>
              <w:rPr>
                <w:rFonts w:hAnsi="宋体" w:cs="宋体" w:hint="eastAsia"/>
                <w:kern w:val="0"/>
                <w:sz w:val="21"/>
                <w:szCs w:val="21"/>
              </w:rPr>
              <w:t>厂外管廊带应根据地形、地质、物料起终点的设施布局、管架形式等合理布置，并应沿道路平行布置，宜减少与铁路、道路交叉。</w:t>
            </w:r>
          </w:p>
        </w:tc>
        <w:tc>
          <w:tcPr>
            <w:tcW w:w="828" w:type="pct"/>
            <w:vAlign w:val="center"/>
          </w:tcPr>
          <w:p w14:paraId="7515CB8E" w14:textId="77777777" w:rsidR="00000000" w:rsidRDefault="00000000">
            <w:pPr>
              <w:jc w:val="center"/>
              <w:rPr>
                <w:rFonts w:hAnsi="宋体" w:cs="宋体" w:hint="eastAsia"/>
                <w:sz w:val="21"/>
                <w:szCs w:val="21"/>
              </w:rPr>
            </w:pPr>
            <w:r>
              <w:rPr>
                <w:rFonts w:hAnsi="宋体" w:cs="宋体" w:hint="eastAsia"/>
                <w:sz w:val="21"/>
                <w:szCs w:val="21"/>
              </w:rPr>
              <w:t>GB 50489-2009第</w:t>
            </w:r>
            <w:r>
              <w:rPr>
                <w:rFonts w:hAnsi="宋体" w:cs="宋体" w:hint="eastAsia"/>
                <w:kern w:val="0"/>
                <w:sz w:val="21"/>
                <w:szCs w:val="21"/>
              </w:rPr>
              <w:t>4．2．9 条</w:t>
            </w:r>
          </w:p>
        </w:tc>
        <w:tc>
          <w:tcPr>
            <w:tcW w:w="904" w:type="pct"/>
            <w:tcBorders>
              <w:right w:val="single" w:sz="4" w:space="0" w:color="auto"/>
            </w:tcBorders>
            <w:vAlign w:val="center"/>
          </w:tcPr>
          <w:p w14:paraId="602EEB4A" w14:textId="77777777" w:rsidR="00000000" w:rsidRDefault="00000000">
            <w:pPr>
              <w:rPr>
                <w:rFonts w:hAnsi="宋体" w:cs="宋体" w:hint="eastAsia"/>
                <w:sz w:val="21"/>
                <w:szCs w:val="21"/>
              </w:rPr>
            </w:pPr>
            <w:r>
              <w:rPr>
                <w:rFonts w:hAnsi="宋体" w:cs="宋体" w:hint="eastAsia"/>
                <w:sz w:val="21"/>
                <w:szCs w:val="21"/>
              </w:rPr>
              <w:t>管线依托安捷物流管廊、新建沿海管廊、宁远公司管廊、港埠公司管廊敷设</w:t>
            </w:r>
          </w:p>
        </w:tc>
        <w:tc>
          <w:tcPr>
            <w:tcW w:w="419" w:type="pct"/>
            <w:tcBorders>
              <w:left w:val="single" w:sz="4" w:space="0" w:color="auto"/>
            </w:tcBorders>
            <w:vAlign w:val="center"/>
          </w:tcPr>
          <w:p w14:paraId="03055485"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1C8D46FE" w14:textId="77777777">
        <w:trPr>
          <w:trHeight w:val="2180"/>
        </w:trPr>
        <w:tc>
          <w:tcPr>
            <w:tcW w:w="351" w:type="pct"/>
            <w:vAlign w:val="center"/>
          </w:tcPr>
          <w:p w14:paraId="4A7D3322" w14:textId="77777777" w:rsidR="00000000" w:rsidRDefault="00000000">
            <w:pPr>
              <w:jc w:val="center"/>
              <w:rPr>
                <w:rFonts w:hAnsi="宋体" w:cs="宋体" w:hint="eastAsia"/>
                <w:sz w:val="21"/>
                <w:szCs w:val="21"/>
              </w:rPr>
            </w:pPr>
            <w:r>
              <w:rPr>
                <w:rFonts w:hAnsi="宋体" w:cs="宋体" w:hint="eastAsia"/>
                <w:sz w:val="21"/>
                <w:szCs w:val="21"/>
              </w:rPr>
              <w:t>3</w:t>
            </w:r>
          </w:p>
        </w:tc>
        <w:tc>
          <w:tcPr>
            <w:tcW w:w="2496" w:type="pct"/>
            <w:tcBorders>
              <w:top w:val="single" w:sz="4" w:space="0" w:color="auto"/>
            </w:tcBorders>
            <w:vAlign w:val="center"/>
          </w:tcPr>
          <w:p w14:paraId="401F7632" w14:textId="77777777" w:rsidR="00000000" w:rsidRDefault="00000000">
            <w:pPr>
              <w:rPr>
                <w:rFonts w:hAnsi="宋体" w:cs="宋体" w:hint="eastAsia"/>
                <w:kern w:val="0"/>
                <w:sz w:val="21"/>
                <w:szCs w:val="21"/>
              </w:rPr>
            </w:pPr>
            <w:r>
              <w:rPr>
                <w:rFonts w:hAnsi="宋体" w:cs="宋体" w:hint="eastAsia"/>
                <w:kern w:val="0"/>
                <w:sz w:val="21"/>
                <w:szCs w:val="21"/>
              </w:rPr>
              <w:t>管线综合布置应符合下列要求：</w:t>
            </w:r>
          </w:p>
          <w:p w14:paraId="120623A6" w14:textId="77777777" w:rsidR="00000000" w:rsidRDefault="00000000">
            <w:pPr>
              <w:rPr>
                <w:rFonts w:hAnsi="宋体" w:cs="宋体" w:hint="eastAsia"/>
                <w:kern w:val="0"/>
                <w:sz w:val="21"/>
                <w:szCs w:val="21"/>
              </w:rPr>
            </w:pPr>
            <w:r>
              <w:rPr>
                <w:rFonts w:hAnsi="宋体" w:cs="宋体" w:hint="eastAsia"/>
                <w:kern w:val="0"/>
                <w:sz w:val="21"/>
                <w:szCs w:val="21"/>
              </w:rPr>
              <w:t>1 应满足生产、安全、施工和检修要求。</w:t>
            </w:r>
          </w:p>
          <w:p w14:paraId="109255B9" w14:textId="77777777" w:rsidR="00000000" w:rsidRDefault="00000000">
            <w:pPr>
              <w:rPr>
                <w:rFonts w:hAnsi="宋体" w:cs="宋体" w:hint="eastAsia"/>
                <w:kern w:val="0"/>
                <w:sz w:val="21"/>
                <w:szCs w:val="21"/>
              </w:rPr>
            </w:pPr>
            <w:r>
              <w:rPr>
                <w:rFonts w:hAnsi="宋体" w:cs="宋体" w:hint="eastAsia"/>
                <w:kern w:val="0"/>
                <w:sz w:val="21"/>
                <w:szCs w:val="21"/>
              </w:rPr>
              <w:t>2 管线应敷设在规划的管线带内，管线带应平行于相邻的道路布置。</w:t>
            </w:r>
          </w:p>
          <w:p w14:paraId="58EF5972" w14:textId="77777777" w:rsidR="00000000" w:rsidRDefault="00000000">
            <w:pPr>
              <w:rPr>
                <w:rFonts w:hAnsi="宋体" w:cs="宋体" w:hint="eastAsia"/>
                <w:kern w:val="0"/>
                <w:sz w:val="21"/>
                <w:szCs w:val="21"/>
              </w:rPr>
            </w:pPr>
            <w:r>
              <w:rPr>
                <w:rFonts w:hAnsi="宋体" w:cs="宋体" w:hint="eastAsia"/>
                <w:kern w:val="0"/>
                <w:sz w:val="21"/>
                <w:szCs w:val="21"/>
              </w:rPr>
              <w:t>3 宜减少管线与铁路、道路交叉。必须交叉时，交叉角不应小于45°。</w:t>
            </w:r>
          </w:p>
          <w:p w14:paraId="71474FF0" w14:textId="77777777" w:rsidR="00000000" w:rsidRDefault="00000000">
            <w:pPr>
              <w:rPr>
                <w:rFonts w:hAnsi="宋体" w:cs="宋体" w:hint="eastAsia"/>
                <w:kern w:val="0"/>
                <w:sz w:val="21"/>
                <w:szCs w:val="21"/>
              </w:rPr>
            </w:pPr>
            <w:r>
              <w:rPr>
                <w:rFonts w:hAnsi="宋体" w:cs="宋体" w:hint="eastAsia"/>
                <w:kern w:val="0"/>
                <w:sz w:val="21"/>
                <w:szCs w:val="21"/>
              </w:rPr>
              <w:t>4 地下干管应布置在其用户较多的道路一侧，也可将干管分类布置在道路两侧。</w:t>
            </w:r>
          </w:p>
          <w:p w14:paraId="57D2AF1C" w14:textId="77777777" w:rsidR="00000000" w:rsidRDefault="00000000">
            <w:pPr>
              <w:rPr>
                <w:rFonts w:hAnsi="宋体" w:cs="宋体" w:hint="eastAsia"/>
                <w:kern w:val="0"/>
                <w:sz w:val="21"/>
                <w:szCs w:val="21"/>
              </w:rPr>
            </w:pPr>
            <w:r>
              <w:rPr>
                <w:rFonts w:hAnsi="宋体" w:cs="宋体" w:hint="eastAsia"/>
                <w:kern w:val="0"/>
                <w:sz w:val="21"/>
                <w:szCs w:val="21"/>
              </w:rPr>
              <w:t>5 装置内部管廊及地下管线的布置，应与主管廊及地下干管在平面及竖向上合理连接，并应有效利用装置内管廊下方空间，布置有关设施。</w:t>
            </w:r>
          </w:p>
        </w:tc>
        <w:tc>
          <w:tcPr>
            <w:tcW w:w="828" w:type="pct"/>
            <w:vAlign w:val="center"/>
          </w:tcPr>
          <w:p w14:paraId="4894A801" w14:textId="77777777" w:rsidR="00000000" w:rsidRDefault="00000000">
            <w:pPr>
              <w:jc w:val="center"/>
              <w:rPr>
                <w:rFonts w:hAnsi="宋体" w:cs="宋体" w:hint="eastAsia"/>
                <w:sz w:val="21"/>
                <w:szCs w:val="21"/>
              </w:rPr>
            </w:pPr>
            <w:r>
              <w:rPr>
                <w:rFonts w:hAnsi="宋体" w:cs="宋体" w:hint="eastAsia"/>
                <w:sz w:val="21"/>
                <w:szCs w:val="21"/>
              </w:rPr>
              <w:t>GB 50489-2009第</w:t>
            </w:r>
            <w:r>
              <w:rPr>
                <w:rFonts w:hAnsi="宋体" w:cs="宋体" w:hint="eastAsia"/>
                <w:kern w:val="0"/>
                <w:sz w:val="21"/>
                <w:szCs w:val="21"/>
              </w:rPr>
              <w:t>7．1. 3 条</w:t>
            </w:r>
          </w:p>
        </w:tc>
        <w:tc>
          <w:tcPr>
            <w:tcW w:w="904" w:type="pct"/>
            <w:tcBorders>
              <w:right w:val="single" w:sz="4" w:space="0" w:color="auto"/>
            </w:tcBorders>
            <w:vAlign w:val="center"/>
          </w:tcPr>
          <w:p w14:paraId="09FDF83F" w14:textId="77777777" w:rsidR="00000000" w:rsidRDefault="00000000">
            <w:pPr>
              <w:rPr>
                <w:rFonts w:hAnsi="宋体" w:cs="宋体" w:hint="eastAsia"/>
                <w:sz w:val="21"/>
                <w:szCs w:val="21"/>
              </w:rPr>
            </w:pPr>
            <w:r>
              <w:rPr>
                <w:rFonts w:hAnsi="宋体" w:cs="宋体" w:hint="eastAsia"/>
                <w:sz w:val="21"/>
                <w:szCs w:val="21"/>
              </w:rPr>
              <w:t>管线布置在规划的管线带内，在安捷物流管廊、新建沿海管廊、宁远公司管廊、港埠公司管廊上敷设</w:t>
            </w:r>
          </w:p>
        </w:tc>
        <w:tc>
          <w:tcPr>
            <w:tcW w:w="419" w:type="pct"/>
            <w:tcBorders>
              <w:left w:val="single" w:sz="4" w:space="0" w:color="auto"/>
            </w:tcBorders>
            <w:vAlign w:val="center"/>
          </w:tcPr>
          <w:p w14:paraId="6F29401B"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6361A47C" w14:textId="77777777">
        <w:trPr>
          <w:trHeight w:val="387"/>
        </w:trPr>
        <w:tc>
          <w:tcPr>
            <w:tcW w:w="351" w:type="pct"/>
            <w:vAlign w:val="center"/>
          </w:tcPr>
          <w:p w14:paraId="72E9496C" w14:textId="77777777" w:rsidR="00000000" w:rsidRDefault="00000000">
            <w:pPr>
              <w:jc w:val="center"/>
              <w:rPr>
                <w:rFonts w:hAnsi="宋体" w:cs="宋体" w:hint="eastAsia"/>
                <w:sz w:val="21"/>
                <w:szCs w:val="21"/>
              </w:rPr>
            </w:pPr>
            <w:r>
              <w:rPr>
                <w:rFonts w:hAnsi="宋体" w:cs="宋体" w:hint="eastAsia"/>
                <w:sz w:val="21"/>
                <w:szCs w:val="21"/>
              </w:rPr>
              <w:t>4</w:t>
            </w:r>
          </w:p>
        </w:tc>
        <w:tc>
          <w:tcPr>
            <w:tcW w:w="2496" w:type="pct"/>
            <w:tcBorders>
              <w:top w:val="single" w:sz="4" w:space="0" w:color="auto"/>
              <w:bottom w:val="single" w:sz="4" w:space="0" w:color="auto"/>
            </w:tcBorders>
            <w:vAlign w:val="center"/>
          </w:tcPr>
          <w:p w14:paraId="7AB2BB8D" w14:textId="77777777" w:rsidR="00000000" w:rsidRDefault="00000000">
            <w:pPr>
              <w:rPr>
                <w:rFonts w:hAnsi="宋体" w:cs="宋体" w:hint="eastAsia"/>
                <w:kern w:val="0"/>
                <w:sz w:val="21"/>
                <w:szCs w:val="21"/>
              </w:rPr>
            </w:pPr>
            <w:r>
              <w:rPr>
                <w:rFonts w:hAnsi="宋体" w:cs="宋体" w:hint="eastAsia"/>
                <w:kern w:val="0"/>
                <w:sz w:val="21"/>
                <w:szCs w:val="21"/>
              </w:rPr>
              <w:t>具有可燃性、爆炸危险性及有毒性介质的管道，不应穿越与其无关的建筑物、构筑物、生产装置、辅助生产及仓储设施等。</w:t>
            </w:r>
          </w:p>
        </w:tc>
        <w:tc>
          <w:tcPr>
            <w:tcW w:w="828" w:type="pct"/>
            <w:vAlign w:val="center"/>
          </w:tcPr>
          <w:p w14:paraId="35D21239" w14:textId="77777777" w:rsidR="00000000" w:rsidRDefault="00000000">
            <w:pPr>
              <w:jc w:val="center"/>
              <w:rPr>
                <w:rFonts w:hAnsi="宋体" w:cs="宋体" w:hint="eastAsia"/>
                <w:sz w:val="21"/>
                <w:szCs w:val="21"/>
              </w:rPr>
            </w:pPr>
            <w:r>
              <w:rPr>
                <w:rFonts w:hAnsi="宋体" w:cs="宋体" w:hint="eastAsia"/>
                <w:sz w:val="21"/>
                <w:szCs w:val="21"/>
              </w:rPr>
              <w:t>GB 50489-2009第</w:t>
            </w:r>
            <w:r>
              <w:rPr>
                <w:rFonts w:hAnsi="宋体" w:cs="宋体" w:hint="eastAsia"/>
                <w:kern w:val="0"/>
                <w:sz w:val="21"/>
                <w:szCs w:val="21"/>
              </w:rPr>
              <w:t>7．1．4 条</w:t>
            </w:r>
          </w:p>
        </w:tc>
        <w:tc>
          <w:tcPr>
            <w:tcW w:w="904" w:type="pct"/>
            <w:tcBorders>
              <w:right w:val="single" w:sz="4" w:space="0" w:color="auto"/>
            </w:tcBorders>
            <w:vAlign w:val="center"/>
          </w:tcPr>
          <w:p w14:paraId="5711F43D" w14:textId="77777777" w:rsidR="00000000" w:rsidRDefault="00000000">
            <w:pPr>
              <w:rPr>
                <w:rFonts w:hAnsi="宋体" w:cs="宋体" w:hint="eastAsia"/>
                <w:sz w:val="21"/>
                <w:szCs w:val="21"/>
              </w:rPr>
            </w:pPr>
            <w:r>
              <w:rPr>
                <w:rFonts w:hAnsi="宋体" w:cs="宋体" w:hint="eastAsia"/>
                <w:kern w:val="0"/>
                <w:sz w:val="21"/>
                <w:szCs w:val="21"/>
              </w:rPr>
              <w:t>不穿越与其无关的建筑物、构筑物、生产装置、辅助生产及仓储设施等</w:t>
            </w:r>
          </w:p>
        </w:tc>
        <w:tc>
          <w:tcPr>
            <w:tcW w:w="419" w:type="pct"/>
            <w:tcBorders>
              <w:left w:val="single" w:sz="4" w:space="0" w:color="auto"/>
            </w:tcBorders>
            <w:vAlign w:val="center"/>
          </w:tcPr>
          <w:p w14:paraId="66D3B8B3"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6FD8231B" w14:textId="77777777">
        <w:trPr>
          <w:trHeight w:val="387"/>
        </w:trPr>
        <w:tc>
          <w:tcPr>
            <w:tcW w:w="351" w:type="pct"/>
            <w:vAlign w:val="center"/>
          </w:tcPr>
          <w:p w14:paraId="33F013BF" w14:textId="77777777" w:rsidR="00000000" w:rsidRDefault="00000000">
            <w:pPr>
              <w:jc w:val="center"/>
              <w:rPr>
                <w:rFonts w:hAnsi="宋体" w:cs="宋体" w:hint="eastAsia"/>
                <w:sz w:val="21"/>
                <w:szCs w:val="21"/>
              </w:rPr>
            </w:pPr>
            <w:r>
              <w:rPr>
                <w:rFonts w:hAnsi="宋体" w:cs="宋体" w:hint="eastAsia"/>
                <w:sz w:val="21"/>
                <w:szCs w:val="21"/>
              </w:rPr>
              <w:t>5</w:t>
            </w:r>
          </w:p>
        </w:tc>
        <w:tc>
          <w:tcPr>
            <w:tcW w:w="2496" w:type="pct"/>
            <w:tcBorders>
              <w:top w:val="single" w:sz="4" w:space="0" w:color="auto"/>
              <w:bottom w:val="single" w:sz="4" w:space="0" w:color="auto"/>
            </w:tcBorders>
            <w:vAlign w:val="center"/>
          </w:tcPr>
          <w:p w14:paraId="1C32530A" w14:textId="77777777" w:rsidR="00000000" w:rsidRDefault="00000000">
            <w:pPr>
              <w:rPr>
                <w:rFonts w:hAnsi="宋体" w:cs="宋体" w:hint="eastAsia"/>
                <w:kern w:val="0"/>
                <w:sz w:val="21"/>
                <w:szCs w:val="21"/>
              </w:rPr>
            </w:pPr>
            <w:r>
              <w:rPr>
                <w:rFonts w:hAnsi="宋体" w:cs="宋体" w:hint="eastAsia"/>
                <w:kern w:val="0"/>
                <w:sz w:val="21"/>
                <w:szCs w:val="21"/>
              </w:rPr>
              <w:t xml:space="preserve">厂际管道应根据项目的总体规划，结合沿线的居民区、村庄、公共福利设施、工厂、交通、电力、水利等建设的现状与规划，以及沿线地区的地形、地貌、地质、地震等自然条件，通过综合分析和技术经济比较，确定线路走向。 </w:t>
            </w:r>
          </w:p>
        </w:tc>
        <w:tc>
          <w:tcPr>
            <w:tcW w:w="828" w:type="pct"/>
            <w:vAlign w:val="center"/>
          </w:tcPr>
          <w:p w14:paraId="51A87981" w14:textId="77777777" w:rsidR="00000000" w:rsidRDefault="00000000">
            <w:pPr>
              <w:jc w:val="center"/>
              <w:rPr>
                <w:rFonts w:hAnsi="宋体" w:cs="宋体" w:hint="eastAsia"/>
                <w:sz w:val="21"/>
                <w:szCs w:val="21"/>
              </w:rPr>
            </w:pPr>
            <w:r>
              <w:rPr>
                <w:rFonts w:hAnsi="宋体" w:cs="宋体" w:hint="eastAsia"/>
                <w:sz w:val="21"/>
                <w:szCs w:val="21"/>
              </w:rPr>
              <w:t>GB 50160-2008（2018年版）第</w:t>
            </w:r>
            <w:r>
              <w:rPr>
                <w:rFonts w:hAnsi="宋体" w:cs="宋体" w:hint="eastAsia"/>
                <w:kern w:val="0"/>
                <w:sz w:val="21"/>
                <w:szCs w:val="21"/>
              </w:rPr>
              <w:t>4.5.1 条</w:t>
            </w:r>
          </w:p>
        </w:tc>
        <w:tc>
          <w:tcPr>
            <w:tcW w:w="904" w:type="pct"/>
            <w:tcBorders>
              <w:right w:val="single" w:sz="4" w:space="0" w:color="auto"/>
            </w:tcBorders>
            <w:vAlign w:val="center"/>
          </w:tcPr>
          <w:p w14:paraId="474A1FA8" w14:textId="77777777" w:rsidR="00000000" w:rsidRDefault="00000000">
            <w:pPr>
              <w:rPr>
                <w:rFonts w:hAnsi="宋体" w:cs="宋体" w:hint="eastAsia"/>
                <w:kern w:val="0"/>
                <w:sz w:val="21"/>
                <w:szCs w:val="21"/>
              </w:rPr>
            </w:pPr>
            <w:r>
              <w:rPr>
                <w:rFonts w:hAnsi="宋体" w:cs="宋体" w:hint="eastAsia"/>
                <w:sz w:val="21"/>
                <w:szCs w:val="21"/>
              </w:rPr>
              <w:t>管线布置在规划的管线带内，在安捷物流管廊、新建沿海管廊、宁远公司管廊、港埠公司管廊上敷设</w:t>
            </w:r>
          </w:p>
        </w:tc>
        <w:tc>
          <w:tcPr>
            <w:tcW w:w="419" w:type="pct"/>
            <w:tcBorders>
              <w:left w:val="single" w:sz="4" w:space="0" w:color="auto"/>
            </w:tcBorders>
            <w:vAlign w:val="center"/>
          </w:tcPr>
          <w:p w14:paraId="01AD490D"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5D49BD32" w14:textId="77777777">
        <w:trPr>
          <w:trHeight w:val="387"/>
        </w:trPr>
        <w:tc>
          <w:tcPr>
            <w:tcW w:w="351" w:type="pct"/>
            <w:vAlign w:val="center"/>
          </w:tcPr>
          <w:p w14:paraId="51C7A32B" w14:textId="77777777" w:rsidR="00000000" w:rsidRDefault="00000000">
            <w:pPr>
              <w:jc w:val="center"/>
              <w:rPr>
                <w:rFonts w:hAnsi="宋体" w:cs="宋体" w:hint="eastAsia"/>
                <w:sz w:val="21"/>
                <w:szCs w:val="21"/>
              </w:rPr>
            </w:pPr>
            <w:r>
              <w:rPr>
                <w:rFonts w:hAnsi="宋体" w:cs="宋体" w:hint="eastAsia"/>
                <w:sz w:val="21"/>
                <w:szCs w:val="21"/>
              </w:rPr>
              <w:t>6</w:t>
            </w:r>
          </w:p>
        </w:tc>
        <w:tc>
          <w:tcPr>
            <w:tcW w:w="2496" w:type="pct"/>
            <w:tcBorders>
              <w:top w:val="single" w:sz="4" w:space="0" w:color="auto"/>
              <w:bottom w:val="single" w:sz="4" w:space="0" w:color="auto"/>
            </w:tcBorders>
            <w:vAlign w:val="center"/>
          </w:tcPr>
          <w:p w14:paraId="72CB89CD" w14:textId="77777777" w:rsidR="00000000" w:rsidRDefault="00000000">
            <w:pPr>
              <w:rPr>
                <w:rFonts w:hAnsi="宋体" w:cs="宋体" w:hint="eastAsia"/>
                <w:sz w:val="21"/>
                <w:szCs w:val="21"/>
              </w:rPr>
            </w:pPr>
            <w:r>
              <w:rPr>
                <w:rFonts w:hAnsi="宋体" w:cs="宋体" w:hint="eastAsia"/>
                <w:kern w:val="0"/>
                <w:sz w:val="21"/>
                <w:szCs w:val="21"/>
              </w:rPr>
              <w:t>厂际管道不应穿越村庄、居民区、公共福利设施，并应远离人员集中的建筑物和明火设施。</w:t>
            </w:r>
          </w:p>
        </w:tc>
        <w:tc>
          <w:tcPr>
            <w:tcW w:w="828" w:type="pct"/>
            <w:vAlign w:val="center"/>
          </w:tcPr>
          <w:p w14:paraId="05726DDE" w14:textId="77777777" w:rsidR="00000000" w:rsidRDefault="00000000">
            <w:pPr>
              <w:jc w:val="center"/>
              <w:rPr>
                <w:rFonts w:hAnsi="宋体" w:cs="宋体" w:hint="eastAsia"/>
                <w:sz w:val="21"/>
                <w:szCs w:val="21"/>
              </w:rPr>
            </w:pPr>
            <w:r>
              <w:rPr>
                <w:rFonts w:hAnsi="宋体" w:cs="宋体" w:hint="eastAsia"/>
                <w:sz w:val="21"/>
                <w:szCs w:val="21"/>
              </w:rPr>
              <w:t>GB 50160-2008（2018年版）第</w:t>
            </w:r>
            <w:r>
              <w:rPr>
                <w:rFonts w:hAnsi="宋体" w:cs="宋体" w:hint="eastAsia"/>
                <w:kern w:val="0"/>
                <w:sz w:val="21"/>
                <w:szCs w:val="21"/>
              </w:rPr>
              <w:t>4.5.2条</w:t>
            </w:r>
          </w:p>
        </w:tc>
        <w:tc>
          <w:tcPr>
            <w:tcW w:w="904" w:type="pct"/>
            <w:tcBorders>
              <w:right w:val="single" w:sz="4" w:space="0" w:color="auto"/>
            </w:tcBorders>
            <w:vAlign w:val="center"/>
          </w:tcPr>
          <w:p w14:paraId="11EDA2CF" w14:textId="77777777" w:rsidR="00000000" w:rsidRDefault="00000000">
            <w:pPr>
              <w:rPr>
                <w:rFonts w:hAnsi="宋体" w:cs="宋体" w:hint="eastAsia"/>
                <w:sz w:val="21"/>
                <w:szCs w:val="21"/>
              </w:rPr>
            </w:pPr>
            <w:r>
              <w:rPr>
                <w:rFonts w:hAnsi="宋体" w:cs="宋体" w:hint="eastAsia"/>
                <w:kern w:val="0"/>
                <w:sz w:val="21"/>
                <w:szCs w:val="21"/>
              </w:rPr>
              <w:t>不穿越村庄、居民区、公共福利设施，并远离人员集中的建筑物和明火设施</w:t>
            </w:r>
          </w:p>
        </w:tc>
        <w:tc>
          <w:tcPr>
            <w:tcW w:w="419" w:type="pct"/>
            <w:tcBorders>
              <w:left w:val="single" w:sz="4" w:space="0" w:color="auto"/>
            </w:tcBorders>
            <w:vAlign w:val="center"/>
          </w:tcPr>
          <w:p w14:paraId="648BABC6"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73FBF1C7" w14:textId="77777777">
        <w:trPr>
          <w:trHeight w:val="387"/>
        </w:trPr>
        <w:tc>
          <w:tcPr>
            <w:tcW w:w="351" w:type="pct"/>
            <w:vAlign w:val="center"/>
          </w:tcPr>
          <w:p w14:paraId="70EC0113" w14:textId="77777777" w:rsidR="00000000" w:rsidRDefault="00000000">
            <w:pPr>
              <w:jc w:val="center"/>
              <w:rPr>
                <w:rFonts w:hAnsi="宋体" w:cs="宋体" w:hint="eastAsia"/>
                <w:sz w:val="21"/>
                <w:szCs w:val="21"/>
              </w:rPr>
            </w:pPr>
            <w:r>
              <w:rPr>
                <w:rFonts w:hAnsi="宋体" w:cs="宋体" w:hint="eastAsia"/>
                <w:sz w:val="21"/>
                <w:szCs w:val="21"/>
              </w:rPr>
              <w:t>7</w:t>
            </w:r>
          </w:p>
        </w:tc>
        <w:tc>
          <w:tcPr>
            <w:tcW w:w="2496" w:type="pct"/>
            <w:tcBorders>
              <w:top w:val="single" w:sz="4" w:space="0" w:color="auto"/>
              <w:bottom w:val="single" w:sz="4" w:space="0" w:color="auto"/>
            </w:tcBorders>
            <w:vAlign w:val="center"/>
          </w:tcPr>
          <w:p w14:paraId="28F234E8" w14:textId="77777777" w:rsidR="00000000" w:rsidRDefault="00000000">
            <w:pPr>
              <w:widowControl/>
              <w:jc w:val="left"/>
              <w:rPr>
                <w:rFonts w:hAnsi="宋体" w:cs="宋体" w:hint="eastAsia"/>
                <w:sz w:val="21"/>
                <w:szCs w:val="21"/>
              </w:rPr>
            </w:pPr>
            <w:r>
              <w:rPr>
                <w:rFonts w:hAnsi="宋体" w:cs="宋体" w:hint="eastAsia"/>
                <w:kern w:val="0"/>
                <w:sz w:val="21"/>
                <w:szCs w:val="21"/>
              </w:rPr>
              <w:t>厂际管道不宜穿越与其无关的工厂。</w:t>
            </w:r>
            <w:r>
              <w:rPr>
                <w:rFonts w:hAnsi="宋体" w:cs="宋体" w:hint="eastAsia"/>
                <w:color w:val="000000"/>
                <w:kern w:val="0"/>
                <w:sz w:val="21"/>
                <w:szCs w:val="21"/>
                <w:lang w:bidi="ar"/>
              </w:rPr>
              <w:t xml:space="preserve"> </w:t>
            </w:r>
          </w:p>
        </w:tc>
        <w:tc>
          <w:tcPr>
            <w:tcW w:w="828" w:type="pct"/>
            <w:vAlign w:val="center"/>
          </w:tcPr>
          <w:p w14:paraId="6EE47D9F" w14:textId="77777777" w:rsidR="00000000" w:rsidRDefault="00000000">
            <w:pPr>
              <w:jc w:val="center"/>
              <w:rPr>
                <w:rFonts w:hAnsi="宋体" w:cs="宋体" w:hint="eastAsia"/>
                <w:sz w:val="21"/>
                <w:szCs w:val="21"/>
              </w:rPr>
            </w:pPr>
            <w:r>
              <w:rPr>
                <w:rFonts w:hAnsi="宋体" w:cs="宋体" w:hint="eastAsia"/>
                <w:sz w:val="21"/>
                <w:szCs w:val="21"/>
              </w:rPr>
              <w:t>GB 50160-2008（2018年版）第</w:t>
            </w:r>
            <w:r>
              <w:rPr>
                <w:rFonts w:hAnsi="宋体" w:cs="宋体" w:hint="eastAsia"/>
                <w:kern w:val="0"/>
                <w:sz w:val="21"/>
                <w:szCs w:val="21"/>
              </w:rPr>
              <w:t>4.5.3条</w:t>
            </w:r>
          </w:p>
        </w:tc>
        <w:tc>
          <w:tcPr>
            <w:tcW w:w="904" w:type="pct"/>
            <w:tcBorders>
              <w:right w:val="single" w:sz="4" w:space="0" w:color="auto"/>
            </w:tcBorders>
            <w:vAlign w:val="center"/>
          </w:tcPr>
          <w:p w14:paraId="4EB438B1" w14:textId="77777777" w:rsidR="00000000" w:rsidRDefault="00000000">
            <w:pPr>
              <w:rPr>
                <w:rFonts w:hAnsi="宋体" w:cs="宋体" w:hint="eastAsia"/>
                <w:sz w:val="21"/>
                <w:szCs w:val="21"/>
              </w:rPr>
            </w:pPr>
            <w:r>
              <w:rPr>
                <w:rFonts w:hAnsi="宋体" w:cs="宋体" w:hint="eastAsia"/>
                <w:kern w:val="0"/>
                <w:sz w:val="21"/>
                <w:szCs w:val="21"/>
              </w:rPr>
              <w:t>不穿越与其无关的工厂</w:t>
            </w:r>
          </w:p>
        </w:tc>
        <w:tc>
          <w:tcPr>
            <w:tcW w:w="419" w:type="pct"/>
            <w:tcBorders>
              <w:left w:val="single" w:sz="4" w:space="0" w:color="auto"/>
            </w:tcBorders>
            <w:vAlign w:val="center"/>
          </w:tcPr>
          <w:p w14:paraId="72EFC8EC"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554A4B2E" w14:textId="77777777">
        <w:trPr>
          <w:trHeight w:val="387"/>
        </w:trPr>
        <w:tc>
          <w:tcPr>
            <w:tcW w:w="351" w:type="pct"/>
            <w:vAlign w:val="center"/>
          </w:tcPr>
          <w:p w14:paraId="23775CCD" w14:textId="77777777" w:rsidR="00000000" w:rsidRDefault="00000000">
            <w:pPr>
              <w:jc w:val="center"/>
              <w:rPr>
                <w:rFonts w:hAnsi="宋体" w:cs="宋体" w:hint="eastAsia"/>
                <w:sz w:val="21"/>
                <w:szCs w:val="21"/>
              </w:rPr>
            </w:pPr>
            <w:r>
              <w:rPr>
                <w:rFonts w:hAnsi="宋体" w:cs="宋体" w:hint="eastAsia"/>
                <w:sz w:val="21"/>
                <w:szCs w:val="21"/>
              </w:rPr>
              <w:t>8</w:t>
            </w:r>
          </w:p>
        </w:tc>
        <w:tc>
          <w:tcPr>
            <w:tcW w:w="2496" w:type="pct"/>
            <w:tcBorders>
              <w:top w:val="single" w:sz="4" w:space="0" w:color="auto"/>
              <w:bottom w:val="single" w:sz="4" w:space="0" w:color="auto"/>
            </w:tcBorders>
            <w:vAlign w:val="center"/>
          </w:tcPr>
          <w:p w14:paraId="352FE18A" w14:textId="77777777" w:rsidR="00000000" w:rsidRDefault="00000000">
            <w:pPr>
              <w:rPr>
                <w:rFonts w:hAnsi="宋体" w:cs="宋体" w:hint="eastAsia"/>
                <w:sz w:val="21"/>
                <w:szCs w:val="21"/>
              </w:rPr>
            </w:pPr>
            <w:r>
              <w:rPr>
                <w:rFonts w:hAnsi="宋体" w:cs="宋体" w:hint="eastAsia"/>
                <w:sz w:val="21"/>
                <w:szCs w:val="21"/>
              </w:rPr>
              <w:t xml:space="preserve">厂际管道与公路、铁路、市政重力流管道和暗沟（渠）交叉或相邻布置时，应符合下列规定： </w:t>
            </w:r>
          </w:p>
          <w:p w14:paraId="08EC4666" w14:textId="77777777" w:rsidR="00000000" w:rsidRDefault="00000000">
            <w:pPr>
              <w:rPr>
                <w:rFonts w:hAnsi="宋体" w:cs="宋体" w:hint="eastAsia"/>
                <w:sz w:val="21"/>
                <w:szCs w:val="21"/>
              </w:rPr>
            </w:pPr>
            <w:r>
              <w:rPr>
                <w:rFonts w:hAnsi="宋体" w:cs="宋体" w:hint="eastAsia"/>
                <w:sz w:val="21"/>
                <w:szCs w:val="21"/>
              </w:rPr>
              <w:t xml:space="preserve">1. 厂际管道应减少与公路、铁路、市政重力流管道和暗沟（渠）的交叉； </w:t>
            </w:r>
          </w:p>
          <w:p w14:paraId="6B5573AB" w14:textId="77777777" w:rsidR="00000000" w:rsidRDefault="00000000">
            <w:pPr>
              <w:rPr>
                <w:rFonts w:hAnsi="宋体" w:cs="宋体" w:hint="eastAsia"/>
                <w:sz w:val="21"/>
                <w:szCs w:val="21"/>
              </w:rPr>
            </w:pPr>
            <w:r>
              <w:rPr>
                <w:rFonts w:hAnsi="宋体" w:cs="宋体" w:hint="eastAsia"/>
                <w:sz w:val="21"/>
                <w:szCs w:val="21"/>
              </w:rPr>
              <w:t xml:space="preserve">2. 埋地厂际管道与市政重力流管道、暗沟（渠）交叉敷设时，厂际管道应布置在市政重力流管道、暗沟（渠）的下方，厂际管道与市政重力流管道、暗沟（渠）的垂直净距不应小于0.5m；埋地敷厂际管道与市政重力流管道、暗沟（渠）平行敷设时，厂际管道与市政重力流管道、暗沟（渠）的净距不应小于5m； </w:t>
            </w:r>
          </w:p>
          <w:p w14:paraId="4843654D" w14:textId="77777777" w:rsidR="00000000" w:rsidRDefault="00000000">
            <w:pPr>
              <w:rPr>
                <w:rFonts w:hAnsi="宋体" w:cs="宋体" w:hint="eastAsia"/>
                <w:sz w:val="21"/>
                <w:szCs w:val="21"/>
              </w:rPr>
            </w:pPr>
            <w:r>
              <w:rPr>
                <w:rFonts w:hAnsi="宋体" w:cs="宋体" w:hint="eastAsia"/>
                <w:sz w:val="21"/>
                <w:szCs w:val="21"/>
              </w:rPr>
              <w:t>3. 架空厂际管道与市政重力流管道、暗沟（渠）</w:t>
            </w:r>
            <w:r>
              <w:rPr>
                <w:rFonts w:hAnsi="宋体" w:cs="宋体" w:hint="eastAsia"/>
                <w:sz w:val="21"/>
                <w:szCs w:val="21"/>
              </w:rPr>
              <w:lastRenderedPageBreak/>
              <w:t xml:space="preserve">平行敷设时，厂际管道与市政重力流管道、暗沟（渠）的净距不应小于8m； </w:t>
            </w:r>
          </w:p>
          <w:p w14:paraId="5C921051" w14:textId="77777777" w:rsidR="00000000" w:rsidRDefault="00000000">
            <w:pPr>
              <w:rPr>
                <w:rFonts w:hAnsi="宋体" w:cs="宋体" w:hint="eastAsia"/>
                <w:sz w:val="21"/>
                <w:szCs w:val="21"/>
              </w:rPr>
            </w:pPr>
            <w:r>
              <w:rPr>
                <w:rFonts w:hAnsi="宋体" w:cs="宋体" w:hint="eastAsia"/>
                <w:sz w:val="21"/>
                <w:szCs w:val="21"/>
              </w:rPr>
              <w:t xml:space="preserve">4. 厂际管道与市政重力流管道、暗沟（渠）沿道路敷设时，宜分别布置在道路两侧； </w:t>
            </w:r>
          </w:p>
          <w:p w14:paraId="6A88C8FE" w14:textId="77777777" w:rsidR="00000000" w:rsidRDefault="00000000">
            <w:pPr>
              <w:rPr>
                <w:rFonts w:hAnsi="宋体" w:cs="宋体" w:hint="eastAsia"/>
                <w:kern w:val="0"/>
                <w:sz w:val="21"/>
                <w:szCs w:val="21"/>
              </w:rPr>
            </w:pPr>
            <w:r>
              <w:rPr>
                <w:rFonts w:hAnsi="宋体" w:cs="宋体" w:hint="eastAsia"/>
                <w:sz w:val="21"/>
                <w:szCs w:val="21"/>
              </w:rPr>
              <w:t>5. 应采取防止泄漏的可燃介质流入市政重力流管道、暗沟（渠）的措施。</w:t>
            </w:r>
          </w:p>
        </w:tc>
        <w:tc>
          <w:tcPr>
            <w:tcW w:w="828" w:type="pct"/>
            <w:vAlign w:val="center"/>
          </w:tcPr>
          <w:p w14:paraId="1C93A2C0" w14:textId="77777777" w:rsidR="00000000" w:rsidRDefault="00000000">
            <w:pPr>
              <w:jc w:val="center"/>
              <w:rPr>
                <w:rFonts w:hAnsi="宋体" w:cs="宋体" w:hint="eastAsia"/>
                <w:sz w:val="21"/>
                <w:szCs w:val="21"/>
              </w:rPr>
            </w:pPr>
            <w:r>
              <w:rPr>
                <w:rFonts w:hAnsi="宋体" w:cs="宋体" w:hint="eastAsia"/>
                <w:sz w:val="21"/>
                <w:szCs w:val="21"/>
              </w:rPr>
              <w:lastRenderedPageBreak/>
              <w:t>GB 50160-2008（2018年版）第</w:t>
            </w:r>
            <w:r>
              <w:rPr>
                <w:rFonts w:hAnsi="宋体" w:cs="宋体" w:hint="eastAsia"/>
                <w:kern w:val="0"/>
                <w:sz w:val="21"/>
                <w:szCs w:val="21"/>
              </w:rPr>
              <w:t>4.5.4条</w:t>
            </w:r>
          </w:p>
        </w:tc>
        <w:tc>
          <w:tcPr>
            <w:tcW w:w="904" w:type="pct"/>
            <w:tcBorders>
              <w:right w:val="single" w:sz="4" w:space="0" w:color="auto"/>
            </w:tcBorders>
            <w:vAlign w:val="center"/>
          </w:tcPr>
          <w:p w14:paraId="66D7577F" w14:textId="77777777" w:rsidR="00000000" w:rsidRDefault="00000000">
            <w:pPr>
              <w:rPr>
                <w:rFonts w:hAnsi="宋体" w:cs="宋体" w:hint="eastAsia"/>
                <w:kern w:val="0"/>
                <w:sz w:val="21"/>
                <w:szCs w:val="21"/>
              </w:rPr>
            </w:pPr>
            <w:r>
              <w:rPr>
                <w:rFonts w:hAnsi="宋体" w:cs="宋体" w:hint="eastAsia"/>
                <w:sz w:val="21"/>
                <w:szCs w:val="21"/>
              </w:rPr>
              <w:t>管线布置符合所述要求</w:t>
            </w:r>
          </w:p>
        </w:tc>
        <w:tc>
          <w:tcPr>
            <w:tcW w:w="419" w:type="pct"/>
            <w:tcBorders>
              <w:left w:val="single" w:sz="4" w:space="0" w:color="auto"/>
            </w:tcBorders>
            <w:vAlign w:val="center"/>
          </w:tcPr>
          <w:p w14:paraId="6E44825E"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3C54BC31" w14:textId="77777777">
        <w:trPr>
          <w:trHeight w:val="387"/>
        </w:trPr>
        <w:tc>
          <w:tcPr>
            <w:tcW w:w="351" w:type="pct"/>
            <w:vAlign w:val="center"/>
          </w:tcPr>
          <w:p w14:paraId="1E330771" w14:textId="77777777" w:rsidR="00000000" w:rsidRDefault="00000000">
            <w:pPr>
              <w:jc w:val="center"/>
              <w:rPr>
                <w:rFonts w:hAnsi="宋体" w:cs="宋体" w:hint="eastAsia"/>
                <w:sz w:val="21"/>
                <w:szCs w:val="21"/>
              </w:rPr>
            </w:pPr>
            <w:r>
              <w:rPr>
                <w:rFonts w:hAnsi="宋体" w:cs="宋体" w:hint="eastAsia"/>
                <w:sz w:val="21"/>
                <w:szCs w:val="21"/>
              </w:rPr>
              <w:t>9</w:t>
            </w:r>
          </w:p>
        </w:tc>
        <w:tc>
          <w:tcPr>
            <w:tcW w:w="2496" w:type="pct"/>
            <w:tcBorders>
              <w:top w:val="single" w:sz="4" w:space="0" w:color="auto"/>
              <w:bottom w:val="single" w:sz="4" w:space="0" w:color="auto"/>
            </w:tcBorders>
            <w:vAlign w:val="center"/>
          </w:tcPr>
          <w:p w14:paraId="26B14AD3" w14:textId="77777777" w:rsidR="00000000" w:rsidRDefault="00000000">
            <w:pPr>
              <w:widowControl/>
              <w:jc w:val="left"/>
              <w:rPr>
                <w:rFonts w:hAnsi="宋体" w:cs="宋体" w:hint="eastAsia"/>
                <w:kern w:val="0"/>
                <w:sz w:val="21"/>
                <w:szCs w:val="21"/>
              </w:rPr>
            </w:pPr>
            <w:r>
              <w:rPr>
                <w:rFonts w:hAnsi="宋体" w:cs="宋体" w:hint="eastAsia"/>
                <w:kern w:val="0"/>
                <w:sz w:val="21"/>
                <w:szCs w:val="21"/>
              </w:rPr>
              <w:t>厂际管道沿江、河、湖、海岸边敷设时，应采取防止泄漏的可燃液体流入水域的措施。</w:t>
            </w:r>
          </w:p>
        </w:tc>
        <w:tc>
          <w:tcPr>
            <w:tcW w:w="828" w:type="pct"/>
            <w:vAlign w:val="center"/>
          </w:tcPr>
          <w:p w14:paraId="7A905325" w14:textId="77777777" w:rsidR="00000000" w:rsidRDefault="00000000">
            <w:pPr>
              <w:jc w:val="center"/>
              <w:rPr>
                <w:rFonts w:hAnsi="宋体" w:cs="宋体" w:hint="eastAsia"/>
                <w:sz w:val="21"/>
                <w:szCs w:val="21"/>
              </w:rPr>
            </w:pPr>
            <w:r>
              <w:rPr>
                <w:rFonts w:hAnsi="宋体" w:cs="宋体" w:hint="eastAsia"/>
                <w:sz w:val="21"/>
                <w:szCs w:val="21"/>
              </w:rPr>
              <w:t>GB 50160-2008（2018年版）第</w:t>
            </w:r>
            <w:r>
              <w:rPr>
                <w:rFonts w:hAnsi="宋体" w:cs="宋体" w:hint="eastAsia"/>
                <w:kern w:val="0"/>
                <w:sz w:val="21"/>
                <w:szCs w:val="21"/>
              </w:rPr>
              <w:t>4.5.5条</w:t>
            </w:r>
          </w:p>
        </w:tc>
        <w:tc>
          <w:tcPr>
            <w:tcW w:w="904" w:type="pct"/>
            <w:tcBorders>
              <w:right w:val="single" w:sz="4" w:space="0" w:color="auto"/>
            </w:tcBorders>
            <w:vAlign w:val="center"/>
          </w:tcPr>
          <w:p w14:paraId="0DD2B21F" w14:textId="77777777" w:rsidR="00000000" w:rsidRDefault="00000000">
            <w:pPr>
              <w:widowControl/>
              <w:jc w:val="left"/>
              <w:rPr>
                <w:rFonts w:hAnsi="宋体" w:cs="宋体" w:hint="eastAsia"/>
                <w:kern w:val="0"/>
                <w:sz w:val="21"/>
                <w:szCs w:val="21"/>
              </w:rPr>
            </w:pPr>
            <w:r>
              <w:rPr>
                <w:rFonts w:hAnsi="宋体" w:cs="宋体" w:hint="eastAsia"/>
                <w:kern w:val="0"/>
                <w:sz w:val="21"/>
                <w:szCs w:val="21"/>
              </w:rPr>
              <w:t>已考虑相关措施</w:t>
            </w:r>
          </w:p>
        </w:tc>
        <w:tc>
          <w:tcPr>
            <w:tcW w:w="419" w:type="pct"/>
            <w:tcBorders>
              <w:left w:val="single" w:sz="4" w:space="0" w:color="auto"/>
            </w:tcBorders>
            <w:vAlign w:val="center"/>
          </w:tcPr>
          <w:p w14:paraId="67081684"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521B0D9C" w14:textId="77777777">
        <w:trPr>
          <w:trHeight w:val="387"/>
        </w:trPr>
        <w:tc>
          <w:tcPr>
            <w:tcW w:w="351" w:type="pct"/>
            <w:vAlign w:val="center"/>
          </w:tcPr>
          <w:p w14:paraId="19C46F68" w14:textId="77777777" w:rsidR="00000000" w:rsidRDefault="00000000">
            <w:pPr>
              <w:jc w:val="center"/>
              <w:rPr>
                <w:rFonts w:hAnsi="宋体" w:cs="宋体" w:hint="eastAsia"/>
                <w:sz w:val="21"/>
                <w:szCs w:val="21"/>
              </w:rPr>
            </w:pPr>
            <w:r>
              <w:rPr>
                <w:rFonts w:hAnsi="宋体" w:cs="宋体" w:hint="eastAsia"/>
                <w:sz w:val="21"/>
                <w:szCs w:val="21"/>
              </w:rPr>
              <w:t>10</w:t>
            </w:r>
          </w:p>
        </w:tc>
        <w:tc>
          <w:tcPr>
            <w:tcW w:w="2496" w:type="pct"/>
            <w:tcBorders>
              <w:top w:val="single" w:sz="4" w:space="0" w:color="auto"/>
              <w:bottom w:val="single" w:sz="4" w:space="0" w:color="auto"/>
            </w:tcBorders>
            <w:vAlign w:val="center"/>
          </w:tcPr>
          <w:p w14:paraId="1FF2A6D3" w14:textId="77777777" w:rsidR="00000000" w:rsidRDefault="00000000">
            <w:pPr>
              <w:widowControl/>
              <w:jc w:val="left"/>
              <w:rPr>
                <w:rFonts w:hAnsi="宋体" w:cs="宋体" w:hint="eastAsia"/>
                <w:kern w:val="0"/>
                <w:sz w:val="21"/>
                <w:szCs w:val="21"/>
              </w:rPr>
            </w:pPr>
            <w:r>
              <w:rPr>
                <w:rFonts w:hAnsi="宋体" w:cs="宋体" w:hint="eastAsia"/>
                <w:kern w:val="0"/>
                <w:sz w:val="21"/>
                <w:szCs w:val="21"/>
              </w:rPr>
              <w:t>厂际管道应避开滑坡、崩塌、沉陷、泥石流等不良的工程地质区。当受条件限制必需通过时，应采取防护措施并选择合适的位置，缩短通过距离。</w:t>
            </w:r>
          </w:p>
        </w:tc>
        <w:tc>
          <w:tcPr>
            <w:tcW w:w="828" w:type="pct"/>
            <w:vAlign w:val="center"/>
          </w:tcPr>
          <w:p w14:paraId="3AF6AF6A" w14:textId="77777777" w:rsidR="00000000" w:rsidRDefault="00000000">
            <w:pPr>
              <w:jc w:val="center"/>
              <w:rPr>
                <w:rFonts w:hAnsi="宋体" w:cs="宋体" w:hint="eastAsia"/>
                <w:sz w:val="21"/>
                <w:szCs w:val="21"/>
              </w:rPr>
            </w:pPr>
            <w:r>
              <w:rPr>
                <w:rFonts w:hAnsi="宋体" w:cs="宋体" w:hint="eastAsia"/>
                <w:sz w:val="21"/>
                <w:szCs w:val="21"/>
              </w:rPr>
              <w:t>GB 50160-2008（2018年版）第</w:t>
            </w:r>
            <w:r>
              <w:rPr>
                <w:rFonts w:hAnsi="宋体" w:cs="宋体" w:hint="eastAsia"/>
                <w:kern w:val="0"/>
                <w:sz w:val="21"/>
                <w:szCs w:val="21"/>
              </w:rPr>
              <w:t>4.5.6条</w:t>
            </w:r>
          </w:p>
        </w:tc>
        <w:tc>
          <w:tcPr>
            <w:tcW w:w="904" w:type="pct"/>
            <w:tcBorders>
              <w:right w:val="single" w:sz="4" w:space="0" w:color="auto"/>
            </w:tcBorders>
            <w:vAlign w:val="center"/>
          </w:tcPr>
          <w:p w14:paraId="24B44948" w14:textId="77777777" w:rsidR="00000000" w:rsidRDefault="00000000">
            <w:pPr>
              <w:widowControl/>
              <w:jc w:val="left"/>
              <w:rPr>
                <w:rFonts w:hAnsi="宋体" w:cs="宋体" w:hint="eastAsia"/>
                <w:kern w:val="0"/>
                <w:sz w:val="21"/>
                <w:szCs w:val="21"/>
              </w:rPr>
            </w:pPr>
            <w:r>
              <w:rPr>
                <w:rFonts w:hAnsi="宋体" w:cs="宋体" w:hint="eastAsia"/>
                <w:kern w:val="0"/>
                <w:sz w:val="21"/>
                <w:szCs w:val="21"/>
              </w:rPr>
              <w:t>管线布置已避开所述不良的工程地质区</w:t>
            </w:r>
          </w:p>
        </w:tc>
        <w:tc>
          <w:tcPr>
            <w:tcW w:w="419" w:type="pct"/>
            <w:tcBorders>
              <w:left w:val="single" w:sz="4" w:space="0" w:color="auto"/>
            </w:tcBorders>
            <w:vAlign w:val="center"/>
          </w:tcPr>
          <w:p w14:paraId="336C057B"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42CF1838" w14:textId="77777777">
        <w:trPr>
          <w:trHeight w:val="387"/>
        </w:trPr>
        <w:tc>
          <w:tcPr>
            <w:tcW w:w="351" w:type="pct"/>
            <w:vAlign w:val="center"/>
          </w:tcPr>
          <w:p w14:paraId="72E5EFE9" w14:textId="77777777" w:rsidR="00000000" w:rsidRDefault="00000000">
            <w:pPr>
              <w:jc w:val="center"/>
              <w:rPr>
                <w:rFonts w:hAnsi="宋体" w:cs="宋体" w:hint="eastAsia"/>
                <w:sz w:val="21"/>
                <w:szCs w:val="21"/>
              </w:rPr>
            </w:pPr>
            <w:r>
              <w:rPr>
                <w:rFonts w:hAnsi="宋体" w:cs="宋体" w:hint="eastAsia"/>
                <w:sz w:val="21"/>
                <w:szCs w:val="21"/>
              </w:rPr>
              <w:t>11</w:t>
            </w:r>
          </w:p>
        </w:tc>
        <w:tc>
          <w:tcPr>
            <w:tcW w:w="2496" w:type="pct"/>
            <w:tcBorders>
              <w:top w:val="single" w:sz="4" w:space="0" w:color="auto"/>
              <w:bottom w:val="single" w:sz="4" w:space="0" w:color="auto"/>
            </w:tcBorders>
            <w:vAlign w:val="center"/>
          </w:tcPr>
          <w:p w14:paraId="7A31C077" w14:textId="77777777" w:rsidR="00000000" w:rsidRDefault="00000000">
            <w:pPr>
              <w:widowControl/>
              <w:jc w:val="left"/>
              <w:rPr>
                <w:rFonts w:hAnsi="宋体" w:cs="宋体" w:hint="eastAsia"/>
                <w:kern w:val="0"/>
                <w:sz w:val="21"/>
                <w:szCs w:val="21"/>
              </w:rPr>
            </w:pPr>
            <w:r>
              <w:rPr>
                <w:rFonts w:hAnsi="宋体" w:cs="宋体" w:hint="eastAsia"/>
                <w:kern w:val="0"/>
                <w:sz w:val="21"/>
                <w:szCs w:val="21"/>
              </w:rPr>
              <w:t>厂际管道宜沿厂外公路敷设，可依托厂外公路进行巡检，不能依托时，宜沿架空敷设的厂际管道设置巡检道路。</w:t>
            </w:r>
          </w:p>
        </w:tc>
        <w:tc>
          <w:tcPr>
            <w:tcW w:w="828" w:type="pct"/>
            <w:vAlign w:val="center"/>
          </w:tcPr>
          <w:p w14:paraId="61B19B20" w14:textId="77777777" w:rsidR="00000000" w:rsidRDefault="00000000">
            <w:pPr>
              <w:jc w:val="center"/>
              <w:rPr>
                <w:rFonts w:hAnsi="宋体" w:cs="宋体" w:hint="eastAsia"/>
                <w:sz w:val="21"/>
                <w:szCs w:val="21"/>
              </w:rPr>
            </w:pPr>
            <w:r>
              <w:rPr>
                <w:rFonts w:hAnsi="宋体" w:cs="宋体" w:hint="eastAsia"/>
                <w:sz w:val="21"/>
                <w:szCs w:val="21"/>
              </w:rPr>
              <w:t>GB 50160-2008（2018年版）第</w:t>
            </w:r>
            <w:r>
              <w:rPr>
                <w:rFonts w:hAnsi="宋体" w:cs="宋体" w:hint="eastAsia"/>
                <w:kern w:val="0"/>
                <w:sz w:val="21"/>
                <w:szCs w:val="21"/>
              </w:rPr>
              <w:t>4.5.7条</w:t>
            </w:r>
          </w:p>
        </w:tc>
        <w:tc>
          <w:tcPr>
            <w:tcW w:w="904" w:type="pct"/>
            <w:tcBorders>
              <w:right w:val="single" w:sz="4" w:space="0" w:color="auto"/>
            </w:tcBorders>
            <w:vAlign w:val="center"/>
          </w:tcPr>
          <w:p w14:paraId="75990B3D" w14:textId="77777777" w:rsidR="00000000" w:rsidRDefault="00000000">
            <w:pPr>
              <w:rPr>
                <w:rFonts w:hAnsi="宋体" w:cs="宋体" w:hint="eastAsia"/>
                <w:kern w:val="0"/>
                <w:sz w:val="21"/>
                <w:szCs w:val="21"/>
              </w:rPr>
            </w:pPr>
            <w:r>
              <w:rPr>
                <w:rFonts w:hAnsi="宋体" w:cs="宋体" w:hint="eastAsia"/>
                <w:kern w:val="0"/>
                <w:sz w:val="21"/>
                <w:szCs w:val="21"/>
              </w:rPr>
              <w:t>沿厂外公路敷设</w:t>
            </w:r>
          </w:p>
        </w:tc>
        <w:tc>
          <w:tcPr>
            <w:tcW w:w="419" w:type="pct"/>
            <w:tcBorders>
              <w:left w:val="single" w:sz="4" w:space="0" w:color="auto"/>
            </w:tcBorders>
            <w:vAlign w:val="center"/>
          </w:tcPr>
          <w:p w14:paraId="0B512397"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3C5D2E0F" w14:textId="77777777">
        <w:trPr>
          <w:trHeight w:val="387"/>
        </w:trPr>
        <w:tc>
          <w:tcPr>
            <w:tcW w:w="351" w:type="pct"/>
            <w:vAlign w:val="center"/>
          </w:tcPr>
          <w:p w14:paraId="1DE0F74F" w14:textId="77777777" w:rsidR="00000000" w:rsidRDefault="00000000">
            <w:pPr>
              <w:jc w:val="center"/>
              <w:rPr>
                <w:rFonts w:hAnsi="宋体" w:cs="宋体" w:hint="eastAsia"/>
                <w:sz w:val="21"/>
                <w:szCs w:val="21"/>
              </w:rPr>
            </w:pPr>
            <w:r>
              <w:rPr>
                <w:rFonts w:hAnsi="宋体" w:cs="宋体" w:hint="eastAsia"/>
                <w:sz w:val="21"/>
                <w:szCs w:val="21"/>
              </w:rPr>
              <w:t>12</w:t>
            </w:r>
          </w:p>
        </w:tc>
        <w:tc>
          <w:tcPr>
            <w:tcW w:w="2496" w:type="pct"/>
            <w:tcBorders>
              <w:top w:val="single" w:sz="4" w:space="0" w:color="auto"/>
              <w:bottom w:val="single" w:sz="4" w:space="0" w:color="auto"/>
            </w:tcBorders>
            <w:vAlign w:val="center"/>
          </w:tcPr>
          <w:p w14:paraId="5A7C58CE" w14:textId="77777777" w:rsidR="00000000" w:rsidRDefault="00000000">
            <w:pPr>
              <w:widowControl/>
              <w:jc w:val="left"/>
              <w:rPr>
                <w:rFonts w:hAnsi="宋体" w:cs="宋体" w:hint="eastAsia"/>
                <w:kern w:val="0"/>
                <w:sz w:val="21"/>
                <w:szCs w:val="21"/>
              </w:rPr>
            </w:pPr>
            <w:r>
              <w:rPr>
                <w:rFonts w:hAnsi="宋体" w:cs="宋体" w:hint="eastAsia"/>
                <w:kern w:val="0"/>
                <w:sz w:val="21"/>
                <w:szCs w:val="21"/>
              </w:rPr>
              <w:t>危险化学品管道建设应当遵循安全第一、节约用地和经济合理的原则，并按照相关国家标准、行业标准和技术规范进行科学规划。</w:t>
            </w:r>
          </w:p>
        </w:tc>
        <w:tc>
          <w:tcPr>
            <w:tcW w:w="828" w:type="pct"/>
            <w:vAlign w:val="center"/>
          </w:tcPr>
          <w:p w14:paraId="6F67BF22" w14:textId="77777777" w:rsidR="00000000" w:rsidRDefault="00000000">
            <w:pPr>
              <w:jc w:val="center"/>
              <w:rPr>
                <w:rFonts w:hAnsi="宋体" w:cs="宋体" w:hint="eastAsia"/>
                <w:sz w:val="21"/>
                <w:szCs w:val="21"/>
              </w:rPr>
            </w:pPr>
            <w:r>
              <w:rPr>
                <w:rFonts w:hAnsi="宋体" w:cs="宋体" w:hint="eastAsia"/>
                <w:sz w:val="21"/>
                <w:szCs w:val="21"/>
              </w:rPr>
              <w:t>《危险化学品输送管道安全管理规定》第六条</w:t>
            </w:r>
          </w:p>
        </w:tc>
        <w:tc>
          <w:tcPr>
            <w:tcW w:w="904" w:type="pct"/>
            <w:tcBorders>
              <w:right w:val="single" w:sz="4" w:space="0" w:color="auto"/>
            </w:tcBorders>
            <w:vAlign w:val="center"/>
          </w:tcPr>
          <w:p w14:paraId="7A1C758E" w14:textId="77777777" w:rsidR="00000000" w:rsidRDefault="00000000">
            <w:pPr>
              <w:rPr>
                <w:rFonts w:hAnsi="宋体" w:cs="宋体" w:hint="eastAsia"/>
                <w:sz w:val="21"/>
                <w:szCs w:val="21"/>
              </w:rPr>
            </w:pPr>
            <w:r>
              <w:rPr>
                <w:rFonts w:hAnsi="宋体" w:cs="宋体" w:hint="eastAsia"/>
                <w:sz w:val="21"/>
                <w:szCs w:val="21"/>
              </w:rPr>
              <w:t>管线依托安捷物流管廊、新建沿海管廊、宁远公司管廊、港埠公司管廊敷设</w:t>
            </w:r>
          </w:p>
        </w:tc>
        <w:tc>
          <w:tcPr>
            <w:tcW w:w="419" w:type="pct"/>
            <w:tcBorders>
              <w:left w:val="single" w:sz="4" w:space="0" w:color="auto"/>
            </w:tcBorders>
            <w:vAlign w:val="center"/>
          </w:tcPr>
          <w:p w14:paraId="30D6D2AE" w14:textId="77777777" w:rsidR="00000000" w:rsidRDefault="00000000">
            <w:pPr>
              <w:jc w:val="center"/>
              <w:rPr>
                <w:rFonts w:hAnsi="宋体" w:cs="宋体" w:hint="eastAsia"/>
                <w:sz w:val="21"/>
                <w:szCs w:val="21"/>
              </w:rPr>
            </w:pPr>
            <w:r>
              <w:rPr>
                <w:rFonts w:hAnsi="宋体" w:cs="宋体" w:hint="eastAsia"/>
                <w:sz w:val="21"/>
                <w:szCs w:val="21"/>
              </w:rPr>
              <w:t>符合</w:t>
            </w:r>
          </w:p>
        </w:tc>
      </w:tr>
      <w:tr w:rsidR="00000000" w14:paraId="7DBF6583" w14:textId="77777777">
        <w:trPr>
          <w:trHeight w:val="387"/>
        </w:trPr>
        <w:tc>
          <w:tcPr>
            <w:tcW w:w="351" w:type="pct"/>
            <w:vAlign w:val="center"/>
          </w:tcPr>
          <w:p w14:paraId="5DBCCEEA" w14:textId="77777777" w:rsidR="00000000" w:rsidRDefault="00000000">
            <w:pPr>
              <w:jc w:val="center"/>
              <w:rPr>
                <w:rFonts w:hAnsi="宋体" w:cs="宋体" w:hint="eastAsia"/>
                <w:sz w:val="21"/>
                <w:szCs w:val="21"/>
              </w:rPr>
            </w:pPr>
            <w:r>
              <w:rPr>
                <w:rFonts w:hAnsi="宋体" w:cs="宋体" w:hint="eastAsia"/>
                <w:sz w:val="21"/>
                <w:szCs w:val="21"/>
              </w:rPr>
              <w:t>13</w:t>
            </w:r>
          </w:p>
        </w:tc>
        <w:tc>
          <w:tcPr>
            <w:tcW w:w="2496" w:type="pct"/>
            <w:tcBorders>
              <w:top w:val="single" w:sz="4" w:space="0" w:color="auto"/>
              <w:bottom w:val="single" w:sz="4" w:space="0" w:color="auto"/>
            </w:tcBorders>
            <w:vAlign w:val="center"/>
          </w:tcPr>
          <w:p w14:paraId="2F5ABC34" w14:textId="77777777" w:rsidR="00000000" w:rsidRDefault="00000000">
            <w:pPr>
              <w:widowControl/>
              <w:jc w:val="left"/>
              <w:rPr>
                <w:rFonts w:hAnsi="宋体" w:cs="宋体" w:hint="eastAsia"/>
                <w:kern w:val="0"/>
                <w:sz w:val="21"/>
                <w:szCs w:val="21"/>
              </w:rPr>
            </w:pPr>
            <w:r>
              <w:rPr>
                <w:rFonts w:hAnsi="宋体" w:cs="宋体" w:hint="eastAsia"/>
                <w:kern w:val="0"/>
                <w:sz w:val="21"/>
                <w:szCs w:val="21"/>
              </w:rPr>
              <w:t>危险化学品管道建设的选线应当避开地震活动断层和容易发生洪灾、地质灾害的区域；确实无法避开的，应当采取可靠的工程处理措施，确保不受地质灾害影响。</w:t>
            </w:r>
          </w:p>
          <w:p w14:paraId="46F2DE86" w14:textId="77777777" w:rsidR="00000000" w:rsidRDefault="00000000">
            <w:pPr>
              <w:widowControl/>
              <w:jc w:val="left"/>
              <w:rPr>
                <w:rFonts w:hAnsi="宋体" w:cs="宋体" w:hint="eastAsia"/>
                <w:kern w:val="0"/>
                <w:sz w:val="21"/>
                <w:szCs w:val="21"/>
              </w:rPr>
            </w:pPr>
            <w:r>
              <w:rPr>
                <w:rFonts w:hAnsi="宋体" w:cs="宋体" w:hint="eastAsia"/>
                <w:kern w:val="0"/>
                <w:sz w:val="21"/>
                <w:szCs w:val="21"/>
              </w:rPr>
              <w:t>危险化学品管道与居民区、学校等公共场所以及建筑物、构筑物、铁路、公路、航道、港口、市政设施、通讯设施、军事设施、电力设施的距离，应当符合有关法律、行政法规和国家标准、行业标准的规定。</w:t>
            </w:r>
          </w:p>
        </w:tc>
        <w:tc>
          <w:tcPr>
            <w:tcW w:w="828" w:type="pct"/>
            <w:vAlign w:val="center"/>
          </w:tcPr>
          <w:p w14:paraId="6E4F8707" w14:textId="77777777" w:rsidR="00000000" w:rsidRDefault="00000000">
            <w:pPr>
              <w:jc w:val="center"/>
              <w:rPr>
                <w:rFonts w:hAnsi="宋体" w:cs="宋体" w:hint="eastAsia"/>
                <w:sz w:val="21"/>
                <w:szCs w:val="21"/>
              </w:rPr>
            </w:pPr>
            <w:r>
              <w:rPr>
                <w:rFonts w:hAnsi="宋体" w:cs="宋体" w:hint="eastAsia"/>
                <w:sz w:val="21"/>
                <w:szCs w:val="21"/>
              </w:rPr>
              <w:t>《危险化学品输送管道安全管理规定》第八条</w:t>
            </w:r>
          </w:p>
        </w:tc>
        <w:tc>
          <w:tcPr>
            <w:tcW w:w="904" w:type="pct"/>
            <w:tcBorders>
              <w:right w:val="single" w:sz="4" w:space="0" w:color="auto"/>
            </w:tcBorders>
            <w:vAlign w:val="center"/>
          </w:tcPr>
          <w:p w14:paraId="7BFC1B43" w14:textId="77777777" w:rsidR="00000000" w:rsidRDefault="00000000">
            <w:pPr>
              <w:rPr>
                <w:rFonts w:hAnsi="宋体" w:cs="宋体" w:hint="eastAsia"/>
                <w:kern w:val="0"/>
                <w:sz w:val="21"/>
                <w:szCs w:val="21"/>
              </w:rPr>
            </w:pPr>
            <w:r>
              <w:rPr>
                <w:rFonts w:hAnsi="宋体" w:cs="宋体" w:hint="eastAsia"/>
                <w:sz w:val="21"/>
                <w:szCs w:val="21"/>
              </w:rPr>
              <w:t>管线布置符合所述要求</w:t>
            </w:r>
          </w:p>
        </w:tc>
        <w:tc>
          <w:tcPr>
            <w:tcW w:w="419" w:type="pct"/>
            <w:tcBorders>
              <w:left w:val="single" w:sz="4" w:space="0" w:color="auto"/>
            </w:tcBorders>
            <w:vAlign w:val="center"/>
          </w:tcPr>
          <w:p w14:paraId="11AEE622" w14:textId="77777777" w:rsidR="00000000" w:rsidRDefault="00000000">
            <w:pPr>
              <w:jc w:val="center"/>
              <w:rPr>
                <w:rFonts w:hAnsi="宋体" w:cs="宋体" w:hint="eastAsia"/>
                <w:sz w:val="21"/>
                <w:szCs w:val="21"/>
              </w:rPr>
            </w:pPr>
            <w:r>
              <w:rPr>
                <w:rFonts w:hAnsi="宋体" w:cs="宋体" w:hint="eastAsia"/>
                <w:sz w:val="21"/>
                <w:szCs w:val="21"/>
              </w:rPr>
              <w:t>符合</w:t>
            </w:r>
          </w:p>
        </w:tc>
      </w:tr>
    </w:tbl>
    <w:p w14:paraId="32A65784" w14:textId="77777777" w:rsidR="00000000" w:rsidRDefault="00000000">
      <w:pPr>
        <w:ind w:firstLine="573"/>
        <w:rPr>
          <w:rFonts w:hAnsi="宋体" w:hint="eastAsia"/>
          <w:color w:val="FF0000"/>
          <w:sz w:val="28"/>
        </w:rPr>
      </w:pPr>
    </w:p>
    <w:p w14:paraId="32781F6C"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t>小结：本项目厂外管线</w:t>
      </w:r>
      <w:r>
        <w:rPr>
          <w:rFonts w:hAnsi="宋体" w:hint="eastAsia"/>
          <w:sz w:val="28"/>
        </w:rPr>
        <w:t>路径选择符合规范要求</w:t>
      </w:r>
      <w:r>
        <w:rPr>
          <w:rFonts w:hAnsi="宋体" w:cs="宋体" w:hint="eastAsia"/>
          <w:sz w:val="28"/>
        </w:rPr>
        <w:t>。</w:t>
      </w:r>
    </w:p>
    <w:p w14:paraId="455A3C1D"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50" w:name="_Toc25595"/>
      <w:bookmarkEnd w:id="949"/>
      <w:r>
        <w:rPr>
          <w:rFonts w:ascii="黑体" w:eastAsia="黑体" w:hAnsi="宋体" w:hint="eastAsia"/>
          <w:b/>
          <w:bCs/>
          <w:snapToGrid w:val="0"/>
          <w:sz w:val="28"/>
          <w:szCs w:val="32"/>
        </w:rPr>
        <w:t>附件3.7.3.2  管道布置评价</w:t>
      </w:r>
      <w:bookmarkEnd w:id="950"/>
    </w:p>
    <w:p w14:paraId="31C1021F" w14:textId="77777777" w:rsidR="00000000" w:rsidRDefault="00000000">
      <w:pPr>
        <w:spacing w:line="360" w:lineRule="auto"/>
        <w:jc w:val="center"/>
        <w:rPr>
          <w:rFonts w:ascii="Times New Roman" w:hint="eastAsia"/>
          <w:b/>
          <w:sz w:val="28"/>
          <w:szCs w:val="28"/>
        </w:rPr>
      </w:pPr>
      <w:r>
        <w:rPr>
          <w:rFonts w:ascii="黑体" w:eastAsia="黑体" w:hint="eastAsia"/>
          <w:b/>
          <w:sz w:val="28"/>
          <w:szCs w:val="28"/>
        </w:rPr>
        <w:t>附表3-24  管道布置安全检查表</w:t>
      </w:r>
    </w:p>
    <w:tbl>
      <w:tblPr>
        <w:tblW w:w="5027" w:type="pct"/>
        <w:tblInd w:w="-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648"/>
        <w:gridCol w:w="4604"/>
        <w:gridCol w:w="1527"/>
        <w:gridCol w:w="1667"/>
        <w:gridCol w:w="773"/>
      </w:tblGrid>
      <w:tr w:rsidR="00000000" w14:paraId="08476759" w14:textId="77777777">
        <w:trPr>
          <w:trHeight w:val="90"/>
          <w:tblHeader/>
        </w:trPr>
        <w:tc>
          <w:tcPr>
            <w:tcW w:w="351" w:type="pct"/>
            <w:vAlign w:val="center"/>
          </w:tcPr>
          <w:p w14:paraId="547B3414" w14:textId="77777777" w:rsidR="00000000" w:rsidRDefault="00000000">
            <w:pPr>
              <w:spacing w:line="264" w:lineRule="auto"/>
              <w:jc w:val="center"/>
              <w:rPr>
                <w:rFonts w:hAnsi="宋体"/>
                <w:bCs/>
                <w:sz w:val="21"/>
                <w:szCs w:val="21"/>
              </w:rPr>
            </w:pPr>
            <w:r>
              <w:rPr>
                <w:rFonts w:hAnsi="宋体" w:hint="eastAsia"/>
                <w:bCs/>
                <w:sz w:val="21"/>
                <w:szCs w:val="21"/>
              </w:rPr>
              <w:t>序号</w:t>
            </w:r>
          </w:p>
        </w:tc>
        <w:tc>
          <w:tcPr>
            <w:tcW w:w="2496" w:type="pct"/>
            <w:tcBorders>
              <w:bottom w:val="single" w:sz="4" w:space="0" w:color="auto"/>
            </w:tcBorders>
            <w:vAlign w:val="center"/>
          </w:tcPr>
          <w:p w14:paraId="1589D4C9" w14:textId="77777777" w:rsidR="00000000" w:rsidRDefault="00000000">
            <w:pPr>
              <w:spacing w:line="264" w:lineRule="auto"/>
              <w:jc w:val="center"/>
              <w:rPr>
                <w:rFonts w:hAnsi="宋体"/>
                <w:bCs/>
                <w:sz w:val="21"/>
                <w:szCs w:val="21"/>
              </w:rPr>
            </w:pPr>
            <w:r>
              <w:rPr>
                <w:rFonts w:hAnsi="宋体" w:hint="eastAsia"/>
                <w:bCs/>
                <w:sz w:val="21"/>
                <w:szCs w:val="21"/>
              </w:rPr>
              <w:t>检查内容</w:t>
            </w:r>
          </w:p>
        </w:tc>
        <w:tc>
          <w:tcPr>
            <w:tcW w:w="828" w:type="pct"/>
            <w:vAlign w:val="center"/>
          </w:tcPr>
          <w:p w14:paraId="63B4DD9D" w14:textId="77777777" w:rsidR="00000000" w:rsidRDefault="00000000">
            <w:pPr>
              <w:spacing w:line="264" w:lineRule="auto"/>
              <w:jc w:val="center"/>
              <w:rPr>
                <w:rFonts w:hAnsi="宋体" w:hint="eastAsia"/>
                <w:bCs/>
                <w:sz w:val="21"/>
                <w:szCs w:val="21"/>
              </w:rPr>
            </w:pPr>
            <w:r>
              <w:rPr>
                <w:rFonts w:hAnsi="宋体" w:hint="eastAsia"/>
                <w:bCs/>
                <w:sz w:val="21"/>
                <w:szCs w:val="21"/>
              </w:rPr>
              <w:t>检查依据</w:t>
            </w:r>
          </w:p>
        </w:tc>
        <w:tc>
          <w:tcPr>
            <w:tcW w:w="904" w:type="pct"/>
            <w:tcBorders>
              <w:right w:val="single" w:sz="4" w:space="0" w:color="auto"/>
            </w:tcBorders>
            <w:vAlign w:val="center"/>
          </w:tcPr>
          <w:p w14:paraId="2CA6AB86" w14:textId="77777777" w:rsidR="00000000" w:rsidRDefault="00000000">
            <w:pPr>
              <w:spacing w:line="264" w:lineRule="auto"/>
              <w:jc w:val="center"/>
              <w:rPr>
                <w:rFonts w:hAnsi="宋体" w:hint="eastAsia"/>
                <w:bCs/>
                <w:sz w:val="21"/>
                <w:szCs w:val="21"/>
              </w:rPr>
            </w:pPr>
            <w:r>
              <w:rPr>
                <w:rFonts w:hAnsi="宋体" w:hint="eastAsia"/>
                <w:bCs/>
                <w:sz w:val="21"/>
                <w:szCs w:val="21"/>
              </w:rPr>
              <w:t>设计方案</w:t>
            </w:r>
          </w:p>
        </w:tc>
        <w:tc>
          <w:tcPr>
            <w:tcW w:w="419" w:type="pct"/>
            <w:tcBorders>
              <w:left w:val="single" w:sz="4" w:space="0" w:color="auto"/>
            </w:tcBorders>
            <w:vAlign w:val="center"/>
          </w:tcPr>
          <w:p w14:paraId="110F0534" w14:textId="77777777" w:rsidR="00000000" w:rsidRDefault="00000000">
            <w:pPr>
              <w:spacing w:line="264" w:lineRule="auto"/>
              <w:jc w:val="center"/>
              <w:rPr>
                <w:rFonts w:hAnsi="宋体" w:hint="eastAsia"/>
                <w:bCs/>
                <w:sz w:val="21"/>
                <w:szCs w:val="21"/>
              </w:rPr>
            </w:pPr>
            <w:r>
              <w:rPr>
                <w:rFonts w:hAnsi="宋体" w:hint="eastAsia"/>
                <w:bCs/>
                <w:sz w:val="21"/>
                <w:szCs w:val="21"/>
              </w:rPr>
              <w:t>符合性</w:t>
            </w:r>
          </w:p>
        </w:tc>
      </w:tr>
      <w:tr w:rsidR="00000000" w14:paraId="40597DB5" w14:textId="77777777">
        <w:trPr>
          <w:trHeight w:val="2180"/>
        </w:trPr>
        <w:tc>
          <w:tcPr>
            <w:tcW w:w="351" w:type="pct"/>
            <w:vAlign w:val="center"/>
          </w:tcPr>
          <w:p w14:paraId="36547170" w14:textId="77777777" w:rsidR="00000000" w:rsidRDefault="00000000">
            <w:pPr>
              <w:spacing w:line="264" w:lineRule="auto"/>
              <w:jc w:val="center"/>
              <w:rPr>
                <w:rFonts w:hAnsi="宋体" w:hint="eastAsia"/>
                <w:sz w:val="21"/>
                <w:szCs w:val="21"/>
              </w:rPr>
            </w:pPr>
            <w:r>
              <w:rPr>
                <w:rFonts w:hAnsi="宋体" w:hint="eastAsia"/>
                <w:sz w:val="21"/>
                <w:szCs w:val="21"/>
              </w:rPr>
              <w:t>1</w:t>
            </w:r>
          </w:p>
        </w:tc>
        <w:tc>
          <w:tcPr>
            <w:tcW w:w="2496" w:type="pct"/>
            <w:tcBorders>
              <w:top w:val="single" w:sz="4" w:space="0" w:color="auto"/>
            </w:tcBorders>
            <w:vAlign w:val="center"/>
          </w:tcPr>
          <w:p w14:paraId="6090A0B0"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管线敷设方式，可根据管道内介质的性质、地形、生产安全、交通运输、施工、检修等因素综合确定，并应符合下列规定：</w:t>
            </w:r>
          </w:p>
          <w:p w14:paraId="27717953"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1 有可燃性、爆炸危险性、毒性及腐蚀性介质的管道，应采用地上敷设。</w:t>
            </w:r>
          </w:p>
          <w:p w14:paraId="47482285"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2 有条件的管线宜采用共架或共沟敷设。</w:t>
            </w:r>
          </w:p>
          <w:p w14:paraId="35611917"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3 在散发比空气重的可燃、有毒性气体的场所，不宜采用管沟敷设，否则应采取防止气体积聚和沿沟</w:t>
            </w:r>
            <w:r>
              <w:rPr>
                <w:rFonts w:hAnsi="宋体" w:cs="宋体" w:hint="eastAsia"/>
                <w:kern w:val="0"/>
                <w:sz w:val="21"/>
                <w:szCs w:val="21"/>
              </w:rPr>
              <w:lastRenderedPageBreak/>
              <w:t>扩散的措施。</w:t>
            </w:r>
          </w:p>
        </w:tc>
        <w:tc>
          <w:tcPr>
            <w:tcW w:w="828" w:type="pct"/>
            <w:vAlign w:val="center"/>
          </w:tcPr>
          <w:p w14:paraId="690C59D9" w14:textId="77777777" w:rsidR="00000000" w:rsidRDefault="00000000">
            <w:pPr>
              <w:spacing w:line="264" w:lineRule="auto"/>
              <w:jc w:val="center"/>
              <w:rPr>
                <w:rFonts w:hAnsi="宋体" w:hint="eastAsia"/>
                <w:sz w:val="21"/>
                <w:szCs w:val="21"/>
              </w:rPr>
            </w:pPr>
            <w:r>
              <w:rPr>
                <w:rFonts w:hAnsi="宋体" w:hint="eastAsia"/>
                <w:sz w:val="21"/>
                <w:szCs w:val="21"/>
              </w:rPr>
              <w:lastRenderedPageBreak/>
              <w:t>GB 50489-2009第</w:t>
            </w:r>
            <w:r>
              <w:rPr>
                <w:rFonts w:hAnsi="宋体" w:cs="宋体" w:hint="eastAsia"/>
                <w:kern w:val="0"/>
                <w:sz w:val="21"/>
                <w:szCs w:val="21"/>
              </w:rPr>
              <w:t>7．1．2 条</w:t>
            </w:r>
          </w:p>
        </w:tc>
        <w:tc>
          <w:tcPr>
            <w:tcW w:w="904" w:type="pct"/>
            <w:tcBorders>
              <w:right w:val="single" w:sz="4" w:space="0" w:color="auto"/>
            </w:tcBorders>
            <w:vAlign w:val="center"/>
          </w:tcPr>
          <w:p w14:paraId="19DFD983" w14:textId="77777777" w:rsidR="00000000" w:rsidRDefault="00000000">
            <w:pPr>
              <w:spacing w:line="264" w:lineRule="auto"/>
              <w:rPr>
                <w:rFonts w:hAnsi="宋体" w:hint="eastAsia"/>
                <w:sz w:val="21"/>
                <w:szCs w:val="21"/>
              </w:rPr>
            </w:pPr>
            <w:r>
              <w:rPr>
                <w:rFonts w:hAnsi="宋体" w:hint="eastAsia"/>
                <w:sz w:val="21"/>
                <w:szCs w:val="21"/>
              </w:rPr>
              <w:t>采用共架敷设</w:t>
            </w:r>
          </w:p>
        </w:tc>
        <w:tc>
          <w:tcPr>
            <w:tcW w:w="419" w:type="pct"/>
            <w:tcBorders>
              <w:left w:val="single" w:sz="4" w:space="0" w:color="auto"/>
            </w:tcBorders>
            <w:vAlign w:val="center"/>
          </w:tcPr>
          <w:p w14:paraId="3BA83DD9"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4D613380" w14:textId="77777777">
        <w:trPr>
          <w:trHeight w:val="90"/>
        </w:trPr>
        <w:tc>
          <w:tcPr>
            <w:tcW w:w="351" w:type="pct"/>
            <w:vAlign w:val="center"/>
          </w:tcPr>
          <w:p w14:paraId="4438545B" w14:textId="77777777" w:rsidR="00000000" w:rsidRDefault="00000000">
            <w:pPr>
              <w:spacing w:line="264" w:lineRule="auto"/>
              <w:jc w:val="center"/>
              <w:rPr>
                <w:rFonts w:hAnsi="宋体" w:hint="eastAsia"/>
                <w:sz w:val="21"/>
                <w:szCs w:val="21"/>
              </w:rPr>
            </w:pPr>
            <w:r>
              <w:rPr>
                <w:rFonts w:hAnsi="宋体" w:hint="eastAsia"/>
                <w:sz w:val="21"/>
                <w:szCs w:val="21"/>
              </w:rPr>
              <w:t>2</w:t>
            </w:r>
          </w:p>
        </w:tc>
        <w:tc>
          <w:tcPr>
            <w:tcW w:w="2496" w:type="pct"/>
            <w:tcBorders>
              <w:top w:val="single" w:sz="4" w:space="0" w:color="auto"/>
            </w:tcBorders>
            <w:vAlign w:val="center"/>
          </w:tcPr>
          <w:p w14:paraId="40090B76"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管线宜按下列顺序，自建筑红线向道路综合布置：</w:t>
            </w:r>
            <w:r>
              <w:rPr>
                <w:rFonts w:hAnsi="宋体" w:cs="宋体" w:hint="eastAsia"/>
                <w:kern w:val="0"/>
                <w:sz w:val="21"/>
                <w:szCs w:val="21"/>
              </w:rPr>
              <w:br/>
              <w:t>1 电信电缆。</w:t>
            </w:r>
            <w:r>
              <w:rPr>
                <w:rFonts w:hAnsi="宋体" w:cs="宋体" w:hint="eastAsia"/>
                <w:kern w:val="0"/>
                <w:sz w:val="21"/>
                <w:szCs w:val="21"/>
              </w:rPr>
              <w:br/>
              <w:t>2 电力电缆。</w:t>
            </w:r>
            <w:r>
              <w:rPr>
                <w:rFonts w:hAnsi="宋体" w:cs="宋体" w:hint="eastAsia"/>
                <w:kern w:val="0"/>
                <w:sz w:val="21"/>
                <w:szCs w:val="21"/>
              </w:rPr>
              <w:br/>
              <w:t>3 热力管道。</w:t>
            </w:r>
            <w:r>
              <w:rPr>
                <w:rFonts w:hAnsi="宋体" w:cs="宋体" w:hint="eastAsia"/>
                <w:kern w:val="0"/>
                <w:sz w:val="21"/>
                <w:szCs w:val="21"/>
              </w:rPr>
              <w:br/>
              <w:t>4 各种工艺管道及压缩空气、氧气、氮气、乙炔气、煤气等管道、管廊或管架。</w:t>
            </w:r>
            <w:r>
              <w:rPr>
                <w:rFonts w:hAnsi="宋体" w:cs="宋体" w:hint="eastAsia"/>
                <w:kern w:val="0"/>
                <w:sz w:val="21"/>
                <w:szCs w:val="21"/>
              </w:rPr>
              <w:br/>
              <w:t>5 生产及生活给水管道。</w:t>
            </w:r>
            <w:r>
              <w:rPr>
                <w:rFonts w:hAnsi="宋体" w:cs="宋体" w:hint="eastAsia"/>
                <w:kern w:val="0"/>
                <w:sz w:val="21"/>
                <w:szCs w:val="21"/>
              </w:rPr>
              <w:br/>
              <w:t>6 消防水管道。</w:t>
            </w:r>
            <w:r>
              <w:rPr>
                <w:rFonts w:hAnsi="宋体" w:cs="宋体" w:hint="eastAsia"/>
                <w:kern w:val="0"/>
                <w:sz w:val="21"/>
                <w:szCs w:val="21"/>
              </w:rPr>
              <w:br/>
              <w:t>7 工业废水(生产废水及生产污水)管道。</w:t>
            </w:r>
            <w:r>
              <w:rPr>
                <w:rFonts w:hAnsi="宋体" w:cs="宋体" w:hint="eastAsia"/>
                <w:kern w:val="0"/>
                <w:sz w:val="21"/>
                <w:szCs w:val="21"/>
              </w:rPr>
              <w:br/>
              <w:t>8 生活污水管道。</w:t>
            </w:r>
            <w:r>
              <w:rPr>
                <w:rFonts w:hAnsi="宋体" w:cs="宋体" w:hint="eastAsia"/>
                <w:kern w:val="0"/>
                <w:sz w:val="21"/>
                <w:szCs w:val="21"/>
              </w:rPr>
              <w:br/>
              <w:t>9 雨水排水管道。</w:t>
            </w:r>
            <w:r>
              <w:rPr>
                <w:rFonts w:hAnsi="宋体" w:cs="宋体" w:hint="eastAsia"/>
                <w:kern w:val="0"/>
                <w:sz w:val="21"/>
                <w:szCs w:val="21"/>
              </w:rPr>
              <w:br/>
              <w:t>10 照明电缆及杆柱。</w:t>
            </w:r>
          </w:p>
        </w:tc>
        <w:tc>
          <w:tcPr>
            <w:tcW w:w="828" w:type="pct"/>
            <w:vAlign w:val="center"/>
          </w:tcPr>
          <w:p w14:paraId="360996FE" w14:textId="77777777" w:rsidR="00000000" w:rsidRDefault="00000000">
            <w:pPr>
              <w:spacing w:line="264" w:lineRule="auto"/>
              <w:jc w:val="center"/>
              <w:rPr>
                <w:rFonts w:hAnsi="宋体" w:hint="eastAsia"/>
                <w:sz w:val="21"/>
                <w:szCs w:val="21"/>
              </w:rPr>
            </w:pPr>
            <w:r>
              <w:rPr>
                <w:rFonts w:hAnsi="宋体" w:hint="eastAsia"/>
                <w:sz w:val="21"/>
                <w:szCs w:val="21"/>
              </w:rPr>
              <w:t>GB 50489-2009第</w:t>
            </w:r>
            <w:r>
              <w:rPr>
                <w:rFonts w:hAnsi="宋体" w:cs="宋体" w:hint="eastAsia"/>
                <w:kern w:val="0"/>
                <w:sz w:val="21"/>
                <w:szCs w:val="21"/>
              </w:rPr>
              <w:t>7．1. 7条</w:t>
            </w:r>
          </w:p>
        </w:tc>
        <w:tc>
          <w:tcPr>
            <w:tcW w:w="904" w:type="pct"/>
            <w:tcBorders>
              <w:right w:val="single" w:sz="4" w:space="0" w:color="auto"/>
            </w:tcBorders>
            <w:vAlign w:val="center"/>
          </w:tcPr>
          <w:p w14:paraId="28F2620C" w14:textId="77777777" w:rsidR="00000000" w:rsidRDefault="00000000">
            <w:pPr>
              <w:spacing w:line="264" w:lineRule="auto"/>
              <w:rPr>
                <w:rFonts w:hAnsi="宋体" w:hint="eastAsia"/>
                <w:sz w:val="21"/>
                <w:szCs w:val="21"/>
              </w:rPr>
            </w:pPr>
            <w:r>
              <w:rPr>
                <w:rFonts w:hAnsi="宋体" w:hint="eastAsia"/>
                <w:sz w:val="21"/>
                <w:szCs w:val="21"/>
              </w:rPr>
              <w:t>按相关要求顺序排列管线</w:t>
            </w:r>
          </w:p>
        </w:tc>
        <w:tc>
          <w:tcPr>
            <w:tcW w:w="419" w:type="pct"/>
            <w:tcBorders>
              <w:left w:val="single" w:sz="4" w:space="0" w:color="auto"/>
            </w:tcBorders>
            <w:vAlign w:val="center"/>
          </w:tcPr>
          <w:p w14:paraId="75A81CAE"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3607180B" w14:textId="77777777">
        <w:trPr>
          <w:trHeight w:val="1340"/>
        </w:trPr>
        <w:tc>
          <w:tcPr>
            <w:tcW w:w="351" w:type="pct"/>
            <w:vAlign w:val="center"/>
          </w:tcPr>
          <w:p w14:paraId="25018BBF" w14:textId="77777777" w:rsidR="00000000" w:rsidRDefault="00000000">
            <w:pPr>
              <w:spacing w:line="264" w:lineRule="auto"/>
              <w:jc w:val="center"/>
              <w:rPr>
                <w:rFonts w:hAnsi="宋体" w:hint="eastAsia"/>
                <w:sz w:val="21"/>
                <w:szCs w:val="21"/>
              </w:rPr>
            </w:pPr>
            <w:r>
              <w:rPr>
                <w:rFonts w:hAnsi="宋体" w:hint="eastAsia"/>
                <w:sz w:val="21"/>
                <w:szCs w:val="21"/>
              </w:rPr>
              <w:t>3</w:t>
            </w:r>
          </w:p>
        </w:tc>
        <w:tc>
          <w:tcPr>
            <w:tcW w:w="2496" w:type="pct"/>
            <w:tcBorders>
              <w:top w:val="single" w:sz="4" w:space="0" w:color="auto"/>
            </w:tcBorders>
            <w:vAlign w:val="center"/>
          </w:tcPr>
          <w:p w14:paraId="475AD47C"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改建、扩建工程中的管线综合布置，不应妨碍现有管线的正常使用。当管线间距不能满足本规范表7．2．7和表7．2．8的规定时，在采取有效措施后可适当缩小，但必须保证生产安全，并应满足施工及检修要求。</w:t>
            </w:r>
          </w:p>
        </w:tc>
        <w:tc>
          <w:tcPr>
            <w:tcW w:w="828" w:type="pct"/>
            <w:vAlign w:val="center"/>
          </w:tcPr>
          <w:p w14:paraId="0296786F" w14:textId="77777777" w:rsidR="00000000" w:rsidRDefault="00000000">
            <w:pPr>
              <w:spacing w:line="264" w:lineRule="auto"/>
              <w:jc w:val="center"/>
              <w:rPr>
                <w:rFonts w:hAnsi="宋体" w:hint="eastAsia"/>
                <w:sz w:val="21"/>
                <w:szCs w:val="21"/>
              </w:rPr>
            </w:pPr>
            <w:r>
              <w:rPr>
                <w:rFonts w:hAnsi="宋体" w:hint="eastAsia"/>
                <w:sz w:val="21"/>
                <w:szCs w:val="21"/>
              </w:rPr>
              <w:t>GB 50489-2009第</w:t>
            </w:r>
            <w:r>
              <w:rPr>
                <w:rFonts w:hAnsi="宋体" w:cs="宋体" w:hint="eastAsia"/>
                <w:kern w:val="0"/>
                <w:sz w:val="21"/>
                <w:szCs w:val="21"/>
              </w:rPr>
              <w:t>7．1. 8条</w:t>
            </w:r>
          </w:p>
        </w:tc>
        <w:tc>
          <w:tcPr>
            <w:tcW w:w="904" w:type="pct"/>
            <w:tcBorders>
              <w:right w:val="single" w:sz="4" w:space="0" w:color="auto"/>
            </w:tcBorders>
            <w:vAlign w:val="center"/>
          </w:tcPr>
          <w:p w14:paraId="6196F691" w14:textId="77777777" w:rsidR="00000000" w:rsidRDefault="00000000">
            <w:pPr>
              <w:spacing w:line="264" w:lineRule="auto"/>
              <w:rPr>
                <w:rFonts w:hAnsi="宋体" w:hint="eastAsia"/>
                <w:sz w:val="21"/>
                <w:szCs w:val="21"/>
              </w:rPr>
            </w:pPr>
            <w:r>
              <w:rPr>
                <w:rFonts w:hAnsi="宋体" w:cs="宋体" w:hint="eastAsia"/>
                <w:sz w:val="21"/>
                <w:szCs w:val="21"/>
              </w:rPr>
              <w:t>依托安捷物流管廊、新建沿海管廊、宁远公司管廊、港埠公司管廊</w:t>
            </w:r>
            <w:r>
              <w:rPr>
                <w:rFonts w:hAnsi="宋体" w:cs="宋体" w:hint="eastAsia"/>
                <w:kern w:val="0"/>
                <w:sz w:val="21"/>
                <w:szCs w:val="21"/>
              </w:rPr>
              <w:t>，不妨碍现有管线的正常使用</w:t>
            </w:r>
          </w:p>
        </w:tc>
        <w:tc>
          <w:tcPr>
            <w:tcW w:w="419" w:type="pct"/>
            <w:tcBorders>
              <w:left w:val="single" w:sz="4" w:space="0" w:color="auto"/>
            </w:tcBorders>
            <w:vAlign w:val="center"/>
          </w:tcPr>
          <w:p w14:paraId="777DF403"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2A9E0319" w14:textId="77777777">
        <w:trPr>
          <w:trHeight w:val="90"/>
        </w:trPr>
        <w:tc>
          <w:tcPr>
            <w:tcW w:w="351" w:type="pct"/>
            <w:vAlign w:val="center"/>
          </w:tcPr>
          <w:p w14:paraId="493228B3" w14:textId="77777777" w:rsidR="00000000" w:rsidRDefault="00000000">
            <w:pPr>
              <w:spacing w:line="264" w:lineRule="auto"/>
              <w:jc w:val="center"/>
              <w:rPr>
                <w:rFonts w:hAnsi="宋体" w:hint="eastAsia"/>
                <w:sz w:val="21"/>
                <w:szCs w:val="21"/>
              </w:rPr>
            </w:pPr>
            <w:r>
              <w:rPr>
                <w:rFonts w:hAnsi="宋体" w:hint="eastAsia"/>
                <w:sz w:val="21"/>
                <w:szCs w:val="21"/>
              </w:rPr>
              <w:t>4</w:t>
            </w:r>
          </w:p>
        </w:tc>
        <w:tc>
          <w:tcPr>
            <w:tcW w:w="2496" w:type="pct"/>
            <w:tcBorders>
              <w:top w:val="single" w:sz="4" w:space="0" w:color="auto"/>
            </w:tcBorders>
            <w:vAlign w:val="center"/>
          </w:tcPr>
          <w:p w14:paraId="2450388A"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地上管线的敷设，可采用管架、低架、管墩、建筑物支撑式及地面式。敷设方式应根据生产安全、介质性质、生产操作、维修管理、交通运输和厂容等因素综合确定。</w:t>
            </w:r>
          </w:p>
        </w:tc>
        <w:tc>
          <w:tcPr>
            <w:tcW w:w="828" w:type="pct"/>
            <w:vAlign w:val="center"/>
          </w:tcPr>
          <w:p w14:paraId="3495D3FC" w14:textId="77777777" w:rsidR="00000000" w:rsidRDefault="00000000">
            <w:pPr>
              <w:spacing w:line="264" w:lineRule="auto"/>
              <w:jc w:val="center"/>
              <w:rPr>
                <w:rFonts w:hAnsi="宋体" w:hint="eastAsia"/>
                <w:sz w:val="21"/>
                <w:szCs w:val="21"/>
              </w:rPr>
            </w:pPr>
            <w:r>
              <w:rPr>
                <w:rFonts w:hAnsi="宋体" w:hint="eastAsia"/>
                <w:sz w:val="21"/>
                <w:szCs w:val="21"/>
              </w:rPr>
              <w:t>GB 50489-2009第</w:t>
            </w:r>
            <w:r>
              <w:rPr>
                <w:rFonts w:hAnsi="宋体" w:cs="宋体" w:hint="eastAsia"/>
                <w:kern w:val="0"/>
                <w:sz w:val="21"/>
                <w:szCs w:val="21"/>
              </w:rPr>
              <w:t>7．3. 1 条</w:t>
            </w:r>
          </w:p>
        </w:tc>
        <w:tc>
          <w:tcPr>
            <w:tcW w:w="904" w:type="pct"/>
            <w:tcBorders>
              <w:right w:val="single" w:sz="4" w:space="0" w:color="auto"/>
            </w:tcBorders>
            <w:vAlign w:val="center"/>
          </w:tcPr>
          <w:p w14:paraId="72F239D1" w14:textId="77777777" w:rsidR="00000000" w:rsidRDefault="00000000">
            <w:pPr>
              <w:spacing w:line="264" w:lineRule="auto"/>
              <w:rPr>
                <w:rFonts w:hAnsi="宋体" w:hint="eastAsia"/>
                <w:sz w:val="21"/>
                <w:szCs w:val="21"/>
              </w:rPr>
            </w:pPr>
            <w:r>
              <w:rPr>
                <w:rFonts w:hAnsi="宋体" w:hint="eastAsia"/>
                <w:sz w:val="21"/>
                <w:szCs w:val="21"/>
              </w:rPr>
              <w:t>采用管架敷设</w:t>
            </w:r>
          </w:p>
        </w:tc>
        <w:tc>
          <w:tcPr>
            <w:tcW w:w="419" w:type="pct"/>
            <w:tcBorders>
              <w:left w:val="single" w:sz="4" w:space="0" w:color="auto"/>
            </w:tcBorders>
            <w:vAlign w:val="center"/>
          </w:tcPr>
          <w:p w14:paraId="51A10DDF"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75735D37" w14:textId="77777777">
        <w:trPr>
          <w:trHeight w:val="139"/>
        </w:trPr>
        <w:tc>
          <w:tcPr>
            <w:tcW w:w="351" w:type="pct"/>
            <w:vAlign w:val="center"/>
          </w:tcPr>
          <w:p w14:paraId="0AE99CD1" w14:textId="77777777" w:rsidR="00000000" w:rsidRDefault="00000000">
            <w:pPr>
              <w:spacing w:line="264" w:lineRule="auto"/>
              <w:jc w:val="center"/>
              <w:rPr>
                <w:rFonts w:hAnsi="宋体" w:hint="eastAsia"/>
                <w:sz w:val="21"/>
                <w:szCs w:val="21"/>
              </w:rPr>
            </w:pPr>
            <w:r>
              <w:rPr>
                <w:rFonts w:hAnsi="宋体" w:hint="eastAsia"/>
                <w:sz w:val="21"/>
                <w:szCs w:val="21"/>
              </w:rPr>
              <w:t>5</w:t>
            </w:r>
          </w:p>
        </w:tc>
        <w:tc>
          <w:tcPr>
            <w:tcW w:w="2496" w:type="pct"/>
            <w:tcBorders>
              <w:top w:val="single" w:sz="4" w:space="0" w:color="auto"/>
            </w:tcBorders>
            <w:vAlign w:val="center"/>
          </w:tcPr>
          <w:p w14:paraId="3F31C362"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有甲、乙类火灾危险性、腐蚀性及毒性介质的管道，除使用该管线的建筑物、构筑物外，均不得采用建筑物支撑式敷设。</w:t>
            </w:r>
          </w:p>
        </w:tc>
        <w:tc>
          <w:tcPr>
            <w:tcW w:w="828" w:type="pct"/>
            <w:vAlign w:val="center"/>
          </w:tcPr>
          <w:p w14:paraId="73216F0C" w14:textId="77777777" w:rsidR="00000000" w:rsidRDefault="00000000">
            <w:pPr>
              <w:spacing w:line="264" w:lineRule="auto"/>
              <w:jc w:val="center"/>
              <w:rPr>
                <w:rFonts w:hAnsi="宋体" w:hint="eastAsia"/>
                <w:sz w:val="21"/>
                <w:szCs w:val="21"/>
              </w:rPr>
            </w:pPr>
            <w:r>
              <w:rPr>
                <w:rFonts w:hAnsi="宋体" w:hint="eastAsia"/>
                <w:sz w:val="21"/>
                <w:szCs w:val="21"/>
              </w:rPr>
              <w:t>GB 50489-2009第</w:t>
            </w:r>
            <w:r>
              <w:rPr>
                <w:rFonts w:hAnsi="宋体" w:cs="宋体" w:hint="eastAsia"/>
                <w:kern w:val="0"/>
                <w:sz w:val="21"/>
                <w:szCs w:val="21"/>
              </w:rPr>
              <w:t>7．3. 2条</w:t>
            </w:r>
          </w:p>
        </w:tc>
        <w:tc>
          <w:tcPr>
            <w:tcW w:w="904" w:type="pct"/>
            <w:tcBorders>
              <w:right w:val="single" w:sz="4" w:space="0" w:color="auto"/>
            </w:tcBorders>
            <w:vAlign w:val="center"/>
          </w:tcPr>
          <w:p w14:paraId="64AE2781" w14:textId="77777777" w:rsidR="00000000" w:rsidRDefault="00000000">
            <w:pPr>
              <w:spacing w:line="264" w:lineRule="auto"/>
              <w:rPr>
                <w:rFonts w:hAnsi="宋体" w:hint="eastAsia"/>
                <w:sz w:val="21"/>
                <w:szCs w:val="21"/>
              </w:rPr>
            </w:pPr>
            <w:r>
              <w:rPr>
                <w:rFonts w:hAnsi="宋体" w:cs="宋体" w:hint="eastAsia"/>
                <w:kern w:val="0"/>
                <w:sz w:val="21"/>
                <w:szCs w:val="21"/>
              </w:rPr>
              <w:t>不采用建筑物支撑式敷设</w:t>
            </w:r>
          </w:p>
        </w:tc>
        <w:tc>
          <w:tcPr>
            <w:tcW w:w="419" w:type="pct"/>
            <w:tcBorders>
              <w:left w:val="single" w:sz="4" w:space="0" w:color="auto"/>
            </w:tcBorders>
            <w:vAlign w:val="center"/>
          </w:tcPr>
          <w:p w14:paraId="082E5B5B"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55C8FC09" w14:textId="77777777">
        <w:trPr>
          <w:trHeight w:val="1233"/>
        </w:trPr>
        <w:tc>
          <w:tcPr>
            <w:tcW w:w="351" w:type="pct"/>
            <w:vAlign w:val="center"/>
          </w:tcPr>
          <w:p w14:paraId="65CBF8CB" w14:textId="77777777" w:rsidR="00000000" w:rsidRDefault="00000000">
            <w:pPr>
              <w:spacing w:line="264" w:lineRule="auto"/>
              <w:jc w:val="center"/>
              <w:rPr>
                <w:rFonts w:hAnsi="宋体" w:hint="eastAsia"/>
                <w:sz w:val="21"/>
                <w:szCs w:val="21"/>
              </w:rPr>
            </w:pPr>
            <w:r>
              <w:rPr>
                <w:rFonts w:hAnsi="宋体" w:hint="eastAsia"/>
                <w:sz w:val="21"/>
                <w:szCs w:val="21"/>
              </w:rPr>
              <w:t>6</w:t>
            </w:r>
          </w:p>
        </w:tc>
        <w:tc>
          <w:tcPr>
            <w:tcW w:w="2496" w:type="pct"/>
            <w:tcBorders>
              <w:top w:val="single" w:sz="4" w:space="0" w:color="auto"/>
            </w:tcBorders>
            <w:vAlign w:val="center"/>
          </w:tcPr>
          <w:p w14:paraId="5D1480A6"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管架的布置，应符合下列要求：</w:t>
            </w:r>
          </w:p>
          <w:p w14:paraId="769858A3"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1 管架的净空高度及基础位置，不得影响交通运输、消防及检修。</w:t>
            </w:r>
          </w:p>
          <w:p w14:paraId="4D8D5A7A"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2 不应妨碍建筑物的自然采光与通风。</w:t>
            </w:r>
          </w:p>
          <w:p w14:paraId="42D4DE80"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3 可燃气体、液化烃、可燃液体的管道，不得穿越或跨越与其无关的化工生产单元或设施。</w:t>
            </w:r>
          </w:p>
        </w:tc>
        <w:tc>
          <w:tcPr>
            <w:tcW w:w="828" w:type="pct"/>
            <w:vAlign w:val="center"/>
          </w:tcPr>
          <w:p w14:paraId="7B68A8B7" w14:textId="77777777" w:rsidR="00000000" w:rsidRDefault="00000000">
            <w:pPr>
              <w:spacing w:line="264" w:lineRule="auto"/>
              <w:jc w:val="center"/>
              <w:rPr>
                <w:rFonts w:hAnsi="宋体" w:hint="eastAsia"/>
                <w:sz w:val="21"/>
                <w:szCs w:val="21"/>
              </w:rPr>
            </w:pPr>
            <w:r>
              <w:rPr>
                <w:rFonts w:hAnsi="宋体" w:hint="eastAsia"/>
                <w:sz w:val="21"/>
                <w:szCs w:val="21"/>
              </w:rPr>
              <w:t>GB 50489-2009第</w:t>
            </w:r>
            <w:r>
              <w:rPr>
                <w:rFonts w:hAnsi="宋体" w:cs="宋体" w:hint="eastAsia"/>
                <w:kern w:val="0"/>
                <w:sz w:val="21"/>
                <w:szCs w:val="21"/>
              </w:rPr>
              <w:t>7．3. 3 条</w:t>
            </w:r>
          </w:p>
        </w:tc>
        <w:tc>
          <w:tcPr>
            <w:tcW w:w="904" w:type="pct"/>
            <w:tcBorders>
              <w:right w:val="single" w:sz="4" w:space="0" w:color="auto"/>
            </w:tcBorders>
            <w:vAlign w:val="center"/>
          </w:tcPr>
          <w:p w14:paraId="791D7AF9" w14:textId="77777777" w:rsidR="00000000" w:rsidRDefault="00000000">
            <w:pPr>
              <w:spacing w:line="264" w:lineRule="auto"/>
              <w:rPr>
                <w:rFonts w:hAnsi="宋体" w:hint="eastAsia"/>
                <w:sz w:val="21"/>
                <w:szCs w:val="21"/>
              </w:rPr>
            </w:pPr>
            <w:r>
              <w:rPr>
                <w:rFonts w:hAnsi="宋体" w:cs="宋体" w:hint="eastAsia"/>
                <w:sz w:val="21"/>
                <w:szCs w:val="21"/>
              </w:rPr>
              <w:t>依托安捷物流管廊、新建沿海管廊、宁远公司管廊、港埠公司管廊</w:t>
            </w:r>
            <w:r>
              <w:rPr>
                <w:rFonts w:hAnsi="宋体" w:cs="宋体" w:hint="eastAsia"/>
                <w:kern w:val="0"/>
                <w:sz w:val="21"/>
                <w:szCs w:val="21"/>
              </w:rPr>
              <w:t>，</w:t>
            </w:r>
            <w:r>
              <w:rPr>
                <w:rFonts w:hAnsi="宋体" w:hint="eastAsia"/>
                <w:sz w:val="21"/>
                <w:szCs w:val="21"/>
              </w:rPr>
              <w:t>管廊的布置符合所述要求</w:t>
            </w:r>
          </w:p>
        </w:tc>
        <w:tc>
          <w:tcPr>
            <w:tcW w:w="419" w:type="pct"/>
            <w:tcBorders>
              <w:left w:val="single" w:sz="4" w:space="0" w:color="auto"/>
            </w:tcBorders>
            <w:vAlign w:val="center"/>
          </w:tcPr>
          <w:p w14:paraId="7B03A474"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6F2DA0EF" w14:textId="77777777">
        <w:trPr>
          <w:trHeight w:val="1233"/>
        </w:trPr>
        <w:tc>
          <w:tcPr>
            <w:tcW w:w="351" w:type="pct"/>
            <w:vAlign w:val="center"/>
          </w:tcPr>
          <w:p w14:paraId="1A79D5E4" w14:textId="77777777" w:rsidR="00000000" w:rsidRDefault="00000000">
            <w:pPr>
              <w:spacing w:line="264" w:lineRule="auto"/>
              <w:jc w:val="center"/>
              <w:rPr>
                <w:rFonts w:hAnsi="宋体" w:hint="eastAsia"/>
                <w:sz w:val="21"/>
                <w:szCs w:val="21"/>
              </w:rPr>
            </w:pPr>
            <w:r>
              <w:rPr>
                <w:rFonts w:hAnsi="宋体" w:hint="eastAsia"/>
                <w:sz w:val="21"/>
                <w:szCs w:val="21"/>
              </w:rPr>
              <w:t>7</w:t>
            </w:r>
          </w:p>
        </w:tc>
        <w:tc>
          <w:tcPr>
            <w:tcW w:w="2496" w:type="pct"/>
            <w:tcBorders>
              <w:top w:val="single" w:sz="4" w:space="0" w:color="auto"/>
            </w:tcBorders>
            <w:vAlign w:val="center"/>
          </w:tcPr>
          <w:p w14:paraId="4F0F3F87"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管架与建筑物、构筑物之间的最小水平间距，宜符合表7．3．4的规定。</w:t>
            </w:r>
          </w:p>
          <w:p w14:paraId="1705049F" w14:textId="0DCF22D9" w:rsidR="00000000" w:rsidRDefault="00783A52">
            <w:pPr>
              <w:spacing w:line="264" w:lineRule="auto"/>
              <w:rPr>
                <w:rFonts w:hAnsi="宋体" w:cs="宋体" w:hint="eastAsia"/>
                <w:kern w:val="0"/>
                <w:sz w:val="21"/>
                <w:szCs w:val="21"/>
              </w:rPr>
            </w:pPr>
            <w:r>
              <w:rPr>
                <w:rFonts w:hAnsi="宋体"/>
                <w:noProof/>
                <w:sz w:val="21"/>
              </w:rPr>
              <w:lastRenderedPageBreak/>
              <w:drawing>
                <wp:inline distT="0" distB="0" distL="0" distR="0" wp14:anchorId="22AE7526" wp14:editId="176CD438">
                  <wp:extent cx="2834640" cy="1371600"/>
                  <wp:effectExtent l="0" t="0" r="0" b="0"/>
                  <wp:docPr id="43" name="图片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34640" cy="1371600"/>
                          </a:xfrm>
                          <a:prstGeom prst="rect">
                            <a:avLst/>
                          </a:prstGeom>
                          <a:noFill/>
                          <a:ln>
                            <a:noFill/>
                          </a:ln>
                        </pic:spPr>
                      </pic:pic>
                    </a:graphicData>
                  </a:graphic>
                </wp:inline>
              </w:drawing>
            </w:r>
          </w:p>
        </w:tc>
        <w:tc>
          <w:tcPr>
            <w:tcW w:w="828" w:type="pct"/>
            <w:vAlign w:val="center"/>
          </w:tcPr>
          <w:p w14:paraId="368F14CA" w14:textId="77777777" w:rsidR="00000000" w:rsidRDefault="00000000">
            <w:pPr>
              <w:spacing w:line="264" w:lineRule="auto"/>
              <w:jc w:val="center"/>
              <w:rPr>
                <w:rFonts w:hAnsi="宋体" w:hint="eastAsia"/>
                <w:sz w:val="21"/>
                <w:szCs w:val="21"/>
              </w:rPr>
            </w:pPr>
            <w:r>
              <w:rPr>
                <w:rFonts w:hAnsi="宋体" w:hint="eastAsia"/>
                <w:sz w:val="21"/>
                <w:szCs w:val="21"/>
              </w:rPr>
              <w:lastRenderedPageBreak/>
              <w:t>GB 50489-2009第</w:t>
            </w:r>
            <w:r>
              <w:rPr>
                <w:rFonts w:hAnsi="宋体" w:cs="宋体" w:hint="eastAsia"/>
                <w:kern w:val="0"/>
                <w:sz w:val="21"/>
                <w:szCs w:val="21"/>
              </w:rPr>
              <w:t>7．3. 4条</w:t>
            </w:r>
          </w:p>
        </w:tc>
        <w:tc>
          <w:tcPr>
            <w:tcW w:w="904" w:type="pct"/>
            <w:tcBorders>
              <w:right w:val="single" w:sz="4" w:space="0" w:color="auto"/>
            </w:tcBorders>
            <w:vAlign w:val="center"/>
          </w:tcPr>
          <w:p w14:paraId="2A1D58BC" w14:textId="77777777" w:rsidR="00000000" w:rsidRDefault="00000000">
            <w:pPr>
              <w:spacing w:line="264" w:lineRule="auto"/>
              <w:rPr>
                <w:rFonts w:hAnsi="宋体"/>
                <w:sz w:val="21"/>
                <w:szCs w:val="21"/>
              </w:rPr>
            </w:pPr>
            <w:r>
              <w:rPr>
                <w:rFonts w:hAnsi="宋体" w:cs="宋体" w:hint="eastAsia"/>
                <w:sz w:val="21"/>
                <w:szCs w:val="21"/>
              </w:rPr>
              <w:t>依托安捷物流管廊、新建沿海管廊、宁远公司管廊、港埠公司管廊</w:t>
            </w:r>
            <w:r>
              <w:rPr>
                <w:rFonts w:hAnsi="宋体" w:cs="宋体" w:hint="eastAsia"/>
                <w:kern w:val="0"/>
                <w:sz w:val="21"/>
                <w:szCs w:val="21"/>
              </w:rPr>
              <w:t>，</w:t>
            </w:r>
            <w:r>
              <w:rPr>
                <w:rFonts w:hAnsi="宋体" w:cs="宋体" w:hint="eastAsia"/>
                <w:sz w:val="21"/>
                <w:szCs w:val="21"/>
              </w:rPr>
              <w:t>管廊均经过</w:t>
            </w:r>
            <w:r>
              <w:rPr>
                <w:rFonts w:hAnsi="宋体" w:cs="宋体" w:hint="eastAsia"/>
                <w:sz w:val="21"/>
                <w:szCs w:val="21"/>
              </w:rPr>
              <w:lastRenderedPageBreak/>
              <w:t>正规设计、主管部门审查，</w:t>
            </w:r>
            <w:r>
              <w:rPr>
                <w:rFonts w:hAnsi="宋体" w:hint="eastAsia"/>
                <w:sz w:val="21"/>
                <w:szCs w:val="21"/>
              </w:rPr>
              <w:t>管架与建筑物、构筑物之间的最小水平间距符合所述要求，详见附表3-25</w:t>
            </w:r>
          </w:p>
        </w:tc>
        <w:tc>
          <w:tcPr>
            <w:tcW w:w="419" w:type="pct"/>
            <w:tcBorders>
              <w:left w:val="single" w:sz="4" w:space="0" w:color="auto"/>
            </w:tcBorders>
            <w:vAlign w:val="center"/>
          </w:tcPr>
          <w:p w14:paraId="42E1E57C" w14:textId="77777777" w:rsidR="00000000" w:rsidRDefault="00000000">
            <w:pPr>
              <w:spacing w:line="264" w:lineRule="auto"/>
              <w:jc w:val="center"/>
              <w:rPr>
                <w:rFonts w:hAnsi="宋体" w:hint="eastAsia"/>
                <w:sz w:val="21"/>
                <w:szCs w:val="21"/>
              </w:rPr>
            </w:pPr>
            <w:r>
              <w:rPr>
                <w:rFonts w:hAnsi="宋体" w:hint="eastAsia"/>
                <w:sz w:val="21"/>
                <w:szCs w:val="21"/>
              </w:rPr>
              <w:lastRenderedPageBreak/>
              <w:t>符合</w:t>
            </w:r>
          </w:p>
        </w:tc>
      </w:tr>
      <w:tr w:rsidR="00000000" w14:paraId="40A36B5B" w14:textId="77777777">
        <w:trPr>
          <w:trHeight w:val="1233"/>
        </w:trPr>
        <w:tc>
          <w:tcPr>
            <w:tcW w:w="351" w:type="pct"/>
            <w:vAlign w:val="center"/>
          </w:tcPr>
          <w:p w14:paraId="4483D753" w14:textId="77777777" w:rsidR="00000000" w:rsidRDefault="00000000">
            <w:pPr>
              <w:spacing w:line="264" w:lineRule="auto"/>
              <w:jc w:val="center"/>
              <w:rPr>
                <w:rFonts w:hAnsi="宋体" w:hint="eastAsia"/>
                <w:sz w:val="21"/>
                <w:szCs w:val="21"/>
              </w:rPr>
            </w:pPr>
            <w:r>
              <w:rPr>
                <w:rFonts w:hAnsi="宋体" w:hint="eastAsia"/>
                <w:sz w:val="21"/>
                <w:szCs w:val="21"/>
              </w:rPr>
              <w:t>8</w:t>
            </w:r>
          </w:p>
        </w:tc>
        <w:tc>
          <w:tcPr>
            <w:tcW w:w="2496" w:type="pct"/>
            <w:tcBorders>
              <w:top w:val="single" w:sz="4" w:space="0" w:color="auto"/>
            </w:tcBorders>
            <w:vAlign w:val="center"/>
          </w:tcPr>
          <w:p w14:paraId="10E87794" w14:textId="77777777" w:rsidR="00000000" w:rsidRDefault="00000000">
            <w:pPr>
              <w:spacing w:line="264" w:lineRule="auto"/>
              <w:rPr>
                <w:rFonts w:hAnsi="宋体" w:cs="宋体" w:hint="eastAsia"/>
                <w:kern w:val="0"/>
                <w:sz w:val="21"/>
                <w:szCs w:val="21"/>
              </w:rPr>
            </w:pPr>
            <w:r>
              <w:rPr>
                <w:rFonts w:hAnsi="宋体" w:hint="eastAsia"/>
                <w:sz w:val="21"/>
                <w:szCs w:val="21"/>
              </w:rPr>
              <w:t>架空管线、管架跨越铁路、道路的最小净空高度，应符合表3规定。</w:t>
            </w:r>
          </w:p>
          <w:p w14:paraId="414015DF" w14:textId="7DECC42F" w:rsidR="00000000" w:rsidRDefault="00783A52">
            <w:pPr>
              <w:spacing w:line="264" w:lineRule="auto"/>
              <w:rPr>
                <w:rFonts w:hAnsi="宋体" w:cs="宋体" w:hint="eastAsia"/>
                <w:kern w:val="0"/>
                <w:sz w:val="21"/>
                <w:szCs w:val="21"/>
              </w:rPr>
            </w:pPr>
            <w:r>
              <w:rPr>
                <w:rFonts w:hAnsi="宋体" w:cs="宋体" w:hint="eastAsia"/>
                <w:noProof/>
                <w:kern w:val="0"/>
                <w:sz w:val="21"/>
                <w:szCs w:val="21"/>
              </w:rPr>
              <w:drawing>
                <wp:inline distT="0" distB="0" distL="0" distR="0" wp14:anchorId="19D0F199" wp14:editId="1A95BFD3">
                  <wp:extent cx="2926080" cy="1371600"/>
                  <wp:effectExtent l="0" t="0" r="0" b="0"/>
                  <wp:docPr id="44" name="图片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9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26080" cy="1371600"/>
                          </a:xfrm>
                          <a:prstGeom prst="rect">
                            <a:avLst/>
                          </a:prstGeom>
                          <a:noFill/>
                          <a:ln>
                            <a:noFill/>
                          </a:ln>
                        </pic:spPr>
                      </pic:pic>
                    </a:graphicData>
                  </a:graphic>
                </wp:inline>
              </w:drawing>
            </w:r>
          </w:p>
        </w:tc>
        <w:tc>
          <w:tcPr>
            <w:tcW w:w="828" w:type="pct"/>
            <w:vAlign w:val="center"/>
          </w:tcPr>
          <w:p w14:paraId="5293F330" w14:textId="77777777" w:rsidR="00000000" w:rsidRDefault="00000000">
            <w:pPr>
              <w:spacing w:line="264" w:lineRule="auto"/>
              <w:jc w:val="center"/>
              <w:rPr>
                <w:rFonts w:hAnsi="宋体" w:hint="eastAsia"/>
                <w:sz w:val="21"/>
                <w:szCs w:val="21"/>
              </w:rPr>
            </w:pPr>
            <w:r>
              <w:rPr>
                <w:rFonts w:hAnsi="宋体" w:hint="eastAsia"/>
                <w:sz w:val="21"/>
                <w:szCs w:val="21"/>
              </w:rPr>
              <w:t>SH/T 3054-2005</w:t>
            </w:r>
          </w:p>
          <w:p w14:paraId="10E556DA" w14:textId="77777777" w:rsidR="00000000" w:rsidRDefault="00000000">
            <w:pPr>
              <w:spacing w:line="264" w:lineRule="auto"/>
              <w:jc w:val="center"/>
              <w:rPr>
                <w:rFonts w:hAnsi="宋体" w:hint="eastAsia"/>
                <w:sz w:val="21"/>
                <w:szCs w:val="21"/>
              </w:rPr>
            </w:pPr>
            <w:r>
              <w:rPr>
                <w:rFonts w:hAnsi="宋体" w:hint="eastAsia"/>
                <w:sz w:val="21"/>
                <w:szCs w:val="21"/>
              </w:rPr>
              <w:t>第</w:t>
            </w:r>
            <w:r>
              <w:rPr>
                <w:rFonts w:hAnsi="宋体" w:cs="宋体" w:hint="eastAsia"/>
                <w:kern w:val="0"/>
                <w:sz w:val="21"/>
                <w:szCs w:val="21"/>
              </w:rPr>
              <w:t>6. 6条</w:t>
            </w:r>
          </w:p>
        </w:tc>
        <w:tc>
          <w:tcPr>
            <w:tcW w:w="904" w:type="pct"/>
            <w:tcBorders>
              <w:right w:val="single" w:sz="4" w:space="0" w:color="auto"/>
            </w:tcBorders>
            <w:vAlign w:val="center"/>
          </w:tcPr>
          <w:p w14:paraId="49419793" w14:textId="77777777" w:rsidR="00000000" w:rsidRDefault="00000000">
            <w:pPr>
              <w:spacing w:line="264" w:lineRule="auto"/>
              <w:rPr>
                <w:rFonts w:hAnsi="宋体" w:hint="eastAsia"/>
                <w:sz w:val="21"/>
                <w:szCs w:val="21"/>
              </w:rPr>
            </w:pPr>
            <w:r>
              <w:rPr>
                <w:rFonts w:hAnsi="宋体" w:cs="宋体" w:hint="eastAsia"/>
                <w:sz w:val="21"/>
                <w:szCs w:val="21"/>
              </w:rPr>
              <w:t>依托安捷物流管廊、新建沿海管廊、宁远公司管廊、港埠公司管廊</w:t>
            </w:r>
            <w:r>
              <w:rPr>
                <w:rFonts w:hAnsi="宋体" w:cs="宋体" w:hint="eastAsia"/>
                <w:kern w:val="0"/>
                <w:sz w:val="21"/>
                <w:szCs w:val="21"/>
              </w:rPr>
              <w:t>，</w:t>
            </w:r>
            <w:r>
              <w:rPr>
                <w:rFonts w:hAnsi="宋体" w:cs="宋体" w:hint="eastAsia"/>
                <w:sz w:val="21"/>
                <w:szCs w:val="21"/>
              </w:rPr>
              <w:t>管廊均经过正规设计、主管部门审查，</w:t>
            </w:r>
            <w:r>
              <w:rPr>
                <w:rFonts w:hAnsi="宋体" w:hint="eastAsia"/>
                <w:sz w:val="21"/>
                <w:szCs w:val="21"/>
              </w:rPr>
              <w:t>架空管线、管架跨越道路的最小净空高度符合要求，详见附表3-26</w:t>
            </w:r>
          </w:p>
        </w:tc>
        <w:tc>
          <w:tcPr>
            <w:tcW w:w="419" w:type="pct"/>
            <w:tcBorders>
              <w:left w:val="single" w:sz="4" w:space="0" w:color="auto"/>
            </w:tcBorders>
            <w:vAlign w:val="center"/>
          </w:tcPr>
          <w:p w14:paraId="7460CCF3"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7804A53F" w14:textId="77777777">
        <w:trPr>
          <w:trHeight w:val="608"/>
        </w:trPr>
        <w:tc>
          <w:tcPr>
            <w:tcW w:w="351" w:type="pct"/>
            <w:vAlign w:val="center"/>
          </w:tcPr>
          <w:p w14:paraId="585A5D3F" w14:textId="77777777" w:rsidR="00000000" w:rsidRDefault="00000000">
            <w:pPr>
              <w:spacing w:line="264" w:lineRule="auto"/>
              <w:jc w:val="center"/>
              <w:rPr>
                <w:rFonts w:hAnsi="宋体" w:hint="eastAsia"/>
                <w:sz w:val="21"/>
                <w:szCs w:val="21"/>
              </w:rPr>
            </w:pPr>
            <w:r>
              <w:rPr>
                <w:rFonts w:hAnsi="宋体" w:hint="eastAsia"/>
                <w:sz w:val="21"/>
                <w:szCs w:val="21"/>
              </w:rPr>
              <w:t>9</w:t>
            </w:r>
          </w:p>
        </w:tc>
        <w:tc>
          <w:tcPr>
            <w:tcW w:w="2496" w:type="pct"/>
            <w:tcBorders>
              <w:top w:val="single" w:sz="4" w:space="0" w:color="auto"/>
            </w:tcBorders>
            <w:vAlign w:val="center"/>
          </w:tcPr>
          <w:p w14:paraId="1DB815E7"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架空敷设的厂际管道经过人员集中的区域时，应设防止人员侵入的防护栏。</w:t>
            </w:r>
          </w:p>
        </w:tc>
        <w:tc>
          <w:tcPr>
            <w:tcW w:w="828" w:type="pct"/>
            <w:vAlign w:val="center"/>
          </w:tcPr>
          <w:p w14:paraId="3A2CF47E" w14:textId="77777777" w:rsidR="00000000" w:rsidRDefault="00000000">
            <w:pPr>
              <w:spacing w:line="264" w:lineRule="auto"/>
              <w:jc w:val="center"/>
              <w:rPr>
                <w:rFonts w:hAnsi="宋体" w:hint="eastAsia"/>
                <w:sz w:val="21"/>
                <w:szCs w:val="21"/>
              </w:rPr>
            </w:pPr>
            <w:r>
              <w:rPr>
                <w:rFonts w:hAnsi="宋体" w:hint="eastAsia"/>
                <w:sz w:val="21"/>
                <w:szCs w:val="21"/>
              </w:rPr>
              <w:t>GB 50160-2008（2018年版）第</w:t>
            </w:r>
            <w:r>
              <w:rPr>
                <w:rFonts w:hAnsi="宋体" w:cs="宋体" w:hint="eastAsia"/>
                <w:kern w:val="0"/>
                <w:sz w:val="21"/>
                <w:szCs w:val="21"/>
              </w:rPr>
              <w:t>7.4.4 条</w:t>
            </w:r>
          </w:p>
        </w:tc>
        <w:tc>
          <w:tcPr>
            <w:tcW w:w="904" w:type="pct"/>
            <w:tcBorders>
              <w:right w:val="single" w:sz="4" w:space="0" w:color="auto"/>
            </w:tcBorders>
            <w:vAlign w:val="center"/>
          </w:tcPr>
          <w:p w14:paraId="69AC5ABD" w14:textId="77777777" w:rsidR="00000000" w:rsidRDefault="00000000">
            <w:pPr>
              <w:spacing w:line="264" w:lineRule="auto"/>
              <w:rPr>
                <w:rFonts w:hAnsi="宋体" w:hint="eastAsia"/>
                <w:sz w:val="21"/>
                <w:szCs w:val="21"/>
              </w:rPr>
            </w:pPr>
            <w:r>
              <w:rPr>
                <w:rFonts w:hAnsi="宋体" w:hint="eastAsia"/>
                <w:sz w:val="21"/>
                <w:szCs w:val="21"/>
              </w:rPr>
              <w:t>管架设有防止人员侵入的防护栏</w:t>
            </w:r>
          </w:p>
        </w:tc>
        <w:tc>
          <w:tcPr>
            <w:tcW w:w="419" w:type="pct"/>
            <w:tcBorders>
              <w:left w:val="single" w:sz="4" w:space="0" w:color="auto"/>
            </w:tcBorders>
            <w:vAlign w:val="center"/>
          </w:tcPr>
          <w:p w14:paraId="1422041E"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6BBEDCAC" w14:textId="77777777">
        <w:trPr>
          <w:trHeight w:val="458"/>
        </w:trPr>
        <w:tc>
          <w:tcPr>
            <w:tcW w:w="351" w:type="pct"/>
            <w:vAlign w:val="center"/>
          </w:tcPr>
          <w:p w14:paraId="6544647C" w14:textId="77777777" w:rsidR="00000000" w:rsidRDefault="00000000">
            <w:pPr>
              <w:spacing w:line="264" w:lineRule="auto"/>
              <w:jc w:val="center"/>
              <w:rPr>
                <w:rFonts w:hAnsi="宋体" w:hint="eastAsia"/>
                <w:sz w:val="21"/>
                <w:szCs w:val="21"/>
              </w:rPr>
            </w:pPr>
            <w:r>
              <w:rPr>
                <w:rFonts w:hAnsi="宋体" w:hint="eastAsia"/>
                <w:sz w:val="21"/>
                <w:szCs w:val="21"/>
              </w:rPr>
              <w:t>10</w:t>
            </w:r>
          </w:p>
        </w:tc>
        <w:tc>
          <w:tcPr>
            <w:tcW w:w="2496" w:type="pct"/>
            <w:tcBorders>
              <w:top w:val="single" w:sz="4" w:space="0" w:color="auto"/>
            </w:tcBorders>
            <w:vAlign w:val="center"/>
          </w:tcPr>
          <w:p w14:paraId="0BCFD9F8"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沿厂外公路架空敷设的和跨越厂外公路的厂际管道的管廊柱子，距厂外公路路边的距离小于10m时，宜设防撞设施。</w:t>
            </w:r>
          </w:p>
        </w:tc>
        <w:tc>
          <w:tcPr>
            <w:tcW w:w="828" w:type="pct"/>
            <w:vAlign w:val="center"/>
          </w:tcPr>
          <w:p w14:paraId="3FE9A84E" w14:textId="77777777" w:rsidR="00000000" w:rsidRDefault="00000000">
            <w:pPr>
              <w:spacing w:line="264" w:lineRule="auto"/>
              <w:jc w:val="center"/>
              <w:rPr>
                <w:rFonts w:hAnsi="宋体" w:hint="eastAsia"/>
                <w:sz w:val="21"/>
                <w:szCs w:val="21"/>
              </w:rPr>
            </w:pPr>
            <w:r>
              <w:rPr>
                <w:rFonts w:hAnsi="宋体" w:hint="eastAsia"/>
                <w:sz w:val="21"/>
                <w:szCs w:val="21"/>
              </w:rPr>
              <w:t>GB 50160-2008（2018年版）第</w:t>
            </w:r>
            <w:r>
              <w:rPr>
                <w:rFonts w:hAnsi="宋体" w:cs="宋体" w:hint="eastAsia"/>
                <w:kern w:val="0"/>
                <w:sz w:val="21"/>
                <w:szCs w:val="21"/>
              </w:rPr>
              <w:t>7.4.5 条</w:t>
            </w:r>
          </w:p>
        </w:tc>
        <w:tc>
          <w:tcPr>
            <w:tcW w:w="904" w:type="pct"/>
            <w:tcBorders>
              <w:right w:val="single" w:sz="4" w:space="0" w:color="auto"/>
            </w:tcBorders>
            <w:vAlign w:val="center"/>
          </w:tcPr>
          <w:p w14:paraId="01EA8E6F" w14:textId="77777777" w:rsidR="00000000" w:rsidRDefault="00000000">
            <w:pPr>
              <w:spacing w:line="264" w:lineRule="auto"/>
              <w:rPr>
                <w:rFonts w:hAnsi="宋体" w:hint="eastAsia"/>
                <w:sz w:val="21"/>
                <w:szCs w:val="21"/>
              </w:rPr>
            </w:pPr>
            <w:r>
              <w:rPr>
                <w:rFonts w:hAnsi="宋体" w:hint="eastAsia"/>
                <w:sz w:val="21"/>
                <w:szCs w:val="21"/>
              </w:rPr>
              <w:t>管架在路边设防撞设施</w:t>
            </w:r>
          </w:p>
        </w:tc>
        <w:tc>
          <w:tcPr>
            <w:tcW w:w="419" w:type="pct"/>
            <w:tcBorders>
              <w:left w:val="single" w:sz="4" w:space="0" w:color="auto"/>
            </w:tcBorders>
            <w:vAlign w:val="center"/>
          </w:tcPr>
          <w:p w14:paraId="1E66E07D"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69A9DC7A" w14:textId="77777777">
        <w:trPr>
          <w:trHeight w:val="1233"/>
        </w:trPr>
        <w:tc>
          <w:tcPr>
            <w:tcW w:w="351" w:type="pct"/>
            <w:vAlign w:val="center"/>
          </w:tcPr>
          <w:p w14:paraId="1424AB59" w14:textId="77777777" w:rsidR="00000000" w:rsidRDefault="00000000">
            <w:pPr>
              <w:spacing w:line="264" w:lineRule="auto"/>
              <w:jc w:val="center"/>
              <w:rPr>
                <w:rFonts w:hAnsi="宋体" w:hint="eastAsia"/>
                <w:sz w:val="21"/>
                <w:szCs w:val="21"/>
              </w:rPr>
            </w:pPr>
            <w:r>
              <w:rPr>
                <w:rFonts w:hAnsi="宋体" w:hint="eastAsia"/>
                <w:sz w:val="21"/>
                <w:szCs w:val="21"/>
              </w:rPr>
              <w:t>11</w:t>
            </w:r>
          </w:p>
        </w:tc>
        <w:tc>
          <w:tcPr>
            <w:tcW w:w="2496" w:type="pct"/>
            <w:tcBorders>
              <w:top w:val="single" w:sz="4" w:space="0" w:color="auto"/>
            </w:tcBorders>
            <w:vAlign w:val="center"/>
          </w:tcPr>
          <w:p w14:paraId="5DCE285B"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厂际管道穿越工程的设计应符合现行国家标准《油气输送管道穿越工程设计规范》GB 50423的有关规定；厂际管道跨越工程的设计应符合现行国家标准《油气输送管道跨越工程设计标准》GB 50459的有关规定。</w:t>
            </w:r>
          </w:p>
        </w:tc>
        <w:tc>
          <w:tcPr>
            <w:tcW w:w="828" w:type="pct"/>
            <w:vAlign w:val="center"/>
          </w:tcPr>
          <w:p w14:paraId="48EF1FA6" w14:textId="77777777" w:rsidR="00000000" w:rsidRDefault="00000000">
            <w:pPr>
              <w:spacing w:line="264" w:lineRule="auto"/>
              <w:jc w:val="center"/>
              <w:rPr>
                <w:rFonts w:hAnsi="宋体" w:hint="eastAsia"/>
                <w:sz w:val="21"/>
                <w:szCs w:val="21"/>
              </w:rPr>
            </w:pPr>
            <w:r>
              <w:rPr>
                <w:rFonts w:hAnsi="宋体" w:hint="eastAsia"/>
                <w:sz w:val="21"/>
                <w:szCs w:val="21"/>
              </w:rPr>
              <w:t>GB 50160-2008（2018年版）第</w:t>
            </w:r>
            <w:r>
              <w:rPr>
                <w:rFonts w:hAnsi="宋体" w:cs="宋体" w:hint="eastAsia"/>
                <w:kern w:val="0"/>
                <w:sz w:val="21"/>
                <w:szCs w:val="21"/>
              </w:rPr>
              <w:t>7.4.6 条</w:t>
            </w:r>
          </w:p>
        </w:tc>
        <w:tc>
          <w:tcPr>
            <w:tcW w:w="904" w:type="pct"/>
            <w:tcBorders>
              <w:right w:val="single" w:sz="4" w:space="0" w:color="auto"/>
            </w:tcBorders>
            <w:vAlign w:val="center"/>
          </w:tcPr>
          <w:p w14:paraId="189DEF0F" w14:textId="77777777" w:rsidR="00000000" w:rsidRDefault="00000000">
            <w:pPr>
              <w:spacing w:line="264" w:lineRule="auto"/>
              <w:rPr>
                <w:rFonts w:hAnsi="宋体" w:hint="eastAsia"/>
                <w:sz w:val="21"/>
                <w:szCs w:val="21"/>
              </w:rPr>
            </w:pPr>
            <w:r>
              <w:rPr>
                <w:rFonts w:hAnsi="宋体" w:hint="eastAsia"/>
                <w:sz w:val="21"/>
                <w:szCs w:val="21"/>
              </w:rPr>
              <w:t>管道穿越、跨越符合相关要求</w:t>
            </w:r>
          </w:p>
        </w:tc>
        <w:tc>
          <w:tcPr>
            <w:tcW w:w="419" w:type="pct"/>
            <w:tcBorders>
              <w:left w:val="single" w:sz="4" w:space="0" w:color="auto"/>
            </w:tcBorders>
            <w:vAlign w:val="center"/>
          </w:tcPr>
          <w:p w14:paraId="7DE8DE6C"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1808B19C" w14:textId="77777777">
        <w:trPr>
          <w:trHeight w:val="1233"/>
        </w:trPr>
        <w:tc>
          <w:tcPr>
            <w:tcW w:w="351" w:type="pct"/>
            <w:vAlign w:val="center"/>
          </w:tcPr>
          <w:p w14:paraId="347C2F47" w14:textId="77777777" w:rsidR="00000000" w:rsidRDefault="00000000">
            <w:pPr>
              <w:spacing w:line="264" w:lineRule="auto"/>
              <w:jc w:val="center"/>
              <w:rPr>
                <w:rFonts w:hAnsi="宋体" w:hint="eastAsia"/>
                <w:sz w:val="21"/>
                <w:szCs w:val="21"/>
              </w:rPr>
            </w:pPr>
            <w:r>
              <w:rPr>
                <w:rFonts w:hAnsi="宋体" w:hint="eastAsia"/>
                <w:sz w:val="21"/>
                <w:szCs w:val="21"/>
              </w:rPr>
              <w:t>12</w:t>
            </w:r>
          </w:p>
        </w:tc>
        <w:tc>
          <w:tcPr>
            <w:tcW w:w="2496" w:type="pct"/>
            <w:tcBorders>
              <w:top w:val="single" w:sz="4" w:space="0" w:color="auto"/>
            </w:tcBorders>
            <w:vAlign w:val="center"/>
          </w:tcPr>
          <w:p w14:paraId="1B2E9368"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厂际管道除需要采用法兰连接外，均应采用焊接连接；管道补偿应采用自然补偿。</w:t>
            </w:r>
          </w:p>
        </w:tc>
        <w:tc>
          <w:tcPr>
            <w:tcW w:w="828" w:type="pct"/>
            <w:vAlign w:val="center"/>
          </w:tcPr>
          <w:p w14:paraId="64D9C3BD" w14:textId="77777777" w:rsidR="00000000" w:rsidRDefault="00000000">
            <w:pPr>
              <w:spacing w:line="264" w:lineRule="auto"/>
              <w:jc w:val="center"/>
              <w:rPr>
                <w:rFonts w:hAnsi="宋体" w:hint="eastAsia"/>
                <w:sz w:val="21"/>
                <w:szCs w:val="21"/>
              </w:rPr>
            </w:pPr>
            <w:r>
              <w:rPr>
                <w:rFonts w:hAnsi="宋体" w:hint="eastAsia"/>
                <w:sz w:val="21"/>
                <w:szCs w:val="21"/>
              </w:rPr>
              <w:t>GB 50160-2008（2018年版）第</w:t>
            </w:r>
            <w:r>
              <w:rPr>
                <w:rFonts w:hAnsi="宋体" w:cs="宋体" w:hint="eastAsia"/>
                <w:kern w:val="0"/>
                <w:sz w:val="21"/>
                <w:szCs w:val="21"/>
              </w:rPr>
              <w:t>7.4.8条</w:t>
            </w:r>
          </w:p>
        </w:tc>
        <w:tc>
          <w:tcPr>
            <w:tcW w:w="904" w:type="pct"/>
            <w:tcBorders>
              <w:right w:val="single" w:sz="4" w:space="0" w:color="auto"/>
            </w:tcBorders>
            <w:vAlign w:val="center"/>
          </w:tcPr>
          <w:p w14:paraId="11370407" w14:textId="77777777" w:rsidR="00000000" w:rsidRDefault="00000000">
            <w:pPr>
              <w:spacing w:line="264" w:lineRule="auto"/>
              <w:rPr>
                <w:rFonts w:hAnsi="宋体" w:hint="eastAsia"/>
                <w:sz w:val="21"/>
                <w:szCs w:val="21"/>
              </w:rPr>
            </w:pPr>
            <w:r>
              <w:rPr>
                <w:rFonts w:hAnsi="宋体" w:hint="eastAsia"/>
                <w:sz w:val="21"/>
                <w:szCs w:val="21"/>
              </w:rPr>
              <w:t>采用焊接连接，所有管道桥架均根据管廊架已经布置好的补偿单元处进行补偿</w:t>
            </w:r>
          </w:p>
        </w:tc>
        <w:tc>
          <w:tcPr>
            <w:tcW w:w="419" w:type="pct"/>
            <w:tcBorders>
              <w:left w:val="single" w:sz="4" w:space="0" w:color="auto"/>
            </w:tcBorders>
            <w:vAlign w:val="center"/>
          </w:tcPr>
          <w:p w14:paraId="06A23645"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0EA24083" w14:textId="77777777">
        <w:trPr>
          <w:trHeight w:val="638"/>
        </w:trPr>
        <w:tc>
          <w:tcPr>
            <w:tcW w:w="351" w:type="pct"/>
            <w:vAlign w:val="center"/>
          </w:tcPr>
          <w:p w14:paraId="20927E86" w14:textId="77777777" w:rsidR="00000000" w:rsidRDefault="00000000">
            <w:pPr>
              <w:spacing w:line="264" w:lineRule="auto"/>
              <w:jc w:val="center"/>
              <w:rPr>
                <w:rFonts w:hAnsi="宋体" w:hint="eastAsia"/>
                <w:sz w:val="21"/>
                <w:szCs w:val="21"/>
              </w:rPr>
            </w:pPr>
            <w:r>
              <w:rPr>
                <w:rFonts w:hAnsi="宋体" w:hint="eastAsia"/>
                <w:sz w:val="21"/>
                <w:szCs w:val="21"/>
              </w:rPr>
              <w:t>13</w:t>
            </w:r>
          </w:p>
        </w:tc>
        <w:tc>
          <w:tcPr>
            <w:tcW w:w="2496" w:type="pct"/>
            <w:tcBorders>
              <w:top w:val="single" w:sz="4" w:space="0" w:color="auto"/>
            </w:tcBorders>
            <w:vAlign w:val="center"/>
          </w:tcPr>
          <w:p w14:paraId="2F0C8DC8"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厂际管道在其分支管道靠近主管道根部宜设切断阀；除特殊要求外，厂际管道其他位置不应设置切断阀。</w:t>
            </w:r>
          </w:p>
        </w:tc>
        <w:tc>
          <w:tcPr>
            <w:tcW w:w="828" w:type="pct"/>
            <w:vAlign w:val="center"/>
          </w:tcPr>
          <w:p w14:paraId="0FA806DA" w14:textId="77777777" w:rsidR="00000000" w:rsidRDefault="00000000">
            <w:pPr>
              <w:spacing w:line="264" w:lineRule="auto"/>
              <w:jc w:val="center"/>
              <w:rPr>
                <w:rFonts w:hAnsi="宋体" w:hint="eastAsia"/>
                <w:sz w:val="21"/>
                <w:szCs w:val="21"/>
              </w:rPr>
            </w:pPr>
            <w:r>
              <w:rPr>
                <w:rFonts w:hAnsi="宋体" w:hint="eastAsia"/>
                <w:sz w:val="21"/>
                <w:szCs w:val="21"/>
              </w:rPr>
              <w:t>GB 50160-2008（2018年版）第</w:t>
            </w:r>
            <w:r>
              <w:rPr>
                <w:rFonts w:hAnsi="宋体" w:cs="宋体" w:hint="eastAsia"/>
                <w:kern w:val="0"/>
                <w:sz w:val="21"/>
                <w:szCs w:val="21"/>
              </w:rPr>
              <w:t>7.4.9条</w:t>
            </w:r>
          </w:p>
        </w:tc>
        <w:tc>
          <w:tcPr>
            <w:tcW w:w="904" w:type="pct"/>
            <w:tcBorders>
              <w:right w:val="single" w:sz="4" w:space="0" w:color="auto"/>
            </w:tcBorders>
            <w:vAlign w:val="center"/>
          </w:tcPr>
          <w:p w14:paraId="3C1BA0D4" w14:textId="77777777" w:rsidR="00000000" w:rsidRDefault="00000000">
            <w:pPr>
              <w:spacing w:line="264" w:lineRule="auto"/>
              <w:rPr>
                <w:rFonts w:hAnsi="宋体" w:hint="eastAsia"/>
                <w:sz w:val="21"/>
                <w:szCs w:val="21"/>
              </w:rPr>
            </w:pPr>
            <w:r>
              <w:rPr>
                <w:rFonts w:hAnsi="宋体" w:cs="宋体" w:hint="eastAsia"/>
                <w:kern w:val="0"/>
                <w:sz w:val="21"/>
                <w:szCs w:val="21"/>
              </w:rPr>
              <w:t>本项目为配套外部管道，库外原则不设置切断阀</w:t>
            </w:r>
          </w:p>
        </w:tc>
        <w:tc>
          <w:tcPr>
            <w:tcW w:w="419" w:type="pct"/>
            <w:tcBorders>
              <w:left w:val="single" w:sz="4" w:space="0" w:color="auto"/>
            </w:tcBorders>
            <w:vAlign w:val="center"/>
          </w:tcPr>
          <w:p w14:paraId="0AF5B15F"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378E1D7C" w14:textId="77777777">
        <w:trPr>
          <w:trHeight w:val="90"/>
        </w:trPr>
        <w:tc>
          <w:tcPr>
            <w:tcW w:w="351" w:type="pct"/>
            <w:vAlign w:val="center"/>
          </w:tcPr>
          <w:p w14:paraId="0191A182" w14:textId="77777777" w:rsidR="00000000" w:rsidRDefault="00000000">
            <w:pPr>
              <w:spacing w:line="264" w:lineRule="auto"/>
              <w:jc w:val="center"/>
              <w:rPr>
                <w:rFonts w:hAnsi="宋体" w:hint="eastAsia"/>
                <w:sz w:val="21"/>
                <w:szCs w:val="21"/>
              </w:rPr>
            </w:pPr>
            <w:r>
              <w:rPr>
                <w:rFonts w:hAnsi="宋体" w:hint="eastAsia"/>
                <w:sz w:val="21"/>
                <w:szCs w:val="21"/>
              </w:rPr>
              <w:t>14</w:t>
            </w:r>
          </w:p>
        </w:tc>
        <w:tc>
          <w:tcPr>
            <w:tcW w:w="2496" w:type="pct"/>
            <w:tcBorders>
              <w:top w:val="single" w:sz="4" w:space="0" w:color="auto"/>
            </w:tcBorders>
            <w:vAlign w:val="center"/>
          </w:tcPr>
          <w:p w14:paraId="4AEDA961" w14:textId="77777777" w:rsidR="00000000" w:rsidRDefault="00000000">
            <w:pPr>
              <w:spacing w:line="264" w:lineRule="auto"/>
              <w:rPr>
                <w:rFonts w:hAnsi="宋体" w:cs="宋体" w:hint="eastAsia"/>
                <w:kern w:val="0"/>
                <w:sz w:val="21"/>
                <w:szCs w:val="21"/>
              </w:rPr>
            </w:pPr>
            <w:r>
              <w:rPr>
                <w:rFonts w:hAnsi="宋体" w:cs="宋体" w:hint="eastAsia"/>
                <w:kern w:val="0"/>
                <w:sz w:val="21"/>
                <w:szCs w:val="21"/>
              </w:rPr>
              <w:t>对爆炸、火灾危险场所内可能产生静电危险的设备和管道，均应采取静电接地措施。</w:t>
            </w:r>
          </w:p>
        </w:tc>
        <w:tc>
          <w:tcPr>
            <w:tcW w:w="828" w:type="pct"/>
            <w:vAlign w:val="center"/>
          </w:tcPr>
          <w:p w14:paraId="1A87CE13" w14:textId="77777777" w:rsidR="00000000" w:rsidRDefault="00000000">
            <w:pPr>
              <w:spacing w:line="264" w:lineRule="auto"/>
              <w:jc w:val="center"/>
              <w:rPr>
                <w:rFonts w:hAnsi="宋体" w:hint="eastAsia"/>
                <w:sz w:val="21"/>
                <w:szCs w:val="21"/>
              </w:rPr>
            </w:pPr>
            <w:r>
              <w:rPr>
                <w:rFonts w:hAnsi="宋体" w:hint="eastAsia"/>
                <w:sz w:val="21"/>
                <w:szCs w:val="21"/>
              </w:rPr>
              <w:t>GB 50160-2008（2018年版）第</w:t>
            </w:r>
            <w:r>
              <w:rPr>
                <w:rFonts w:hAnsi="宋体" w:cs="宋体" w:hint="eastAsia"/>
                <w:kern w:val="0"/>
                <w:sz w:val="21"/>
                <w:szCs w:val="21"/>
              </w:rPr>
              <w:t>9.3.1条</w:t>
            </w:r>
          </w:p>
        </w:tc>
        <w:tc>
          <w:tcPr>
            <w:tcW w:w="904" w:type="pct"/>
            <w:tcBorders>
              <w:right w:val="single" w:sz="4" w:space="0" w:color="auto"/>
            </w:tcBorders>
            <w:vAlign w:val="center"/>
          </w:tcPr>
          <w:p w14:paraId="66F97A0E" w14:textId="77777777" w:rsidR="00000000" w:rsidRDefault="00000000">
            <w:pPr>
              <w:spacing w:line="264" w:lineRule="auto"/>
              <w:rPr>
                <w:rFonts w:hAnsi="宋体" w:hint="eastAsia"/>
                <w:sz w:val="21"/>
                <w:szCs w:val="21"/>
              </w:rPr>
            </w:pPr>
            <w:r>
              <w:rPr>
                <w:rFonts w:hAnsi="宋体" w:hint="eastAsia"/>
                <w:sz w:val="21"/>
                <w:szCs w:val="21"/>
              </w:rPr>
              <w:t>采取静电接地措施</w:t>
            </w:r>
          </w:p>
        </w:tc>
        <w:tc>
          <w:tcPr>
            <w:tcW w:w="419" w:type="pct"/>
            <w:tcBorders>
              <w:left w:val="single" w:sz="4" w:space="0" w:color="auto"/>
            </w:tcBorders>
            <w:vAlign w:val="center"/>
          </w:tcPr>
          <w:p w14:paraId="0BCC4C0C" w14:textId="77777777" w:rsidR="00000000" w:rsidRDefault="00000000">
            <w:pPr>
              <w:spacing w:line="264" w:lineRule="auto"/>
              <w:jc w:val="center"/>
              <w:rPr>
                <w:rFonts w:hAnsi="宋体" w:hint="eastAsia"/>
                <w:sz w:val="21"/>
                <w:szCs w:val="21"/>
              </w:rPr>
            </w:pPr>
            <w:r>
              <w:rPr>
                <w:rFonts w:hAnsi="宋体" w:hint="eastAsia"/>
                <w:sz w:val="21"/>
                <w:szCs w:val="21"/>
              </w:rPr>
              <w:t>符合</w:t>
            </w:r>
          </w:p>
        </w:tc>
      </w:tr>
      <w:tr w:rsidR="00000000" w14:paraId="09A064D9" w14:textId="77777777">
        <w:trPr>
          <w:trHeight w:val="90"/>
        </w:trPr>
        <w:tc>
          <w:tcPr>
            <w:tcW w:w="351" w:type="pct"/>
            <w:vAlign w:val="center"/>
          </w:tcPr>
          <w:p w14:paraId="620DEF91" w14:textId="77777777" w:rsidR="00000000" w:rsidRDefault="00000000">
            <w:pPr>
              <w:jc w:val="center"/>
              <w:rPr>
                <w:rFonts w:hAnsi="宋体" w:hint="eastAsia"/>
                <w:sz w:val="21"/>
                <w:szCs w:val="21"/>
              </w:rPr>
            </w:pPr>
            <w:r>
              <w:rPr>
                <w:rFonts w:hAnsi="宋体" w:hint="eastAsia"/>
                <w:sz w:val="21"/>
                <w:szCs w:val="21"/>
              </w:rPr>
              <w:t>15</w:t>
            </w:r>
          </w:p>
        </w:tc>
        <w:tc>
          <w:tcPr>
            <w:tcW w:w="2496" w:type="pct"/>
            <w:tcBorders>
              <w:top w:val="single" w:sz="4" w:space="0" w:color="auto"/>
            </w:tcBorders>
            <w:vAlign w:val="center"/>
          </w:tcPr>
          <w:p w14:paraId="4BAC7F7E" w14:textId="77777777" w:rsidR="00000000" w:rsidRDefault="00000000">
            <w:pPr>
              <w:rPr>
                <w:rFonts w:hAnsi="宋体" w:cs="宋体" w:hint="eastAsia"/>
                <w:kern w:val="0"/>
                <w:sz w:val="21"/>
                <w:szCs w:val="21"/>
              </w:rPr>
            </w:pPr>
            <w:r>
              <w:rPr>
                <w:rFonts w:hAnsi="宋体" w:cs="宋体" w:hint="eastAsia"/>
                <w:kern w:val="0"/>
                <w:sz w:val="21"/>
                <w:szCs w:val="21"/>
              </w:rPr>
              <w:t xml:space="preserve">在外管架(廊)上敷设管道时，管架边缘至建筑物或其他设施的水平距离除按以下要求外，还应符合现行国家标准《石油化工企业设计防火规范》GB </w:t>
            </w:r>
            <w:r>
              <w:rPr>
                <w:rFonts w:hAnsi="宋体" w:cs="宋体" w:hint="eastAsia"/>
                <w:kern w:val="0"/>
                <w:sz w:val="21"/>
                <w:szCs w:val="21"/>
              </w:rPr>
              <w:lastRenderedPageBreak/>
              <w:t>50160、《工业企业总平面设计规范》GB 50187及《建筑设计防火规范》GBJ 16的规定。管架边缘与以下设施的水平距离：</w:t>
            </w:r>
          </w:p>
          <w:p w14:paraId="33A3DB3E" w14:textId="77777777" w:rsidR="00000000" w:rsidRDefault="00000000">
            <w:pPr>
              <w:rPr>
                <w:rFonts w:hAnsi="宋体" w:cs="宋体" w:hint="eastAsia"/>
                <w:kern w:val="0"/>
                <w:sz w:val="21"/>
                <w:szCs w:val="21"/>
              </w:rPr>
            </w:pPr>
            <w:r>
              <w:rPr>
                <w:rFonts w:hAnsi="宋体" w:cs="宋体" w:hint="eastAsia"/>
                <w:kern w:val="0"/>
                <w:sz w:val="21"/>
                <w:szCs w:val="21"/>
              </w:rPr>
              <w:t xml:space="preserve">    (1)至铁路轨外侧         ≥3．0m；</w:t>
            </w:r>
          </w:p>
          <w:p w14:paraId="301EA487" w14:textId="77777777" w:rsidR="00000000" w:rsidRDefault="00000000">
            <w:pPr>
              <w:rPr>
                <w:rFonts w:hAnsi="宋体" w:cs="宋体" w:hint="eastAsia"/>
                <w:kern w:val="0"/>
                <w:sz w:val="21"/>
                <w:szCs w:val="21"/>
              </w:rPr>
            </w:pPr>
            <w:r>
              <w:rPr>
                <w:rFonts w:hAnsi="宋体" w:cs="宋体" w:hint="eastAsia"/>
                <w:kern w:val="0"/>
                <w:sz w:val="21"/>
                <w:szCs w:val="21"/>
              </w:rPr>
              <w:t xml:space="preserve">    (2)至道路边缘           ≥1．0m；</w:t>
            </w:r>
          </w:p>
          <w:p w14:paraId="229AA211" w14:textId="77777777" w:rsidR="00000000" w:rsidRDefault="00000000">
            <w:pPr>
              <w:rPr>
                <w:rFonts w:hAnsi="宋体" w:cs="宋体" w:hint="eastAsia"/>
                <w:kern w:val="0"/>
                <w:sz w:val="21"/>
                <w:szCs w:val="21"/>
              </w:rPr>
            </w:pPr>
            <w:r>
              <w:rPr>
                <w:rFonts w:hAnsi="宋体" w:cs="宋体" w:hint="eastAsia"/>
                <w:kern w:val="0"/>
                <w:sz w:val="21"/>
                <w:szCs w:val="21"/>
              </w:rPr>
              <w:t xml:space="preserve">    (3)至人行道边缘         ≥0．5m；</w:t>
            </w:r>
          </w:p>
          <w:p w14:paraId="2148238B" w14:textId="77777777" w:rsidR="00000000" w:rsidRDefault="00000000">
            <w:pPr>
              <w:rPr>
                <w:rFonts w:hAnsi="宋体" w:cs="宋体" w:hint="eastAsia"/>
                <w:kern w:val="0"/>
                <w:sz w:val="21"/>
                <w:szCs w:val="21"/>
              </w:rPr>
            </w:pPr>
            <w:r>
              <w:rPr>
                <w:rFonts w:hAnsi="宋体" w:cs="宋体" w:hint="eastAsia"/>
                <w:kern w:val="0"/>
                <w:sz w:val="21"/>
                <w:szCs w:val="21"/>
              </w:rPr>
              <w:t xml:space="preserve">    (4)至厂区围墙中心       ≥1．0m；</w:t>
            </w:r>
          </w:p>
          <w:p w14:paraId="67885C44" w14:textId="77777777" w:rsidR="00000000" w:rsidRDefault="00000000">
            <w:pPr>
              <w:rPr>
                <w:rFonts w:hAnsi="宋体" w:cs="宋体" w:hint="eastAsia"/>
                <w:kern w:val="0"/>
                <w:sz w:val="21"/>
                <w:szCs w:val="21"/>
              </w:rPr>
            </w:pPr>
            <w:r>
              <w:rPr>
                <w:rFonts w:hAnsi="宋体" w:cs="宋体" w:hint="eastAsia"/>
                <w:kern w:val="0"/>
                <w:sz w:val="21"/>
                <w:szCs w:val="21"/>
              </w:rPr>
              <w:t xml:space="preserve">    (5)至有门窗的建筑物外墙 ≥3．0m；</w:t>
            </w:r>
          </w:p>
          <w:p w14:paraId="7548958F" w14:textId="77777777" w:rsidR="00000000" w:rsidRDefault="00000000">
            <w:pPr>
              <w:rPr>
                <w:rFonts w:hAnsi="宋体" w:cs="宋体" w:hint="eastAsia"/>
                <w:kern w:val="0"/>
                <w:sz w:val="21"/>
                <w:szCs w:val="21"/>
              </w:rPr>
            </w:pPr>
            <w:r>
              <w:rPr>
                <w:rFonts w:hAnsi="宋体" w:cs="宋体" w:hint="eastAsia"/>
                <w:kern w:val="0"/>
                <w:sz w:val="21"/>
                <w:szCs w:val="21"/>
              </w:rPr>
              <w:t xml:space="preserve">    (6)至无门窗的建筑物外墙 ≥1．5m。</w:t>
            </w:r>
          </w:p>
        </w:tc>
        <w:tc>
          <w:tcPr>
            <w:tcW w:w="828" w:type="pct"/>
            <w:vAlign w:val="center"/>
          </w:tcPr>
          <w:p w14:paraId="7C9E8EA0" w14:textId="77777777" w:rsidR="00000000" w:rsidRDefault="00000000">
            <w:pPr>
              <w:jc w:val="center"/>
              <w:rPr>
                <w:rFonts w:hAnsi="宋体" w:hint="eastAsia"/>
                <w:sz w:val="21"/>
                <w:szCs w:val="21"/>
              </w:rPr>
            </w:pPr>
            <w:r>
              <w:rPr>
                <w:rFonts w:hAnsi="宋体" w:hint="eastAsia"/>
                <w:sz w:val="21"/>
                <w:szCs w:val="21"/>
              </w:rPr>
              <w:lastRenderedPageBreak/>
              <w:t>GB 50316-2000（2008 年版）第</w:t>
            </w:r>
            <w:r>
              <w:rPr>
                <w:rFonts w:hAnsi="宋体" w:cs="宋体" w:hint="eastAsia"/>
                <w:kern w:val="0"/>
                <w:sz w:val="21"/>
                <w:szCs w:val="21"/>
              </w:rPr>
              <w:t>8．1．6 条</w:t>
            </w:r>
          </w:p>
        </w:tc>
        <w:tc>
          <w:tcPr>
            <w:tcW w:w="903" w:type="pct"/>
            <w:tcBorders>
              <w:right w:val="single" w:sz="4" w:space="0" w:color="auto"/>
            </w:tcBorders>
            <w:vAlign w:val="center"/>
          </w:tcPr>
          <w:p w14:paraId="69D27DBE" w14:textId="77777777" w:rsidR="00000000" w:rsidRDefault="00000000">
            <w:pPr>
              <w:rPr>
                <w:rFonts w:hAnsi="宋体" w:hint="eastAsia"/>
                <w:sz w:val="21"/>
                <w:szCs w:val="21"/>
              </w:rPr>
            </w:pPr>
            <w:r>
              <w:rPr>
                <w:rFonts w:hAnsi="宋体" w:hint="eastAsia"/>
                <w:sz w:val="21"/>
                <w:szCs w:val="21"/>
              </w:rPr>
              <w:t>管架边缘至建筑物或其他设施的水平距离符合相</w:t>
            </w:r>
            <w:r>
              <w:rPr>
                <w:rFonts w:hAnsi="宋体" w:hint="eastAsia"/>
                <w:sz w:val="21"/>
                <w:szCs w:val="21"/>
              </w:rPr>
              <w:lastRenderedPageBreak/>
              <w:t>关规范要求</w:t>
            </w:r>
          </w:p>
          <w:p w14:paraId="4B2ED856" w14:textId="77777777" w:rsidR="00000000" w:rsidRDefault="00000000">
            <w:pPr>
              <w:rPr>
                <w:rFonts w:hAnsi="宋体" w:hint="eastAsia"/>
                <w:sz w:val="21"/>
                <w:szCs w:val="21"/>
              </w:rPr>
            </w:pPr>
            <w:r>
              <w:rPr>
                <w:rFonts w:hAnsi="宋体" w:hint="eastAsia"/>
                <w:sz w:val="21"/>
                <w:szCs w:val="21"/>
              </w:rPr>
              <w:t>不涉及铁路轨道</w:t>
            </w:r>
          </w:p>
        </w:tc>
        <w:tc>
          <w:tcPr>
            <w:tcW w:w="419" w:type="pct"/>
            <w:tcBorders>
              <w:left w:val="single" w:sz="4" w:space="0" w:color="auto"/>
            </w:tcBorders>
            <w:vAlign w:val="center"/>
          </w:tcPr>
          <w:p w14:paraId="5F2E2DD0" w14:textId="77777777" w:rsidR="00000000" w:rsidRDefault="00000000">
            <w:pPr>
              <w:jc w:val="center"/>
              <w:rPr>
                <w:rFonts w:hAnsi="宋体" w:hint="eastAsia"/>
                <w:sz w:val="21"/>
                <w:szCs w:val="21"/>
              </w:rPr>
            </w:pPr>
            <w:r>
              <w:rPr>
                <w:rFonts w:hAnsi="宋体" w:hint="eastAsia"/>
                <w:sz w:val="21"/>
                <w:szCs w:val="21"/>
              </w:rPr>
              <w:lastRenderedPageBreak/>
              <w:t>符合</w:t>
            </w:r>
          </w:p>
        </w:tc>
      </w:tr>
      <w:tr w:rsidR="00000000" w14:paraId="61AB7D96" w14:textId="77777777">
        <w:trPr>
          <w:trHeight w:val="90"/>
        </w:trPr>
        <w:tc>
          <w:tcPr>
            <w:tcW w:w="351" w:type="pct"/>
            <w:vAlign w:val="center"/>
          </w:tcPr>
          <w:p w14:paraId="69499BF7" w14:textId="77777777" w:rsidR="00000000" w:rsidRDefault="00000000">
            <w:pPr>
              <w:jc w:val="center"/>
              <w:rPr>
                <w:rFonts w:hAnsi="宋体" w:hint="eastAsia"/>
                <w:sz w:val="21"/>
                <w:szCs w:val="21"/>
              </w:rPr>
            </w:pPr>
            <w:r>
              <w:rPr>
                <w:rFonts w:hAnsi="宋体" w:hint="eastAsia"/>
                <w:sz w:val="21"/>
                <w:szCs w:val="21"/>
              </w:rPr>
              <w:t>16</w:t>
            </w:r>
          </w:p>
        </w:tc>
        <w:tc>
          <w:tcPr>
            <w:tcW w:w="2496" w:type="pct"/>
            <w:tcBorders>
              <w:top w:val="single" w:sz="4" w:space="0" w:color="auto"/>
            </w:tcBorders>
            <w:vAlign w:val="center"/>
          </w:tcPr>
          <w:p w14:paraId="47F14957" w14:textId="77777777" w:rsidR="00000000" w:rsidRDefault="00000000">
            <w:pPr>
              <w:rPr>
                <w:rFonts w:hAnsi="宋体" w:cs="宋体" w:hint="eastAsia"/>
                <w:kern w:val="0"/>
                <w:sz w:val="21"/>
                <w:szCs w:val="21"/>
              </w:rPr>
            </w:pPr>
            <w:r>
              <w:rPr>
                <w:rFonts w:hAnsi="宋体" w:cs="宋体" w:hint="eastAsia"/>
                <w:kern w:val="0"/>
                <w:sz w:val="21"/>
                <w:szCs w:val="21"/>
              </w:rPr>
              <w:t>多层管廊的层间距离应满足管道安装要求。腐蚀性的液体管道应布置在管廊下层。高温管道不应布置在对电缆有热影响的下方位置。</w:t>
            </w:r>
          </w:p>
        </w:tc>
        <w:tc>
          <w:tcPr>
            <w:tcW w:w="828" w:type="pct"/>
            <w:vAlign w:val="center"/>
          </w:tcPr>
          <w:p w14:paraId="0E977D0E" w14:textId="77777777" w:rsidR="00000000" w:rsidRDefault="00000000">
            <w:pPr>
              <w:jc w:val="center"/>
              <w:rPr>
                <w:rFonts w:hAnsi="宋体" w:hint="eastAsia"/>
                <w:sz w:val="21"/>
                <w:szCs w:val="21"/>
              </w:rPr>
            </w:pPr>
            <w:r>
              <w:rPr>
                <w:rFonts w:hAnsi="宋体" w:hint="eastAsia"/>
                <w:sz w:val="21"/>
                <w:szCs w:val="21"/>
              </w:rPr>
              <w:t>GB 50316-2000（2008 年版）第</w:t>
            </w:r>
            <w:r>
              <w:rPr>
                <w:rFonts w:hAnsi="宋体" w:cs="宋体" w:hint="eastAsia"/>
                <w:kern w:val="0"/>
                <w:sz w:val="21"/>
                <w:szCs w:val="21"/>
              </w:rPr>
              <w:t>8．1．9条</w:t>
            </w:r>
          </w:p>
        </w:tc>
        <w:tc>
          <w:tcPr>
            <w:tcW w:w="903" w:type="pct"/>
            <w:tcBorders>
              <w:right w:val="single" w:sz="4" w:space="0" w:color="auto"/>
            </w:tcBorders>
            <w:vAlign w:val="center"/>
          </w:tcPr>
          <w:p w14:paraId="64A52B85" w14:textId="77777777" w:rsidR="00000000" w:rsidRDefault="00000000">
            <w:pPr>
              <w:rPr>
                <w:rFonts w:hAnsi="宋体" w:hint="eastAsia"/>
                <w:sz w:val="21"/>
                <w:szCs w:val="21"/>
              </w:rPr>
            </w:pPr>
            <w:r>
              <w:rPr>
                <w:rFonts w:hAnsi="宋体" w:hint="eastAsia"/>
                <w:sz w:val="21"/>
                <w:szCs w:val="21"/>
              </w:rPr>
              <w:t>管架的层间距离满足管道安装要求，管道上下层布置符合所述要求</w:t>
            </w:r>
          </w:p>
        </w:tc>
        <w:tc>
          <w:tcPr>
            <w:tcW w:w="419" w:type="pct"/>
            <w:tcBorders>
              <w:left w:val="single" w:sz="4" w:space="0" w:color="auto"/>
            </w:tcBorders>
            <w:vAlign w:val="center"/>
          </w:tcPr>
          <w:p w14:paraId="2F837851" w14:textId="77777777" w:rsidR="00000000" w:rsidRDefault="00000000">
            <w:pPr>
              <w:jc w:val="center"/>
              <w:rPr>
                <w:rFonts w:hAnsi="宋体" w:hint="eastAsia"/>
                <w:sz w:val="21"/>
                <w:szCs w:val="21"/>
              </w:rPr>
            </w:pPr>
            <w:r>
              <w:rPr>
                <w:rFonts w:hAnsi="宋体" w:hint="eastAsia"/>
                <w:sz w:val="21"/>
                <w:szCs w:val="21"/>
              </w:rPr>
              <w:t>符合</w:t>
            </w:r>
          </w:p>
        </w:tc>
      </w:tr>
      <w:tr w:rsidR="00000000" w14:paraId="1D005E2D" w14:textId="77777777">
        <w:trPr>
          <w:trHeight w:val="686"/>
        </w:trPr>
        <w:tc>
          <w:tcPr>
            <w:tcW w:w="351" w:type="pct"/>
            <w:vAlign w:val="center"/>
          </w:tcPr>
          <w:p w14:paraId="0AFDCC3F" w14:textId="77777777" w:rsidR="00000000" w:rsidRDefault="00000000">
            <w:pPr>
              <w:jc w:val="center"/>
              <w:rPr>
                <w:rFonts w:hAnsi="宋体" w:hint="eastAsia"/>
                <w:sz w:val="21"/>
                <w:szCs w:val="21"/>
              </w:rPr>
            </w:pPr>
            <w:r>
              <w:rPr>
                <w:rFonts w:hAnsi="宋体" w:hint="eastAsia"/>
                <w:sz w:val="21"/>
                <w:szCs w:val="21"/>
              </w:rPr>
              <w:t>17</w:t>
            </w:r>
          </w:p>
        </w:tc>
        <w:tc>
          <w:tcPr>
            <w:tcW w:w="2496" w:type="pct"/>
            <w:tcBorders>
              <w:top w:val="single" w:sz="4" w:space="0" w:color="auto"/>
            </w:tcBorders>
            <w:vAlign w:val="center"/>
          </w:tcPr>
          <w:p w14:paraId="45913DD1" w14:textId="77777777" w:rsidR="00000000" w:rsidRDefault="00000000">
            <w:pPr>
              <w:rPr>
                <w:rFonts w:hAnsi="宋体" w:hint="eastAsia"/>
                <w:sz w:val="21"/>
                <w:szCs w:val="21"/>
              </w:rPr>
            </w:pPr>
            <w:r>
              <w:rPr>
                <w:rFonts w:hAnsi="宋体" w:hint="eastAsia"/>
                <w:sz w:val="21"/>
                <w:szCs w:val="21"/>
              </w:rPr>
              <w:t>管廊的管道布置宜符合下列规定：</w:t>
            </w:r>
          </w:p>
          <w:p w14:paraId="6FFD45DA" w14:textId="77777777" w:rsidR="00000000" w:rsidRDefault="00000000">
            <w:pPr>
              <w:rPr>
                <w:rFonts w:hAnsi="宋体" w:hint="eastAsia"/>
                <w:sz w:val="21"/>
                <w:szCs w:val="21"/>
              </w:rPr>
            </w:pPr>
            <w:r>
              <w:rPr>
                <w:rFonts w:hAnsi="宋体" w:hint="eastAsia"/>
                <w:sz w:val="21"/>
                <w:szCs w:val="21"/>
              </w:rPr>
              <w:t>a）大直径管道宜靠近管廊柱子布置，小直径、气体管道和公用物料管道宜布置在管廊的中间；</w:t>
            </w:r>
          </w:p>
        </w:tc>
        <w:tc>
          <w:tcPr>
            <w:tcW w:w="828" w:type="pct"/>
            <w:vMerge w:val="restart"/>
            <w:vAlign w:val="center"/>
          </w:tcPr>
          <w:p w14:paraId="626DAE9C" w14:textId="77777777" w:rsidR="00000000" w:rsidRDefault="00000000">
            <w:pPr>
              <w:jc w:val="center"/>
              <w:rPr>
                <w:rFonts w:hAnsi="宋体" w:hint="eastAsia"/>
                <w:sz w:val="21"/>
                <w:szCs w:val="21"/>
              </w:rPr>
            </w:pPr>
            <w:r>
              <w:rPr>
                <w:rFonts w:hAnsi="宋体" w:hint="eastAsia"/>
                <w:sz w:val="21"/>
                <w:szCs w:val="21"/>
              </w:rPr>
              <w:t>SH 3012-2011第4.2.1条</w:t>
            </w:r>
          </w:p>
        </w:tc>
        <w:tc>
          <w:tcPr>
            <w:tcW w:w="903" w:type="pct"/>
            <w:tcBorders>
              <w:right w:val="single" w:sz="4" w:space="0" w:color="auto"/>
            </w:tcBorders>
            <w:vAlign w:val="center"/>
          </w:tcPr>
          <w:p w14:paraId="24D07E99" w14:textId="77777777" w:rsidR="00000000" w:rsidRDefault="00000000">
            <w:pPr>
              <w:rPr>
                <w:rFonts w:hAnsi="宋体" w:hint="eastAsia"/>
                <w:sz w:val="21"/>
                <w:szCs w:val="21"/>
              </w:rPr>
            </w:pPr>
            <w:r>
              <w:rPr>
                <w:rFonts w:hAnsi="宋体" w:hint="eastAsia"/>
                <w:sz w:val="21"/>
              </w:rPr>
              <w:t>依托的管廊</w:t>
            </w:r>
            <w:r>
              <w:rPr>
                <w:rFonts w:hAnsi="宋体" w:hint="eastAsia"/>
                <w:sz w:val="21"/>
                <w:szCs w:val="21"/>
              </w:rPr>
              <w:t>大直径的管道靠近管廊柱子布置</w:t>
            </w:r>
          </w:p>
        </w:tc>
        <w:tc>
          <w:tcPr>
            <w:tcW w:w="419" w:type="pct"/>
            <w:tcBorders>
              <w:left w:val="single" w:sz="4" w:space="0" w:color="auto"/>
            </w:tcBorders>
            <w:vAlign w:val="center"/>
          </w:tcPr>
          <w:p w14:paraId="6D958AF2" w14:textId="77777777" w:rsidR="00000000" w:rsidRDefault="00000000">
            <w:pPr>
              <w:jc w:val="center"/>
              <w:rPr>
                <w:rFonts w:hAnsi="宋体" w:hint="eastAsia"/>
                <w:sz w:val="21"/>
                <w:szCs w:val="21"/>
              </w:rPr>
            </w:pPr>
            <w:r>
              <w:rPr>
                <w:rFonts w:hAnsi="宋体" w:hint="eastAsia"/>
                <w:sz w:val="21"/>
                <w:szCs w:val="21"/>
              </w:rPr>
              <w:t>符合</w:t>
            </w:r>
          </w:p>
        </w:tc>
      </w:tr>
      <w:tr w:rsidR="00000000" w14:paraId="1B3A13B6" w14:textId="77777777">
        <w:trPr>
          <w:trHeight w:val="696"/>
        </w:trPr>
        <w:tc>
          <w:tcPr>
            <w:tcW w:w="351" w:type="pct"/>
            <w:vAlign w:val="center"/>
          </w:tcPr>
          <w:p w14:paraId="3229AC5B" w14:textId="77777777" w:rsidR="00000000" w:rsidRDefault="00000000">
            <w:pPr>
              <w:jc w:val="center"/>
              <w:rPr>
                <w:rFonts w:hAnsi="宋体" w:hint="eastAsia"/>
                <w:sz w:val="21"/>
                <w:szCs w:val="21"/>
              </w:rPr>
            </w:pPr>
            <w:r>
              <w:rPr>
                <w:rFonts w:hAnsi="宋体" w:hint="eastAsia"/>
                <w:sz w:val="21"/>
                <w:szCs w:val="21"/>
              </w:rPr>
              <w:t>18</w:t>
            </w:r>
          </w:p>
        </w:tc>
        <w:tc>
          <w:tcPr>
            <w:tcW w:w="2496" w:type="pct"/>
            <w:tcBorders>
              <w:top w:val="single" w:sz="4" w:space="0" w:color="auto"/>
            </w:tcBorders>
            <w:vAlign w:val="center"/>
          </w:tcPr>
          <w:p w14:paraId="03C5E7E5" w14:textId="77777777" w:rsidR="00000000" w:rsidRDefault="00000000">
            <w:pPr>
              <w:rPr>
                <w:rFonts w:hAnsi="宋体" w:hint="eastAsia"/>
                <w:sz w:val="21"/>
                <w:szCs w:val="21"/>
              </w:rPr>
            </w:pPr>
            <w:r>
              <w:rPr>
                <w:rFonts w:hAnsi="宋体" w:hint="eastAsia"/>
                <w:sz w:val="21"/>
                <w:szCs w:val="21"/>
              </w:rPr>
              <w:t>b）需要热补偿的管道宜布置在管廊一侧，便于集中设置“Ⅱ”型补偿器；</w:t>
            </w:r>
          </w:p>
        </w:tc>
        <w:tc>
          <w:tcPr>
            <w:tcW w:w="828" w:type="pct"/>
            <w:vMerge/>
            <w:vAlign w:val="center"/>
          </w:tcPr>
          <w:p w14:paraId="5A5DDE95" w14:textId="77777777" w:rsidR="00000000" w:rsidRDefault="00000000">
            <w:pPr>
              <w:jc w:val="center"/>
              <w:rPr>
                <w:rFonts w:hAnsi="宋体" w:hint="eastAsia"/>
                <w:sz w:val="21"/>
                <w:szCs w:val="21"/>
              </w:rPr>
            </w:pPr>
          </w:p>
        </w:tc>
        <w:tc>
          <w:tcPr>
            <w:tcW w:w="903" w:type="pct"/>
            <w:tcBorders>
              <w:right w:val="single" w:sz="4" w:space="0" w:color="auto"/>
            </w:tcBorders>
            <w:vAlign w:val="center"/>
          </w:tcPr>
          <w:p w14:paraId="5E30E247" w14:textId="77777777" w:rsidR="00000000" w:rsidRDefault="00000000">
            <w:pPr>
              <w:rPr>
                <w:rFonts w:hAnsi="宋体" w:hint="eastAsia"/>
                <w:sz w:val="21"/>
                <w:szCs w:val="21"/>
              </w:rPr>
            </w:pPr>
            <w:r>
              <w:rPr>
                <w:rFonts w:hAnsi="宋体" w:hint="eastAsia"/>
                <w:sz w:val="21"/>
              </w:rPr>
              <w:t>依托的管廊</w:t>
            </w:r>
            <w:r>
              <w:rPr>
                <w:rFonts w:hAnsi="宋体" w:hint="eastAsia"/>
                <w:sz w:val="21"/>
                <w:szCs w:val="21"/>
              </w:rPr>
              <w:t>需要热补偿的管道宜布置在管廊一侧</w:t>
            </w:r>
          </w:p>
        </w:tc>
        <w:tc>
          <w:tcPr>
            <w:tcW w:w="419" w:type="pct"/>
            <w:tcBorders>
              <w:left w:val="single" w:sz="4" w:space="0" w:color="auto"/>
            </w:tcBorders>
            <w:vAlign w:val="center"/>
          </w:tcPr>
          <w:p w14:paraId="1465AA11" w14:textId="77777777" w:rsidR="00000000" w:rsidRDefault="00000000">
            <w:pPr>
              <w:jc w:val="center"/>
              <w:rPr>
                <w:rFonts w:hAnsi="宋体" w:hint="eastAsia"/>
                <w:sz w:val="21"/>
                <w:szCs w:val="21"/>
              </w:rPr>
            </w:pPr>
            <w:r>
              <w:rPr>
                <w:rFonts w:hAnsi="宋体" w:hint="eastAsia"/>
                <w:sz w:val="21"/>
                <w:szCs w:val="21"/>
              </w:rPr>
              <w:t>符合</w:t>
            </w:r>
          </w:p>
        </w:tc>
      </w:tr>
      <w:tr w:rsidR="00000000" w14:paraId="4420C6C7" w14:textId="77777777">
        <w:trPr>
          <w:trHeight w:val="696"/>
        </w:trPr>
        <w:tc>
          <w:tcPr>
            <w:tcW w:w="351" w:type="pct"/>
            <w:vAlign w:val="center"/>
          </w:tcPr>
          <w:p w14:paraId="1E12F62D" w14:textId="77777777" w:rsidR="00000000" w:rsidRDefault="00000000">
            <w:pPr>
              <w:jc w:val="center"/>
              <w:rPr>
                <w:rFonts w:hAnsi="宋体" w:hint="eastAsia"/>
                <w:sz w:val="21"/>
                <w:szCs w:val="21"/>
              </w:rPr>
            </w:pPr>
            <w:r>
              <w:rPr>
                <w:rFonts w:hAnsi="宋体" w:hint="eastAsia"/>
                <w:sz w:val="21"/>
                <w:szCs w:val="21"/>
              </w:rPr>
              <w:t>19</w:t>
            </w:r>
          </w:p>
        </w:tc>
        <w:tc>
          <w:tcPr>
            <w:tcW w:w="2496" w:type="pct"/>
            <w:tcBorders>
              <w:top w:val="single" w:sz="4" w:space="0" w:color="auto"/>
            </w:tcBorders>
            <w:vAlign w:val="center"/>
          </w:tcPr>
          <w:p w14:paraId="587AD3A5" w14:textId="77777777" w:rsidR="00000000" w:rsidRDefault="00000000">
            <w:pPr>
              <w:rPr>
                <w:rFonts w:hAnsi="宋体" w:hint="eastAsia"/>
                <w:sz w:val="21"/>
                <w:szCs w:val="21"/>
              </w:rPr>
            </w:pPr>
            <w:r>
              <w:rPr>
                <w:rFonts w:hAnsi="宋体" w:hint="eastAsia"/>
                <w:sz w:val="21"/>
                <w:szCs w:val="21"/>
              </w:rPr>
              <w:t>c）介质操作温度等于或高于250℃的管道宜布置在上层，布置在下层的介质操作温度等于或高于250℃也可布置在外侧，但不应与液化烃管道相邻；</w:t>
            </w:r>
          </w:p>
        </w:tc>
        <w:tc>
          <w:tcPr>
            <w:tcW w:w="828" w:type="pct"/>
            <w:vMerge/>
            <w:vAlign w:val="center"/>
          </w:tcPr>
          <w:p w14:paraId="7B163CBA" w14:textId="77777777" w:rsidR="00000000" w:rsidRDefault="00000000">
            <w:pPr>
              <w:jc w:val="center"/>
              <w:rPr>
                <w:rFonts w:hAnsi="宋体" w:hint="eastAsia"/>
                <w:sz w:val="21"/>
                <w:szCs w:val="21"/>
              </w:rPr>
            </w:pPr>
          </w:p>
        </w:tc>
        <w:tc>
          <w:tcPr>
            <w:tcW w:w="903" w:type="pct"/>
            <w:tcBorders>
              <w:right w:val="single" w:sz="4" w:space="0" w:color="auto"/>
            </w:tcBorders>
            <w:vAlign w:val="center"/>
          </w:tcPr>
          <w:p w14:paraId="1F2498F8" w14:textId="77777777" w:rsidR="00000000" w:rsidRDefault="00000000">
            <w:pPr>
              <w:rPr>
                <w:rFonts w:hAnsi="宋体"/>
                <w:sz w:val="21"/>
                <w:szCs w:val="21"/>
              </w:rPr>
            </w:pPr>
            <w:r>
              <w:rPr>
                <w:rFonts w:hAnsi="宋体" w:hint="eastAsia"/>
                <w:sz w:val="21"/>
              </w:rPr>
              <w:t>依托的管廊高温管线</w:t>
            </w:r>
            <w:r>
              <w:rPr>
                <w:rFonts w:hAnsi="宋体" w:hint="eastAsia"/>
                <w:sz w:val="21"/>
                <w:szCs w:val="21"/>
              </w:rPr>
              <w:t>不与液化烃管道相邻</w:t>
            </w:r>
          </w:p>
        </w:tc>
        <w:tc>
          <w:tcPr>
            <w:tcW w:w="419" w:type="pct"/>
            <w:tcBorders>
              <w:left w:val="single" w:sz="4" w:space="0" w:color="auto"/>
            </w:tcBorders>
            <w:vAlign w:val="center"/>
          </w:tcPr>
          <w:p w14:paraId="5A0D1D10" w14:textId="77777777" w:rsidR="00000000" w:rsidRDefault="00000000">
            <w:pPr>
              <w:jc w:val="center"/>
              <w:rPr>
                <w:rFonts w:hAnsi="宋体" w:hint="eastAsia"/>
                <w:sz w:val="21"/>
                <w:szCs w:val="21"/>
              </w:rPr>
            </w:pPr>
            <w:r>
              <w:rPr>
                <w:rFonts w:hAnsi="宋体" w:hint="eastAsia"/>
                <w:sz w:val="21"/>
                <w:szCs w:val="21"/>
              </w:rPr>
              <w:t>符合</w:t>
            </w:r>
          </w:p>
        </w:tc>
      </w:tr>
      <w:tr w:rsidR="00000000" w14:paraId="43CA8CB1" w14:textId="77777777">
        <w:trPr>
          <w:trHeight w:val="555"/>
        </w:trPr>
        <w:tc>
          <w:tcPr>
            <w:tcW w:w="351" w:type="pct"/>
            <w:vAlign w:val="center"/>
          </w:tcPr>
          <w:p w14:paraId="3876A393" w14:textId="77777777" w:rsidR="00000000" w:rsidRDefault="00000000">
            <w:pPr>
              <w:jc w:val="center"/>
              <w:rPr>
                <w:rFonts w:hAnsi="宋体" w:hint="eastAsia"/>
                <w:sz w:val="21"/>
                <w:szCs w:val="21"/>
              </w:rPr>
            </w:pPr>
            <w:r>
              <w:rPr>
                <w:rFonts w:hAnsi="宋体" w:hint="eastAsia"/>
                <w:sz w:val="21"/>
                <w:szCs w:val="21"/>
              </w:rPr>
              <w:t>20</w:t>
            </w:r>
          </w:p>
        </w:tc>
        <w:tc>
          <w:tcPr>
            <w:tcW w:w="2496" w:type="pct"/>
            <w:tcBorders>
              <w:top w:val="single" w:sz="4" w:space="0" w:color="auto"/>
            </w:tcBorders>
            <w:vAlign w:val="center"/>
          </w:tcPr>
          <w:p w14:paraId="3A6E0BBB" w14:textId="77777777" w:rsidR="00000000" w:rsidRDefault="00000000">
            <w:pPr>
              <w:rPr>
                <w:rFonts w:hAnsi="宋体" w:hint="eastAsia"/>
                <w:sz w:val="21"/>
                <w:szCs w:val="21"/>
              </w:rPr>
            </w:pPr>
            <w:r>
              <w:rPr>
                <w:rFonts w:hAnsi="宋体" w:hint="eastAsia"/>
                <w:sz w:val="21"/>
                <w:szCs w:val="21"/>
              </w:rPr>
              <w:t>d）蒸汽、装置空气、氮气、仪表空气等公用物料管道及工艺气体管道宜布置在上层；</w:t>
            </w:r>
          </w:p>
        </w:tc>
        <w:tc>
          <w:tcPr>
            <w:tcW w:w="828" w:type="pct"/>
            <w:vMerge/>
            <w:vAlign w:val="center"/>
          </w:tcPr>
          <w:p w14:paraId="2AC4C9CB" w14:textId="77777777" w:rsidR="00000000" w:rsidRDefault="00000000">
            <w:pPr>
              <w:jc w:val="center"/>
              <w:rPr>
                <w:rFonts w:hAnsi="宋体" w:hint="eastAsia"/>
                <w:sz w:val="21"/>
                <w:szCs w:val="21"/>
              </w:rPr>
            </w:pPr>
          </w:p>
        </w:tc>
        <w:tc>
          <w:tcPr>
            <w:tcW w:w="903" w:type="pct"/>
            <w:tcBorders>
              <w:right w:val="single" w:sz="4" w:space="0" w:color="auto"/>
            </w:tcBorders>
            <w:vAlign w:val="center"/>
          </w:tcPr>
          <w:p w14:paraId="5A7E47D0" w14:textId="77777777" w:rsidR="00000000" w:rsidRDefault="00000000">
            <w:pPr>
              <w:rPr>
                <w:rFonts w:hAnsi="宋体"/>
                <w:sz w:val="21"/>
                <w:szCs w:val="21"/>
              </w:rPr>
            </w:pPr>
            <w:r>
              <w:rPr>
                <w:rFonts w:hAnsi="宋体" w:hint="eastAsia"/>
                <w:sz w:val="21"/>
              </w:rPr>
              <w:t>依托的管廊</w:t>
            </w:r>
            <w:r>
              <w:rPr>
                <w:rFonts w:hAnsi="宋体" w:hint="eastAsia"/>
                <w:sz w:val="21"/>
                <w:szCs w:val="21"/>
              </w:rPr>
              <w:t>按所述要求布置</w:t>
            </w:r>
          </w:p>
        </w:tc>
        <w:tc>
          <w:tcPr>
            <w:tcW w:w="419" w:type="pct"/>
            <w:tcBorders>
              <w:left w:val="single" w:sz="4" w:space="0" w:color="auto"/>
            </w:tcBorders>
            <w:vAlign w:val="center"/>
          </w:tcPr>
          <w:p w14:paraId="3995D2F3" w14:textId="77777777" w:rsidR="00000000" w:rsidRDefault="00000000">
            <w:pPr>
              <w:jc w:val="center"/>
              <w:rPr>
                <w:rFonts w:hAnsi="宋体" w:hint="eastAsia"/>
                <w:sz w:val="21"/>
                <w:szCs w:val="21"/>
              </w:rPr>
            </w:pPr>
            <w:r>
              <w:rPr>
                <w:rFonts w:hAnsi="宋体" w:hint="eastAsia"/>
                <w:sz w:val="21"/>
                <w:szCs w:val="21"/>
              </w:rPr>
              <w:t>符合</w:t>
            </w:r>
          </w:p>
        </w:tc>
      </w:tr>
      <w:tr w:rsidR="00000000" w14:paraId="791F063D" w14:textId="77777777">
        <w:trPr>
          <w:trHeight w:val="555"/>
        </w:trPr>
        <w:tc>
          <w:tcPr>
            <w:tcW w:w="351" w:type="pct"/>
            <w:vAlign w:val="center"/>
          </w:tcPr>
          <w:p w14:paraId="4C844907" w14:textId="77777777" w:rsidR="00000000" w:rsidRDefault="00000000">
            <w:pPr>
              <w:jc w:val="center"/>
              <w:rPr>
                <w:rFonts w:hAnsi="宋体" w:hint="eastAsia"/>
                <w:sz w:val="21"/>
                <w:szCs w:val="21"/>
              </w:rPr>
            </w:pPr>
            <w:r>
              <w:rPr>
                <w:rFonts w:hAnsi="宋体" w:hint="eastAsia"/>
                <w:sz w:val="21"/>
                <w:szCs w:val="21"/>
              </w:rPr>
              <w:t>21</w:t>
            </w:r>
          </w:p>
        </w:tc>
        <w:tc>
          <w:tcPr>
            <w:tcW w:w="2496" w:type="pct"/>
            <w:tcBorders>
              <w:top w:val="single" w:sz="4" w:space="0" w:color="auto"/>
            </w:tcBorders>
            <w:vAlign w:val="center"/>
          </w:tcPr>
          <w:p w14:paraId="09F26C82" w14:textId="77777777" w:rsidR="00000000" w:rsidRDefault="00000000">
            <w:pPr>
              <w:rPr>
                <w:rFonts w:hAnsi="宋体" w:hint="eastAsia"/>
                <w:sz w:val="21"/>
                <w:szCs w:val="21"/>
              </w:rPr>
            </w:pPr>
            <w:r>
              <w:rPr>
                <w:rFonts w:hAnsi="宋体" w:hint="eastAsia"/>
                <w:sz w:val="21"/>
                <w:szCs w:val="21"/>
              </w:rPr>
              <w:t>e）液化烃和腐蚀性介质管道宜布置在下层，但腐蚀性介质管道不应布置在电动机的正上方；</w:t>
            </w:r>
          </w:p>
        </w:tc>
        <w:tc>
          <w:tcPr>
            <w:tcW w:w="828" w:type="pct"/>
            <w:vMerge/>
            <w:vAlign w:val="center"/>
          </w:tcPr>
          <w:p w14:paraId="34397E56" w14:textId="77777777" w:rsidR="00000000" w:rsidRDefault="00000000">
            <w:pPr>
              <w:jc w:val="center"/>
              <w:rPr>
                <w:rFonts w:hAnsi="宋体" w:hint="eastAsia"/>
                <w:sz w:val="21"/>
                <w:szCs w:val="21"/>
              </w:rPr>
            </w:pPr>
          </w:p>
        </w:tc>
        <w:tc>
          <w:tcPr>
            <w:tcW w:w="903" w:type="pct"/>
            <w:tcBorders>
              <w:right w:val="single" w:sz="4" w:space="0" w:color="auto"/>
            </w:tcBorders>
            <w:vAlign w:val="center"/>
          </w:tcPr>
          <w:p w14:paraId="1CB06B2E" w14:textId="77777777" w:rsidR="00000000" w:rsidRDefault="00000000">
            <w:pPr>
              <w:rPr>
                <w:rFonts w:hAnsi="宋体" w:hint="eastAsia"/>
                <w:sz w:val="21"/>
                <w:szCs w:val="21"/>
              </w:rPr>
            </w:pPr>
            <w:r>
              <w:rPr>
                <w:rFonts w:hAnsi="宋体" w:hint="eastAsia"/>
                <w:sz w:val="21"/>
              </w:rPr>
              <w:t>依托的管廊</w:t>
            </w:r>
            <w:r>
              <w:rPr>
                <w:rFonts w:hAnsi="宋体" w:hint="eastAsia"/>
                <w:sz w:val="21"/>
                <w:szCs w:val="21"/>
              </w:rPr>
              <w:t>按所述要求布置</w:t>
            </w:r>
          </w:p>
        </w:tc>
        <w:tc>
          <w:tcPr>
            <w:tcW w:w="419" w:type="pct"/>
            <w:tcBorders>
              <w:left w:val="single" w:sz="4" w:space="0" w:color="auto"/>
            </w:tcBorders>
            <w:vAlign w:val="center"/>
          </w:tcPr>
          <w:p w14:paraId="370C978E" w14:textId="77777777" w:rsidR="00000000" w:rsidRDefault="00000000">
            <w:pPr>
              <w:jc w:val="center"/>
              <w:rPr>
                <w:rFonts w:hAnsi="宋体" w:hint="eastAsia"/>
                <w:sz w:val="21"/>
                <w:szCs w:val="21"/>
              </w:rPr>
            </w:pPr>
            <w:r>
              <w:rPr>
                <w:rFonts w:hAnsi="宋体" w:hint="eastAsia"/>
                <w:sz w:val="21"/>
                <w:szCs w:val="21"/>
              </w:rPr>
              <w:t>符合</w:t>
            </w:r>
          </w:p>
        </w:tc>
      </w:tr>
      <w:tr w:rsidR="00000000" w14:paraId="2FD26A7F" w14:textId="77777777">
        <w:trPr>
          <w:trHeight w:val="555"/>
        </w:trPr>
        <w:tc>
          <w:tcPr>
            <w:tcW w:w="351" w:type="pct"/>
            <w:vAlign w:val="center"/>
          </w:tcPr>
          <w:p w14:paraId="363F4254" w14:textId="77777777" w:rsidR="00000000" w:rsidRDefault="00000000">
            <w:pPr>
              <w:jc w:val="center"/>
              <w:rPr>
                <w:rFonts w:hAnsi="宋体" w:hint="eastAsia"/>
                <w:sz w:val="21"/>
                <w:szCs w:val="21"/>
              </w:rPr>
            </w:pPr>
            <w:r>
              <w:rPr>
                <w:rFonts w:hAnsi="宋体" w:hint="eastAsia"/>
                <w:sz w:val="21"/>
                <w:szCs w:val="21"/>
              </w:rPr>
              <w:t>22</w:t>
            </w:r>
          </w:p>
        </w:tc>
        <w:tc>
          <w:tcPr>
            <w:tcW w:w="2496" w:type="pct"/>
            <w:tcBorders>
              <w:top w:val="single" w:sz="4" w:space="0" w:color="auto"/>
            </w:tcBorders>
            <w:vAlign w:val="center"/>
          </w:tcPr>
          <w:p w14:paraId="33E06735" w14:textId="77777777" w:rsidR="00000000" w:rsidRDefault="00000000">
            <w:pPr>
              <w:rPr>
                <w:rFonts w:hAnsi="宋体" w:hint="eastAsia"/>
                <w:sz w:val="21"/>
                <w:szCs w:val="21"/>
              </w:rPr>
            </w:pPr>
            <w:r>
              <w:rPr>
                <w:rFonts w:hAnsi="宋体" w:hint="eastAsia"/>
                <w:sz w:val="21"/>
                <w:szCs w:val="21"/>
              </w:rPr>
              <w:t>f）低温介质管道宜布置在下层；</w:t>
            </w:r>
          </w:p>
        </w:tc>
        <w:tc>
          <w:tcPr>
            <w:tcW w:w="828" w:type="pct"/>
            <w:vMerge/>
            <w:vAlign w:val="center"/>
          </w:tcPr>
          <w:p w14:paraId="42E43C2A" w14:textId="77777777" w:rsidR="00000000" w:rsidRDefault="00000000">
            <w:pPr>
              <w:jc w:val="center"/>
              <w:rPr>
                <w:rFonts w:hAnsi="宋体" w:hint="eastAsia"/>
                <w:sz w:val="21"/>
                <w:szCs w:val="21"/>
              </w:rPr>
            </w:pPr>
          </w:p>
        </w:tc>
        <w:tc>
          <w:tcPr>
            <w:tcW w:w="903" w:type="pct"/>
            <w:tcBorders>
              <w:right w:val="single" w:sz="4" w:space="0" w:color="auto"/>
            </w:tcBorders>
            <w:vAlign w:val="center"/>
          </w:tcPr>
          <w:p w14:paraId="48E4DDEA" w14:textId="77777777" w:rsidR="00000000" w:rsidRDefault="00000000">
            <w:pPr>
              <w:rPr>
                <w:rFonts w:hAnsi="宋体" w:hint="eastAsia"/>
                <w:sz w:val="21"/>
                <w:szCs w:val="21"/>
              </w:rPr>
            </w:pPr>
            <w:r>
              <w:rPr>
                <w:rFonts w:hAnsi="宋体" w:hint="eastAsia"/>
                <w:sz w:val="21"/>
                <w:szCs w:val="21"/>
              </w:rPr>
              <w:t>低温介质管道未布置在热介质管道的正上方、或相邻</w:t>
            </w:r>
          </w:p>
        </w:tc>
        <w:tc>
          <w:tcPr>
            <w:tcW w:w="419" w:type="pct"/>
            <w:tcBorders>
              <w:left w:val="single" w:sz="4" w:space="0" w:color="auto"/>
            </w:tcBorders>
            <w:vAlign w:val="center"/>
          </w:tcPr>
          <w:p w14:paraId="0F223EDD" w14:textId="77777777" w:rsidR="00000000" w:rsidRDefault="00000000">
            <w:pPr>
              <w:jc w:val="center"/>
              <w:rPr>
                <w:rFonts w:hAnsi="宋体" w:hint="eastAsia"/>
                <w:sz w:val="21"/>
                <w:szCs w:val="21"/>
              </w:rPr>
            </w:pPr>
            <w:r>
              <w:rPr>
                <w:rFonts w:hAnsi="宋体" w:hint="eastAsia"/>
                <w:sz w:val="21"/>
                <w:szCs w:val="21"/>
              </w:rPr>
              <w:t>符合</w:t>
            </w:r>
          </w:p>
        </w:tc>
      </w:tr>
      <w:tr w:rsidR="00000000" w14:paraId="6D3EB0E6" w14:textId="77777777">
        <w:trPr>
          <w:trHeight w:val="555"/>
        </w:trPr>
        <w:tc>
          <w:tcPr>
            <w:tcW w:w="351" w:type="pct"/>
            <w:vAlign w:val="center"/>
          </w:tcPr>
          <w:p w14:paraId="364C452E" w14:textId="77777777" w:rsidR="00000000" w:rsidRDefault="00000000">
            <w:pPr>
              <w:jc w:val="center"/>
              <w:rPr>
                <w:rFonts w:hAnsi="宋体" w:hint="eastAsia"/>
                <w:sz w:val="21"/>
                <w:szCs w:val="21"/>
              </w:rPr>
            </w:pPr>
            <w:r>
              <w:rPr>
                <w:rFonts w:hAnsi="宋体" w:hint="eastAsia"/>
                <w:sz w:val="21"/>
                <w:szCs w:val="21"/>
              </w:rPr>
              <w:t>23</w:t>
            </w:r>
          </w:p>
        </w:tc>
        <w:tc>
          <w:tcPr>
            <w:tcW w:w="2496" w:type="pct"/>
            <w:tcBorders>
              <w:top w:val="single" w:sz="4" w:space="0" w:color="auto"/>
            </w:tcBorders>
            <w:vAlign w:val="center"/>
          </w:tcPr>
          <w:p w14:paraId="2706D4A6" w14:textId="77777777" w:rsidR="00000000" w:rsidRDefault="00000000">
            <w:pPr>
              <w:rPr>
                <w:rFonts w:hAnsi="宋体" w:hint="eastAsia"/>
                <w:sz w:val="21"/>
                <w:szCs w:val="21"/>
              </w:rPr>
            </w:pPr>
            <w:r>
              <w:rPr>
                <w:rFonts w:hAnsi="宋体" w:hint="eastAsia"/>
                <w:sz w:val="21"/>
                <w:szCs w:val="21"/>
              </w:rPr>
              <w:t>g）低温介质管道、液化烃管道和其他应避免受热的管道不应布置在热介质管道的正上方或与不保温的热介质管道相邻布置；</w:t>
            </w:r>
          </w:p>
        </w:tc>
        <w:tc>
          <w:tcPr>
            <w:tcW w:w="828" w:type="pct"/>
            <w:vMerge/>
            <w:vAlign w:val="center"/>
          </w:tcPr>
          <w:p w14:paraId="4C189D1A" w14:textId="77777777" w:rsidR="00000000" w:rsidRDefault="00000000">
            <w:pPr>
              <w:jc w:val="center"/>
              <w:rPr>
                <w:rFonts w:hAnsi="宋体" w:hint="eastAsia"/>
                <w:sz w:val="21"/>
                <w:szCs w:val="21"/>
              </w:rPr>
            </w:pPr>
          </w:p>
        </w:tc>
        <w:tc>
          <w:tcPr>
            <w:tcW w:w="903" w:type="pct"/>
            <w:tcBorders>
              <w:right w:val="single" w:sz="4" w:space="0" w:color="auto"/>
            </w:tcBorders>
            <w:vAlign w:val="center"/>
          </w:tcPr>
          <w:p w14:paraId="674FBC25" w14:textId="77777777" w:rsidR="00000000" w:rsidRDefault="00000000">
            <w:pPr>
              <w:rPr>
                <w:rFonts w:hAnsi="宋体" w:hint="eastAsia"/>
                <w:sz w:val="21"/>
                <w:szCs w:val="21"/>
              </w:rPr>
            </w:pPr>
            <w:r>
              <w:rPr>
                <w:rFonts w:hAnsi="宋体" w:hint="eastAsia"/>
                <w:sz w:val="21"/>
                <w:szCs w:val="21"/>
              </w:rPr>
              <w:t>低温介质管道、液化烃管道未布置在热介质管道的正上方、或相邻</w:t>
            </w:r>
          </w:p>
        </w:tc>
        <w:tc>
          <w:tcPr>
            <w:tcW w:w="419" w:type="pct"/>
            <w:tcBorders>
              <w:left w:val="single" w:sz="4" w:space="0" w:color="auto"/>
            </w:tcBorders>
            <w:vAlign w:val="center"/>
          </w:tcPr>
          <w:p w14:paraId="78F1BF24" w14:textId="77777777" w:rsidR="00000000" w:rsidRDefault="00000000">
            <w:pPr>
              <w:jc w:val="center"/>
              <w:rPr>
                <w:rFonts w:hAnsi="宋体" w:hint="eastAsia"/>
                <w:sz w:val="21"/>
                <w:szCs w:val="21"/>
              </w:rPr>
            </w:pPr>
            <w:r>
              <w:rPr>
                <w:rFonts w:hAnsi="宋体" w:hint="eastAsia"/>
                <w:sz w:val="21"/>
                <w:szCs w:val="21"/>
              </w:rPr>
              <w:t>符合</w:t>
            </w:r>
          </w:p>
        </w:tc>
      </w:tr>
      <w:tr w:rsidR="00000000" w14:paraId="14D4015D" w14:textId="77777777">
        <w:trPr>
          <w:trHeight w:val="555"/>
        </w:trPr>
        <w:tc>
          <w:tcPr>
            <w:tcW w:w="351" w:type="pct"/>
            <w:vAlign w:val="center"/>
          </w:tcPr>
          <w:p w14:paraId="19156C41" w14:textId="77777777" w:rsidR="00000000" w:rsidRDefault="00000000">
            <w:pPr>
              <w:jc w:val="center"/>
              <w:rPr>
                <w:rFonts w:hAnsi="宋体" w:hint="eastAsia"/>
                <w:sz w:val="21"/>
                <w:szCs w:val="21"/>
              </w:rPr>
            </w:pPr>
            <w:r>
              <w:rPr>
                <w:rFonts w:hAnsi="宋体" w:hint="eastAsia"/>
                <w:sz w:val="21"/>
                <w:szCs w:val="21"/>
              </w:rPr>
              <w:t>24</w:t>
            </w:r>
          </w:p>
        </w:tc>
        <w:tc>
          <w:tcPr>
            <w:tcW w:w="2496" w:type="pct"/>
            <w:tcBorders>
              <w:top w:val="single" w:sz="4" w:space="0" w:color="auto"/>
            </w:tcBorders>
            <w:vAlign w:val="center"/>
          </w:tcPr>
          <w:p w14:paraId="65E6C776" w14:textId="77777777" w:rsidR="00000000" w:rsidRDefault="00000000">
            <w:pPr>
              <w:rPr>
                <w:rFonts w:hAnsi="宋体" w:hint="eastAsia"/>
                <w:sz w:val="21"/>
                <w:szCs w:val="21"/>
              </w:rPr>
            </w:pPr>
            <w:r>
              <w:rPr>
                <w:rFonts w:hAnsi="宋体" w:hint="eastAsia"/>
                <w:sz w:val="21"/>
                <w:szCs w:val="21"/>
              </w:rPr>
              <w:t>h）工艺管道应根据两端所连接设备管口的标高可布置在上层或下层，以便做到“步步低”或“步步高”；</w:t>
            </w:r>
          </w:p>
        </w:tc>
        <w:tc>
          <w:tcPr>
            <w:tcW w:w="828" w:type="pct"/>
            <w:vMerge/>
            <w:vAlign w:val="center"/>
          </w:tcPr>
          <w:p w14:paraId="617EEF81" w14:textId="77777777" w:rsidR="00000000" w:rsidRDefault="00000000">
            <w:pPr>
              <w:jc w:val="center"/>
              <w:rPr>
                <w:rFonts w:hAnsi="宋体" w:hint="eastAsia"/>
                <w:sz w:val="21"/>
                <w:szCs w:val="21"/>
              </w:rPr>
            </w:pPr>
          </w:p>
        </w:tc>
        <w:tc>
          <w:tcPr>
            <w:tcW w:w="903" w:type="pct"/>
            <w:tcBorders>
              <w:right w:val="single" w:sz="4" w:space="0" w:color="auto"/>
            </w:tcBorders>
            <w:vAlign w:val="center"/>
          </w:tcPr>
          <w:p w14:paraId="5DB70872" w14:textId="77777777" w:rsidR="00000000" w:rsidRDefault="00000000">
            <w:pPr>
              <w:rPr>
                <w:rFonts w:hAnsi="宋体" w:hint="eastAsia"/>
                <w:sz w:val="21"/>
                <w:szCs w:val="21"/>
              </w:rPr>
            </w:pPr>
            <w:r>
              <w:rPr>
                <w:rFonts w:hAnsi="宋体" w:cs="宋体" w:hint="eastAsia"/>
                <w:kern w:val="0"/>
                <w:sz w:val="21"/>
                <w:szCs w:val="21"/>
              </w:rPr>
              <w:t>依托</w:t>
            </w:r>
            <w:r>
              <w:rPr>
                <w:rFonts w:hAnsi="宋体" w:cs="宋体" w:hint="eastAsia"/>
                <w:sz w:val="21"/>
                <w:szCs w:val="21"/>
              </w:rPr>
              <w:t>安捷物流管廊、新建沿海管廊、宁远公司管廊、港埠公司管廊</w:t>
            </w:r>
          </w:p>
        </w:tc>
        <w:tc>
          <w:tcPr>
            <w:tcW w:w="419" w:type="pct"/>
            <w:tcBorders>
              <w:left w:val="single" w:sz="4" w:space="0" w:color="auto"/>
            </w:tcBorders>
            <w:vAlign w:val="center"/>
          </w:tcPr>
          <w:p w14:paraId="51CBDC6C" w14:textId="77777777" w:rsidR="00000000" w:rsidRDefault="00000000">
            <w:pPr>
              <w:jc w:val="center"/>
              <w:rPr>
                <w:rFonts w:hAnsi="宋体" w:hint="eastAsia"/>
                <w:sz w:val="21"/>
                <w:szCs w:val="21"/>
              </w:rPr>
            </w:pPr>
            <w:r>
              <w:rPr>
                <w:rFonts w:hAnsi="宋体" w:hint="eastAsia"/>
                <w:sz w:val="21"/>
                <w:szCs w:val="21"/>
              </w:rPr>
              <w:t>符合</w:t>
            </w:r>
          </w:p>
        </w:tc>
      </w:tr>
      <w:tr w:rsidR="00000000" w14:paraId="3BCF806F" w14:textId="77777777">
        <w:trPr>
          <w:trHeight w:val="90"/>
        </w:trPr>
        <w:tc>
          <w:tcPr>
            <w:tcW w:w="351" w:type="pct"/>
            <w:vAlign w:val="center"/>
          </w:tcPr>
          <w:p w14:paraId="2445165E" w14:textId="77777777" w:rsidR="00000000" w:rsidRDefault="00000000">
            <w:pPr>
              <w:jc w:val="center"/>
              <w:rPr>
                <w:rFonts w:hAnsi="宋体" w:hint="eastAsia"/>
                <w:sz w:val="21"/>
                <w:szCs w:val="21"/>
              </w:rPr>
            </w:pPr>
            <w:r>
              <w:rPr>
                <w:rFonts w:hAnsi="宋体" w:hint="eastAsia"/>
                <w:sz w:val="21"/>
                <w:szCs w:val="21"/>
              </w:rPr>
              <w:t>25</w:t>
            </w:r>
          </w:p>
        </w:tc>
        <w:tc>
          <w:tcPr>
            <w:tcW w:w="2496" w:type="pct"/>
            <w:tcBorders>
              <w:top w:val="single" w:sz="4" w:space="0" w:color="auto"/>
            </w:tcBorders>
            <w:vAlign w:val="center"/>
          </w:tcPr>
          <w:p w14:paraId="0977D5DD" w14:textId="77777777" w:rsidR="00000000" w:rsidRDefault="00000000">
            <w:pPr>
              <w:rPr>
                <w:rFonts w:hAnsi="宋体" w:hint="eastAsia"/>
                <w:sz w:val="21"/>
                <w:szCs w:val="21"/>
              </w:rPr>
            </w:pPr>
            <w:r>
              <w:rPr>
                <w:rFonts w:hAnsi="宋体" w:hint="eastAsia"/>
                <w:sz w:val="21"/>
                <w:szCs w:val="21"/>
              </w:rPr>
              <w:t>i）电缆槽架和仪表槽架宜布置在上层，槽架的附近或正下方不应布置有热影响的管道。</w:t>
            </w:r>
          </w:p>
        </w:tc>
        <w:tc>
          <w:tcPr>
            <w:tcW w:w="828" w:type="pct"/>
            <w:vAlign w:val="center"/>
          </w:tcPr>
          <w:p w14:paraId="55543E39" w14:textId="77777777" w:rsidR="00000000" w:rsidRDefault="00000000">
            <w:pPr>
              <w:jc w:val="center"/>
              <w:rPr>
                <w:rFonts w:hAnsi="宋体" w:hint="eastAsia"/>
                <w:sz w:val="21"/>
                <w:szCs w:val="21"/>
              </w:rPr>
            </w:pPr>
          </w:p>
        </w:tc>
        <w:tc>
          <w:tcPr>
            <w:tcW w:w="904" w:type="pct"/>
            <w:tcBorders>
              <w:right w:val="single" w:sz="4" w:space="0" w:color="auto"/>
            </w:tcBorders>
            <w:vAlign w:val="center"/>
          </w:tcPr>
          <w:p w14:paraId="1BE400BA" w14:textId="77777777" w:rsidR="00000000" w:rsidRDefault="00000000">
            <w:pPr>
              <w:rPr>
                <w:rFonts w:hAnsi="宋体" w:hint="eastAsia"/>
                <w:sz w:val="21"/>
                <w:szCs w:val="21"/>
              </w:rPr>
            </w:pPr>
            <w:r>
              <w:rPr>
                <w:rFonts w:hAnsi="宋体" w:hint="eastAsia"/>
                <w:sz w:val="21"/>
              </w:rPr>
              <w:t>依托的管廊</w:t>
            </w:r>
            <w:r>
              <w:rPr>
                <w:rFonts w:hAnsi="宋体" w:hint="eastAsia"/>
                <w:sz w:val="21"/>
                <w:szCs w:val="21"/>
              </w:rPr>
              <w:t>电缆槽架布置在上层</w:t>
            </w:r>
          </w:p>
        </w:tc>
        <w:tc>
          <w:tcPr>
            <w:tcW w:w="419" w:type="pct"/>
            <w:tcBorders>
              <w:left w:val="single" w:sz="4" w:space="0" w:color="auto"/>
            </w:tcBorders>
            <w:vAlign w:val="center"/>
          </w:tcPr>
          <w:p w14:paraId="14FCA841" w14:textId="77777777" w:rsidR="00000000" w:rsidRDefault="00000000">
            <w:pPr>
              <w:jc w:val="center"/>
              <w:rPr>
                <w:rFonts w:hAnsi="宋体" w:hint="eastAsia"/>
                <w:sz w:val="21"/>
                <w:szCs w:val="21"/>
              </w:rPr>
            </w:pPr>
            <w:r>
              <w:rPr>
                <w:rFonts w:hAnsi="宋体" w:hint="eastAsia"/>
                <w:sz w:val="21"/>
                <w:szCs w:val="21"/>
              </w:rPr>
              <w:t>符合</w:t>
            </w:r>
          </w:p>
        </w:tc>
      </w:tr>
      <w:tr w:rsidR="00000000" w14:paraId="4CE9EE69" w14:textId="77777777">
        <w:trPr>
          <w:trHeight w:val="555"/>
        </w:trPr>
        <w:tc>
          <w:tcPr>
            <w:tcW w:w="351" w:type="pct"/>
            <w:vAlign w:val="center"/>
          </w:tcPr>
          <w:p w14:paraId="227EEC5B" w14:textId="77777777" w:rsidR="00000000" w:rsidRDefault="00000000">
            <w:pPr>
              <w:jc w:val="center"/>
              <w:rPr>
                <w:rFonts w:hAnsi="宋体" w:hint="eastAsia"/>
                <w:sz w:val="21"/>
                <w:szCs w:val="21"/>
              </w:rPr>
            </w:pPr>
            <w:r>
              <w:rPr>
                <w:rFonts w:hAnsi="宋体" w:hint="eastAsia"/>
                <w:sz w:val="21"/>
                <w:szCs w:val="21"/>
              </w:rPr>
              <w:t>26</w:t>
            </w:r>
          </w:p>
        </w:tc>
        <w:tc>
          <w:tcPr>
            <w:tcW w:w="2496" w:type="pct"/>
            <w:tcBorders>
              <w:top w:val="single" w:sz="4" w:space="0" w:color="auto"/>
            </w:tcBorders>
            <w:vAlign w:val="center"/>
          </w:tcPr>
          <w:p w14:paraId="7A3E2437" w14:textId="77777777" w:rsidR="00000000" w:rsidRDefault="00000000">
            <w:pPr>
              <w:rPr>
                <w:rFonts w:hAnsi="宋体" w:hint="eastAsia"/>
                <w:sz w:val="21"/>
                <w:szCs w:val="21"/>
              </w:rPr>
            </w:pPr>
            <w:r>
              <w:rPr>
                <w:rFonts w:hAnsi="宋体" w:hint="eastAsia"/>
                <w:sz w:val="21"/>
                <w:szCs w:val="21"/>
              </w:rPr>
              <w:t>氧气管道与可燃气体、可燃液体管道共架敷设时，应布置在一侧，不宜布置在可燃气体、可燃液体管道的正上方或正下方；平行布置时净距不应小于500mm，交叉布置时净距不应小于250mm。当管道</w:t>
            </w:r>
            <w:r>
              <w:rPr>
                <w:rFonts w:hAnsi="宋体" w:hint="eastAsia"/>
                <w:sz w:val="21"/>
                <w:szCs w:val="21"/>
              </w:rPr>
              <w:lastRenderedPageBreak/>
              <w:t>采用焊接连接结构并无阀门时，平行布置时净距可取250mm。两类管道之间宜用公用工程管道隔开。</w:t>
            </w:r>
          </w:p>
        </w:tc>
        <w:tc>
          <w:tcPr>
            <w:tcW w:w="828" w:type="pct"/>
            <w:vAlign w:val="center"/>
          </w:tcPr>
          <w:p w14:paraId="3D0044EC" w14:textId="77777777" w:rsidR="00000000" w:rsidRDefault="00000000">
            <w:pPr>
              <w:jc w:val="center"/>
              <w:rPr>
                <w:rFonts w:hAnsi="宋体" w:hint="eastAsia"/>
                <w:sz w:val="21"/>
                <w:szCs w:val="21"/>
              </w:rPr>
            </w:pPr>
            <w:r>
              <w:rPr>
                <w:rFonts w:hAnsi="宋体" w:hint="eastAsia"/>
                <w:sz w:val="21"/>
                <w:szCs w:val="21"/>
              </w:rPr>
              <w:lastRenderedPageBreak/>
              <w:t>SH 3012-2011第4.2.2条</w:t>
            </w:r>
          </w:p>
        </w:tc>
        <w:tc>
          <w:tcPr>
            <w:tcW w:w="904" w:type="pct"/>
            <w:tcBorders>
              <w:right w:val="single" w:sz="4" w:space="0" w:color="auto"/>
            </w:tcBorders>
            <w:vAlign w:val="center"/>
          </w:tcPr>
          <w:p w14:paraId="4E60DDC9" w14:textId="77777777" w:rsidR="00000000" w:rsidRDefault="00000000">
            <w:pPr>
              <w:rPr>
                <w:rFonts w:hAnsi="宋体" w:hint="eastAsia"/>
                <w:sz w:val="21"/>
                <w:szCs w:val="21"/>
              </w:rPr>
            </w:pPr>
            <w:r>
              <w:rPr>
                <w:rFonts w:hAnsi="宋体" w:hint="eastAsia"/>
                <w:sz w:val="21"/>
                <w:szCs w:val="21"/>
              </w:rPr>
              <w:t>本项目不涉及氧气管道</w:t>
            </w:r>
          </w:p>
        </w:tc>
        <w:tc>
          <w:tcPr>
            <w:tcW w:w="419" w:type="pct"/>
            <w:tcBorders>
              <w:left w:val="single" w:sz="4" w:space="0" w:color="auto"/>
            </w:tcBorders>
            <w:vAlign w:val="center"/>
          </w:tcPr>
          <w:p w14:paraId="75294FDE" w14:textId="77777777" w:rsidR="00000000" w:rsidRDefault="00000000">
            <w:pPr>
              <w:jc w:val="center"/>
              <w:rPr>
                <w:rFonts w:hAnsi="宋体" w:hint="eastAsia"/>
                <w:sz w:val="21"/>
                <w:szCs w:val="21"/>
              </w:rPr>
            </w:pPr>
            <w:r>
              <w:rPr>
                <w:rFonts w:hAnsi="宋体" w:hint="eastAsia"/>
                <w:sz w:val="21"/>
                <w:szCs w:val="21"/>
              </w:rPr>
              <w:t>符合</w:t>
            </w:r>
          </w:p>
        </w:tc>
      </w:tr>
      <w:tr w:rsidR="00000000" w14:paraId="7884CBB8" w14:textId="77777777">
        <w:trPr>
          <w:trHeight w:val="765"/>
        </w:trPr>
        <w:tc>
          <w:tcPr>
            <w:tcW w:w="351" w:type="pct"/>
            <w:vAlign w:val="center"/>
          </w:tcPr>
          <w:p w14:paraId="456C083D" w14:textId="77777777" w:rsidR="00000000" w:rsidRDefault="00000000">
            <w:pPr>
              <w:jc w:val="center"/>
              <w:rPr>
                <w:rFonts w:hAnsi="宋体" w:hint="eastAsia"/>
                <w:sz w:val="21"/>
                <w:szCs w:val="21"/>
              </w:rPr>
            </w:pPr>
            <w:r>
              <w:rPr>
                <w:rFonts w:hAnsi="宋体" w:hint="eastAsia"/>
                <w:sz w:val="21"/>
                <w:szCs w:val="21"/>
              </w:rPr>
              <w:t>27</w:t>
            </w:r>
          </w:p>
        </w:tc>
        <w:tc>
          <w:tcPr>
            <w:tcW w:w="2496" w:type="pct"/>
            <w:tcBorders>
              <w:top w:val="single" w:sz="4" w:space="0" w:color="auto"/>
            </w:tcBorders>
            <w:vAlign w:val="center"/>
          </w:tcPr>
          <w:p w14:paraId="5C84DAAF" w14:textId="77777777" w:rsidR="00000000" w:rsidRDefault="00000000">
            <w:pPr>
              <w:rPr>
                <w:rFonts w:hAnsi="宋体" w:hint="eastAsia"/>
                <w:sz w:val="21"/>
                <w:szCs w:val="21"/>
              </w:rPr>
            </w:pPr>
            <w:r>
              <w:rPr>
                <w:rFonts w:hAnsi="宋体"/>
                <w:sz w:val="21"/>
                <w:szCs w:val="21"/>
              </w:rPr>
              <w:t>管墩或管廊上管道的净距不应小于50mm，法兰外缘与相邻管道的净距不得小于25mm，管沟内管道的净距不应小于80mm，法兰外缘与相邻管道的净距不得小于50mm</w:t>
            </w:r>
            <w:r>
              <w:rPr>
                <w:rFonts w:hAnsi="宋体" w:hint="eastAsia"/>
                <w:sz w:val="21"/>
                <w:szCs w:val="21"/>
              </w:rPr>
              <w:t>。</w:t>
            </w:r>
          </w:p>
        </w:tc>
        <w:tc>
          <w:tcPr>
            <w:tcW w:w="828" w:type="pct"/>
            <w:vAlign w:val="center"/>
          </w:tcPr>
          <w:p w14:paraId="6FC65333" w14:textId="77777777" w:rsidR="00000000" w:rsidRDefault="00000000">
            <w:pPr>
              <w:jc w:val="center"/>
              <w:rPr>
                <w:rFonts w:hAnsi="宋体" w:hint="eastAsia"/>
                <w:sz w:val="21"/>
                <w:szCs w:val="21"/>
              </w:rPr>
            </w:pPr>
            <w:r>
              <w:rPr>
                <w:rFonts w:hAnsi="宋体" w:hint="eastAsia"/>
                <w:sz w:val="21"/>
                <w:szCs w:val="21"/>
              </w:rPr>
              <w:t>SH 3012-2011第</w:t>
            </w:r>
            <w:r>
              <w:rPr>
                <w:rFonts w:hAnsi="宋体"/>
                <w:sz w:val="21"/>
                <w:szCs w:val="21"/>
              </w:rPr>
              <w:t xml:space="preserve">3.3.1 </w:t>
            </w:r>
            <w:r>
              <w:rPr>
                <w:rFonts w:hAnsi="宋体" w:hint="eastAsia"/>
                <w:sz w:val="21"/>
                <w:szCs w:val="21"/>
              </w:rPr>
              <w:t>条</w:t>
            </w:r>
          </w:p>
        </w:tc>
        <w:tc>
          <w:tcPr>
            <w:tcW w:w="904" w:type="pct"/>
            <w:tcBorders>
              <w:top w:val="single" w:sz="4" w:space="0" w:color="auto"/>
              <w:right w:val="single" w:sz="4" w:space="0" w:color="auto"/>
            </w:tcBorders>
            <w:vAlign w:val="center"/>
          </w:tcPr>
          <w:p w14:paraId="2672AD63" w14:textId="77777777" w:rsidR="00000000" w:rsidRDefault="00000000">
            <w:pPr>
              <w:rPr>
                <w:rFonts w:hAnsi="宋体" w:hint="eastAsia"/>
                <w:sz w:val="21"/>
                <w:szCs w:val="21"/>
              </w:rPr>
            </w:pPr>
            <w:r>
              <w:rPr>
                <w:rFonts w:hAnsi="宋体"/>
                <w:sz w:val="21"/>
                <w:szCs w:val="21"/>
              </w:rPr>
              <w:t>管廊上管道的净距</w:t>
            </w:r>
            <w:r>
              <w:rPr>
                <w:rFonts w:hAnsi="宋体" w:hint="eastAsia"/>
                <w:sz w:val="21"/>
                <w:szCs w:val="21"/>
              </w:rPr>
              <w:t>大</w:t>
            </w:r>
            <w:r>
              <w:rPr>
                <w:rFonts w:hAnsi="宋体"/>
                <w:sz w:val="21"/>
                <w:szCs w:val="21"/>
              </w:rPr>
              <w:t>于50mm</w:t>
            </w:r>
          </w:p>
        </w:tc>
        <w:tc>
          <w:tcPr>
            <w:tcW w:w="419" w:type="pct"/>
            <w:tcBorders>
              <w:top w:val="single" w:sz="4" w:space="0" w:color="auto"/>
              <w:left w:val="single" w:sz="4" w:space="0" w:color="auto"/>
            </w:tcBorders>
            <w:vAlign w:val="center"/>
          </w:tcPr>
          <w:p w14:paraId="18726B23" w14:textId="77777777" w:rsidR="00000000" w:rsidRDefault="00000000">
            <w:pPr>
              <w:jc w:val="center"/>
              <w:rPr>
                <w:rFonts w:hAnsi="宋体" w:hint="eastAsia"/>
                <w:sz w:val="21"/>
                <w:szCs w:val="21"/>
              </w:rPr>
            </w:pPr>
            <w:r>
              <w:rPr>
                <w:rFonts w:hAnsi="宋体" w:hint="eastAsia"/>
                <w:sz w:val="21"/>
                <w:szCs w:val="21"/>
              </w:rPr>
              <w:t>符合</w:t>
            </w:r>
          </w:p>
        </w:tc>
      </w:tr>
      <w:tr w:rsidR="00000000" w14:paraId="02EE5221" w14:textId="77777777">
        <w:trPr>
          <w:trHeight w:val="240"/>
        </w:trPr>
        <w:tc>
          <w:tcPr>
            <w:tcW w:w="351" w:type="pct"/>
            <w:vAlign w:val="center"/>
          </w:tcPr>
          <w:p w14:paraId="19883FEB" w14:textId="77777777" w:rsidR="00000000" w:rsidRDefault="00000000">
            <w:pPr>
              <w:jc w:val="center"/>
              <w:rPr>
                <w:rFonts w:hAnsi="宋体"/>
                <w:sz w:val="21"/>
                <w:szCs w:val="21"/>
              </w:rPr>
            </w:pPr>
            <w:r>
              <w:rPr>
                <w:rFonts w:hAnsi="宋体" w:hint="eastAsia"/>
                <w:sz w:val="21"/>
                <w:szCs w:val="21"/>
              </w:rPr>
              <w:t>28</w:t>
            </w:r>
          </w:p>
        </w:tc>
        <w:tc>
          <w:tcPr>
            <w:tcW w:w="2496" w:type="pct"/>
            <w:tcBorders>
              <w:top w:val="single" w:sz="4" w:space="0" w:color="auto"/>
              <w:bottom w:val="single" w:sz="4" w:space="0" w:color="auto"/>
            </w:tcBorders>
            <w:vAlign w:val="center"/>
          </w:tcPr>
          <w:p w14:paraId="1B08C768" w14:textId="77777777" w:rsidR="00000000" w:rsidRDefault="00000000">
            <w:pPr>
              <w:rPr>
                <w:rFonts w:hAnsi="宋体" w:hint="eastAsia"/>
                <w:sz w:val="21"/>
                <w:szCs w:val="21"/>
              </w:rPr>
            </w:pPr>
            <w:r>
              <w:rPr>
                <w:rFonts w:hAnsi="宋体"/>
                <w:sz w:val="21"/>
                <w:szCs w:val="21"/>
              </w:rPr>
              <w:t>管道距管廊或构架的立柱、建筑物墙壁或管沟壁的净距不应小于100mm</w:t>
            </w:r>
            <w:r>
              <w:rPr>
                <w:rFonts w:hAnsi="宋体" w:hint="eastAsia"/>
                <w:sz w:val="21"/>
                <w:szCs w:val="21"/>
              </w:rPr>
              <w:t>。</w:t>
            </w:r>
          </w:p>
        </w:tc>
        <w:tc>
          <w:tcPr>
            <w:tcW w:w="828" w:type="pct"/>
            <w:vAlign w:val="center"/>
          </w:tcPr>
          <w:p w14:paraId="3AD69AA0" w14:textId="77777777" w:rsidR="00000000" w:rsidRDefault="00000000">
            <w:pPr>
              <w:jc w:val="center"/>
              <w:rPr>
                <w:rFonts w:hAnsi="宋体" w:hint="eastAsia"/>
                <w:sz w:val="21"/>
                <w:szCs w:val="21"/>
              </w:rPr>
            </w:pPr>
            <w:r>
              <w:rPr>
                <w:rFonts w:hAnsi="宋体" w:hint="eastAsia"/>
                <w:sz w:val="21"/>
                <w:szCs w:val="21"/>
              </w:rPr>
              <w:t>SH 3012-2011第</w:t>
            </w:r>
            <w:r>
              <w:rPr>
                <w:rFonts w:hAnsi="宋体"/>
                <w:sz w:val="21"/>
                <w:szCs w:val="21"/>
              </w:rPr>
              <w:t>3.3.</w:t>
            </w:r>
            <w:r>
              <w:rPr>
                <w:rFonts w:hAnsi="宋体" w:hint="eastAsia"/>
                <w:sz w:val="21"/>
                <w:szCs w:val="21"/>
              </w:rPr>
              <w:t>3</w:t>
            </w:r>
            <w:r>
              <w:rPr>
                <w:rFonts w:hAnsi="宋体"/>
                <w:sz w:val="21"/>
                <w:szCs w:val="21"/>
              </w:rPr>
              <w:t xml:space="preserve"> </w:t>
            </w:r>
            <w:r>
              <w:rPr>
                <w:rFonts w:hAnsi="宋体" w:hint="eastAsia"/>
                <w:sz w:val="21"/>
                <w:szCs w:val="21"/>
              </w:rPr>
              <w:t>条</w:t>
            </w:r>
          </w:p>
        </w:tc>
        <w:tc>
          <w:tcPr>
            <w:tcW w:w="904" w:type="pct"/>
            <w:tcBorders>
              <w:top w:val="single" w:sz="4" w:space="0" w:color="auto"/>
              <w:bottom w:val="single" w:sz="4" w:space="0" w:color="auto"/>
              <w:right w:val="single" w:sz="4" w:space="0" w:color="auto"/>
            </w:tcBorders>
            <w:vAlign w:val="center"/>
          </w:tcPr>
          <w:p w14:paraId="55F6CEA8" w14:textId="77777777" w:rsidR="00000000" w:rsidRDefault="00000000">
            <w:pPr>
              <w:rPr>
                <w:rFonts w:hAnsi="宋体" w:hint="eastAsia"/>
                <w:sz w:val="21"/>
                <w:szCs w:val="21"/>
              </w:rPr>
            </w:pPr>
            <w:r>
              <w:rPr>
                <w:rFonts w:hAnsi="宋体"/>
                <w:sz w:val="21"/>
                <w:szCs w:val="21"/>
              </w:rPr>
              <w:t>管道</w:t>
            </w:r>
            <w:r>
              <w:rPr>
                <w:rFonts w:hAnsi="宋体" w:hint="eastAsia"/>
                <w:sz w:val="21"/>
                <w:szCs w:val="21"/>
              </w:rPr>
              <w:t>与</w:t>
            </w:r>
            <w:r>
              <w:rPr>
                <w:rFonts w:hAnsi="宋体"/>
                <w:sz w:val="21"/>
                <w:szCs w:val="21"/>
              </w:rPr>
              <w:t>管廊的立柱净距</w:t>
            </w:r>
            <w:r>
              <w:rPr>
                <w:rFonts w:hAnsi="宋体" w:hint="eastAsia"/>
                <w:sz w:val="21"/>
                <w:szCs w:val="21"/>
              </w:rPr>
              <w:t>大</w:t>
            </w:r>
            <w:r>
              <w:rPr>
                <w:rFonts w:hAnsi="宋体"/>
                <w:sz w:val="21"/>
                <w:szCs w:val="21"/>
              </w:rPr>
              <w:t>于100mm</w:t>
            </w:r>
          </w:p>
        </w:tc>
        <w:tc>
          <w:tcPr>
            <w:tcW w:w="419" w:type="pct"/>
            <w:tcBorders>
              <w:top w:val="single" w:sz="4" w:space="0" w:color="auto"/>
              <w:left w:val="single" w:sz="4" w:space="0" w:color="auto"/>
              <w:bottom w:val="single" w:sz="4" w:space="0" w:color="auto"/>
            </w:tcBorders>
            <w:vAlign w:val="center"/>
          </w:tcPr>
          <w:p w14:paraId="7862D766" w14:textId="77777777" w:rsidR="00000000" w:rsidRDefault="00000000">
            <w:pPr>
              <w:jc w:val="center"/>
              <w:rPr>
                <w:rFonts w:hAnsi="宋体" w:hint="eastAsia"/>
                <w:sz w:val="21"/>
                <w:szCs w:val="21"/>
              </w:rPr>
            </w:pPr>
            <w:r>
              <w:rPr>
                <w:rFonts w:hAnsi="宋体" w:hint="eastAsia"/>
                <w:sz w:val="21"/>
                <w:szCs w:val="21"/>
              </w:rPr>
              <w:t>符合</w:t>
            </w:r>
          </w:p>
        </w:tc>
      </w:tr>
      <w:tr w:rsidR="00000000" w14:paraId="1AF02084" w14:textId="77777777">
        <w:trPr>
          <w:trHeight w:val="90"/>
        </w:trPr>
        <w:tc>
          <w:tcPr>
            <w:tcW w:w="351" w:type="pct"/>
            <w:vAlign w:val="center"/>
          </w:tcPr>
          <w:p w14:paraId="0BD16906" w14:textId="77777777" w:rsidR="00000000" w:rsidRDefault="00000000">
            <w:pPr>
              <w:jc w:val="center"/>
              <w:rPr>
                <w:rFonts w:hAnsi="宋体"/>
                <w:sz w:val="21"/>
                <w:szCs w:val="21"/>
              </w:rPr>
            </w:pPr>
            <w:r>
              <w:rPr>
                <w:rFonts w:hAnsi="宋体" w:hint="eastAsia"/>
                <w:sz w:val="21"/>
                <w:szCs w:val="21"/>
              </w:rPr>
              <w:t>29</w:t>
            </w:r>
          </w:p>
        </w:tc>
        <w:tc>
          <w:tcPr>
            <w:tcW w:w="2496" w:type="pct"/>
            <w:tcBorders>
              <w:top w:val="single" w:sz="4" w:space="0" w:color="auto"/>
              <w:bottom w:val="single" w:sz="4" w:space="0" w:color="auto"/>
            </w:tcBorders>
            <w:vAlign w:val="center"/>
          </w:tcPr>
          <w:p w14:paraId="7BB6C506" w14:textId="77777777" w:rsidR="00000000" w:rsidRDefault="00000000">
            <w:pPr>
              <w:rPr>
                <w:rFonts w:hAnsi="宋体"/>
                <w:sz w:val="21"/>
                <w:szCs w:val="21"/>
              </w:rPr>
            </w:pPr>
            <w:r>
              <w:rPr>
                <w:rFonts w:hAnsi="宋体" w:hint="eastAsia"/>
                <w:sz w:val="21"/>
                <w:szCs w:val="21"/>
              </w:rPr>
              <w:t>禁止在危险化学品管道附属设施的上方架设电力线路、通信线路。</w:t>
            </w:r>
          </w:p>
        </w:tc>
        <w:tc>
          <w:tcPr>
            <w:tcW w:w="828" w:type="pct"/>
            <w:vAlign w:val="center"/>
          </w:tcPr>
          <w:p w14:paraId="2DB170B5" w14:textId="77777777" w:rsidR="00000000" w:rsidRDefault="00000000">
            <w:pPr>
              <w:jc w:val="center"/>
              <w:rPr>
                <w:rFonts w:hAnsi="宋体" w:hint="eastAsia"/>
                <w:sz w:val="21"/>
                <w:szCs w:val="21"/>
              </w:rPr>
            </w:pPr>
            <w:r>
              <w:rPr>
                <w:rFonts w:hAnsi="宋体" w:hint="eastAsia"/>
                <w:sz w:val="21"/>
                <w:szCs w:val="21"/>
              </w:rPr>
              <w:t>《危险化学品输送管道安全管理规定》第二十条</w:t>
            </w:r>
          </w:p>
        </w:tc>
        <w:tc>
          <w:tcPr>
            <w:tcW w:w="904" w:type="pct"/>
            <w:tcBorders>
              <w:top w:val="single" w:sz="4" w:space="0" w:color="auto"/>
              <w:bottom w:val="single" w:sz="4" w:space="0" w:color="auto"/>
              <w:right w:val="single" w:sz="4" w:space="0" w:color="auto"/>
            </w:tcBorders>
            <w:vAlign w:val="center"/>
          </w:tcPr>
          <w:p w14:paraId="0B3D8BED" w14:textId="77777777" w:rsidR="00000000" w:rsidRDefault="00000000">
            <w:pPr>
              <w:rPr>
                <w:rFonts w:hAnsi="宋体"/>
                <w:sz w:val="21"/>
                <w:szCs w:val="21"/>
              </w:rPr>
            </w:pPr>
            <w:r>
              <w:rPr>
                <w:rFonts w:hAnsi="宋体" w:hint="eastAsia"/>
                <w:sz w:val="21"/>
                <w:szCs w:val="21"/>
              </w:rPr>
              <w:t>危险化学品管道附属设施的上方未架设电力线路、通信线路</w:t>
            </w:r>
          </w:p>
        </w:tc>
        <w:tc>
          <w:tcPr>
            <w:tcW w:w="419" w:type="pct"/>
            <w:tcBorders>
              <w:top w:val="single" w:sz="4" w:space="0" w:color="auto"/>
              <w:left w:val="single" w:sz="4" w:space="0" w:color="auto"/>
              <w:bottom w:val="single" w:sz="4" w:space="0" w:color="auto"/>
            </w:tcBorders>
            <w:vAlign w:val="center"/>
          </w:tcPr>
          <w:p w14:paraId="532DB11A" w14:textId="77777777" w:rsidR="00000000" w:rsidRDefault="00000000">
            <w:pPr>
              <w:jc w:val="center"/>
              <w:rPr>
                <w:rFonts w:hAnsi="宋体" w:hint="eastAsia"/>
                <w:sz w:val="21"/>
                <w:szCs w:val="21"/>
              </w:rPr>
            </w:pPr>
            <w:r>
              <w:rPr>
                <w:rFonts w:hAnsi="宋体" w:hint="eastAsia"/>
                <w:sz w:val="21"/>
                <w:szCs w:val="21"/>
              </w:rPr>
              <w:t>符合</w:t>
            </w:r>
          </w:p>
        </w:tc>
      </w:tr>
      <w:tr w:rsidR="00000000" w14:paraId="33F52C0D" w14:textId="77777777">
        <w:trPr>
          <w:trHeight w:val="765"/>
        </w:trPr>
        <w:tc>
          <w:tcPr>
            <w:tcW w:w="351" w:type="pct"/>
            <w:vAlign w:val="center"/>
          </w:tcPr>
          <w:p w14:paraId="091C3B47" w14:textId="77777777" w:rsidR="00000000" w:rsidRDefault="00000000">
            <w:pPr>
              <w:jc w:val="center"/>
              <w:rPr>
                <w:rFonts w:hAnsi="宋体"/>
                <w:sz w:val="21"/>
                <w:szCs w:val="21"/>
              </w:rPr>
            </w:pPr>
            <w:r>
              <w:rPr>
                <w:rFonts w:hAnsi="宋体" w:hint="eastAsia"/>
                <w:sz w:val="21"/>
                <w:szCs w:val="21"/>
              </w:rPr>
              <w:t>30</w:t>
            </w:r>
          </w:p>
        </w:tc>
        <w:tc>
          <w:tcPr>
            <w:tcW w:w="2496" w:type="pct"/>
            <w:tcBorders>
              <w:top w:val="single" w:sz="4" w:space="0" w:color="auto"/>
              <w:bottom w:val="single" w:sz="4" w:space="0" w:color="auto"/>
            </w:tcBorders>
            <w:vAlign w:val="center"/>
          </w:tcPr>
          <w:p w14:paraId="1B1AC5AC" w14:textId="77777777" w:rsidR="00000000" w:rsidRDefault="00000000">
            <w:pPr>
              <w:rPr>
                <w:rFonts w:hAnsi="宋体" w:hint="eastAsia"/>
                <w:sz w:val="21"/>
                <w:szCs w:val="21"/>
              </w:rPr>
            </w:pPr>
            <w:r>
              <w:rPr>
                <w:rFonts w:hAnsi="宋体" w:hint="eastAsia"/>
                <w:sz w:val="21"/>
                <w:szCs w:val="21"/>
              </w:rPr>
              <w:t>在危险化学品管道及其附属设施外缘两侧各5米地域范围内，管道单位发现下列危害管道安全运行的行为的，应当及时予以制止，无法处置时应当向当地安全生产监督管理部门报告：</w:t>
            </w:r>
          </w:p>
          <w:p w14:paraId="6D1E17C5" w14:textId="77777777" w:rsidR="00000000" w:rsidRDefault="00000000">
            <w:pPr>
              <w:rPr>
                <w:rFonts w:hAnsi="宋体" w:hint="eastAsia"/>
                <w:sz w:val="21"/>
                <w:szCs w:val="21"/>
              </w:rPr>
            </w:pPr>
            <w:r>
              <w:rPr>
                <w:rFonts w:hAnsi="宋体" w:hint="eastAsia"/>
                <w:sz w:val="21"/>
                <w:szCs w:val="21"/>
              </w:rPr>
              <w:t>(一)种植乔木、灌木、藤类、芦苇、竹子或者其他根系深达管道埋设部位可能损坏管道防腐层的深根植物；</w:t>
            </w:r>
          </w:p>
          <w:p w14:paraId="3682DAED" w14:textId="77777777" w:rsidR="00000000" w:rsidRDefault="00000000">
            <w:pPr>
              <w:rPr>
                <w:rFonts w:hAnsi="宋体" w:hint="eastAsia"/>
                <w:sz w:val="21"/>
                <w:szCs w:val="21"/>
              </w:rPr>
            </w:pPr>
            <w:r>
              <w:rPr>
                <w:rFonts w:hAnsi="宋体" w:hint="eastAsia"/>
                <w:sz w:val="21"/>
                <w:szCs w:val="21"/>
              </w:rPr>
              <w:t>(二)取土、采石、用火、堆放重物、排放腐蚀性物质、使用机械工具进行挖掘施工、工程钻探；</w:t>
            </w:r>
          </w:p>
          <w:p w14:paraId="55158166" w14:textId="77777777" w:rsidR="00000000" w:rsidRDefault="00000000">
            <w:pPr>
              <w:rPr>
                <w:rFonts w:hAnsi="宋体" w:hint="eastAsia"/>
                <w:sz w:val="21"/>
                <w:szCs w:val="21"/>
              </w:rPr>
            </w:pPr>
            <w:r>
              <w:rPr>
                <w:rFonts w:hAnsi="宋体" w:hint="eastAsia"/>
                <w:sz w:val="21"/>
                <w:szCs w:val="21"/>
              </w:rPr>
              <w:t>(三)挖塘、修渠、修晒场、修建水产养殖场、建温室、建家畜棚圈、建房以及修建其他建(构)筑物。</w:t>
            </w:r>
          </w:p>
        </w:tc>
        <w:tc>
          <w:tcPr>
            <w:tcW w:w="828" w:type="pct"/>
            <w:vAlign w:val="center"/>
          </w:tcPr>
          <w:p w14:paraId="351214F3" w14:textId="77777777" w:rsidR="00000000" w:rsidRDefault="00000000">
            <w:pPr>
              <w:jc w:val="center"/>
              <w:rPr>
                <w:rFonts w:hAnsi="宋体" w:hint="eastAsia"/>
                <w:sz w:val="21"/>
                <w:szCs w:val="21"/>
              </w:rPr>
            </w:pPr>
            <w:r>
              <w:rPr>
                <w:rFonts w:hAnsi="宋体" w:hint="eastAsia"/>
                <w:sz w:val="21"/>
                <w:szCs w:val="21"/>
              </w:rPr>
              <w:t>《危险化学品输送管道安全管理规定》第二十一条</w:t>
            </w:r>
          </w:p>
        </w:tc>
        <w:tc>
          <w:tcPr>
            <w:tcW w:w="904" w:type="pct"/>
            <w:tcBorders>
              <w:top w:val="single" w:sz="4" w:space="0" w:color="auto"/>
              <w:bottom w:val="single" w:sz="4" w:space="0" w:color="auto"/>
              <w:right w:val="single" w:sz="4" w:space="0" w:color="auto"/>
            </w:tcBorders>
            <w:vAlign w:val="center"/>
          </w:tcPr>
          <w:p w14:paraId="11BA8187" w14:textId="77777777" w:rsidR="00000000" w:rsidRDefault="00000000">
            <w:pPr>
              <w:rPr>
                <w:rFonts w:hAnsi="宋体" w:hint="eastAsia"/>
                <w:sz w:val="21"/>
                <w:szCs w:val="21"/>
              </w:rPr>
            </w:pPr>
            <w:r>
              <w:rPr>
                <w:rFonts w:hAnsi="宋体" w:hint="eastAsia"/>
                <w:sz w:val="21"/>
                <w:szCs w:val="21"/>
              </w:rPr>
              <w:t>无所述行为</w:t>
            </w:r>
          </w:p>
        </w:tc>
        <w:tc>
          <w:tcPr>
            <w:tcW w:w="419" w:type="pct"/>
            <w:tcBorders>
              <w:top w:val="single" w:sz="4" w:space="0" w:color="auto"/>
              <w:left w:val="single" w:sz="4" w:space="0" w:color="auto"/>
              <w:bottom w:val="single" w:sz="4" w:space="0" w:color="auto"/>
            </w:tcBorders>
            <w:vAlign w:val="center"/>
          </w:tcPr>
          <w:p w14:paraId="3B07C3F4" w14:textId="77777777" w:rsidR="00000000" w:rsidRDefault="00000000">
            <w:pPr>
              <w:jc w:val="center"/>
              <w:rPr>
                <w:rFonts w:hAnsi="宋体" w:hint="eastAsia"/>
                <w:sz w:val="21"/>
                <w:szCs w:val="21"/>
              </w:rPr>
            </w:pPr>
            <w:r>
              <w:rPr>
                <w:rFonts w:hAnsi="宋体" w:hint="eastAsia"/>
                <w:sz w:val="21"/>
                <w:szCs w:val="21"/>
              </w:rPr>
              <w:t>符合</w:t>
            </w:r>
          </w:p>
        </w:tc>
      </w:tr>
      <w:tr w:rsidR="00000000" w14:paraId="3CCBE7CC" w14:textId="77777777">
        <w:trPr>
          <w:trHeight w:val="765"/>
        </w:trPr>
        <w:tc>
          <w:tcPr>
            <w:tcW w:w="351" w:type="pct"/>
            <w:vAlign w:val="center"/>
          </w:tcPr>
          <w:p w14:paraId="5FA7C257" w14:textId="77777777" w:rsidR="00000000" w:rsidRDefault="00000000">
            <w:pPr>
              <w:jc w:val="center"/>
              <w:rPr>
                <w:rFonts w:hAnsi="宋体"/>
                <w:sz w:val="21"/>
                <w:szCs w:val="21"/>
              </w:rPr>
            </w:pPr>
            <w:r>
              <w:rPr>
                <w:rFonts w:hAnsi="宋体" w:hint="eastAsia"/>
                <w:sz w:val="21"/>
                <w:szCs w:val="21"/>
              </w:rPr>
              <w:t>31</w:t>
            </w:r>
          </w:p>
        </w:tc>
        <w:tc>
          <w:tcPr>
            <w:tcW w:w="2496" w:type="pct"/>
            <w:tcBorders>
              <w:top w:val="single" w:sz="4" w:space="0" w:color="auto"/>
            </w:tcBorders>
            <w:vAlign w:val="center"/>
          </w:tcPr>
          <w:p w14:paraId="41D778B8" w14:textId="77777777" w:rsidR="00000000" w:rsidRDefault="00000000">
            <w:pPr>
              <w:rPr>
                <w:rFonts w:hAnsi="宋体" w:hint="eastAsia"/>
                <w:sz w:val="21"/>
                <w:szCs w:val="21"/>
              </w:rPr>
            </w:pPr>
            <w:r>
              <w:rPr>
                <w:rFonts w:hAnsi="宋体" w:hint="eastAsia"/>
                <w:sz w:val="21"/>
                <w:szCs w:val="21"/>
              </w:rPr>
              <w:t>在危险化学品管道中心线两侧及危险化学品管道附属设施外缘两侧5米外的周边范围内，管道单位发现下列建(构)筑物与管道线路、管道附属设施的距离不符合国家标准、行业标准要求的，应当及时向当地安全生产监督管理部门报告：</w:t>
            </w:r>
          </w:p>
          <w:p w14:paraId="023F0104" w14:textId="77777777" w:rsidR="00000000" w:rsidRDefault="00000000">
            <w:pPr>
              <w:rPr>
                <w:rFonts w:hAnsi="宋体" w:hint="eastAsia"/>
                <w:sz w:val="21"/>
                <w:szCs w:val="21"/>
              </w:rPr>
            </w:pPr>
            <w:r>
              <w:rPr>
                <w:rFonts w:hAnsi="宋体" w:hint="eastAsia"/>
                <w:sz w:val="21"/>
                <w:szCs w:val="21"/>
              </w:rPr>
              <w:t>(一)居民小区、学校、医院、餐饮娱乐场所、车站、商场等人口密集的建筑物；</w:t>
            </w:r>
          </w:p>
          <w:p w14:paraId="4616A595" w14:textId="77777777" w:rsidR="00000000" w:rsidRDefault="00000000">
            <w:pPr>
              <w:rPr>
                <w:rFonts w:hAnsi="宋体" w:hint="eastAsia"/>
                <w:sz w:val="21"/>
                <w:szCs w:val="21"/>
              </w:rPr>
            </w:pPr>
            <w:r>
              <w:rPr>
                <w:rFonts w:hAnsi="宋体" w:hint="eastAsia"/>
                <w:sz w:val="21"/>
                <w:szCs w:val="21"/>
              </w:rPr>
              <w:t>(二)加油站、加气站、储油罐、储气罐等易燃易爆物品的生产、经营、存储场所；</w:t>
            </w:r>
          </w:p>
          <w:p w14:paraId="6DDB28A2" w14:textId="77777777" w:rsidR="00000000" w:rsidRDefault="00000000">
            <w:pPr>
              <w:rPr>
                <w:rFonts w:hAnsi="宋体" w:hint="eastAsia"/>
                <w:sz w:val="21"/>
                <w:szCs w:val="21"/>
              </w:rPr>
            </w:pPr>
            <w:r>
              <w:rPr>
                <w:rFonts w:hAnsi="宋体" w:hint="eastAsia"/>
                <w:sz w:val="21"/>
                <w:szCs w:val="21"/>
              </w:rPr>
              <w:t>(三)变电站、配电站、供水站等公用设施。</w:t>
            </w:r>
          </w:p>
        </w:tc>
        <w:tc>
          <w:tcPr>
            <w:tcW w:w="828" w:type="pct"/>
            <w:vAlign w:val="center"/>
          </w:tcPr>
          <w:p w14:paraId="0BB2C817" w14:textId="77777777" w:rsidR="00000000" w:rsidRDefault="00000000">
            <w:pPr>
              <w:jc w:val="center"/>
              <w:rPr>
                <w:rFonts w:hAnsi="宋体" w:hint="eastAsia"/>
                <w:sz w:val="21"/>
                <w:szCs w:val="21"/>
              </w:rPr>
            </w:pPr>
            <w:r>
              <w:rPr>
                <w:rFonts w:hAnsi="宋体" w:hint="eastAsia"/>
                <w:sz w:val="21"/>
                <w:szCs w:val="21"/>
              </w:rPr>
              <w:t>《危险化学品输送管道安全管理规定》第二十二条</w:t>
            </w:r>
          </w:p>
        </w:tc>
        <w:tc>
          <w:tcPr>
            <w:tcW w:w="904" w:type="pct"/>
            <w:tcBorders>
              <w:top w:val="single" w:sz="4" w:space="0" w:color="auto"/>
              <w:right w:val="single" w:sz="4" w:space="0" w:color="auto"/>
            </w:tcBorders>
            <w:vAlign w:val="center"/>
          </w:tcPr>
          <w:p w14:paraId="64B2C9EF" w14:textId="77777777" w:rsidR="00000000" w:rsidRDefault="00000000">
            <w:pPr>
              <w:rPr>
                <w:rFonts w:hAnsi="宋体" w:hint="eastAsia"/>
                <w:sz w:val="21"/>
                <w:szCs w:val="21"/>
              </w:rPr>
            </w:pPr>
            <w:r>
              <w:rPr>
                <w:rFonts w:hAnsi="宋体" w:hint="eastAsia"/>
                <w:sz w:val="21"/>
                <w:szCs w:val="21"/>
              </w:rPr>
              <w:t>5米范围内无所述建筑物、场所、公用设施</w:t>
            </w:r>
          </w:p>
        </w:tc>
        <w:tc>
          <w:tcPr>
            <w:tcW w:w="419" w:type="pct"/>
            <w:tcBorders>
              <w:top w:val="single" w:sz="4" w:space="0" w:color="auto"/>
              <w:left w:val="single" w:sz="4" w:space="0" w:color="auto"/>
            </w:tcBorders>
            <w:vAlign w:val="center"/>
          </w:tcPr>
          <w:p w14:paraId="39F9BCC7" w14:textId="77777777" w:rsidR="00000000" w:rsidRDefault="00000000">
            <w:pPr>
              <w:jc w:val="center"/>
              <w:rPr>
                <w:rFonts w:hAnsi="宋体" w:hint="eastAsia"/>
                <w:sz w:val="21"/>
                <w:szCs w:val="21"/>
              </w:rPr>
            </w:pPr>
            <w:r>
              <w:rPr>
                <w:rFonts w:hAnsi="宋体" w:hint="eastAsia"/>
                <w:sz w:val="21"/>
                <w:szCs w:val="21"/>
              </w:rPr>
              <w:t>符合</w:t>
            </w:r>
          </w:p>
        </w:tc>
      </w:tr>
    </w:tbl>
    <w:p w14:paraId="75885E37" w14:textId="77777777" w:rsidR="00000000" w:rsidRDefault="00000000">
      <w:pPr>
        <w:ind w:firstLine="573"/>
        <w:rPr>
          <w:rFonts w:hAnsi="宋体" w:hint="eastAsia"/>
          <w:color w:val="FF0000"/>
          <w:sz w:val="28"/>
        </w:rPr>
      </w:pPr>
    </w:p>
    <w:p w14:paraId="0B934D68" w14:textId="77777777" w:rsidR="00000000" w:rsidRDefault="00000000">
      <w:pPr>
        <w:tabs>
          <w:tab w:val="left" w:pos="1260"/>
        </w:tabs>
        <w:spacing w:line="360" w:lineRule="auto"/>
        <w:ind w:firstLineChars="200" w:firstLine="482"/>
        <w:rPr>
          <w:rFonts w:hint="eastAsia"/>
          <w:b/>
          <w:bCs/>
        </w:rPr>
      </w:pPr>
      <w:r>
        <w:rPr>
          <w:rFonts w:hint="eastAsia"/>
          <w:b/>
          <w:bCs/>
        </w:rPr>
        <w:t>涉及企业机密，不予公开。</w:t>
      </w:r>
    </w:p>
    <w:p w14:paraId="2D0D5823"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t>小结：经管道布置剖面图布置间距检查，本项目厂外管线工程管道布置间距符合规范要求。</w:t>
      </w:r>
    </w:p>
    <w:p w14:paraId="73FB09E2" w14:textId="77777777" w:rsidR="00000000" w:rsidRDefault="00000000">
      <w:pPr>
        <w:pStyle w:val="3"/>
        <w:rPr>
          <w:rFonts w:hint="eastAsia"/>
        </w:rPr>
      </w:pPr>
      <w:bookmarkStart w:id="951" w:name="_Toc6182"/>
      <w:r>
        <w:rPr>
          <w:rFonts w:hint="eastAsia"/>
        </w:rPr>
        <w:t xml:space="preserve">附件3.7.4  </w:t>
      </w:r>
      <w:bookmarkEnd w:id="882"/>
      <w:bookmarkEnd w:id="944"/>
      <w:bookmarkEnd w:id="945"/>
      <w:bookmarkEnd w:id="946"/>
      <w:r>
        <w:rPr>
          <w:rFonts w:hint="eastAsia"/>
        </w:rPr>
        <w:t>厂外管线安全对策措施和建议</w:t>
      </w:r>
      <w:bookmarkEnd w:id="947"/>
      <w:bookmarkEnd w:id="951"/>
    </w:p>
    <w:p w14:paraId="00B714C6"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52" w:name="_Toc43125205"/>
      <w:bookmarkStart w:id="953" w:name="_Toc120506193"/>
      <w:bookmarkStart w:id="954" w:name="_Toc86050068"/>
      <w:bookmarkStart w:id="955" w:name="_Toc4366"/>
      <w:bookmarkStart w:id="956" w:name="_Toc119988026"/>
      <w:bookmarkStart w:id="957" w:name="_Toc19308"/>
      <w:bookmarkStart w:id="958" w:name="_Toc145746491"/>
      <w:bookmarkStart w:id="959" w:name="_Toc86556883"/>
      <w:bookmarkStart w:id="960" w:name="_Toc95188972"/>
      <w:bookmarkStart w:id="961" w:name="_Toc87432766"/>
      <w:bookmarkStart w:id="962" w:name="_Toc86544994"/>
      <w:bookmarkStart w:id="963" w:name="_Toc145078534"/>
      <w:bookmarkStart w:id="964" w:name="_Toc145128377"/>
      <w:bookmarkStart w:id="965" w:name="_Toc373929982"/>
      <w:bookmarkStart w:id="966" w:name="_Toc144740028"/>
      <w:r>
        <w:rPr>
          <w:rFonts w:ascii="黑体" w:eastAsia="黑体" w:hAnsi="宋体" w:hint="eastAsia"/>
          <w:b/>
          <w:bCs/>
          <w:snapToGrid w:val="0"/>
          <w:sz w:val="28"/>
          <w:szCs w:val="32"/>
        </w:rPr>
        <w:t>附件3.7.4.1  设计、运行方面安全对策措施</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0AA4922D"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管道工程必须经有资质单位设计、施工、安装和监理；本项目管</w:t>
      </w:r>
      <w:r>
        <w:rPr>
          <w:rFonts w:hAnsi="宋体" w:cs="宋体" w:hint="eastAsia"/>
          <w:sz w:val="28"/>
        </w:rPr>
        <w:lastRenderedPageBreak/>
        <w:t>道依托</w:t>
      </w:r>
      <w:r>
        <w:rPr>
          <w:rFonts w:hAnsi="宋体" w:hint="eastAsia"/>
          <w:sz w:val="28"/>
          <w:szCs w:val="28"/>
        </w:rPr>
        <w:t>安捷物流、沿海管廊、宁远公司、港埠公司等</w:t>
      </w:r>
      <w:r>
        <w:rPr>
          <w:rFonts w:hAnsi="宋体" w:cs="宋体" w:hint="eastAsia"/>
          <w:sz w:val="28"/>
        </w:rPr>
        <w:t>公共管廊，项目设计应报</w:t>
      </w:r>
      <w:r>
        <w:rPr>
          <w:rFonts w:hAnsi="宋体" w:hint="eastAsia"/>
          <w:sz w:val="28"/>
          <w:szCs w:val="28"/>
        </w:rPr>
        <w:t>安捷物流、沿海管廊、宁远公司、港埠公司等</w:t>
      </w:r>
      <w:r>
        <w:rPr>
          <w:rFonts w:hAnsi="宋体" w:cs="宋体" w:hint="eastAsia"/>
          <w:sz w:val="28"/>
        </w:rPr>
        <w:t>同意备案。</w:t>
      </w:r>
    </w:p>
    <w:p w14:paraId="66887C32"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对</w:t>
      </w:r>
      <w:r>
        <w:rPr>
          <w:rFonts w:hAnsi="宋体" w:hint="eastAsia"/>
          <w:sz w:val="28"/>
          <w:szCs w:val="28"/>
        </w:rPr>
        <w:t>安捷物流、沿海管廊、宁远公司、港埠公司等</w:t>
      </w:r>
      <w:r>
        <w:rPr>
          <w:rFonts w:hAnsi="宋体" w:cs="宋体" w:hint="eastAsia"/>
          <w:sz w:val="28"/>
        </w:rPr>
        <w:t>公共管廊实行统一设计管理，确保管廊上的管道荷载不超过管廊设计荷载，管位符合规范要求。</w:t>
      </w:r>
    </w:p>
    <w:p w14:paraId="1D118A2E" w14:textId="77777777" w:rsidR="00000000" w:rsidRDefault="00000000">
      <w:pPr>
        <w:tabs>
          <w:tab w:val="left" w:pos="0"/>
          <w:tab w:val="left" w:pos="1260"/>
        </w:tabs>
        <w:spacing w:line="360" w:lineRule="auto"/>
        <w:ind w:firstLineChars="200" w:firstLine="560"/>
        <w:rPr>
          <w:rFonts w:hAnsi="宋体" w:cs="宋体"/>
          <w:sz w:val="28"/>
        </w:rPr>
      </w:pPr>
      <w:r>
        <w:rPr>
          <w:rFonts w:hAnsi="宋体" w:cs="宋体" w:hint="eastAsia"/>
          <w:sz w:val="28"/>
        </w:rPr>
        <w:t>本项目目前处于设立安全评价阶段，若后续厂外管线在管廊上的管位有所调整，设计单位在编制安全设施设计专篇时应对厂外管线的间距符合性等进一步进行复核，确保符合规范要求。</w:t>
      </w:r>
    </w:p>
    <w:p w14:paraId="44EEDA2E"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hint="eastAsia"/>
          <w:color w:val="000000"/>
          <w:sz w:val="28"/>
          <w:szCs w:val="28"/>
          <w:lang w:bidi="ar"/>
        </w:rPr>
        <w:t>物料卸船总管、保冷循环管道两端设置紧急切断阀，与装卸臂连接处设置紧急切断隔离阀。</w:t>
      </w:r>
    </w:p>
    <w:p w14:paraId="1A34FDE4"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hint="eastAsia"/>
          <w:color w:val="000000"/>
          <w:sz w:val="28"/>
          <w:szCs w:val="28"/>
          <w:lang w:bidi="ar"/>
        </w:rPr>
        <w:t>两端封闭的管道设置热泄放安全阀。</w:t>
      </w:r>
    </w:p>
    <w:p w14:paraId="7DFCCBDF"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管道设计时应在满足工艺的情况下，尽量减少设置阀门等容易泄漏的设施。</w:t>
      </w:r>
    </w:p>
    <w:p w14:paraId="6626251E"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对易于遭到车辆碰撞、经过开发区内企业大门等人员走动频繁的管段，应设置警示牌，并应采取保护措施。</w:t>
      </w:r>
    </w:p>
    <w:p w14:paraId="606ADA85"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管道应根据</w:t>
      </w:r>
      <w:bookmarkStart w:id="967" w:name="_Hlt87803442"/>
      <w:bookmarkEnd w:id="967"/>
      <w:r>
        <w:rPr>
          <w:rFonts w:hAnsi="宋体" w:cs="宋体" w:hint="eastAsia"/>
          <w:sz w:val="28"/>
        </w:rPr>
        <w:t>《工业管道的基本识别色、识别符号和安全标识》GB 7231-2003进行标识。</w:t>
      </w:r>
    </w:p>
    <w:p w14:paraId="7E4E0C5C"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bookmarkStart w:id="968" w:name="_Hlt144870887"/>
      <w:bookmarkEnd w:id="968"/>
      <w:r>
        <w:rPr>
          <w:rFonts w:hAnsi="宋体" w:cs="宋体" w:hint="eastAsia"/>
          <w:sz w:val="28"/>
        </w:rPr>
        <w:t>新安装的管道必须经吹扫置换合格后方准投入使用。</w:t>
      </w:r>
    </w:p>
    <w:p w14:paraId="133D22C8"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存在阀门、法兰等密封点的场所应安装可燃、有毒气体检测报警设施。</w:t>
      </w:r>
    </w:p>
    <w:p w14:paraId="2B6C01CA"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hint="eastAsia"/>
          <w:color w:val="000000"/>
          <w:sz w:val="28"/>
          <w:szCs w:val="28"/>
          <w:lang w:bidi="ar"/>
        </w:rPr>
        <w:t>卸料设备、管道设接地装置，液化烃流速不大于3m/s，防止卸船过程中产生静电的危害</w:t>
      </w:r>
      <w:r>
        <w:rPr>
          <w:rFonts w:hAnsi="宋体" w:cs="宋体" w:hint="eastAsia"/>
          <w:sz w:val="28"/>
        </w:rPr>
        <w:t>。</w:t>
      </w:r>
    </w:p>
    <w:p w14:paraId="698D5F86"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管道元件和材料的材质、规格、型号、数量和标识应符合国家现行有关标准和设计文件的规定。其外观质量和几何尺寸应符合国家现行有关产品标准和设计文件的规定。材料标识应清晰完整，并应追溯到产品质量</w:t>
      </w:r>
      <w:r>
        <w:rPr>
          <w:rFonts w:hAnsi="宋体" w:cs="宋体" w:hint="eastAsia"/>
          <w:sz w:val="28"/>
        </w:rPr>
        <w:lastRenderedPageBreak/>
        <w:t>证明文件。</w:t>
      </w:r>
    </w:p>
    <w:p w14:paraId="6F9679E8"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管道支、吊架组件中主要承载构件的焊缝，应按国家现行有关标准和设计文件的规定进行无损检测。</w:t>
      </w:r>
    </w:p>
    <w:p w14:paraId="7ACFBE80"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本设计隔热管托须由专业制造厂生产，所有架空管道管托的安装严格按照制造厂提供的技术文件要求进行安装。</w:t>
      </w:r>
    </w:p>
    <w:p w14:paraId="0ECC3335"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处于火灾爆炸区域范围内的桥架金属构件，建议外表面施加防火涂层，防火涂料应符合现行国家标准《钢结构防火涂料》GB 14907的规定。</w:t>
      </w:r>
    </w:p>
    <w:p w14:paraId="4AD531B9"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多层管架中的热料管道应布置在最上层；有腐蚀性介质的管道应布置在下层和外侧，防止泄漏到下面管道上，也便于发现问题和方便检修；易燃液体及液化气体管道严禁与蒸汽、热料管道相邻布置；助燃与可燃介质管道之间，宜用不燃物料管道隔开或保持不低于250mm的间距。</w:t>
      </w:r>
    </w:p>
    <w:p w14:paraId="6FE16C42"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管道的焊接质量符合要求，焊缝须作无损探伤检查。管道的连接方式合理，可用加偏垫或多层垫等方法消除断面偏差、空隙、错口或不同心等安装误差。</w:t>
      </w:r>
    </w:p>
    <w:p w14:paraId="360308F4"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应采取合理的防腐措施。如涂层防腐、衬里防腐、电化学防腐、使用缓蚀剂防腐等，其中涂层防腐用得最广泛，而在涂层防腐中以涂料防腐用的最多。</w:t>
      </w:r>
    </w:p>
    <w:p w14:paraId="2D7B3E8D"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针对不同外部载荷采取措施，如防止基础下沉，可采用改变管道设置位置或支撑方式或强化基础设计的方法；预防外力冲击，可通过加强防护设施，可挠性设计，合理设置，加护栏或套管以及加强施工监督等方法。</w:t>
      </w:r>
    </w:p>
    <w:p w14:paraId="6C1B6CC1"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输送管道应选用导电性能良好的材料制造，并设性能良好的静电消除装置。</w:t>
      </w:r>
    </w:p>
    <w:p w14:paraId="73281787" w14:textId="77777777" w:rsidR="00000000" w:rsidRDefault="00000000">
      <w:pPr>
        <w:numPr>
          <w:ilvl w:val="0"/>
          <w:numId w:val="31"/>
        </w:numPr>
        <w:tabs>
          <w:tab w:val="clear" w:pos="560"/>
          <w:tab w:val="left" w:pos="0"/>
          <w:tab w:val="left" w:pos="1260"/>
        </w:tabs>
        <w:spacing w:line="360" w:lineRule="auto"/>
        <w:ind w:left="0" w:firstLine="540"/>
        <w:rPr>
          <w:rFonts w:hAnsi="宋体" w:cs="宋体" w:hint="eastAsia"/>
          <w:sz w:val="28"/>
        </w:rPr>
      </w:pPr>
      <w:r>
        <w:rPr>
          <w:rFonts w:hAnsi="宋体" w:cs="宋体" w:hint="eastAsia"/>
          <w:sz w:val="28"/>
        </w:rPr>
        <w:t>管线的始端、末端、分支处以及直线段，每隔100m应设置防静电接地装置，接地电阻不大于30Ω，接地点宜设在固定管墩（架）处。</w:t>
      </w:r>
    </w:p>
    <w:p w14:paraId="641B9A24"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69" w:name="_Toc145746492"/>
      <w:bookmarkStart w:id="970" w:name="_Toc19554"/>
      <w:bookmarkStart w:id="971" w:name="_Toc145128378"/>
      <w:bookmarkStart w:id="972" w:name="_Toc43125206"/>
      <w:bookmarkStart w:id="973" w:name="_Toc145078535"/>
      <w:bookmarkStart w:id="974" w:name="_Toc13640"/>
      <w:bookmarkStart w:id="975" w:name="_Toc373929983"/>
      <w:r>
        <w:rPr>
          <w:rFonts w:ascii="黑体" w:eastAsia="黑体" w:hAnsi="宋体" w:hint="eastAsia"/>
          <w:b/>
          <w:bCs/>
          <w:snapToGrid w:val="0"/>
          <w:sz w:val="28"/>
          <w:szCs w:val="32"/>
        </w:rPr>
        <w:lastRenderedPageBreak/>
        <w:t>附件3.7.4.2  施工方面安全对策措施</w:t>
      </w:r>
      <w:bookmarkEnd w:id="969"/>
      <w:bookmarkEnd w:id="970"/>
      <w:bookmarkEnd w:id="971"/>
      <w:bookmarkEnd w:id="972"/>
      <w:bookmarkEnd w:id="973"/>
      <w:bookmarkEnd w:id="974"/>
      <w:bookmarkEnd w:id="975"/>
    </w:p>
    <w:p w14:paraId="11F539E9"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1）施工过程应与施工单位签订安全合同，做好安全交底工作，落实各自的安全责任。企业向施工单位负责人、工程技术人员、施工员、工长等进行施工任务和技术交底的同时，应进行安全现状和安全措施的交底。</w:t>
      </w:r>
    </w:p>
    <w:p w14:paraId="07BB6987"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2）应要求施工单位在施工现场建立消防安全责任制度，确定消防安全责任人，制订用火、用电、使用易燃易爆材料等各项消防安全管理制度和操作规程，设置消防通道、消防水源，配备消防设施和灭火器材，并在施工现场入口处设置明显标志。</w:t>
      </w:r>
    </w:p>
    <w:p w14:paraId="3BCC1744"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（3）委托具有监理资质的监理方对承包的工程项目进行监理、监督、检查。对工程中使用的设备及附件，应严格进行施工前的质量检验，检验合格后方可进行施工安装。</w:t>
      </w:r>
    </w:p>
    <w:p w14:paraId="1FA56086"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（4）本项目依托</w:t>
      </w:r>
      <w:r>
        <w:rPr>
          <w:rFonts w:hAnsi="宋体" w:hint="eastAsia"/>
          <w:sz w:val="28"/>
          <w:szCs w:val="28"/>
        </w:rPr>
        <w:t>安捷物流管廊、新建沿海管廊、宁远公司管廊、港埠公司管廊等</w:t>
      </w:r>
      <w:r>
        <w:rPr>
          <w:rFonts w:hAnsi="宋体" w:cs="宋体" w:hint="eastAsia"/>
          <w:sz w:val="28"/>
          <w:szCs w:val="28"/>
        </w:rPr>
        <w:t>公共管廊，故在施工过程中，应与相关部门做好衔接，避免各类事故的发生。施工安装过程中，要特别重视做好现有管道的防火工作，工程建设施工用火是必不可少的，如何加强工程建设施工用火是生产与工程建设施工的关键问题，无论是管理人员还是施工用火人员，若产生思想麻痹，容易造成安全隐患。因此必须严格对施工单位用火人员的管理，强化施工用火管理工作。在施工前必须制定对原有管道特别是输送易燃易爆介质的管道的保护方案。</w:t>
      </w:r>
    </w:p>
    <w:p w14:paraId="2674BFD6"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①施工用火前必须办理用火申请手续，应经过</w:t>
      </w:r>
      <w:r>
        <w:rPr>
          <w:rFonts w:hAnsi="宋体" w:hint="eastAsia"/>
          <w:sz w:val="28"/>
          <w:szCs w:val="28"/>
        </w:rPr>
        <w:t>安捷物流、沿海管廊、宁远公司、港埠公司等</w:t>
      </w:r>
      <w:r>
        <w:rPr>
          <w:rFonts w:hAnsi="宋体" w:cs="宋体" w:hint="eastAsia"/>
          <w:sz w:val="28"/>
          <w:szCs w:val="28"/>
        </w:rPr>
        <w:t>检查合格，落实防火措施，确认签字后方可进行用火。</w:t>
      </w:r>
    </w:p>
    <w:p w14:paraId="67F02F56"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②工程建设施工用火必须实行专区用火管理，即：施工现场固定用火区、临时预制场地用火区、临时用火区三个专区。施工现场固定用火区、临时预制场地用火区的管理可采用固定用火管理。临时用火必须按企业安全管理制度执行。</w:t>
      </w:r>
    </w:p>
    <w:p w14:paraId="0454D1BC"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lastRenderedPageBreak/>
        <w:t>③施工现场固定用火、临时预制场地在施工用火前，必须由建设单位安全管理部门会同施工单位和安全人员一起，对区域的排水系统连通的井盖、地漏、管口、沟渠等部位用非可燃物封严，对围墙（档）外的环境共同确认其安全状况，在保证安全的情况下签发用火证。</w:t>
      </w:r>
    </w:p>
    <w:p w14:paraId="44FEC475"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④特种作业人员如焊工、电工等要经过严格的专业培训，掌握安全知识、安全技术和操作规程，经技术监督管理部门、安全主管部门考试合格，做到依法持证上岗。</w:t>
      </w:r>
    </w:p>
    <w:p w14:paraId="7CC387F4"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⑤用火人拿到批准的用火证后，应检查用火部位和防火措施是否落实，如没有落实，用火人有权拒绝用火。</w:t>
      </w:r>
    </w:p>
    <w:p w14:paraId="74439878"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⑥明火作业过程中，要强化用火监护人的作业，固定区域用火监护人应由施工单位指派责任心强、会使用消防器材、了解施工现场情况的人员担任。</w:t>
      </w:r>
    </w:p>
    <w:p w14:paraId="603D251C"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⑦监护人必须坚守岗位，不准脱岗。在用火期间不准兼做其他工作。用火作业完成后，要会同其他施工人员清理现场，清除残火，确认无遗留火种后方可离开。</w:t>
      </w:r>
    </w:p>
    <w:p w14:paraId="24C58435"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5）管廊上原有管道已投入运行，在安装新的管道，难免要动火，安全风险极大，稍有不慎极易发生重大安全事故。考虑易燃易爆物料输送与管道架设作业错开施工，并须进行封闭管理，在每一个动火作业点的设置完善的作业架，挂设防火布，下铺石棉布，形成可靠的施工空间。</w:t>
      </w:r>
    </w:p>
    <w:p w14:paraId="486DA159" w14:textId="77777777" w:rsidR="00000000" w:rsidRDefault="00000000">
      <w:pPr>
        <w:autoSpaceDE w:val="0"/>
        <w:autoSpaceDN w:val="0"/>
        <w:adjustRightInd w:val="0"/>
        <w:snapToGrid w:val="0"/>
        <w:spacing w:line="360" w:lineRule="auto"/>
        <w:ind w:firstLineChars="200" w:firstLine="560"/>
        <w:jc w:val="left"/>
        <w:rPr>
          <w:rFonts w:hAnsi="宋体" w:cs="宋体" w:hint="eastAsia"/>
          <w:bCs/>
          <w:sz w:val="28"/>
        </w:rPr>
      </w:pPr>
      <w:r>
        <w:rPr>
          <w:rFonts w:hAnsi="宋体" w:cs="宋体" w:hint="eastAsia"/>
          <w:sz w:val="28"/>
          <w:szCs w:val="28"/>
        </w:rPr>
        <w:t>（6）要防范高处坠落、起重伤害、物体打击、淹溺等危险，强化施工安装作业程序管理和安全管理，采取必要的劳动保护措施，如安全防护用品的配备与正确使用等，</w:t>
      </w:r>
      <w:r>
        <w:rPr>
          <w:rFonts w:hAnsi="宋体" w:cs="宋体" w:hint="eastAsia"/>
          <w:bCs/>
          <w:sz w:val="28"/>
        </w:rPr>
        <w:t>做好各项事故应急救援预案。</w:t>
      </w:r>
    </w:p>
    <w:p w14:paraId="30D3A0BC" w14:textId="77777777" w:rsidR="00000000" w:rsidRDefault="00000000">
      <w:pPr>
        <w:autoSpaceDE w:val="0"/>
        <w:autoSpaceDN w:val="0"/>
        <w:adjustRightInd w:val="0"/>
        <w:snapToGrid w:val="0"/>
        <w:spacing w:line="360" w:lineRule="auto"/>
        <w:ind w:firstLineChars="200" w:firstLine="560"/>
        <w:jc w:val="left"/>
        <w:rPr>
          <w:rFonts w:hAnsi="宋体" w:cs="宋体" w:hint="eastAsia"/>
          <w:sz w:val="28"/>
          <w:szCs w:val="28"/>
        </w:rPr>
      </w:pPr>
      <w:r>
        <w:rPr>
          <w:rFonts w:hAnsi="宋体" w:cs="宋体" w:hint="eastAsia"/>
          <w:sz w:val="28"/>
          <w:szCs w:val="28"/>
        </w:rPr>
        <w:t>（7）</w:t>
      </w:r>
      <w:r>
        <w:rPr>
          <w:rFonts w:hAnsi="宋体" w:cs="宋体" w:hint="eastAsia"/>
          <w:bCs/>
          <w:sz w:val="28"/>
        </w:rPr>
        <w:t>每个施工点应配备安全监护员，无安全监护员时必须停止作业。且安全监护人员必须经过安全培训并熟知化学品性质和应急知识。</w:t>
      </w:r>
    </w:p>
    <w:p w14:paraId="41CA1820" w14:textId="77777777" w:rsidR="00000000" w:rsidRDefault="00000000">
      <w:pPr>
        <w:pStyle w:val="a0"/>
        <w:spacing w:line="360" w:lineRule="auto"/>
        <w:ind w:firstLine="560"/>
        <w:rPr>
          <w:rFonts w:hAnsi="宋体" w:cs="宋体" w:hint="eastAsia"/>
          <w:bCs/>
          <w:sz w:val="28"/>
        </w:rPr>
      </w:pPr>
      <w:r>
        <w:rPr>
          <w:rFonts w:hAnsi="宋体" w:cs="宋体" w:hint="eastAsia"/>
          <w:bCs/>
          <w:sz w:val="28"/>
        </w:rPr>
        <w:t>（8）管道由于存在较大的火灾爆炸危险性，因此，一般不允许带电动火抢修。如果管道出现穿孔、破裂等泄漏事故，应迅速停止输送，关闭泄漏</w:t>
      </w:r>
      <w:r>
        <w:rPr>
          <w:rFonts w:hAnsi="宋体" w:cs="宋体" w:hint="eastAsia"/>
          <w:bCs/>
          <w:sz w:val="28"/>
        </w:rPr>
        <w:lastRenderedPageBreak/>
        <w:t>位置两端的截断阀，清除并置换管线内部的介质，使之达到动火条件。在确保可靠的安全措施的情况下，严格按照动火程序和抢修方案，对管道进行抢修。</w:t>
      </w:r>
    </w:p>
    <w:p w14:paraId="010C5693" w14:textId="77777777" w:rsidR="00000000" w:rsidRDefault="00000000">
      <w:pPr>
        <w:autoSpaceDE w:val="0"/>
        <w:autoSpaceDN w:val="0"/>
        <w:adjustRightInd w:val="0"/>
        <w:snapToGrid w:val="0"/>
        <w:spacing w:line="360" w:lineRule="auto"/>
        <w:ind w:firstLineChars="200" w:firstLine="560"/>
        <w:jc w:val="left"/>
        <w:rPr>
          <w:rFonts w:hAnsi="宋体" w:cs="宋体" w:hint="eastAsia"/>
          <w:bCs/>
          <w:sz w:val="28"/>
        </w:rPr>
      </w:pPr>
      <w:r>
        <w:rPr>
          <w:rFonts w:hAnsi="宋体" w:cs="宋体" w:hint="eastAsia"/>
          <w:bCs/>
          <w:sz w:val="28"/>
        </w:rPr>
        <w:t>在维修时必须特别注意防止对相邻其他管道的破坏。</w:t>
      </w:r>
    </w:p>
    <w:p w14:paraId="5161FBCD" w14:textId="77777777" w:rsidR="00000000" w:rsidRDefault="00000000">
      <w:pPr>
        <w:autoSpaceDE w:val="0"/>
        <w:autoSpaceDN w:val="0"/>
        <w:adjustRightInd w:val="0"/>
        <w:snapToGrid w:val="0"/>
        <w:spacing w:line="360" w:lineRule="auto"/>
        <w:ind w:firstLineChars="200" w:firstLine="560"/>
        <w:jc w:val="left"/>
        <w:rPr>
          <w:rFonts w:hAnsi="宋体" w:cs="宋体" w:hint="eastAsia"/>
          <w:bCs/>
          <w:sz w:val="28"/>
        </w:rPr>
      </w:pPr>
      <w:r>
        <w:rPr>
          <w:rFonts w:hAnsi="宋体" w:cs="宋体" w:hint="eastAsia"/>
          <w:bCs/>
          <w:sz w:val="28"/>
        </w:rPr>
        <w:t>（9）本项目部分管道是从已运行管道上开孔后接出，因此在施工中必须关闭阀门并设盲板，对开孔段管道需充分置换、吹扫方可动工。</w:t>
      </w:r>
    </w:p>
    <w:p w14:paraId="3705BC5E" w14:textId="77777777" w:rsidR="00000000" w:rsidRDefault="00000000">
      <w:pPr>
        <w:autoSpaceDE w:val="0"/>
        <w:autoSpaceDN w:val="0"/>
        <w:adjustRightInd w:val="0"/>
        <w:snapToGrid w:val="0"/>
        <w:spacing w:line="360" w:lineRule="auto"/>
        <w:ind w:firstLineChars="200" w:firstLine="560"/>
        <w:jc w:val="left"/>
        <w:rPr>
          <w:rFonts w:hAnsi="宋体" w:cs="宋体" w:hint="eastAsia"/>
          <w:bCs/>
          <w:sz w:val="28"/>
        </w:rPr>
      </w:pPr>
      <w:r>
        <w:rPr>
          <w:rFonts w:hAnsi="宋体" w:cs="宋体" w:hint="eastAsia"/>
          <w:bCs/>
          <w:sz w:val="28"/>
        </w:rPr>
        <w:t>（10）管道的防雷防静电接地电阻应符合规范的要求。</w:t>
      </w:r>
    </w:p>
    <w:p w14:paraId="72183FBB"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76" w:name="_Toc373929984"/>
      <w:bookmarkStart w:id="977" w:name="_Toc17123"/>
      <w:bookmarkStart w:id="978" w:name="_Toc43125207"/>
      <w:bookmarkStart w:id="979" w:name="_Toc28213"/>
      <w:r>
        <w:rPr>
          <w:rFonts w:ascii="黑体" w:eastAsia="黑体" w:hAnsi="宋体" w:hint="eastAsia"/>
          <w:b/>
          <w:bCs/>
          <w:snapToGrid w:val="0"/>
          <w:sz w:val="28"/>
          <w:szCs w:val="32"/>
        </w:rPr>
        <w:t>附件3.7.4.3  管道安全管理和维修的安全对策措施</w:t>
      </w:r>
      <w:bookmarkEnd w:id="976"/>
      <w:bookmarkEnd w:id="977"/>
      <w:bookmarkEnd w:id="978"/>
      <w:bookmarkEnd w:id="979"/>
    </w:p>
    <w:p w14:paraId="2751E41E"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t>（1）压力管道的建设必须符合《特种设备安全监察条例》的有关规定，管道的制造、安装、使用、维护保养及检修等均应符合有关规定，主要内容包括：</w:t>
      </w:r>
    </w:p>
    <w:p w14:paraId="0BA91E0E"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t>①严格设计审查，管廊敷设压力管道必须经压力管道设计单位进行设计，以保证压力管道的设计符合安全技术要求，合理的设计是压力管道安全使用的前期保证。</w:t>
      </w:r>
    </w:p>
    <w:p w14:paraId="71F2B9AD"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t>②严格压力管道制造、安装环节的安全监督，压力管道选用管子、管件、阀门、法兰、补偿器、安全保护装置等产品必须符合设计要求及取得相应的产品安全认证；实施安装资格认可制度，由压力管道安装资质单位安装，为了提高压力管道安装质量，由有资格的检验单位对管道安装工程实施安装质量监督检验。</w:t>
      </w:r>
    </w:p>
    <w:p w14:paraId="07CA23B4"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t>③严格使用管理，本项目及使用单位应建立压力管道安全管理制度；严格落实登记建档制度；压力管道操作人员应经培训考核合格；建立巡线检查制度；制订压力管道定期检验计划并安排检验和检修工作；建立技术档案等，指定专人，落实责任，定期检查，记录齐全。</w:t>
      </w:r>
    </w:p>
    <w:p w14:paraId="70C85B9F"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t>④必须取得质量技术监督管理部门颁发的《压力管道使用证（注册登记证）》。</w:t>
      </w:r>
    </w:p>
    <w:p w14:paraId="516FDB8C"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lastRenderedPageBreak/>
        <w:t>（2）管架上管道应按规定与管架相连，易燃易爆、可燃介质管线均采用静电接地措施，以确保安全。</w:t>
      </w:r>
    </w:p>
    <w:p w14:paraId="4B465C35"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t>（3）在管道位置布置时要充分注意石化开发区管廊架上与本项目禁忌的物料与本项目所涉管道的安全距离。</w:t>
      </w:r>
    </w:p>
    <w:p w14:paraId="654C28A1"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t>（4）工业管道的漆色、色环、流向指示等标志应明显醒目，并应符合石化开发区的有关规定。</w:t>
      </w:r>
    </w:p>
    <w:p w14:paraId="35BF9E5A"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t>（5）事故废液和检修废水收集回收处理，管廊周围不能可见跑、冒、滴、漏现象。</w:t>
      </w:r>
    </w:p>
    <w:p w14:paraId="132AB1D3" w14:textId="77777777" w:rsidR="00000000" w:rsidRDefault="00000000">
      <w:pPr>
        <w:tabs>
          <w:tab w:val="left" w:pos="1260"/>
        </w:tabs>
        <w:spacing w:line="360" w:lineRule="auto"/>
        <w:ind w:firstLineChars="200" w:firstLine="560"/>
        <w:rPr>
          <w:rFonts w:hAnsi="宋体" w:cs="宋体" w:hint="eastAsia"/>
          <w:sz w:val="28"/>
        </w:rPr>
      </w:pPr>
      <w:r>
        <w:rPr>
          <w:rFonts w:hAnsi="宋体" w:cs="宋体" w:hint="eastAsia"/>
          <w:sz w:val="28"/>
        </w:rPr>
        <w:t>（6）管道施工过程，应考虑道已运行管道的安全运行，尤其对易燃易爆、有毒介质的压力管道严禁敲击。高压管道、输送易燃易爆介质的管道应采取有效的防范措施，防止运行中液锤等内部的冲击力，还要防止第三方破坏的可能性。</w:t>
      </w:r>
    </w:p>
    <w:p w14:paraId="67F497EF" w14:textId="77777777" w:rsidR="00000000" w:rsidRDefault="00000000">
      <w:pPr>
        <w:pStyle w:val="a0"/>
        <w:spacing w:line="360" w:lineRule="auto"/>
        <w:ind w:firstLine="560"/>
        <w:rPr>
          <w:rFonts w:hAnsi="宋体" w:cs="宋体" w:hint="eastAsia"/>
          <w:bCs/>
          <w:sz w:val="28"/>
        </w:rPr>
      </w:pPr>
      <w:bookmarkStart w:id="980" w:name="_Toc47867265"/>
      <w:bookmarkStart w:id="981" w:name="_Toc47870128"/>
      <w:bookmarkStart w:id="982" w:name="_Toc46906564"/>
      <w:bookmarkStart w:id="983" w:name="_Toc47874900"/>
      <w:bookmarkStart w:id="984" w:name="_Toc47868366"/>
      <w:bookmarkStart w:id="985" w:name="_Toc46665294"/>
      <w:bookmarkStart w:id="986" w:name="_Toc46830143"/>
      <w:r>
        <w:rPr>
          <w:rFonts w:hAnsi="宋体" w:cs="宋体" w:hint="eastAsia"/>
          <w:bCs/>
          <w:sz w:val="28"/>
        </w:rPr>
        <w:t>（7）本项目管道敷设在</w:t>
      </w:r>
      <w:r>
        <w:rPr>
          <w:rFonts w:hAnsi="宋体" w:hint="eastAsia"/>
          <w:sz w:val="28"/>
          <w:szCs w:val="28"/>
        </w:rPr>
        <w:t>安捷物流管廊、新建沿海管廊、宁远公司管廊、港埠公司管廊等</w:t>
      </w:r>
      <w:r>
        <w:rPr>
          <w:rFonts w:hAnsi="宋体" w:cs="宋体" w:hint="eastAsia"/>
          <w:bCs/>
          <w:sz w:val="28"/>
        </w:rPr>
        <w:t>公共管廊上，如果管道出现穿孔、破裂等情况，应迅速停止输送，关闭泄漏位置两端的截断阀，并通知相关管理、监察等部门及相邻企业，同时清除并置换管线内部的介质，若是可燃气体管道需在置换后取样分析可燃气体的含量、氧含量。在确保可靠的安全措施的情况下，严格按照动抢修方案，对管道进行抢修。在维修时必须特别注意防止对相邻其他管道的破坏。</w:t>
      </w:r>
      <w:bookmarkStart w:id="987" w:name="_Hlt97353009"/>
      <w:bookmarkEnd w:id="987"/>
    </w:p>
    <w:p w14:paraId="2D759314" w14:textId="77777777" w:rsidR="00000000" w:rsidRDefault="00000000">
      <w:pPr>
        <w:keepNext/>
        <w:keepLines/>
        <w:autoSpaceDE w:val="0"/>
        <w:autoSpaceDN w:val="0"/>
        <w:adjustRightInd w:val="0"/>
        <w:snapToGrid w:val="0"/>
        <w:spacing w:line="360" w:lineRule="auto"/>
        <w:outlineLvl w:val="3"/>
        <w:rPr>
          <w:rFonts w:ascii="黑体" w:eastAsia="黑体" w:hAnsi="宋体" w:hint="eastAsia"/>
          <w:b/>
          <w:bCs/>
          <w:snapToGrid w:val="0"/>
          <w:sz w:val="28"/>
          <w:szCs w:val="32"/>
        </w:rPr>
      </w:pPr>
      <w:bookmarkStart w:id="988" w:name="_Toc47874901"/>
      <w:bookmarkStart w:id="989" w:name="_Toc46830144"/>
      <w:bookmarkStart w:id="990" w:name="_Toc144740031"/>
      <w:bookmarkStart w:id="991" w:name="_Toc95188975"/>
      <w:bookmarkStart w:id="992" w:name="_Toc46665295"/>
      <w:bookmarkStart w:id="993" w:name="_Toc373929986"/>
      <w:bookmarkStart w:id="994" w:name="_Toc47870129"/>
      <w:bookmarkStart w:id="995" w:name="_Toc43125208"/>
      <w:bookmarkStart w:id="996" w:name="_Toc145746496"/>
      <w:bookmarkStart w:id="997" w:name="_Toc47868367"/>
      <w:bookmarkStart w:id="998" w:name="_Toc87432769"/>
      <w:bookmarkStart w:id="999" w:name="_Toc86050071"/>
      <w:bookmarkStart w:id="1000" w:name="_Toc145078539"/>
      <w:bookmarkStart w:id="1001" w:name="_Toc120506196"/>
      <w:bookmarkStart w:id="1002" w:name="_Toc18855"/>
      <w:bookmarkStart w:id="1003" w:name="_Toc46906565"/>
      <w:bookmarkStart w:id="1004" w:name="_Toc86556886"/>
      <w:bookmarkStart w:id="1005" w:name="_Toc47867266"/>
      <w:bookmarkStart w:id="1006" w:name="_Toc6992"/>
      <w:bookmarkStart w:id="1007" w:name="_Toc145128382"/>
      <w:bookmarkStart w:id="1008" w:name="_Hlt145488368"/>
      <w:bookmarkStart w:id="1009" w:name="_Toc119988030"/>
      <w:bookmarkStart w:id="1010" w:name="_Toc86544997"/>
      <w:bookmarkEnd w:id="980"/>
      <w:bookmarkEnd w:id="981"/>
      <w:bookmarkEnd w:id="982"/>
      <w:bookmarkEnd w:id="983"/>
      <w:bookmarkEnd w:id="984"/>
      <w:bookmarkEnd w:id="985"/>
      <w:bookmarkEnd w:id="986"/>
      <w:bookmarkEnd w:id="1008"/>
      <w:r>
        <w:rPr>
          <w:rFonts w:ascii="黑体" w:eastAsia="黑体" w:hAnsi="宋体" w:hint="eastAsia"/>
          <w:b/>
          <w:bCs/>
          <w:snapToGrid w:val="0"/>
          <w:sz w:val="28"/>
          <w:szCs w:val="32"/>
        </w:rPr>
        <w:t>附件3.7.4.4  安全管理方面的对策措施</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9"/>
      <w:bookmarkEnd w:id="1010"/>
    </w:p>
    <w:p w14:paraId="12982549" w14:textId="77777777" w:rsidR="00000000" w:rsidRDefault="00000000">
      <w:pPr>
        <w:spacing w:line="360" w:lineRule="auto"/>
        <w:ind w:firstLineChars="221" w:firstLine="619"/>
        <w:rPr>
          <w:rFonts w:hAnsi="宋体" w:cs="宋体" w:hint="eastAsia"/>
          <w:spacing w:val="6"/>
          <w:sz w:val="28"/>
          <w:szCs w:val="28"/>
        </w:rPr>
      </w:pPr>
      <w:r>
        <w:rPr>
          <w:rFonts w:hAnsi="宋体" w:cs="宋体" w:hint="eastAsia"/>
          <w:sz w:val="28"/>
          <w:szCs w:val="28"/>
        </w:rPr>
        <w:t>（1）</w:t>
      </w:r>
      <w:r>
        <w:rPr>
          <w:rFonts w:hAnsi="宋体" w:cs="宋体" w:hint="eastAsia"/>
          <w:spacing w:val="6"/>
          <w:sz w:val="28"/>
          <w:szCs w:val="28"/>
        </w:rPr>
        <w:t>企业应根据一管一案原则及时编制修订管道的（安全、环保）应急预案，并报</w:t>
      </w:r>
      <w:r>
        <w:rPr>
          <w:rFonts w:hAnsi="宋体" w:hint="eastAsia"/>
          <w:sz w:val="28"/>
          <w:szCs w:val="28"/>
        </w:rPr>
        <w:t>安捷物流、沿海管廊、宁远公司、港埠公司等</w:t>
      </w:r>
      <w:r>
        <w:rPr>
          <w:rFonts w:hAnsi="宋体" w:cs="宋体" w:hint="eastAsia"/>
          <w:spacing w:val="6"/>
          <w:sz w:val="28"/>
          <w:szCs w:val="28"/>
        </w:rPr>
        <w:t>备案，协同各方互通信息。落实应急抢险队伍，开展应急演练。</w:t>
      </w:r>
    </w:p>
    <w:p w14:paraId="71DB0BC7" w14:textId="77777777" w:rsidR="00000000" w:rsidRDefault="00000000">
      <w:pPr>
        <w:spacing w:line="360" w:lineRule="auto"/>
        <w:ind w:firstLine="560"/>
        <w:rPr>
          <w:rFonts w:hAnsi="宋体" w:cs="宋体" w:hint="eastAsia"/>
          <w:spacing w:val="6"/>
          <w:sz w:val="28"/>
          <w:szCs w:val="28"/>
        </w:rPr>
      </w:pPr>
      <w:r>
        <w:rPr>
          <w:rFonts w:hAnsi="宋体" w:cs="宋体" w:hint="eastAsia"/>
          <w:spacing w:val="6"/>
          <w:sz w:val="28"/>
          <w:szCs w:val="28"/>
        </w:rPr>
        <w:t>（2）企业应在管道投用前制订管道巡查管理制度，并报</w:t>
      </w:r>
      <w:r>
        <w:rPr>
          <w:rFonts w:hAnsi="宋体" w:hint="eastAsia"/>
          <w:sz w:val="28"/>
          <w:szCs w:val="28"/>
        </w:rPr>
        <w:t>安捷物流、沿海管廊、宁远公司、港埠公司等</w:t>
      </w:r>
      <w:r>
        <w:rPr>
          <w:rFonts w:hAnsi="宋体" w:cs="宋体" w:hint="eastAsia"/>
          <w:spacing w:val="6"/>
          <w:sz w:val="28"/>
          <w:szCs w:val="28"/>
        </w:rPr>
        <w:t>备案。</w:t>
      </w:r>
      <w:r>
        <w:rPr>
          <w:rFonts w:hAnsi="宋体" w:cs="宋体" w:hint="eastAsia"/>
          <w:bCs/>
          <w:sz w:val="28"/>
          <w:szCs w:val="28"/>
        </w:rPr>
        <w:t>操作人员应定期进行巡回检查，认</w:t>
      </w:r>
      <w:r>
        <w:rPr>
          <w:rFonts w:hAnsi="宋体" w:cs="宋体" w:hint="eastAsia"/>
          <w:bCs/>
          <w:sz w:val="28"/>
          <w:szCs w:val="28"/>
        </w:rPr>
        <w:lastRenderedPageBreak/>
        <w:t>真做好操作记录，经常性进行安全性研究，发现异常情况和事故苗子，及时进行处理，并及时分析原因，消除隐患。</w:t>
      </w:r>
    </w:p>
    <w:p w14:paraId="7B5FBC36" w14:textId="77777777" w:rsidR="00000000" w:rsidRDefault="00000000">
      <w:pPr>
        <w:spacing w:line="360" w:lineRule="auto"/>
        <w:ind w:firstLine="560"/>
        <w:rPr>
          <w:rFonts w:hAnsi="宋体" w:cs="宋体" w:hint="eastAsia"/>
          <w:spacing w:val="6"/>
          <w:sz w:val="28"/>
          <w:szCs w:val="28"/>
        </w:rPr>
      </w:pPr>
      <w:r>
        <w:rPr>
          <w:rFonts w:hAnsi="宋体" w:cs="宋体" w:hint="eastAsia"/>
          <w:spacing w:val="6"/>
          <w:sz w:val="28"/>
          <w:szCs w:val="28"/>
        </w:rPr>
        <w:t>（3）企业应告知</w:t>
      </w:r>
      <w:r>
        <w:rPr>
          <w:rFonts w:hAnsi="宋体" w:hint="eastAsia"/>
          <w:sz w:val="28"/>
          <w:szCs w:val="28"/>
        </w:rPr>
        <w:t>镇海炼化、安捷物流、沿海管廊、宁远公司、港埠公司等</w:t>
      </w:r>
      <w:r>
        <w:rPr>
          <w:rFonts w:hAnsi="宋体" w:cs="宋体" w:hint="eastAsia"/>
          <w:spacing w:val="6"/>
          <w:sz w:val="28"/>
          <w:szCs w:val="28"/>
        </w:rPr>
        <w:t>管道投用时间，并提供管道投用后的实时运行状态。</w:t>
      </w:r>
    </w:p>
    <w:p w14:paraId="22C46B9D" w14:textId="77777777" w:rsidR="00000000" w:rsidRDefault="00000000">
      <w:pPr>
        <w:tabs>
          <w:tab w:val="left" w:pos="0"/>
          <w:tab w:val="left" w:pos="1260"/>
        </w:tabs>
        <w:spacing w:line="360" w:lineRule="auto"/>
        <w:ind w:firstLineChars="200" w:firstLine="560"/>
        <w:rPr>
          <w:rFonts w:hAnsi="宋体" w:cs="宋体" w:hint="eastAsia"/>
          <w:bCs/>
          <w:sz w:val="28"/>
          <w:szCs w:val="28"/>
        </w:rPr>
      </w:pPr>
      <w:r>
        <w:rPr>
          <w:rFonts w:hAnsi="宋体" w:cs="宋体" w:hint="eastAsia"/>
          <w:color w:val="000000"/>
          <w:sz w:val="28"/>
          <w:szCs w:val="28"/>
        </w:rPr>
        <w:t>（4）</w:t>
      </w:r>
      <w:r>
        <w:rPr>
          <w:rFonts w:hAnsi="宋体" w:cs="宋体" w:hint="eastAsia"/>
          <w:sz w:val="28"/>
          <w:szCs w:val="28"/>
        </w:rPr>
        <w:t>本项目投运后</w:t>
      </w:r>
      <w:r>
        <w:rPr>
          <w:rFonts w:hAnsi="宋体" w:hint="eastAsia"/>
          <w:sz w:val="28"/>
        </w:rPr>
        <w:t>镇海石化储运</w:t>
      </w:r>
      <w:r>
        <w:rPr>
          <w:rFonts w:hAnsi="宋体" w:cs="宋体" w:hint="eastAsia"/>
          <w:sz w:val="28"/>
          <w:szCs w:val="28"/>
        </w:rPr>
        <w:t>应配专员，进行日常巡检、</w:t>
      </w:r>
      <w:r>
        <w:rPr>
          <w:rFonts w:hAnsi="宋体" w:cs="宋体" w:hint="eastAsia"/>
          <w:color w:val="000000"/>
          <w:sz w:val="28"/>
          <w:szCs w:val="28"/>
        </w:rPr>
        <w:t>实施监督。</w:t>
      </w:r>
    </w:p>
    <w:p w14:paraId="64613396" w14:textId="77777777" w:rsidR="00000000" w:rsidRDefault="00000000">
      <w:pPr>
        <w:spacing w:line="360" w:lineRule="auto"/>
        <w:ind w:firstLine="560"/>
        <w:rPr>
          <w:rFonts w:hAnsi="宋体" w:cs="宋体" w:hint="eastAsia"/>
          <w:sz w:val="28"/>
          <w:szCs w:val="28"/>
        </w:rPr>
      </w:pPr>
      <w:r>
        <w:rPr>
          <w:rFonts w:hAnsi="宋体" w:cs="宋体" w:hint="eastAsia"/>
          <w:sz w:val="28"/>
          <w:szCs w:val="28"/>
        </w:rPr>
        <w:t>（5）</w:t>
      </w:r>
      <w:r>
        <w:rPr>
          <w:rFonts w:hAnsi="宋体" w:cs="宋体" w:hint="eastAsia"/>
          <w:spacing w:val="6"/>
          <w:sz w:val="28"/>
          <w:szCs w:val="28"/>
        </w:rPr>
        <w:t>企业</w:t>
      </w:r>
      <w:r>
        <w:rPr>
          <w:rFonts w:hAnsi="宋体" w:cs="宋体" w:hint="eastAsia"/>
          <w:sz w:val="28"/>
          <w:szCs w:val="28"/>
        </w:rPr>
        <w:t>编制各岗位以及重要设备的安全检查表，专业检查和季节检查，与厂级普遍检查相结合，并定期地对照安全检查表进行安全检查。</w:t>
      </w:r>
    </w:p>
    <w:p w14:paraId="0004DB43" w14:textId="77777777" w:rsidR="00000000" w:rsidRDefault="00000000">
      <w:pPr>
        <w:tabs>
          <w:tab w:val="left" w:pos="5940"/>
        </w:tabs>
        <w:spacing w:line="360" w:lineRule="auto"/>
        <w:ind w:firstLine="560"/>
        <w:rPr>
          <w:rFonts w:hAnsi="宋体" w:cs="宋体" w:hint="eastAsia"/>
          <w:color w:val="000000"/>
          <w:sz w:val="28"/>
          <w:szCs w:val="28"/>
        </w:rPr>
      </w:pPr>
      <w:r>
        <w:rPr>
          <w:rFonts w:hAnsi="宋体" w:cs="宋体" w:hint="eastAsia"/>
          <w:color w:val="000000"/>
          <w:sz w:val="28"/>
          <w:szCs w:val="28"/>
        </w:rPr>
        <w:t>（6）对管道安全附件应定期检验，防止失效；做好各类监测目标、泄漏点、检测点的记录和分析，对不安全因素进行及时处理和整改。</w:t>
      </w:r>
    </w:p>
    <w:p w14:paraId="555C3DAE" w14:textId="77777777" w:rsidR="00000000" w:rsidRDefault="00000000">
      <w:pPr>
        <w:spacing w:line="360" w:lineRule="auto"/>
        <w:ind w:firstLine="560"/>
        <w:rPr>
          <w:rFonts w:hAnsi="宋体" w:cs="宋体" w:hint="eastAsia"/>
          <w:spacing w:val="6"/>
          <w:sz w:val="28"/>
          <w:szCs w:val="28"/>
        </w:rPr>
      </w:pPr>
      <w:r>
        <w:rPr>
          <w:rFonts w:hAnsi="宋体" w:cs="宋体" w:hint="eastAsia"/>
          <w:spacing w:val="6"/>
          <w:sz w:val="28"/>
          <w:szCs w:val="28"/>
        </w:rPr>
        <w:t>（7）加强应急管理体系相关人员培训，提高安全意识与处理突发事故能力。</w:t>
      </w:r>
    </w:p>
    <w:p w14:paraId="4EB719B9" w14:textId="77777777" w:rsidR="00000000" w:rsidRDefault="00000000">
      <w:pPr>
        <w:spacing w:line="360" w:lineRule="auto"/>
        <w:ind w:firstLine="560"/>
        <w:rPr>
          <w:rFonts w:hAnsi="宋体" w:cs="宋体" w:hint="eastAsia"/>
          <w:spacing w:val="6"/>
          <w:sz w:val="28"/>
          <w:szCs w:val="28"/>
        </w:rPr>
      </w:pPr>
      <w:r>
        <w:rPr>
          <w:rFonts w:hAnsi="宋体" w:cs="宋体" w:hint="eastAsia"/>
          <w:spacing w:val="6"/>
          <w:sz w:val="28"/>
          <w:szCs w:val="28"/>
        </w:rPr>
        <w:t>（8）如发生紧急事项，应立即启动应急预案并告知相关方。</w:t>
      </w:r>
    </w:p>
    <w:p w14:paraId="6162A9EB" w14:textId="77777777" w:rsidR="00000000" w:rsidRDefault="00000000">
      <w:pPr>
        <w:spacing w:line="360" w:lineRule="auto"/>
        <w:ind w:firstLine="560"/>
        <w:rPr>
          <w:rFonts w:hAnsi="宋体" w:cs="宋体" w:hint="eastAsia"/>
          <w:spacing w:val="6"/>
          <w:sz w:val="28"/>
          <w:szCs w:val="28"/>
        </w:rPr>
      </w:pPr>
      <w:r>
        <w:rPr>
          <w:rFonts w:hAnsi="宋体" w:cs="宋体" w:hint="eastAsia"/>
          <w:spacing w:val="6"/>
          <w:sz w:val="28"/>
          <w:szCs w:val="28"/>
        </w:rPr>
        <w:t>（9）管道投入运行后应根据批准的技术规范对管道进行定期检测。</w:t>
      </w:r>
    </w:p>
    <w:p w14:paraId="211D82CD" w14:textId="77777777" w:rsidR="00000000" w:rsidRDefault="00000000">
      <w:pPr>
        <w:spacing w:line="360" w:lineRule="auto"/>
        <w:ind w:firstLineChars="200" w:firstLine="560"/>
        <w:rPr>
          <w:rFonts w:hAnsi="宋体" w:cs="宋体" w:hint="eastAsia"/>
          <w:bCs/>
          <w:sz w:val="28"/>
          <w:szCs w:val="28"/>
        </w:rPr>
      </w:pPr>
      <w:r>
        <w:rPr>
          <w:rFonts w:hAnsi="宋体" w:cs="宋体" w:hint="eastAsia"/>
          <w:bCs/>
          <w:sz w:val="28"/>
          <w:szCs w:val="28"/>
        </w:rPr>
        <w:t>（10）安全卫生专用设备器材（如：消防器材以及个人防护用品等）要指定专人保养和维修，保证正常运行和有效使用。</w:t>
      </w:r>
    </w:p>
    <w:p w14:paraId="042FB191" w14:textId="77777777" w:rsidR="00000000" w:rsidRDefault="00000000">
      <w:pPr>
        <w:spacing w:line="360" w:lineRule="auto"/>
        <w:ind w:firstLine="560"/>
        <w:rPr>
          <w:rFonts w:hAnsi="宋体" w:cs="宋体" w:hint="eastAsia"/>
          <w:spacing w:val="6"/>
          <w:sz w:val="28"/>
          <w:szCs w:val="28"/>
        </w:rPr>
      </w:pPr>
      <w:r>
        <w:rPr>
          <w:rFonts w:hAnsi="宋体" w:cs="宋体" w:hint="eastAsia"/>
          <w:spacing w:val="6"/>
          <w:sz w:val="28"/>
          <w:szCs w:val="28"/>
        </w:rPr>
        <w:t>（11）操作过程中严格按照工艺要求控制物料的输送温度、压力、流速等工艺参数，尤其是用于输送易燃易爆物料的管道，输送速度不应高于工艺值。</w:t>
      </w:r>
    </w:p>
    <w:p w14:paraId="34BBB8E8" w14:textId="77777777" w:rsidR="00000000" w:rsidRDefault="00000000">
      <w:pPr>
        <w:spacing w:line="360" w:lineRule="auto"/>
        <w:ind w:firstLineChars="200" w:firstLine="584"/>
        <w:rPr>
          <w:rFonts w:hAnsi="宋体" w:cs="宋体" w:hint="eastAsia"/>
          <w:spacing w:val="6"/>
          <w:sz w:val="28"/>
          <w:szCs w:val="28"/>
        </w:rPr>
      </w:pPr>
      <w:r>
        <w:rPr>
          <w:rFonts w:hAnsi="宋体" w:cs="宋体" w:hint="eastAsia"/>
          <w:spacing w:val="6"/>
          <w:sz w:val="28"/>
          <w:szCs w:val="28"/>
        </w:rPr>
        <w:t>（12）定期检测防雷防静电设施。</w:t>
      </w:r>
    </w:p>
    <w:p w14:paraId="20B15CB9" w14:textId="77777777" w:rsidR="00000000" w:rsidRDefault="00000000">
      <w:pPr>
        <w:spacing w:line="360" w:lineRule="auto"/>
        <w:ind w:firstLineChars="200" w:firstLine="584"/>
        <w:rPr>
          <w:rFonts w:hAnsi="宋体" w:cs="宋体" w:hint="eastAsia"/>
          <w:sz w:val="28"/>
          <w:szCs w:val="28"/>
        </w:rPr>
      </w:pPr>
      <w:r>
        <w:rPr>
          <w:rFonts w:hAnsi="宋体" w:cs="宋体" w:hint="eastAsia"/>
          <w:spacing w:val="6"/>
          <w:sz w:val="28"/>
          <w:szCs w:val="28"/>
        </w:rPr>
        <w:t>（13）</w:t>
      </w:r>
      <w:r>
        <w:rPr>
          <w:rFonts w:hAnsi="宋体" w:cs="宋体" w:hint="eastAsia"/>
          <w:sz w:val="28"/>
          <w:szCs w:val="28"/>
        </w:rPr>
        <w:t>本项目依托的码头18#泊位作业货种已包含本项目涉及的货种</w:t>
      </w:r>
      <w:r>
        <w:rPr>
          <w:rFonts w:hAnsi="宋体" w:cs="宋体" w:hint="eastAsia"/>
          <w:kern w:val="2"/>
          <w:sz w:val="28"/>
          <w:szCs w:val="28"/>
          <w:lang w:bidi="ar"/>
        </w:rPr>
        <w:t>丙烷</w:t>
      </w:r>
      <w:r>
        <w:rPr>
          <w:rFonts w:hAnsi="宋体" w:cs="宋体" w:hint="eastAsia"/>
          <w:sz w:val="28"/>
          <w:szCs w:val="28"/>
        </w:rPr>
        <w:t>，但未包含本项目涉及的货种乙烷，涉及作业货种乙烷的变更，</w:t>
      </w:r>
      <w:r>
        <w:rPr>
          <w:rFonts w:hAnsi="宋体" w:hint="eastAsia"/>
          <w:sz w:val="28"/>
          <w:szCs w:val="28"/>
        </w:rPr>
        <w:t>由港埠公司委托资质单位进行评价</w:t>
      </w:r>
      <w:r>
        <w:rPr>
          <w:rFonts w:hAnsi="宋体" w:cs="宋体" w:hint="eastAsia"/>
          <w:sz w:val="28"/>
          <w:szCs w:val="28"/>
        </w:rPr>
        <w:t>。</w:t>
      </w:r>
    </w:p>
    <w:p w14:paraId="4F3EE0C6" w14:textId="77777777" w:rsidR="00000000" w:rsidRDefault="00000000">
      <w:pPr>
        <w:snapToGrid w:val="0"/>
        <w:spacing w:line="360" w:lineRule="auto"/>
        <w:ind w:firstLineChars="200" w:firstLine="560"/>
        <w:rPr>
          <w:rFonts w:hAnsi="宋体" w:hint="eastAsia"/>
          <w:sz w:val="28"/>
          <w:szCs w:val="28"/>
        </w:rPr>
      </w:pPr>
      <w:r>
        <w:rPr>
          <w:rFonts w:hAnsi="宋体" w:hint="eastAsia"/>
          <w:sz w:val="28"/>
        </w:rPr>
        <w:t>（14）本项目厂外管线依托安捷物流管廊、新建沿海管廊、宁远公司管廊、港埠公司管廊敷设，企业与管廊方签订了安全管理协议，企业应严格落实协议中管廊方提出的管道管理要求，详见附件5章节中（6），</w:t>
      </w:r>
      <w:r>
        <w:rPr>
          <w:rFonts w:hAnsi="宋体" w:hint="eastAsia"/>
          <w:sz w:val="28"/>
          <w:szCs w:val="28"/>
        </w:rPr>
        <w:t>其中重要</w:t>
      </w:r>
      <w:r>
        <w:rPr>
          <w:rFonts w:hAnsi="宋体" w:hint="eastAsia"/>
          <w:sz w:val="28"/>
          <w:szCs w:val="28"/>
        </w:rPr>
        <w:lastRenderedPageBreak/>
        <w:t>的安全对策措施如下：</w:t>
      </w:r>
    </w:p>
    <w:p w14:paraId="3A41F548" w14:textId="77777777" w:rsidR="00000000" w:rsidRDefault="00000000">
      <w:pPr>
        <w:snapToGrid w:val="0"/>
        <w:spacing w:line="360" w:lineRule="auto"/>
        <w:ind w:firstLineChars="200" w:firstLine="560"/>
        <w:rPr>
          <w:rFonts w:hAnsi="宋体" w:hint="eastAsia"/>
          <w:sz w:val="28"/>
        </w:rPr>
      </w:pPr>
      <w:r>
        <w:rPr>
          <w:rFonts w:hAnsi="宋体" w:hint="eastAsia"/>
          <w:sz w:val="28"/>
        </w:rPr>
        <w:t>①管道的设计</w:t>
      </w:r>
    </w:p>
    <w:p w14:paraId="0F6B8D79" w14:textId="77777777" w:rsidR="00000000" w:rsidRDefault="00000000">
      <w:pPr>
        <w:snapToGrid w:val="0"/>
        <w:spacing w:line="360" w:lineRule="auto"/>
        <w:ind w:firstLineChars="200" w:firstLine="560"/>
        <w:rPr>
          <w:rFonts w:hAnsi="宋体"/>
          <w:sz w:val="28"/>
          <w:lang w:val="zh-CN"/>
        </w:rPr>
      </w:pPr>
      <w:r>
        <w:rPr>
          <w:rFonts w:hAnsi="宋体" w:hint="eastAsia"/>
          <w:sz w:val="28"/>
        </w:rPr>
        <w:t>a.</w:t>
      </w:r>
      <w:r>
        <w:rPr>
          <w:rFonts w:hAnsi="宋体"/>
          <w:sz w:val="28"/>
          <w:lang w:val="zh-CN"/>
        </w:rPr>
        <w:t>乙方</w:t>
      </w:r>
      <w:r>
        <w:rPr>
          <w:rFonts w:hAnsi="宋体" w:hint="eastAsia"/>
          <w:sz w:val="28"/>
          <w:lang w:val="zh-CN"/>
        </w:rPr>
        <w:t>（</w:t>
      </w:r>
      <w:r>
        <w:rPr>
          <w:rFonts w:hAnsi="宋体" w:hint="eastAsia"/>
          <w:sz w:val="28"/>
        </w:rPr>
        <w:t>管道方</w:t>
      </w:r>
      <w:r>
        <w:rPr>
          <w:rFonts w:hAnsi="宋体" w:hint="eastAsia"/>
          <w:sz w:val="28"/>
          <w:lang w:val="zh-CN"/>
        </w:rPr>
        <w:t>）</w:t>
      </w:r>
      <w:r>
        <w:rPr>
          <w:rFonts w:hAnsi="宋体"/>
          <w:sz w:val="28"/>
          <w:lang w:val="zh-CN"/>
        </w:rPr>
        <w:t>在2016年7月1日以后敷设的管道应符合我国法律法规和相关行业的技术规范并符合甲方</w:t>
      </w:r>
      <w:r>
        <w:rPr>
          <w:rFonts w:hAnsi="宋体" w:hint="eastAsia"/>
          <w:sz w:val="28"/>
          <w:lang w:val="zh-CN"/>
        </w:rPr>
        <w:t>（</w:t>
      </w:r>
      <w:r>
        <w:rPr>
          <w:rFonts w:hAnsi="宋体" w:hint="eastAsia"/>
          <w:sz w:val="28"/>
        </w:rPr>
        <w:t>管廊方</w:t>
      </w:r>
      <w:r>
        <w:rPr>
          <w:rFonts w:hAnsi="宋体" w:hint="eastAsia"/>
          <w:sz w:val="28"/>
          <w:lang w:val="zh-CN"/>
        </w:rPr>
        <w:t>）</w:t>
      </w:r>
      <w:r>
        <w:rPr>
          <w:rFonts w:hAnsi="宋体"/>
          <w:sz w:val="28"/>
          <w:lang w:val="zh-CN"/>
        </w:rPr>
        <w:t>公共管廊《宁波石化经济技术开发区公共管廊厂际管道工程管道设计、施工技术指导书》的要求。如：《危险化学品输送管道安全管理规定》，防台风、抗震防滑落措施设计；管道壁厚不小于常规设计厚度的1.2倍，管道壁厚腐蚀余量取值&gt;5年（设计管壁厚需经各方复核后确认），管道使用寿命应大于20年，当厂际管道长度大于5km时，其上、下游企业围墙或用地边界线内的管道上均应设置紧急切断阀、流量和压力监测设施。不应设置金属波纹补偿器、螺纹接头等管道组成件，管道不宜设置永久性排凝或排气措施及加强日常检维护等设计条件。</w:t>
      </w:r>
    </w:p>
    <w:p w14:paraId="2C1F04EB" w14:textId="77777777" w:rsidR="00000000" w:rsidRDefault="00000000">
      <w:pPr>
        <w:snapToGrid w:val="0"/>
        <w:spacing w:line="360" w:lineRule="auto"/>
        <w:ind w:firstLineChars="200" w:firstLine="560"/>
        <w:rPr>
          <w:rFonts w:hAnsi="宋体"/>
          <w:sz w:val="28"/>
          <w:lang w:val="zh-CN"/>
        </w:rPr>
      </w:pPr>
      <w:r>
        <w:rPr>
          <w:rFonts w:hAnsi="宋体" w:hint="eastAsia"/>
          <w:sz w:val="28"/>
        </w:rPr>
        <w:t>b.</w:t>
      </w:r>
      <w:r>
        <w:rPr>
          <w:rFonts w:hAnsi="宋体"/>
          <w:sz w:val="28"/>
          <w:lang w:val="zh-CN"/>
        </w:rPr>
        <w:t>乙方应按相关要求，及时获得管道的有关行政许可和批准。如规划、环保等的审批；安监、技监等的备案。</w:t>
      </w:r>
    </w:p>
    <w:p w14:paraId="3D0C7A6C" w14:textId="77777777" w:rsidR="00000000" w:rsidRDefault="00000000">
      <w:pPr>
        <w:snapToGrid w:val="0"/>
        <w:spacing w:line="360" w:lineRule="auto"/>
        <w:ind w:firstLineChars="200" w:firstLine="560"/>
        <w:rPr>
          <w:rFonts w:hAnsi="宋体"/>
          <w:sz w:val="28"/>
          <w:lang w:val="zh-CN"/>
        </w:rPr>
      </w:pPr>
      <w:r>
        <w:rPr>
          <w:rFonts w:hAnsi="宋体" w:hint="eastAsia"/>
          <w:sz w:val="28"/>
        </w:rPr>
        <w:t>c.</w:t>
      </w:r>
      <w:r>
        <w:rPr>
          <w:rFonts w:hAnsi="宋体"/>
          <w:sz w:val="28"/>
          <w:lang w:val="zh-CN"/>
        </w:rPr>
        <w:t>乙方向甲方提出公共管廊管位租赁的书面申请，经甲方核定后给予书面确认，乙方应委托具有相应资质并经甲方认可的（甲级）单位进行设计。</w:t>
      </w:r>
    </w:p>
    <w:p w14:paraId="22C14CEA" w14:textId="77777777" w:rsidR="00000000" w:rsidRDefault="00000000">
      <w:pPr>
        <w:snapToGrid w:val="0"/>
        <w:spacing w:line="360" w:lineRule="auto"/>
        <w:ind w:firstLineChars="200" w:firstLine="560"/>
        <w:rPr>
          <w:rFonts w:hAnsi="宋体"/>
          <w:sz w:val="28"/>
          <w:lang w:val="zh-CN"/>
        </w:rPr>
      </w:pPr>
      <w:r>
        <w:rPr>
          <w:rFonts w:hAnsi="宋体" w:hint="eastAsia"/>
          <w:sz w:val="28"/>
        </w:rPr>
        <w:t>d.</w:t>
      </w:r>
      <w:r>
        <w:rPr>
          <w:rFonts w:hAnsi="宋体"/>
          <w:sz w:val="28"/>
          <w:lang w:val="zh-CN"/>
        </w:rPr>
        <w:t>乙方应及时提供管道设计的相关信息。</w:t>
      </w:r>
    </w:p>
    <w:p w14:paraId="6CB07204" w14:textId="77777777" w:rsidR="00000000" w:rsidRDefault="00000000">
      <w:pPr>
        <w:snapToGrid w:val="0"/>
        <w:spacing w:line="360" w:lineRule="auto"/>
        <w:ind w:firstLineChars="200" w:firstLine="560"/>
        <w:rPr>
          <w:rFonts w:hAnsi="宋体"/>
          <w:sz w:val="28"/>
          <w:lang w:val="zh-CN"/>
        </w:rPr>
      </w:pPr>
      <w:r>
        <w:rPr>
          <w:rFonts w:hAnsi="宋体" w:hint="eastAsia"/>
          <w:sz w:val="28"/>
        </w:rPr>
        <w:t>e.</w:t>
      </w:r>
      <w:r>
        <w:rPr>
          <w:rFonts w:hAnsi="宋体"/>
          <w:sz w:val="28"/>
          <w:lang w:val="zh-CN"/>
        </w:rPr>
        <w:t>乙方管道设计需经甲方委托的公共管廊（甲级）设计单位审核管位后出施工图，第三方设计审核费由乙方承担。</w:t>
      </w:r>
    </w:p>
    <w:p w14:paraId="4812E875" w14:textId="77777777" w:rsidR="00000000" w:rsidRDefault="00000000">
      <w:pPr>
        <w:snapToGrid w:val="0"/>
        <w:spacing w:line="360" w:lineRule="auto"/>
        <w:ind w:firstLineChars="200" w:firstLine="560"/>
        <w:rPr>
          <w:rFonts w:hAnsi="宋体"/>
          <w:sz w:val="28"/>
          <w:lang w:val="zh-CN"/>
        </w:rPr>
      </w:pPr>
      <w:r>
        <w:rPr>
          <w:rFonts w:hAnsi="宋体" w:hint="eastAsia"/>
          <w:sz w:val="28"/>
        </w:rPr>
        <w:t>f.</w:t>
      </w:r>
      <w:r>
        <w:rPr>
          <w:rFonts w:hAnsi="宋体"/>
          <w:sz w:val="28"/>
          <w:lang w:val="zh-CN"/>
        </w:rPr>
        <w:t>乙方应配合甲方进行管道敷设方案的审核及总体优化。</w:t>
      </w:r>
    </w:p>
    <w:p w14:paraId="186CA4A7" w14:textId="77777777" w:rsidR="00000000" w:rsidRDefault="00000000">
      <w:pPr>
        <w:snapToGrid w:val="0"/>
        <w:spacing w:line="360" w:lineRule="auto"/>
        <w:ind w:firstLineChars="200" w:firstLine="560"/>
        <w:rPr>
          <w:rFonts w:hAnsi="宋体"/>
          <w:sz w:val="28"/>
          <w:lang w:val="zh-CN"/>
        </w:rPr>
      </w:pPr>
      <w:r>
        <w:rPr>
          <w:rFonts w:hAnsi="宋体" w:hint="eastAsia"/>
          <w:sz w:val="28"/>
        </w:rPr>
        <w:t>g.</w:t>
      </w:r>
      <w:r>
        <w:rPr>
          <w:rFonts w:hAnsi="宋体"/>
          <w:sz w:val="28"/>
          <w:lang w:val="zh-CN"/>
        </w:rPr>
        <w:t>乙方配合甲方获得公共管廊的相关许可和批准。</w:t>
      </w:r>
    </w:p>
    <w:p w14:paraId="1AF54D79" w14:textId="77777777" w:rsidR="00000000" w:rsidRDefault="00000000">
      <w:pPr>
        <w:snapToGrid w:val="0"/>
        <w:spacing w:line="360" w:lineRule="auto"/>
        <w:ind w:firstLineChars="200" w:firstLine="560"/>
        <w:rPr>
          <w:rFonts w:hAnsi="宋体" w:hint="eastAsia"/>
          <w:sz w:val="28"/>
        </w:rPr>
      </w:pPr>
      <w:r>
        <w:rPr>
          <w:rFonts w:hAnsi="宋体" w:hint="eastAsia"/>
          <w:sz w:val="28"/>
        </w:rPr>
        <w:t>②管道的施工和变更</w:t>
      </w:r>
    </w:p>
    <w:p w14:paraId="4FA9D447" w14:textId="77777777" w:rsidR="00000000" w:rsidRDefault="00000000">
      <w:pPr>
        <w:snapToGrid w:val="0"/>
        <w:spacing w:line="360" w:lineRule="auto"/>
        <w:ind w:firstLineChars="200" w:firstLine="560"/>
        <w:rPr>
          <w:rFonts w:hAnsi="宋体"/>
          <w:sz w:val="28"/>
          <w:lang w:val="zh-CN"/>
        </w:rPr>
      </w:pPr>
      <w:r>
        <w:rPr>
          <w:rFonts w:hAnsi="宋体" w:hint="eastAsia"/>
          <w:sz w:val="28"/>
        </w:rPr>
        <w:t>a.</w:t>
      </w:r>
      <w:r>
        <w:rPr>
          <w:rFonts w:hAnsi="宋体"/>
          <w:sz w:val="28"/>
          <w:lang w:val="zh-CN"/>
        </w:rPr>
        <w:t>乙方应及时取得管道建设的相关行政许可（压力管道需技监登记），管道无损检测比例比一般规定适当提高，焊接、无损检测比例不低于同类长输管道标准要求。在重点区域（如跨越高速公路、铁路、河道、架空高压线等）段的易燃易爆危化品管道焊缝需100%无损检测。</w:t>
      </w:r>
    </w:p>
    <w:p w14:paraId="41417FE9" w14:textId="77777777" w:rsidR="00000000" w:rsidRDefault="00000000">
      <w:pPr>
        <w:snapToGrid w:val="0"/>
        <w:spacing w:line="360" w:lineRule="auto"/>
        <w:ind w:firstLineChars="200" w:firstLine="560"/>
        <w:rPr>
          <w:rFonts w:hAnsi="宋体"/>
          <w:sz w:val="28"/>
          <w:lang w:val="zh-CN"/>
        </w:rPr>
      </w:pPr>
      <w:r>
        <w:rPr>
          <w:rFonts w:hAnsi="宋体" w:hint="eastAsia"/>
          <w:sz w:val="28"/>
        </w:rPr>
        <w:lastRenderedPageBreak/>
        <w:t>b.</w:t>
      </w:r>
      <w:r>
        <w:rPr>
          <w:rFonts w:hAnsi="宋体"/>
          <w:sz w:val="28"/>
          <w:lang w:val="zh-CN"/>
        </w:rPr>
        <w:t>乙方管道施工、改造、检修必须执行相关技术规范，遵守甲方《宁波石化经济技术开发区公共管廊厂际管道工程管道设计、施工技术指导书》相关的管理要求，参建单位的相关资料须向甲方备案。按规范标上管道标识。施工前向石化区建设管理局等部门办理相关施工备案手续。</w:t>
      </w:r>
    </w:p>
    <w:p w14:paraId="08D4D880" w14:textId="77777777" w:rsidR="00000000" w:rsidRDefault="00000000">
      <w:pPr>
        <w:snapToGrid w:val="0"/>
        <w:spacing w:line="360" w:lineRule="auto"/>
        <w:ind w:firstLineChars="200" w:firstLine="560"/>
        <w:rPr>
          <w:rFonts w:hAnsi="宋体"/>
          <w:sz w:val="28"/>
          <w:lang w:val="zh-CN"/>
        </w:rPr>
      </w:pPr>
      <w:r>
        <w:rPr>
          <w:rFonts w:hAnsi="宋体" w:hint="eastAsia"/>
          <w:sz w:val="28"/>
        </w:rPr>
        <w:t>c.</w:t>
      </w:r>
      <w:r>
        <w:rPr>
          <w:rFonts w:hAnsi="宋体"/>
          <w:sz w:val="28"/>
          <w:lang w:val="zh-CN"/>
        </w:rPr>
        <w:t>乙方管道施工图需经甲方预审。在管道施工15天前，施工单位向甲方交纳敷设管道一次性保证押金14.4万元（按管线1万元/</w:t>
      </w:r>
      <w:r>
        <w:rPr>
          <w:rFonts w:hAnsi="宋体" w:hint="eastAsia"/>
          <w:sz w:val="28"/>
        </w:rPr>
        <w:t>km</w:t>
      </w:r>
      <w:r>
        <w:rPr>
          <w:rFonts w:hAnsi="宋体"/>
          <w:sz w:val="28"/>
          <w:lang w:val="zh-CN"/>
        </w:rPr>
        <w:t>取整数，5-10公里乘0.8系数，10公里以上乘0.6系数计算），施工及安全技术措施方案等资料需报甲方备案，在动火、进入受限空间、盲板抽堵、高处、吊装、临时用电、动土、断路和射线等作业前的票证需向甲方备案。</w:t>
      </w:r>
    </w:p>
    <w:p w14:paraId="68826B95" w14:textId="77777777" w:rsidR="00000000" w:rsidRDefault="00000000">
      <w:pPr>
        <w:snapToGrid w:val="0"/>
        <w:spacing w:line="360" w:lineRule="auto"/>
        <w:ind w:firstLineChars="200" w:firstLine="560"/>
        <w:rPr>
          <w:rFonts w:hAnsi="宋体"/>
          <w:sz w:val="28"/>
          <w:lang w:val="zh-CN"/>
        </w:rPr>
      </w:pPr>
      <w:r>
        <w:rPr>
          <w:rFonts w:hAnsi="宋体" w:hint="eastAsia"/>
          <w:sz w:val="28"/>
        </w:rPr>
        <w:t>d.</w:t>
      </w:r>
      <w:r>
        <w:rPr>
          <w:rFonts w:hAnsi="宋体"/>
          <w:sz w:val="28"/>
          <w:lang w:val="zh-CN"/>
        </w:rPr>
        <w:t>乙方负责管道施工、改造、检修相关措施的落实，管道单位或施工监理单位应对管道施工质量进行全过程监管，做好文明施工。配合甲方协调与第三方的相关工作。</w:t>
      </w:r>
    </w:p>
    <w:p w14:paraId="6E661F19" w14:textId="77777777" w:rsidR="00000000" w:rsidRDefault="00000000">
      <w:pPr>
        <w:snapToGrid w:val="0"/>
        <w:spacing w:line="360" w:lineRule="auto"/>
        <w:ind w:firstLineChars="200" w:firstLine="560"/>
        <w:rPr>
          <w:rFonts w:hAnsi="宋体"/>
          <w:sz w:val="28"/>
          <w:lang w:val="zh-CN"/>
        </w:rPr>
      </w:pPr>
      <w:r>
        <w:rPr>
          <w:rFonts w:hAnsi="宋体" w:hint="eastAsia"/>
          <w:sz w:val="28"/>
        </w:rPr>
        <w:t>e.</w:t>
      </w:r>
      <w:r>
        <w:rPr>
          <w:rFonts w:hAnsi="宋体"/>
          <w:sz w:val="28"/>
          <w:lang w:val="zh-CN"/>
        </w:rPr>
        <w:t>乙方应向甲方及时提供管道的施工、改造、检修信息。</w:t>
      </w:r>
    </w:p>
    <w:p w14:paraId="5EC3F878" w14:textId="77777777" w:rsidR="00000000" w:rsidRDefault="00000000">
      <w:pPr>
        <w:snapToGrid w:val="0"/>
        <w:spacing w:line="360" w:lineRule="auto"/>
        <w:ind w:firstLineChars="200" w:firstLine="560"/>
        <w:rPr>
          <w:rFonts w:hAnsi="宋体"/>
          <w:sz w:val="28"/>
          <w:lang w:val="zh-CN"/>
        </w:rPr>
      </w:pPr>
      <w:r>
        <w:rPr>
          <w:rFonts w:hAnsi="宋体" w:hint="eastAsia"/>
          <w:sz w:val="28"/>
        </w:rPr>
        <w:t>f.</w:t>
      </w:r>
      <w:r>
        <w:rPr>
          <w:rFonts w:hAnsi="宋体"/>
          <w:sz w:val="28"/>
          <w:lang w:val="zh-CN"/>
        </w:rPr>
        <w:t>工程完工后，乙方应及时组织竣工验收，提供齐相关竣工资料，并通知甲方参加验收。在管道施工前，乙方向甲方交纳管道 3D规划入库保证押金14.4万元（按管线1万元/</w:t>
      </w:r>
      <w:r>
        <w:rPr>
          <w:rFonts w:hAnsi="宋体" w:hint="eastAsia"/>
          <w:sz w:val="28"/>
        </w:rPr>
        <w:t>km</w:t>
      </w:r>
      <w:r>
        <w:rPr>
          <w:rFonts w:hAnsi="宋体"/>
          <w:sz w:val="28"/>
          <w:lang w:val="zh-CN"/>
        </w:rPr>
        <w:t>取整数，5-10公里乘0.8系数，10公里以上乘0.6系数计算），待入库后退回押金。</w:t>
      </w:r>
    </w:p>
    <w:p w14:paraId="1F1FED23" w14:textId="77777777" w:rsidR="00000000" w:rsidRDefault="00000000">
      <w:pPr>
        <w:snapToGrid w:val="0"/>
        <w:spacing w:line="360" w:lineRule="auto"/>
        <w:ind w:firstLineChars="200" w:firstLine="560"/>
        <w:rPr>
          <w:rFonts w:hAnsi="宋体"/>
          <w:sz w:val="28"/>
          <w:lang w:val="zh-CN"/>
        </w:rPr>
      </w:pPr>
      <w:r>
        <w:rPr>
          <w:rFonts w:hAnsi="宋体" w:hint="eastAsia"/>
          <w:sz w:val="28"/>
        </w:rPr>
        <w:t>g.</w:t>
      </w:r>
      <w:r>
        <w:rPr>
          <w:rFonts w:hAnsi="宋体"/>
          <w:sz w:val="28"/>
          <w:lang w:val="zh-CN"/>
        </w:rPr>
        <w:t>公共管廊管道的验收应符合GB 50184的要求。属于石油化工管道时，应符合GB 50484 和 GB 50517的要求；属长输管道时，应符合GB 50423、GB 50424、GB 50369的要求；涉及可燃、有毒介质的管道施工及验收，还应符合 SH 3501等标准要求。管道表面色和标志应符合 SH</w:t>
      </w:r>
      <w:r>
        <w:rPr>
          <w:rFonts w:hAnsi="宋体" w:hint="eastAsia"/>
          <w:sz w:val="28"/>
        </w:rPr>
        <w:t>/</w:t>
      </w:r>
      <w:r>
        <w:rPr>
          <w:rFonts w:hAnsi="宋体"/>
          <w:sz w:val="28"/>
          <w:lang w:val="zh-CN"/>
        </w:rPr>
        <w:t>T 3043-2014石油化工设备管道钢结构表面色和标志规定。</w:t>
      </w:r>
    </w:p>
    <w:p w14:paraId="26D90D84" w14:textId="77777777" w:rsidR="00000000" w:rsidRDefault="00000000">
      <w:pPr>
        <w:snapToGrid w:val="0"/>
        <w:spacing w:line="360" w:lineRule="auto"/>
        <w:ind w:firstLineChars="200" w:firstLine="560"/>
        <w:rPr>
          <w:rFonts w:hAnsi="宋体"/>
          <w:sz w:val="28"/>
          <w:lang w:val="zh-CN"/>
        </w:rPr>
      </w:pPr>
      <w:r>
        <w:rPr>
          <w:rFonts w:hAnsi="宋体" w:hint="eastAsia"/>
          <w:sz w:val="28"/>
        </w:rPr>
        <w:t>h.</w:t>
      </w:r>
      <w:r>
        <w:rPr>
          <w:rFonts w:hAnsi="宋体"/>
          <w:sz w:val="28"/>
          <w:lang w:val="zh-CN"/>
        </w:rPr>
        <w:t>乙方如需拆除原有管道，须提前十五日提供拆除方案及相关安全技术措施报甲方备案，并组织落实。</w:t>
      </w:r>
    </w:p>
    <w:p w14:paraId="6FE84476" w14:textId="77777777" w:rsidR="00000000" w:rsidRDefault="00000000">
      <w:pPr>
        <w:snapToGrid w:val="0"/>
        <w:spacing w:line="360" w:lineRule="auto"/>
        <w:ind w:firstLineChars="200" w:firstLine="560"/>
        <w:rPr>
          <w:rFonts w:hAnsi="宋体"/>
          <w:sz w:val="28"/>
          <w:lang w:val="zh-CN"/>
        </w:rPr>
      </w:pPr>
      <w:r>
        <w:rPr>
          <w:rFonts w:hAnsi="宋体" w:hint="eastAsia"/>
          <w:sz w:val="28"/>
        </w:rPr>
        <w:t>i.</w:t>
      </w:r>
      <w:r>
        <w:rPr>
          <w:rFonts w:hAnsi="宋体"/>
          <w:sz w:val="28"/>
          <w:lang w:val="zh-CN"/>
        </w:rPr>
        <w:t>乙方应自行负担管道施工、改造、检修和场地清理等有关工作及费用。</w:t>
      </w:r>
    </w:p>
    <w:p w14:paraId="3C9755F5" w14:textId="77777777" w:rsidR="00000000" w:rsidRDefault="00000000">
      <w:pPr>
        <w:snapToGrid w:val="0"/>
        <w:spacing w:line="360" w:lineRule="auto"/>
        <w:ind w:firstLineChars="200" w:firstLine="560"/>
        <w:rPr>
          <w:rFonts w:hAnsi="宋体"/>
          <w:sz w:val="28"/>
          <w:lang w:val="zh-CN"/>
        </w:rPr>
      </w:pPr>
      <w:r>
        <w:rPr>
          <w:rFonts w:hAnsi="宋体" w:hint="eastAsia"/>
          <w:sz w:val="28"/>
        </w:rPr>
        <w:lastRenderedPageBreak/>
        <w:t>j.</w:t>
      </w:r>
      <w:r>
        <w:rPr>
          <w:rFonts w:hAnsi="宋体"/>
          <w:sz w:val="28"/>
          <w:lang w:val="zh-CN"/>
        </w:rPr>
        <w:t>在施工期间，对相邻管道造成影响的由乙方负责承担。</w:t>
      </w:r>
    </w:p>
    <w:p w14:paraId="14C971D9" w14:textId="77777777" w:rsidR="00000000" w:rsidRDefault="00000000">
      <w:pPr>
        <w:snapToGrid w:val="0"/>
        <w:spacing w:line="360" w:lineRule="auto"/>
        <w:ind w:firstLineChars="200" w:firstLine="560"/>
        <w:rPr>
          <w:rFonts w:hAnsi="宋体" w:hint="eastAsia"/>
          <w:sz w:val="28"/>
        </w:rPr>
      </w:pPr>
      <w:r>
        <w:rPr>
          <w:rFonts w:hAnsi="宋体" w:hint="eastAsia"/>
          <w:sz w:val="28"/>
        </w:rPr>
        <w:t>③管道的运行和维护</w:t>
      </w:r>
    </w:p>
    <w:p w14:paraId="0F213D25" w14:textId="77777777" w:rsidR="00000000" w:rsidRDefault="00000000">
      <w:pPr>
        <w:snapToGrid w:val="0"/>
        <w:spacing w:line="360" w:lineRule="auto"/>
        <w:ind w:firstLineChars="200" w:firstLine="560"/>
        <w:rPr>
          <w:rFonts w:hAnsi="宋体"/>
          <w:sz w:val="28"/>
          <w:lang w:val="zh-CN"/>
        </w:rPr>
      </w:pPr>
      <w:r>
        <w:rPr>
          <w:rFonts w:hAnsi="宋体" w:hint="eastAsia"/>
          <w:sz w:val="28"/>
        </w:rPr>
        <w:t>a.</w:t>
      </w:r>
      <w:r>
        <w:rPr>
          <w:rFonts w:hAnsi="宋体"/>
          <w:sz w:val="28"/>
          <w:lang w:val="zh-CN"/>
        </w:rPr>
        <w:t>甲乙双方按照甬石化安监</w:t>
      </w:r>
      <w:r>
        <w:rPr>
          <w:rFonts w:hAnsi="宋体" w:hint="eastAsia"/>
          <w:sz w:val="28"/>
        </w:rPr>
        <w:t>[</w:t>
      </w:r>
      <w:r>
        <w:rPr>
          <w:rFonts w:hAnsi="宋体"/>
          <w:sz w:val="28"/>
          <w:lang w:val="zh-CN"/>
        </w:rPr>
        <w:t>2016</w:t>
      </w:r>
      <w:r>
        <w:rPr>
          <w:rFonts w:hAnsi="宋体" w:hint="eastAsia"/>
          <w:sz w:val="28"/>
        </w:rPr>
        <w:t>]</w:t>
      </w:r>
      <w:r>
        <w:rPr>
          <w:rFonts w:hAnsi="宋体"/>
          <w:sz w:val="28"/>
          <w:lang w:val="zh-CN"/>
        </w:rPr>
        <w:t>17号《宁波石化开发区公共区域工业管道安全巡查工作暂行管理规定》做好相应工作。</w:t>
      </w:r>
    </w:p>
    <w:p w14:paraId="09336779" w14:textId="77777777" w:rsidR="00000000" w:rsidRDefault="00000000">
      <w:pPr>
        <w:snapToGrid w:val="0"/>
        <w:spacing w:line="360" w:lineRule="auto"/>
        <w:ind w:firstLineChars="200" w:firstLine="560"/>
        <w:rPr>
          <w:rFonts w:hAnsi="宋体"/>
          <w:sz w:val="28"/>
          <w:lang w:val="zh-CN"/>
        </w:rPr>
      </w:pPr>
      <w:r>
        <w:rPr>
          <w:rFonts w:hAnsi="宋体" w:hint="eastAsia"/>
          <w:sz w:val="28"/>
        </w:rPr>
        <w:t>b.</w:t>
      </w:r>
      <w:r>
        <w:rPr>
          <w:rFonts w:hAnsi="宋体"/>
          <w:sz w:val="28"/>
          <w:lang w:val="zh-CN"/>
        </w:rPr>
        <w:t>乙方按《中华人民共和国特种设备安全法》做好管道的日常运行管理工作，并承担管道的安全环保管理责任，配合甲方做好公共管廊整体的安全环保管理工作。做好运行后的安评、环评验收等工作。</w:t>
      </w:r>
    </w:p>
    <w:p w14:paraId="141534D2" w14:textId="77777777" w:rsidR="00000000" w:rsidRDefault="00000000">
      <w:pPr>
        <w:snapToGrid w:val="0"/>
        <w:spacing w:line="360" w:lineRule="auto"/>
        <w:ind w:firstLineChars="200" w:firstLine="560"/>
        <w:rPr>
          <w:rFonts w:hAnsi="宋体" w:hint="eastAsia"/>
          <w:sz w:val="28"/>
        </w:rPr>
      </w:pPr>
      <w:r>
        <w:rPr>
          <w:rFonts w:hAnsi="宋体" w:hint="eastAsia"/>
          <w:sz w:val="28"/>
        </w:rPr>
        <w:t>c.</w:t>
      </w:r>
      <w:r>
        <w:rPr>
          <w:rFonts w:hAnsi="宋体"/>
          <w:sz w:val="28"/>
          <w:lang w:val="zh-CN"/>
        </w:rPr>
        <w:t>乙方根据一管一案原则及时编制修订管道的（安全、环保）应急预案，并报甲方备案，协同各方互通信息。落实应急抢险队伍，开展应急演练。</w:t>
      </w:r>
      <w:r>
        <w:rPr>
          <w:rFonts w:hAnsi="宋体" w:hint="eastAsia"/>
          <w:sz w:val="28"/>
        </w:rPr>
        <w:t xml:space="preserve"> </w:t>
      </w:r>
    </w:p>
    <w:p w14:paraId="0C98280C" w14:textId="77777777" w:rsidR="00000000" w:rsidRDefault="00000000">
      <w:pPr>
        <w:snapToGrid w:val="0"/>
        <w:spacing w:line="360" w:lineRule="auto"/>
        <w:ind w:firstLineChars="200" w:firstLine="560"/>
        <w:rPr>
          <w:rFonts w:hAnsi="宋体"/>
          <w:sz w:val="28"/>
          <w:lang w:val="zh-CN"/>
        </w:rPr>
      </w:pPr>
      <w:r>
        <w:rPr>
          <w:rFonts w:hAnsi="宋体" w:hint="eastAsia"/>
          <w:sz w:val="28"/>
        </w:rPr>
        <w:t>d.</w:t>
      </w:r>
      <w:r>
        <w:rPr>
          <w:rFonts w:hAnsi="宋体"/>
          <w:sz w:val="28"/>
          <w:lang w:val="zh-CN"/>
        </w:rPr>
        <w:t>乙方应告知甲方管道投用时间，并提供管道投用后的实时运行状态。</w:t>
      </w:r>
    </w:p>
    <w:p w14:paraId="4444F9F9" w14:textId="77777777" w:rsidR="00000000" w:rsidRDefault="00000000">
      <w:pPr>
        <w:snapToGrid w:val="0"/>
        <w:spacing w:line="360" w:lineRule="auto"/>
        <w:ind w:firstLineChars="200" w:firstLine="560"/>
        <w:rPr>
          <w:rFonts w:hAnsi="宋体"/>
          <w:sz w:val="28"/>
          <w:lang w:val="zh-CN"/>
        </w:rPr>
      </w:pPr>
      <w:r>
        <w:rPr>
          <w:rFonts w:hAnsi="宋体" w:hint="eastAsia"/>
          <w:sz w:val="28"/>
        </w:rPr>
        <w:t>e.</w:t>
      </w:r>
      <w:r>
        <w:rPr>
          <w:rFonts w:hAnsi="宋体"/>
          <w:sz w:val="28"/>
          <w:lang w:val="zh-CN"/>
        </w:rPr>
        <w:t>乙方管道投用后若物料变更或进行检维修，应提前十五天通知甲方，并经甲方同意。</w:t>
      </w:r>
    </w:p>
    <w:p w14:paraId="2536A657" w14:textId="77777777" w:rsidR="00000000" w:rsidRDefault="00000000">
      <w:pPr>
        <w:snapToGrid w:val="0"/>
        <w:spacing w:line="360" w:lineRule="auto"/>
        <w:ind w:firstLineChars="200" w:firstLine="560"/>
        <w:rPr>
          <w:rFonts w:hAnsi="宋体"/>
          <w:sz w:val="28"/>
          <w:lang w:val="zh-CN"/>
        </w:rPr>
      </w:pPr>
      <w:r>
        <w:rPr>
          <w:rFonts w:hAnsi="宋体" w:hint="eastAsia"/>
          <w:sz w:val="28"/>
        </w:rPr>
        <w:t>f.</w:t>
      </w:r>
      <w:r>
        <w:rPr>
          <w:rFonts w:hAnsi="宋体"/>
          <w:sz w:val="28"/>
          <w:lang w:val="zh-CN"/>
        </w:rPr>
        <w:t>乙方应在管道投用前制订管道巡查管理制度，并报甲方备案。定期巡检管道，发现问题及时告知甲方。</w:t>
      </w:r>
    </w:p>
    <w:p w14:paraId="3C982C20" w14:textId="77777777" w:rsidR="00000000" w:rsidRDefault="00000000">
      <w:pPr>
        <w:snapToGrid w:val="0"/>
        <w:spacing w:line="360" w:lineRule="auto"/>
        <w:ind w:firstLineChars="200" w:firstLine="560"/>
        <w:rPr>
          <w:rFonts w:hAnsi="宋体"/>
          <w:sz w:val="28"/>
          <w:lang w:val="zh-CN"/>
        </w:rPr>
      </w:pPr>
      <w:r>
        <w:rPr>
          <w:rFonts w:hAnsi="宋体" w:hint="eastAsia"/>
          <w:sz w:val="28"/>
        </w:rPr>
        <w:t>g.</w:t>
      </w:r>
      <w:r>
        <w:rPr>
          <w:rFonts w:hAnsi="宋体"/>
          <w:sz w:val="28"/>
          <w:lang w:val="zh-CN"/>
        </w:rPr>
        <w:t>如发生紧急事项，应立即启动应急预案并告知相关方。</w:t>
      </w:r>
    </w:p>
    <w:p w14:paraId="34E19D45" w14:textId="77777777" w:rsidR="00000000" w:rsidRDefault="00000000">
      <w:pPr>
        <w:snapToGrid w:val="0"/>
        <w:spacing w:line="360" w:lineRule="auto"/>
        <w:ind w:firstLineChars="200" w:firstLine="560"/>
        <w:rPr>
          <w:rFonts w:hAnsi="宋体"/>
          <w:sz w:val="28"/>
          <w:lang w:val="zh-CN"/>
        </w:rPr>
      </w:pPr>
      <w:r>
        <w:rPr>
          <w:rFonts w:hAnsi="宋体" w:hint="eastAsia"/>
          <w:sz w:val="28"/>
        </w:rPr>
        <w:t>h.</w:t>
      </w:r>
      <w:r>
        <w:rPr>
          <w:rFonts w:hAnsi="宋体"/>
          <w:sz w:val="28"/>
          <w:lang w:val="zh-CN"/>
        </w:rPr>
        <w:t>乙方应严格按照设计要求落实相关安全措施，对高危管道应设有本质安全设施，提高管道自动化控制水平，如压力温度监控系统、安全报警自动联锁装置及安全切断装置等。</w:t>
      </w:r>
    </w:p>
    <w:p w14:paraId="4E5B2B25" w14:textId="77777777" w:rsidR="00000000" w:rsidRDefault="00000000">
      <w:pPr>
        <w:snapToGrid w:val="0"/>
        <w:spacing w:line="360" w:lineRule="auto"/>
        <w:ind w:firstLineChars="200" w:firstLine="560"/>
        <w:rPr>
          <w:rFonts w:hAnsi="宋体"/>
          <w:sz w:val="28"/>
          <w:lang w:val="zh-CN"/>
        </w:rPr>
      </w:pPr>
      <w:r>
        <w:rPr>
          <w:rFonts w:hAnsi="宋体" w:hint="eastAsia"/>
          <w:sz w:val="28"/>
        </w:rPr>
        <w:t>i.</w:t>
      </w:r>
      <w:r>
        <w:rPr>
          <w:rFonts w:hAnsi="宋体"/>
          <w:sz w:val="28"/>
          <w:lang w:val="zh-CN"/>
        </w:rPr>
        <w:t>乙方的管道投入运行后应根据批准的技术规范对管道进行定期检测，并及时将检测结果报甲方备案。</w:t>
      </w:r>
    </w:p>
    <w:p w14:paraId="1A93046F" w14:textId="77777777" w:rsidR="00000000" w:rsidRDefault="00000000">
      <w:pPr>
        <w:snapToGrid w:val="0"/>
        <w:spacing w:line="360" w:lineRule="auto"/>
        <w:ind w:firstLineChars="200" w:firstLine="560"/>
        <w:rPr>
          <w:rFonts w:hAnsi="宋体"/>
          <w:sz w:val="28"/>
          <w:lang w:val="zh-CN"/>
        </w:rPr>
      </w:pPr>
      <w:r>
        <w:rPr>
          <w:rFonts w:hAnsi="宋体" w:hint="eastAsia"/>
          <w:sz w:val="28"/>
        </w:rPr>
        <w:t>j.</w:t>
      </w:r>
      <w:r>
        <w:rPr>
          <w:rFonts w:hAnsi="宋体"/>
          <w:sz w:val="28"/>
          <w:lang w:val="zh-CN"/>
        </w:rPr>
        <w:t>管理单位应按GB 50160 和 SH 3097的要求对管道进行静电接地，定期检测。</w:t>
      </w:r>
    </w:p>
    <w:p w14:paraId="151DCF93" w14:textId="77777777" w:rsidR="00000000" w:rsidRDefault="00000000">
      <w:pPr>
        <w:snapToGrid w:val="0"/>
        <w:spacing w:line="360" w:lineRule="auto"/>
        <w:ind w:firstLineChars="200" w:firstLine="560"/>
        <w:rPr>
          <w:rFonts w:hAnsi="宋体" w:hint="eastAsia"/>
          <w:sz w:val="28"/>
        </w:rPr>
      </w:pPr>
      <w:r>
        <w:rPr>
          <w:rFonts w:hAnsi="宋体" w:hint="eastAsia"/>
          <w:sz w:val="28"/>
        </w:rPr>
        <w:t>k.</w:t>
      </w:r>
      <w:r>
        <w:rPr>
          <w:rFonts w:hAnsi="宋体"/>
          <w:sz w:val="28"/>
          <w:lang w:val="zh-CN"/>
        </w:rPr>
        <w:t>管道的维护动火管理由乙方负</w:t>
      </w:r>
      <w:r>
        <w:rPr>
          <w:rFonts w:hAnsi="宋体" w:hint="eastAsia"/>
          <w:sz w:val="28"/>
        </w:rPr>
        <w:t>责</w:t>
      </w:r>
      <w:r>
        <w:rPr>
          <w:rFonts w:hAnsi="宋体"/>
          <w:sz w:val="28"/>
          <w:lang w:val="zh-CN"/>
        </w:rPr>
        <w:t>办理动火证，动火证甲方会签备案。</w:t>
      </w:r>
    </w:p>
    <w:p w14:paraId="33B0E530" w14:textId="77777777" w:rsidR="00000000" w:rsidRDefault="00000000">
      <w:pPr>
        <w:pStyle w:val="3"/>
        <w:rPr>
          <w:rFonts w:hint="eastAsia"/>
        </w:rPr>
      </w:pPr>
      <w:bookmarkStart w:id="1011" w:name="_Toc29261"/>
      <w:bookmarkStart w:id="1012" w:name="_Toc13109"/>
      <w:r>
        <w:rPr>
          <w:rFonts w:hint="eastAsia"/>
        </w:rPr>
        <w:t>附件3.7.5  厂外管线评价结论</w:t>
      </w:r>
      <w:bookmarkEnd w:id="1011"/>
      <w:bookmarkEnd w:id="1012"/>
    </w:p>
    <w:p w14:paraId="2455316A" w14:textId="77777777" w:rsidR="00000000" w:rsidRDefault="00000000">
      <w:pPr>
        <w:snapToGrid w:val="0"/>
        <w:spacing w:line="360" w:lineRule="auto"/>
        <w:ind w:firstLineChars="200" w:firstLine="560"/>
        <w:rPr>
          <w:rFonts w:hAnsi="宋体" w:hint="eastAsia"/>
          <w:sz w:val="28"/>
        </w:rPr>
      </w:pPr>
      <w:r>
        <w:rPr>
          <w:rFonts w:hAnsi="宋体" w:hint="eastAsia"/>
          <w:sz w:val="28"/>
        </w:rPr>
        <w:t>（1）</w:t>
      </w:r>
      <w:r>
        <w:rPr>
          <w:rFonts w:hAnsi="宋体" w:hint="eastAsia"/>
          <w:sz w:val="28"/>
          <w:szCs w:val="28"/>
        </w:rPr>
        <w:t>本项目厂外管线主要包括卸船管线、预冷管线从罐区至镇海港区</w:t>
      </w:r>
      <w:r>
        <w:rPr>
          <w:rFonts w:hAnsi="宋体" w:hint="eastAsia"/>
          <w:sz w:val="28"/>
          <w:szCs w:val="28"/>
        </w:rPr>
        <w:lastRenderedPageBreak/>
        <w:t>18#泊位这两条管线，均架空敷设于安捷物流管廊、新建沿海管廊、宁远公司管廊、港埠公司管廊上。</w:t>
      </w:r>
    </w:p>
    <w:p w14:paraId="73557437" w14:textId="77777777" w:rsidR="00000000" w:rsidRDefault="00000000">
      <w:pPr>
        <w:snapToGrid w:val="0"/>
        <w:spacing w:line="360" w:lineRule="auto"/>
        <w:ind w:firstLineChars="200" w:firstLine="560"/>
        <w:rPr>
          <w:rFonts w:hAnsi="宋体" w:hint="eastAsia"/>
          <w:sz w:val="28"/>
          <w:szCs w:val="28"/>
        </w:rPr>
      </w:pPr>
      <w:r>
        <w:rPr>
          <w:rFonts w:hAnsi="宋体" w:hint="eastAsia"/>
          <w:sz w:val="28"/>
        </w:rPr>
        <w:t>（2）</w:t>
      </w:r>
      <w:r>
        <w:rPr>
          <w:rFonts w:hAnsi="宋体" w:hint="eastAsia"/>
          <w:sz w:val="28"/>
          <w:szCs w:val="28"/>
        </w:rPr>
        <w:t>本项目厂外管线涉及的物料有液相乙烷、气相乙烷，本项目管道为压力管道。</w:t>
      </w:r>
    </w:p>
    <w:p w14:paraId="3058517A" w14:textId="77777777" w:rsidR="00000000" w:rsidRDefault="00000000">
      <w:pPr>
        <w:spacing w:line="360" w:lineRule="auto"/>
        <w:ind w:firstLineChars="200" w:firstLine="560"/>
        <w:rPr>
          <w:rFonts w:hAnsi="宋体" w:hint="eastAsia"/>
          <w:sz w:val="28"/>
        </w:rPr>
      </w:pPr>
      <w:r>
        <w:rPr>
          <w:rFonts w:hAnsi="宋体" w:hint="eastAsia"/>
          <w:sz w:val="28"/>
        </w:rPr>
        <w:t>（3）</w:t>
      </w:r>
      <w:r>
        <w:rPr>
          <w:rFonts w:hAnsi="宋体" w:hint="eastAsia"/>
          <w:sz w:val="28"/>
          <w:lang w:val="zh-CN"/>
        </w:rPr>
        <w:t>本项目管道工程的</w:t>
      </w:r>
      <w:r>
        <w:rPr>
          <w:rFonts w:hAnsi="宋体" w:hint="eastAsia"/>
          <w:sz w:val="28"/>
        </w:rPr>
        <w:t>主要危险、有害因素：火灾、爆炸；次要危险、有害因素：中毒和窒息、触电、物体打击、机械伤害、起重伤害、高处坠落、车辆伤害及坍塌等危险、有害因素。</w:t>
      </w:r>
    </w:p>
    <w:p w14:paraId="473A7396" w14:textId="77777777" w:rsidR="00000000" w:rsidRDefault="00000000">
      <w:pPr>
        <w:spacing w:line="360" w:lineRule="auto"/>
        <w:ind w:firstLineChars="200" w:firstLine="560"/>
        <w:rPr>
          <w:rFonts w:hAnsi="宋体"/>
          <w:sz w:val="28"/>
        </w:rPr>
      </w:pPr>
      <w:r>
        <w:rPr>
          <w:rFonts w:hAnsi="宋体" w:hint="eastAsia"/>
          <w:sz w:val="28"/>
        </w:rPr>
        <w:t>（4）</w:t>
      </w:r>
      <w:r>
        <w:rPr>
          <w:rFonts w:hAnsi="宋体" w:hint="eastAsia"/>
          <w:sz w:val="28"/>
          <w:lang w:val="zh-CN"/>
        </w:rPr>
        <w:t>本项目</w:t>
      </w:r>
      <w:r>
        <w:rPr>
          <w:rFonts w:hAnsi="宋体" w:hint="eastAsia"/>
          <w:sz w:val="28"/>
        </w:rPr>
        <w:t>储运工艺及设备设施、管道路径选择符合规范要求。</w:t>
      </w:r>
    </w:p>
    <w:p w14:paraId="28711929" w14:textId="77777777" w:rsidR="00000000" w:rsidRDefault="00000000">
      <w:pPr>
        <w:spacing w:line="360" w:lineRule="auto"/>
        <w:ind w:firstLineChars="200" w:firstLine="560"/>
        <w:rPr>
          <w:rFonts w:hAnsi="宋体" w:hint="eastAsia"/>
          <w:color w:val="FF0000"/>
          <w:sz w:val="28"/>
        </w:rPr>
      </w:pPr>
      <w:r>
        <w:rPr>
          <w:rFonts w:hAnsi="宋体" w:hint="eastAsia"/>
          <w:sz w:val="28"/>
        </w:rPr>
        <w:t>（5）针对本项目厂外管线的特点，报告附件3.7.4章节提出了一系列的安全对策措施，设计单位、项目建设单位应逐条加以落实、实施。</w:t>
      </w:r>
    </w:p>
    <w:p w14:paraId="15DF014E" w14:textId="77777777" w:rsidR="00000000" w:rsidRDefault="00000000">
      <w:pPr>
        <w:rPr>
          <w:rFonts w:hint="eastAsia"/>
        </w:rPr>
        <w:sectPr w:rsidR="00000000">
          <w:pgSz w:w="11907" w:h="16840"/>
          <w:pgMar w:top="1418" w:right="1134" w:bottom="1134" w:left="1588" w:header="851" w:footer="992" w:gutter="0"/>
          <w:paperSrc w:first="1" w:other="1"/>
          <w:cols w:space="720"/>
          <w:docGrid w:linePitch="435" w:charSpace="2662"/>
        </w:sectPr>
      </w:pPr>
    </w:p>
    <w:p w14:paraId="2741C4C9" w14:textId="77777777" w:rsidR="00000000" w:rsidRDefault="00000000">
      <w:pPr>
        <w:pStyle w:val="1"/>
        <w:rPr>
          <w:rFonts w:hint="eastAsia"/>
        </w:rPr>
      </w:pPr>
      <w:bookmarkStart w:id="1013" w:name="_Toc234394592"/>
      <w:bookmarkStart w:id="1014" w:name="_Toc24731"/>
      <w:r>
        <w:rPr>
          <w:rFonts w:hint="eastAsia"/>
        </w:rPr>
        <w:lastRenderedPageBreak/>
        <w:t>附件4  安全评价依据的国家现行有关安全生产法律、法规和部门规章及标准的目录</w:t>
      </w:r>
      <w:bookmarkEnd w:id="852"/>
      <w:bookmarkEnd w:id="853"/>
      <w:bookmarkEnd w:id="854"/>
      <w:bookmarkEnd w:id="1013"/>
      <w:bookmarkEnd w:id="1014"/>
    </w:p>
    <w:p w14:paraId="21271662" w14:textId="77777777" w:rsidR="00000000" w:rsidRDefault="00000000">
      <w:pPr>
        <w:pStyle w:val="2"/>
        <w:rPr>
          <w:rFonts w:hint="eastAsia"/>
        </w:rPr>
      </w:pPr>
      <w:bookmarkStart w:id="1015" w:name="_Toc234394593"/>
      <w:bookmarkStart w:id="1016" w:name="_Toc20813"/>
      <w:bookmarkStart w:id="1017" w:name="_Toc161042261"/>
      <w:bookmarkStart w:id="1018" w:name="_Toc198457662"/>
      <w:bookmarkStart w:id="1019" w:name="_Toc417469299"/>
      <w:bookmarkStart w:id="1020" w:name="_Toc98655423"/>
      <w:bookmarkStart w:id="1021" w:name="_Toc186273618"/>
      <w:bookmarkStart w:id="1022" w:name="_Toc198521590"/>
      <w:bookmarkStart w:id="1023" w:name="_Toc176576631"/>
      <w:bookmarkStart w:id="1024" w:name="_Toc190762640"/>
      <w:bookmarkStart w:id="1025" w:name="_Toc144629226"/>
      <w:bookmarkStart w:id="1026" w:name="_Toc148429058"/>
      <w:bookmarkStart w:id="1027" w:name="_Toc142894168"/>
      <w:bookmarkStart w:id="1028" w:name="_Toc120500824"/>
      <w:bookmarkStart w:id="1029" w:name="_Toc160859582"/>
      <w:r>
        <w:rPr>
          <w:rFonts w:hint="eastAsia"/>
          <w:szCs w:val="28"/>
        </w:rPr>
        <w:t>附件</w:t>
      </w:r>
      <w:r>
        <w:rPr>
          <w:rFonts w:hint="eastAsia"/>
        </w:rPr>
        <w:t>4.1  主要法律、法规、规章和规范性文件</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73926C63" w14:textId="77777777" w:rsidR="00000000" w:rsidRDefault="00000000">
      <w:pPr>
        <w:spacing w:line="360" w:lineRule="auto"/>
        <w:ind w:firstLine="560"/>
        <w:rPr>
          <w:rFonts w:hAnsi="宋体" w:hint="eastAsia"/>
          <w:sz w:val="28"/>
          <w:lang w:val="zh-CN"/>
        </w:rPr>
      </w:pPr>
      <w:bookmarkStart w:id="1030" w:name="_Toc161042262"/>
      <w:bookmarkStart w:id="1031" w:name="_Toc198457663"/>
      <w:bookmarkStart w:id="1032" w:name="_Toc198521591"/>
      <w:bookmarkStart w:id="1033" w:name="_Toc190762641"/>
      <w:bookmarkStart w:id="1034" w:name="_Toc150849420"/>
      <w:bookmarkStart w:id="1035" w:name="_Toc160859583"/>
      <w:bookmarkStart w:id="1036" w:name="_Toc151792107"/>
      <w:bookmarkStart w:id="1037" w:name="_Toc234394594"/>
      <w:bookmarkStart w:id="1038" w:name="_Toc186273619"/>
      <w:bookmarkStart w:id="1039" w:name="_Toc176576632"/>
      <w:r>
        <w:rPr>
          <w:rFonts w:hAnsi="宋体" w:hint="eastAsia"/>
          <w:sz w:val="28"/>
          <w:lang w:val="zh-CN"/>
        </w:rPr>
        <w:t>（1）《中华人民共和国安全生产法》中华人民共和国主席令[20</w:t>
      </w:r>
      <w:r>
        <w:rPr>
          <w:rFonts w:hAnsi="宋体" w:hint="eastAsia"/>
          <w:sz w:val="28"/>
        </w:rPr>
        <w:t>02</w:t>
      </w:r>
      <w:r>
        <w:rPr>
          <w:rFonts w:hAnsi="宋体" w:hint="eastAsia"/>
          <w:sz w:val="28"/>
          <w:lang w:val="zh-CN"/>
        </w:rPr>
        <w:t>]第</w:t>
      </w:r>
      <w:r>
        <w:rPr>
          <w:rFonts w:hAnsi="宋体" w:hint="eastAsia"/>
          <w:sz w:val="28"/>
        </w:rPr>
        <w:t>70</w:t>
      </w:r>
      <w:r>
        <w:rPr>
          <w:rFonts w:hAnsi="宋体" w:hint="eastAsia"/>
          <w:sz w:val="28"/>
          <w:lang w:val="zh-CN"/>
        </w:rPr>
        <w:t>号，[20</w:t>
      </w:r>
      <w:r>
        <w:rPr>
          <w:rFonts w:hAnsi="宋体" w:hint="eastAsia"/>
          <w:sz w:val="28"/>
        </w:rPr>
        <w:t>14</w:t>
      </w:r>
      <w:r>
        <w:rPr>
          <w:rFonts w:hAnsi="宋体" w:hint="eastAsia"/>
          <w:sz w:val="28"/>
          <w:lang w:val="zh-CN"/>
        </w:rPr>
        <w:t>]第</w:t>
      </w:r>
      <w:r>
        <w:rPr>
          <w:rFonts w:hAnsi="宋体" w:hint="eastAsia"/>
          <w:sz w:val="28"/>
        </w:rPr>
        <w:t>13</w:t>
      </w:r>
      <w:r>
        <w:rPr>
          <w:rFonts w:hAnsi="宋体" w:hint="eastAsia"/>
          <w:sz w:val="28"/>
          <w:lang w:val="zh-CN"/>
        </w:rPr>
        <w:t>号修正，[2021]第88号修正</w:t>
      </w:r>
    </w:p>
    <w:p w14:paraId="53551A69" w14:textId="77777777" w:rsidR="00000000" w:rsidRDefault="00000000">
      <w:pPr>
        <w:spacing w:line="360" w:lineRule="auto"/>
        <w:ind w:firstLine="560"/>
        <w:rPr>
          <w:rFonts w:hAnsi="宋体" w:hint="eastAsia"/>
          <w:sz w:val="28"/>
          <w:lang w:val="zh-CN"/>
        </w:rPr>
      </w:pPr>
      <w:r>
        <w:rPr>
          <w:rFonts w:hAnsi="宋体" w:hint="eastAsia"/>
          <w:sz w:val="28"/>
          <w:lang w:val="zh-CN"/>
        </w:rPr>
        <w:t>（2）《中华人民共和国职业病防治法》中华人民共和国主席令[20</w:t>
      </w:r>
      <w:r>
        <w:rPr>
          <w:rFonts w:hAnsi="宋体" w:hint="eastAsia"/>
          <w:sz w:val="28"/>
        </w:rPr>
        <w:t>01</w:t>
      </w:r>
      <w:r>
        <w:rPr>
          <w:rFonts w:hAnsi="宋体" w:hint="eastAsia"/>
          <w:sz w:val="28"/>
          <w:lang w:val="zh-CN"/>
        </w:rPr>
        <w:t>]第</w:t>
      </w:r>
      <w:r>
        <w:rPr>
          <w:rFonts w:hAnsi="宋体" w:hint="eastAsia"/>
          <w:sz w:val="28"/>
        </w:rPr>
        <w:t>60</w:t>
      </w:r>
      <w:r>
        <w:rPr>
          <w:rFonts w:hAnsi="宋体" w:hint="eastAsia"/>
          <w:sz w:val="28"/>
          <w:lang w:val="zh-CN"/>
        </w:rPr>
        <w:t>号，[20</w:t>
      </w:r>
      <w:r>
        <w:rPr>
          <w:rFonts w:hAnsi="宋体" w:hint="eastAsia"/>
          <w:sz w:val="28"/>
        </w:rPr>
        <w:t>11</w:t>
      </w:r>
      <w:r>
        <w:rPr>
          <w:rFonts w:hAnsi="宋体" w:hint="eastAsia"/>
          <w:sz w:val="28"/>
          <w:lang w:val="zh-CN"/>
        </w:rPr>
        <w:t>]第</w:t>
      </w:r>
      <w:r>
        <w:rPr>
          <w:rFonts w:hAnsi="宋体" w:hint="eastAsia"/>
          <w:sz w:val="28"/>
        </w:rPr>
        <w:t>52</w:t>
      </w:r>
      <w:r>
        <w:rPr>
          <w:rFonts w:hAnsi="宋体" w:hint="eastAsia"/>
          <w:sz w:val="28"/>
          <w:lang w:val="zh-CN"/>
        </w:rPr>
        <w:t>号修正，[20</w:t>
      </w:r>
      <w:r>
        <w:rPr>
          <w:rFonts w:hAnsi="宋体" w:hint="eastAsia"/>
          <w:sz w:val="28"/>
        </w:rPr>
        <w:t>16</w:t>
      </w:r>
      <w:r>
        <w:rPr>
          <w:rFonts w:hAnsi="宋体" w:hint="eastAsia"/>
          <w:sz w:val="28"/>
          <w:lang w:val="zh-CN"/>
        </w:rPr>
        <w:t>]第</w:t>
      </w:r>
      <w:r>
        <w:rPr>
          <w:rFonts w:hAnsi="宋体" w:hint="eastAsia"/>
          <w:sz w:val="28"/>
        </w:rPr>
        <w:t>4</w:t>
      </w:r>
      <w:r>
        <w:rPr>
          <w:rFonts w:hAnsi="宋体" w:hint="eastAsia"/>
          <w:sz w:val="28"/>
          <w:lang w:val="zh-CN"/>
        </w:rPr>
        <w:t>8号修正，[20</w:t>
      </w:r>
      <w:r>
        <w:rPr>
          <w:rFonts w:hAnsi="宋体" w:hint="eastAsia"/>
          <w:sz w:val="28"/>
        </w:rPr>
        <w:t>17</w:t>
      </w:r>
      <w:r>
        <w:rPr>
          <w:rFonts w:hAnsi="宋体" w:hint="eastAsia"/>
          <w:sz w:val="28"/>
          <w:lang w:val="zh-CN"/>
        </w:rPr>
        <w:t>]第8</w:t>
      </w:r>
      <w:r>
        <w:rPr>
          <w:rFonts w:hAnsi="宋体" w:hint="eastAsia"/>
          <w:sz w:val="28"/>
        </w:rPr>
        <w:t>1</w:t>
      </w:r>
      <w:r>
        <w:rPr>
          <w:rFonts w:hAnsi="宋体" w:hint="eastAsia"/>
          <w:sz w:val="28"/>
          <w:lang w:val="zh-CN"/>
        </w:rPr>
        <w:t>号修正，[20</w:t>
      </w:r>
      <w:r>
        <w:rPr>
          <w:rFonts w:hAnsi="宋体" w:hint="eastAsia"/>
          <w:sz w:val="28"/>
        </w:rPr>
        <w:t>18</w:t>
      </w:r>
      <w:r>
        <w:rPr>
          <w:rFonts w:hAnsi="宋体" w:hint="eastAsia"/>
          <w:sz w:val="28"/>
          <w:lang w:val="zh-CN"/>
        </w:rPr>
        <w:t>]第</w:t>
      </w:r>
      <w:r>
        <w:rPr>
          <w:rFonts w:hAnsi="宋体" w:hint="eastAsia"/>
          <w:sz w:val="28"/>
        </w:rPr>
        <w:t>24</w:t>
      </w:r>
      <w:r>
        <w:rPr>
          <w:rFonts w:hAnsi="宋体" w:hint="eastAsia"/>
          <w:sz w:val="28"/>
          <w:lang w:val="zh-CN"/>
        </w:rPr>
        <w:t>号修正</w:t>
      </w:r>
    </w:p>
    <w:p w14:paraId="02E2FF25" w14:textId="77777777" w:rsidR="00000000" w:rsidRDefault="00000000">
      <w:pPr>
        <w:spacing w:line="360" w:lineRule="auto"/>
        <w:ind w:firstLine="560"/>
        <w:rPr>
          <w:rFonts w:hAnsi="宋体" w:hint="eastAsia"/>
          <w:sz w:val="28"/>
          <w:lang w:val="zh-CN"/>
        </w:rPr>
      </w:pPr>
      <w:r>
        <w:rPr>
          <w:rFonts w:hAnsi="宋体" w:hint="eastAsia"/>
          <w:sz w:val="28"/>
          <w:lang w:val="zh-CN"/>
        </w:rPr>
        <w:t>（3）《中华人民共和国消防法》中华人民共和国主席令[2008]第6号，[2019]第29号修正，[2021]第81号修正</w:t>
      </w:r>
    </w:p>
    <w:p w14:paraId="5962EF7A" w14:textId="77777777" w:rsidR="00000000" w:rsidRDefault="00000000">
      <w:pPr>
        <w:spacing w:line="360" w:lineRule="auto"/>
        <w:ind w:firstLine="560"/>
        <w:rPr>
          <w:rFonts w:hAnsi="宋体" w:hint="eastAsia"/>
          <w:sz w:val="28"/>
          <w:lang w:val="zh-CN"/>
        </w:rPr>
      </w:pPr>
      <w:r>
        <w:rPr>
          <w:rFonts w:hAnsi="宋体" w:hint="eastAsia"/>
          <w:sz w:val="28"/>
          <w:lang w:val="zh-CN"/>
        </w:rPr>
        <w:t>（4）《中华人民共和国劳动法》中华人民共和国主席令[1994]第28号，[2009]第18号、[2018]第24号修正</w:t>
      </w:r>
    </w:p>
    <w:p w14:paraId="438A0EA3" w14:textId="77777777" w:rsidR="00000000" w:rsidRDefault="00000000">
      <w:pPr>
        <w:spacing w:line="360" w:lineRule="auto"/>
        <w:ind w:firstLine="560"/>
        <w:rPr>
          <w:rFonts w:hAnsi="宋体" w:hint="eastAsia"/>
          <w:sz w:val="28"/>
          <w:lang w:val="zh-CN"/>
        </w:rPr>
      </w:pPr>
      <w:r>
        <w:rPr>
          <w:rFonts w:hAnsi="宋体" w:hint="eastAsia"/>
          <w:sz w:val="28"/>
          <w:lang w:val="zh-CN"/>
        </w:rPr>
        <w:t>（5）《中华人民共和国突发事件应对法》中华人民共和国主席令[2007]第69号</w:t>
      </w:r>
      <w:r>
        <w:rPr>
          <w:rFonts w:hint="eastAsia"/>
          <w:sz w:val="28"/>
          <w:lang w:val="zh-CN"/>
        </w:rPr>
        <w:t>（主席令第</w:t>
      </w:r>
      <w:r>
        <w:rPr>
          <w:rFonts w:hint="eastAsia"/>
          <w:sz w:val="28"/>
        </w:rPr>
        <w:t>二十五</w:t>
      </w:r>
      <w:r>
        <w:rPr>
          <w:rFonts w:hint="eastAsia"/>
          <w:sz w:val="28"/>
          <w:lang w:val="zh-CN"/>
        </w:rPr>
        <w:t>号</w:t>
      </w:r>
      <w:r>
        <w:rPr>
          <w:rFonts w:hint="eastAsia"/>
          <w:sz w:val="28"/>
        </w:rPr>
        <w:t>修订</w:t>
      </w:r>
      <w:r>
        <w:rPr>
          <w:rFonts w:hint="eastAsia"/>
          <w:sz w:val="28"/>
          <w:lang w:val="zh-CN"/>
        </w:rPr>
        <w:t>）</w:t>
      </w:r>
    </w:p>
    <w:p w14:paraId="2260629A" w14:textId="77777777" w:rsidR="00000000" w:rsidRDefault="00000000">
      <w:pPr>
        <w:spacing w:line="360" w:lineRule="auto"/>
        <w:ind w:firstLine="560"/>
        <w:rPr>
          <w:rFonts w:hAnsi="宋体" w:hint="eastAsia"/>
          <w:sz w:val="28"/>
          <w:lang w:val="zh-CN"/>
        </w:rPr>
      </w:pPr>
      <w:r>
        <w:rPr>
          <w:rFonts w:hAnsi="宋体" w:hint="eastAsia"/>
          <w:sz w:val="28"/>
          <w:lang w:val="zh-CN"/>
        </w:rPr>
        <w:t>（6）《中华人民共和国特种设备安全法》中华人民共和国主席令[2013]第4号</w:t>
      </w:r>
    </w:p>
    <w:p w14:paraId="66B36A30" w14:textId="77777777" w:rsidR="00000000" w:rsidRDefault="00000000">
      <w:pPr>
        <w:spacing w:line="360" w:lineRule="auto"/>
        <w:ind w:firstLine="560"/>
        <w:rPr>
          <w:rFonts w:hAnsi="宋体" w:hint="eastAsia"/>
          <w:sz w:val="28"/>
          <w:lang w:val="zh-CN"/>
        </w:rPr>
      </w:pPr>
      <w:r>
        <w:rPr>
          <w:rFonts w:hAnsi="宋体" w:hint="eastAsia"/>
          <w:sz w:val="28"/>
          <w:lang w:val="zh-CN"/>
        </w:rPr>
        <w:t>（7）《危险化学品安全管理条例》中华人民共和国国务院令第344号（591号、645号令修改）</w:t>
      </w:r>
    </w:p>
    <w:p w14:paraId="0BFD8EC7" w14:textId="77777777" w:rsidR="00000000" w:rsidRDefault="00000000">
      <w:pPr>
        <w:spacing w:line="360" w:lineRule="auto"/>
        <w:ind w:firstLine="560"/>
        <w:rPr>
          <w:rFonts w:hAnsi="宋体" w:hint="eastAsia"/>
          <w:sz w:val="28"/>
          <w:lang w:val="zh-CN"/>
        </w:rPr>
      </w:pPr>
      <w:r>
        <w:rPr>
          <w:rFonts w:hAnsi="宋体" w:hint="eastAsia"/>
          <w:sz w:val="28"/>
          <w:lang w:val="zh-CN"/>
        </w:rPr>
        <w:t>（8）《特种设备安全监察条例》中华人民共和国国务院令第549号</w:t>
      </w:r>
    </w:p>
    <w:p w14:paraId="195B2BE2" w14:textId="77777777" w:rsidR="00000000" w:rsidRDefault="00000000">
      <w:pPr>
        <w:spacing w:line="360" w:lineRule="auto"/>
        <w:ind w:firstLine="560"/>
        <w:rPr>
          <w:rFonts w:hAnsi="宋体" w:hint="eastAsia"/>
          <w:sz w:val="28"/>
        </w:rPr>
      </w:pPr>
      <w:r>
        <w:rPr>
          <w:rFonts w:hAnsi="宋体" w:hint="eastAsia"/>
          <w:sz w:val="28"/>
          <w:lang w:val="zh-CN"/>
        </w:rPr>
        <w:t>（9）</w:t>
      </w:r>
      <w:r>
        <w:rPr>
          <w:rFonts w:hAnsi="宋体" w:hint="eastAsia"/>
          <w:sz w:val="28"/>
        </w:rPr>
        <w:t>《工伤保险条例》中华人民共和国国务院令第586号</w:t>
      </w:r>
    </w:p>
    <w:p w14:paraId="59AF2A6F" w14:textId="77777777" w:rsidR="00000000" w:rsidRDefault="00000000">
      <w:pPr>
        <w:spacing w:line="360" w:lineRule="auto"/>
        <w:ind w:firstLine="560"/>
        <w:rPr>
          <w:rFonts w:hAnsi="宋体" w:hint="eastAsia"/>
          <w:sz w:val="28"/>
        </w:rPr>
      </w:pPr>
      <w:r>
        <w:rPr>
          <w:rFonts w:hAnsi="宋体" w:hint="eastAsia"/>
          <w:sz w:val="28"/>
        </w:rPr>
        <w:t>（10）《生产安全事故应急条例》中华人民共和国国务院令第708号</w:t>
      </w:r>
    </w:p>
    <w:p w14:paraId="2FFBBA0B" w14:textId="77777777" w:rsidR="00000000" w:rsidRDefault="00000000">
      <w:pPr>
        <w:spacing w:line="360" w:lineRule="auto"/>
        <w:ind w:firstLine="560"/>
        <w:rPr>
          <w:rFonts w:hAnsi="宋体" w:hint="eastAsia"/>
          <w:sz w:val="28"/>
        </w:rPr>
      </w:pPr>
      <w:r>
        <w:rPr>
          <w:rFonts w:hAnsi="宋体" w:hint="eastAsia"/>
          <w:sz w:val="28"/>
        </w:rPr>
        <w:t>（11）《中共中央办公厅 国务院办公厅印发《关于全面加强危险化学品安全生产工作的意见》的通知》厅字〔2020〕3号</w:t>
      </w:r>
    </w:p>
    <w:p w14:paraId="671D0A0A" w14:textId="77777777" w:rsidR="00000000" w:rsidRDefault="00000000">
      <w:pPr>
        <w:spacing w:line="360" w:lineRule="auto"/>
        <w:ind w:firstLine="560"/>
        <w:rPr>
          <w:rFonts w:hAnsi="宋体" w:hint="eastAsia"/>
          <w:sz w:val="28"/>
        </w:rPr>
      </w:pPr>
      <w:r>
        <w:rPr>
          <w:rFonts w:hAnsi="宋体" w:hint="eastAsia"/>
          <w:sz w:val="28"/>
        </w:rPr>
        <w:t>（12）《国务院安全生产委员会关于印发《全国安全生产专项整治三年</w:t>
      </w:r>
      <w:r>
        <w:rPr>
          <w:rFonts w:hAnsi="宋体" w:hint="eastAsia"/>
          <w:sz w:val="28"/>
        </w:rPr>
        <w:lastRenderedPageBreak/>
        <w:t>行动计划》的通知》安委〔2020〕3号</w:t>
      </w:r>
    </w:p>
    <w:p w14:paraId="60171DDD" w14:textId="77777777" w:rsidR="00000000" w:rsidRDefault="00000000">
      <w:pPr>
        <w:spacing w:line="360" w:lineRule="auto"/>
        <w:ind w:firstLine="560"/>
        <w:rPr>
          <w:rFonts w:hAnsi="宋体" w:cs="宋体" w:hint="eastAsia"/>
          <w:sz w:val="28"/>
        </w:rPr>
      </w:pPr>
      <w:r>
        <w:rPr>
          <w:rFonts w:hAnsi="宋体" w:cs="宋体" w:hint="eastAsia"/>
          <w:sz w:val="28"/>
        </w:rPr>
        <w:t>（13）《国务院安全生产委员会关于印发</w:t>
      </w:r>
      <w:r>
        <w:rPr>
          <w:rFonts w:hAnsi="宋体" w:cs="宋体" w:hint="eastAsia"/>
          <w:sz w:val="28"/>
          <w:lang w:val="zh-CN"/>
        </w:rPr>
        <w:t>&lt;</w:t>
      </w:r>
      <w:r>
        <w:rPr>
          <w:rFonts w:hAnsi="宋体" w:cs="宋体" w:hint="eastAsia"/>
          <w:sz w:val="28"/>
        </w:rPr>
        <w:t>安全生产治本攻坚三年行动方案（2024-2026年）的通知》</w:t>
      </w:r>
      <w:r>
        <w:rPr>
          <w:rFonts w:hAnsi="宋体" w:hint="eastAsia"/>
          <w:sz w:val="28"/>
        </w:rPr>
        <w:t>安委〔2024〕2号</w:t>
      </w:r>
    </w:p>
    <w:p w14:paraId="71E18744" w14:textId="77777777" w:rsidR="00000000" w:rsidRDefault="00000000">
      <w:pPr>
        <w:spacing w:line="360" w:lineRule="auto"/>
        <w:ind w:firstLine="560"/>
        <w:rPr>
          <w:rFonts w:hAnsi="宋体" w:hint="eastAsia"/>
          <w:sz w:val="28"/>
        </w:rPr>
      </w:pPr>
      <w:r>
        <w:rPr>
          <w:rFonts w:hAnsi="宋体" w:hint="eastAsia"/>
          <w:sz w:val="28"/>
        </w:rPr>
        <w:t>（</w:t>
      </w:r>
      <w:r>
        <w:rPr>
          <w:rFonts w:hAnsi="宋体"/>
          <w:sz w:val="28"/>
        </w:rPr>
        <w:t>1</w:t>
      </w:r>
      <w:r>
        <w:rPr>
          <w:rFonts w:hAnsi="宋体" w:hint="eastAsia"/>
          <w:sz w:val="28"/>
        </w:rPr>
        <w:t>4</w:t>
      </w:r>
      <w:r>
        <w:rPr>
          <w:rFonts w:hAnsi="宋体"/>
          <w:sz w:val="28"/>
        </w:rPr>
        <w:t>）《</w:t>
      </w:r>
      <w:r>
        <w:rPr>
          <w:rFonts w:hAnsi="宋体" w:hint="eastAsia"/>
          <w:sz w:val="28"/>
        </w:rPr>
        <w:t>危险化学品建设项目安全监督管理办法</w:t>
      </w:r>
      <w:r>
        <w:rPr>
          <w:rFonts w:hAnsi="宋体"/>
          <w:sz w:val="28"/>
        </w:rPr>
        <w:t>》</w:t>
      </w:r>
      <w:r>
        <w:rPr>
          <w:rFonts w:hAnsi="宋体" w:hint="eastAsia"/>
          <w:sz w:val="28"/>
        </w:rPr>
        <w:t>原</w:t>
      </w:r>
      <w:r>
        <w:rPr>
          <w:rFonts w:hAnsi="宋体" w:hint="eastAsia"/>
          <w:sz w:val="28"/>
          <w:lang w:val="zh-CN"/>
        </w:rPr>
        <w:t>国家安全生产监督管理总局</w:t>
      </w:r>
      <w:r>
        <w:rPr>
          <w:rFonts w:hAnsi="宋体"/>
          <w:sz w:val="28"/>
        </w:rPr>
        <w:t>令</w:t>
      </w:r>
      <w:r>
        <w:rPr>
          <w:rFonts w:hAnsi="宋体" w:hint="eastAsia"/>
          <w:sz w:val="28"/>
        </w:rPr>
        <w:t>第45</w:t>
      </w:r>
      <w:r>
        <w:rPr>
          <w:rFonts w:hAnsi="宋体"/>
          <w:sz w:val="28"/>
        </w:rPr>
        <w:t>号</w:t>
      </w:r>
      <w:r>
        <w:rPr>
          <w:rFonts w:hAnsi="宋体" w:hint="eastAsia"/>
          <w:sz w:val="28"/>
        </w:rPr>
        <w:t>（79号令修改）</w:t>
      </w:r>
    </w:p>
    <w:p w14:paraId="740F2FB0" w14:textId="77777777" w:rsidR="00000000" w:rsidRDefault="00000000">
      <w:pPr>
        <w:spacing w:line="360" w:lineRule="auto"/>
        <w:ind w:firstLine="560"/>
        <w:rPr>
          <w:rFonts w:hAnsi="宋体" w:hint="eastAsia"/>
          <w:sz w:val="28"/>
        </w:rPr>
      </w:pPr>
      <w:r>
        <w:rPr>
          <w:rFonts w:hAnsi="宋体" w:hint="eastAsia"/>
          <w:sz w:val="28"/>
        </w:rPr>
        <w:t>（15）《危险化学品经营许可证管理办法》原国家安监总局令第55号（79号令修改）</w:t>
      </w:r>
    </w:p>
    <w:p w14:paraId="05A57A09" w14:textId="77777777" w:rsidR="00000000" w:rsidRDefault="00000000">
      <w:pPr>
        <w:spacing w:line="360" w:lineRule="auto"/>
        <w:ind w:firstLine="560"/>
        <w:rPr>
          <w:rFonts w:hAnsi="宋体" w:hint="eastAsia"/>
          <w:sz w:val="28"/>
        </w:rPr>
      </w:pPr>
      <w:r>
        <w:rPr>
          <w:rFonts w:hAnsi="宋体" w:hint="eastAsia"/>
          <w:sz w:val="28"/>
        </w:rPr>
        <w:t>（</w:t>
      </w:r>
      <w:r>
        <w:rPr>
          <w:rFonts w:hAnsi="宋体"/>
          <w:sz w:val="28"/>
        </w:rPr>
        <w:t>1</w:t>
      </w:r>
      <w:r>
        <w:rPr>
          <w:rFonts w:hAnsi="宋体" w:hint="eastAsia"/>
          <w:sz w:val="28"/>
        </w:rPr>
        <w:t>6</w:t>
      </w:r>
      <w:r>
        <w:rPr>
          <w:rFonts w:hAnsi="宋体"/>
          <w:sz w:val="28"/>
        </w:rPr>
        <w:t>）</w:t>
      </w:r>
      <w:r>
        <w:rPr>
          <w:rFonts w:hAnsi="宋体" w:hint="eastAsia"/>
          <w:sz w:val="28"/>
        </w:rPr>
        <w:t>《危险化学品重大危险源监督管理暂行规定》原</w:t>
      </w:r>
      <w:r>
        <w:rPr>
          <w:rFonts w:hint="eastAsia"/>
          <w:sz w:val="28"/>
          <w:lang w:val="zh-CN"/>
        </w:rPr>
        <w:t>国家安全生产监督管理总局</w:t>
      </w:r>
      <w:r>
        <w:rPr>
          <w:rFonts w:hAnsi="宋体"/>
          <w:sz w:val="28"/>
        </w:rPr>
        <w:t>令</w:t>
      </w:r>
      <w:r>
        <w:rPr>
          <w:rFonts w:hAnsi="宋体" w:hint="eastAsia"/>
          <w:sz w:val="28"/>
        </w:rPr>
        <w:t>第40</w:t>
      </w:r>
      <w:r>
        <w:rPr>
          <w:rFonts w:hAnsi="宋体"/>
          <w:sz w:val="28"/>
        </w:rPr>
        <w:t>号</w:t>
      </w:r>
      <w:r>
        <w:rPr>
          <w:rFonts w:hAnsi="宋体" w:hint="eastAsia"/>
          <w:sz w:val="28"/>
        </w:rPr>
        <w:t>（79号令修改）</w:t>
      </w:r>
    </w:p>
    <w:p w14:paraId="384771ED" w14:textId="77777777" w:rsidR="00000000" w:rsidRDefault="00000000">
      <w:pPr>
        <w:spacing w:line="360" w:lineRule="auto"/>
        <w:ind w:firstLine="560"/>
        <w:rPr>
          <w:rFonts w:hAnsi="宋体" w:hint="eastAsia"/>
          <w:sz w:val="28"/>
        </w:rPr>
      </w:pPr>
      <w:r>
        <w:rPr>
          <w:rFonts w:hAnsi="宋体" w:hint="eastAsia"/>
          <w:sz w:val="28"/>
        </w:rPr>
        <w:t>（17</w:t>
      </w:r>
      <w:r>
        <w:rPr>
          <w:rFonts w:hAnsi="宋体"/>
          <w:sz w:val="28"/>
        </w:rPr>
        <w:t>）《</w:t>
      </w:r>
      <w:r>
        <w:rPr>
          <w:rFonts w:hAnsi="宋体" w:hint="eastAsia"/>
          <w:sz w:val="28"/>
        </w:rPr>
        <w:t>安全生产培训管理办法</w:t>
      </w:r>
      <w:r>
        <w:rPr>
          <w:rFonts w:hAnsi="宋体"/>
          <w:sz w:val="28"/>
        </w:rPr>
        <w:t>》</w:t>
      </w:r>
      <w:r>
        <w:rPr>
          <w:rFonts w:hAnsi="宋体" w:hint="eastAsia"/>
          <w:sz w:val="28"/>
        </w:rPr>
        <w:t>原</w:t>
      </w:r>
      <w:r>
        <w:rPr>
          <w:rFonts w:hint="eastAsia"/>
          <w:sz w:val="28"/>
          <w:lang w:val="zh-CN"/>
        </w:rPr>
        <w:t>国家安全生产监督管理总局</w:t>
      </w:r>
      <w:r>
        <w:rPr>
          <w:rFonts w:hAnsi="宋体"/>
          <w:sz w:val="28"/>
        </w:rPr>
        <w:t>令第</w:t>
      </w:r>
      <w:r>
        <w:rPr>
          <w:rFonts w:hAnsi="宋体" w:hint="eastAsia"/>
          <w:sz w:val="28"/>
        </w:rPr>
        <w:t>44</w:t>
      </w:r>
      <w:r>
        <w:rPr>
          <w:rFonts w:hAnsi="宋体"/>
          <w:sz w:val="28"/>
        </w:rPr>
        <w:t>号</w:t>
      </w:r>
      <w:r>
        <w:rPr>
          <w:rFonts w:hAnsi="宋体" w:hint="eastAsia"/>
          <w:sz w:val="28"/>
        </w:rPr>
        <w:t>（63号令、80号令修改）</w:t>
      </w:r>
    </w:p>
    <w:p w14:paraId="27EA75F4" w14:textId="77777777" w:rsidR="00000000" w:rsidRDefault="00000000">
      <w:pPr>
        <w:spacing w:line="360" w:lineRule="auto"/>
        <w:ind w:firstLine="560"/>
        <w:rPr>
          <w:rFonts w:hAnsi="宋体" w:hint="eastAsia"/>
          <w:sz w:val="28"/>
        </w:rPr>
      </w:pPr>
      <w:r>
        <w:rPr>
          <w:rFonts w:hAnsi="宋体" w:hint="eastAsia"/>
          <w:sz w:val="28"/>
        </w:rPr>
        <w:t>（18）</w:t>
      </w:r>
      <w:r>
        <w:rPr>
          <w:rFonts w:hAnsi="宋体"/>
          <w:sz w:val="28"/>
        </w:rPr>
        <w:t>《生产经营单位安全培训规定》</w:t>
      </w:r>
      <w:r>
        <w:rPr>
          <w:rFonts w:hAnsi="宋体" w:hint="eastAsia"/>
          <w:sz w:val="28"/>
        </w:rPr>
        <w:t>原</w:t>
      </w:r>
      <w:r>
        <w:rPr>
          <w:rFonts w:hint="eastAsia"/>
          <w:sz w:val="28"/>
          <w:lang w:val="zh-CN"/>
        </w:rPr>
        <w:t>国家安全生产监督管理总局</w:t>
      </w:r>
      <w:r>
        <w:rPr>
          <w:rFonts w:hAnsi="宋体"/>
          <w:sz w:val="28"/>
        </w:rPr>
        <w:t>令第3号</w:t>
      </w:r>
      <w:r>
        <w:rPr>
          <w:rFonts w:hAnsi="宋体" w:hint="eastAsia"/>
          <w:sz w:val="28"/>
        </w:rPr>
        <w:t>（6</w:t>
      </w:r>
      <w:r>
        <w:rPr>
          <w:rFonts w:hAnsi="宋体"/>
          <w:sz w:val="28"/>
        </w:rPr>
        <w:t>3号</w:t>
      </w:r>
      <w:r>
        <w:rPr>
          <w:rFonts w:hAnsi="宋体" w:hint="eastAsia"/>
          <w:sz w:val="28"/>
        </w:rPr>
        <w:t>令、80号令修改）</w:t>
      </w:r>
    </w:p>
    <w:p w14:paraId="68BBD7D9" w14:textId="77777777" w:rsidR="00000000" w:rsidRDefault="00000000">
      <w:pPr>
        <w:spacing w:line="360" w:lineRule="auto"/>
        <w:ind w:firstLine="560"/>
        <w:rPr>
          <w:rFonts w:hAnsi="宋体" w:hint="eastAsia"/>
          <w:sz w:val="28"/>
        </w:rPr>
      </w:pPr>
      <w:r>
        <w:rPr>
          <w:rFonts w:hAnsi="宋体" w:hint="eastAsia"/>
          <w:sz w:val="28"/>
        </w:rPr>
        <w:t>（19）《</w:t>
      </w:r>
      <w:r>
        <w:rPr>
          <w:rFonts w:hAnsi="宋体"/>
          <w:sz w:val="28"/>
        </w:rPr>
        <w:t>生产安全事故应急预案管理办法</w:t>
      </w:r>
      <w:r>
        <w:rPr>
          <w:rFonts w:hAnsi="宋体" w:hint="eastAsia"/>
          <w:sz w:val="28"/>
        </w:rPr>
        <w:t>（</w:t>
      </w:r>
      <w:r>
        <w:rPr>
          <w:rFonts w:hAnsi="宋体"/>
          <w:sz w:val="28"/>
        </w:rPr>
        <w:t>2019修正</w:t>
      </w:r>
      <w:r>
        <w:rPr>
          <w:rFonts w:hAnsi="宋体" w:hint="eastAsia"/>
          <w:sz w:val="28"/>
        </w:rPr>
        <w:t>）》原国家安全生产监督管理总局</w:t>
      </w:r>
      <w:r>
        <w:rPr>
          <w:rFonts w:hAnsi="宋体"/>
          <w:sz w:val="28"/>
        </w:rPr>
        <w:t>令第</w:t>
      </w:r>
      <w:r>
        <w:rPr>
          <w:rFonts w:hAnsi="宋体" w:hint="eastAsia"/>
          <w:sz w:val="28"/>
        </w:rPr>
        <w:t>88</w:t>
      </w:r>
      <w:r>
        <w:rPr>
          <w:rFonts w:hAnsi="宋体"/>
          <w:sz w:val="28"/>
        </w:rPr>
        <w:t>号</w:t>
      </w:r>
      <w:r>
        <w:rPr>
          <w:rFonts w:hAnsi="宋体" w:hint="eastAsia"/>
          <w:sz w:val="28"/>
        </w:rPr>
        <w:t>（</w:t>
      </w:r>
      <w:r>
        <w:rPr>
          <w:rFonts w:hAnsi="宋体"/>
          <w:sz w:val="28"/>
        </w:rPr>
        <w:t>应急管理部2号令</w:t>
      </w:r>
      <w:r>
        <w:rPr>
          <w:rFonts w:hAnsi="宋体" w:hint="eastAsia"/>
          <w:sz w:val="28"/>
        </w:rPr>
        <w:t>修改）</w:t>
      </w:r>
    </w:p>
    <w:p w14:paraId="0954813E" w14:textId="77777777" w:rsidR="00000000" w:rsidRDefault="00000000">
      <w:pPr>
        <w:spacing w:line="360" w:lineRule="auto"/>
        <w:ind w:firstLine="560"/>
        <w:rPr>
          <w:rFonts w:hAnsi="宋体" w:hint="eastAsia"/>
          <w:sz w:val="28"/>
          <w:lang w:val="zh-CN"/>
        </w:rPr>
      </w:pPr>
      <w:r>
        <w:rPr>
          <w:rFonts w:hAnsi="宋体" w:hint="eastAsia"/>
          <w:sz w:val="28"/>
        </w:rPr>
        <w:t>（20）</w:t>
      </w:r>
      <w:r>
        <w:rPr>
          <w:rFonts w:hAnsi="宋体" w:hint="eastAsia"/>
          <w:sz w:val="28"/>
          <w:lang w:val="zh-CN"/>
        </w:rPr>
        <w:t>《危险化学品输送管道安全管理规定》原国家安全生产监督管理总局令第</w:t>
      </w:r>
      <w:r>
        <w:rPr>
          <w:rFonts w:hAnsi="宋体" w:hint="eastAsia"/>
          <w:sz w:val="28"/>
        </w:rPr>
        <w:t>43</w:t>
      </w:r>
      <w:r>
        <w:rPr>
          <w:rFonts w:hAnsi="宋体" w:hint="eastAsia"/>
          <w:sz w:val="28"/>
          <w:lang w:val="zh-CN"/>
        </w:rPr>
        <w:t>号</w:t>
      </w:r>
      <w:r>
        <w:rPr>
          <w:rFonts w:hAnsi="宋体" w:cs="宋体" w:hint="eastAsia"/>
          <w:sz w:val="28"/>
        </w:rPr>
        <w:t>（79号令修改）</w:t>
      </w:r>
    </w:p>
    <w:p w14:paraId="09EEE019" w14:textId="77777777" w:rsidR="00000000" w:rsidRDefault="00000000">
      <w:pPr>
        <w:spacing w:line="360" w:lineRule="auto"/>
        <w:ind w:firstLine="560"/>
        <w:rPr>
          <w:rFonts w:hAnsi="宋体" w:hint="eastAsia"/>
          <w:sz w:val="28"/>
        </w:rPr>
      </w:pPr>
      <w:r>
        <w:rPr>
          <w:rFonts w:hAnsi="宋体" w:hint="eastAsia"/>
          <w:sz w:val="28"/>
        </w:rPr>
        <w:t>（21）</w:t>
      </w:r>
      <w:r>
        <w:rPr>
          <w:rFonts w:hAnsi="宋体" w:cs="宋体" w:hint="eastAsia"/>
          <w:sz w:val="28"/>
          <w:lang w:val="zh-CN"/>
        </w:rPr>
        <w:t>《危险化学品目录》（2015版）原国家安全生产监督管理总局等部局公告2015年第5号（</w:t>
      </w:r>
      <w:r>
        <w:rPr>
          <w:rFonts w:hAnsi="宋体" w:cs="宋体" w:hint="eastAsia"/>
          <w:sz w:val="28"/>
        </w:rPr>
        <w:t>2022年第8号</w:t>
      </w:r>
      <w:r>
        <w:rPr>
          <w:rFonts w:hAnsi="宋体" w:cs="宋体" w:hint="eastAsia"/>
          <w:sz w:val="28"/>
          <w:lang w:val="zh-CN"/>
        </w:rPr>
        <w:t>修改）</w:t>
      </w:r>
    </w:p>
    <w:p w14:paraId="2C17D7E1" w14:textId="77777777" w:rsidR="00000000" w:rsidRDefault="00000000">
      <w:pPr>
        <w:spacing w:line="360" w:lineRule="auto"/>
        <w:ind w:firstLine="560"/>
        <w:rPr>
          <w:rFonts w:hAnsi="宋体" w:hint="eastAsia"/>
          <w:sz w:val="28"/>
        </w:rPr>
      </w:pPr>
      <w:r>
        <w:rPr>
          <w:rFonts w:hAnsi="宋体" w:hint="eastAsia"/>
          <w:sz w:val="28"/>
        </w:rPr>
        <w:t>（22）</w:t>
      </w:r>
      <w:r>
        <w:rPr>
          <w:rFonts w:hAnsi="宋体"/>
          <w:sz w:val="28"/>
        </w:rPr>
        <w:t>《应急管理部关于印发危险化学品生产储存企业安全风险评估诊断分级指南（试行）的通知》</w:t>
      </w:r>
      <w:r>
        <w:rPr>
          <w:rFonts w:hAnsi="宋体" w:hint="eastAsia"/>
          <w:sz w:val="28"/>
        </w:rPr>
        <w:t>应急〔2018〕19号</w:t>
      </w:r>
    </w:p>
    <w:p w14:paraId="29C1A071" w14:textId="77777777" w:rsidR="00000000" w:rsidRDefault="00000000">
      <w:pPr>
        <w:spacing w:line="360" w:lineRule="auto"/>
        <w:ind w:firstLine="560"/>
        <w:rPr>
          <w:rFonts w:hAnsi="宋体" w:hint="eastAsia"/>
          <w:sz w:val="28"/>
          <w:szCs w:val="28"/>
        </w:rPr>
      </w:pPr>
      <w:r>
        <w:rPr>
          <w:rFonts w:hAnsi="宋体" w:hint="eastAsia"/>
          <w:sz w:val="28"/>
        </w:rPr>
        <w:t>（23）</w:t>
      </w:r>
      <w:r>
        <w:rPr>
          <w:rFonts w:hAnsi="宋体" w:hint="eastAsia"/>
          <w:sz w:val="28"/>
          <w:szCs w:val="28"/>
        </w:rPr>
        <w:t>《应急管理部关于印发&lt;化工园区安全风险排查治理导则（试行）&gt;和&lt;危险化学品企业安全风险隐患排查治理导则&gt;》应急〔2019〕78号</w:t>
      </w:r>
    </w:p>
    <w:p w14:paraId="0434D064" w14:textId="77777777" w:rsidR="00000000" w:rsidRDefault="00000000">
      <w:pPr>
        <w:spacing w:line="360" w:lineRule="auto"/>
        <w:ind w:firstLine="560"/>
        <w:rPr>
          <w:rFonts w:hAnsi="宋体" w:cs="宋体" w:hint="eastAsia"/>
          <w:sz w:val="28"/>
        </w:rPr>
      </w:pPr>
      <w:r>
        <w:rPr>
          <w:rFonts w:hAnsi="宋体" w:cs="宋体" w:hint="eastAsia"/>
          <w:sz w:val="28"/>
          <w:lang w:val="zh-CN"/>
        </w:rPr>
        <w:t>（</w:t>
      </w:r>
      <w:r>
        <w:rPr>
          <w:rFonts w:hAnsi="宋体" w:cs="宋体" w:hint="eastAsia"/>
          <w:sz w:val="28"/>
        </w:rPr>
        <w:t>24</w:t>
      </w:r>
      <w:r>
        <w:rPr>
          <w:rFonts w:hAnsi="宋体" w:cs="宋体" w:hint="eastAsia"/>
          <w:sz w:val="28"/>
          <w:lang w:val="zh-CN"/>
        </w:rPr>
        <w:t>）</w:t>
      </w:r>
      <w:r>
        <w:rPr>
          <w:rFonts w:hAnsi="宋体" w:cs="宋体" w:hint="eastAsia"/>
          <w:sz w:val="28"/>
        </w:rPr>
        <w:t>《关于印发</w:t>
      </w:r>
      <w:r>
        <w:rPr>
          <w:rFonts w:hAnsi="宋体" w:cs="宋体" w:hint="eastAsia"/>
          <w:sz w:val="28"/>
          <w:lang w:val="zh-CN"/>
        </w:rPr>
        <w:t>《危险化学品生产建设项目安全风险防控指南（试行）》的通知</w:t>
      </w:r>
      <w:r>
        <w:rPr>
          <w:rFonts w:hAnsi="宋体" w:cs="宋体" w:hint="eastAsia"/>
          <w:sz w:val="28"/>
        </w:rPr>
        <w:t>》</w:t>
      </w:r>
      <w:r>
        <w:rPr>
          <w:rFonts w:hAnsi="宋体" w:cs="宋体" w:hint="eastAsia"/>
          <w:sz w:val="28"/>
          <w:lang w:val="zh-CN"/>
        </w:rPr>
        <w:t>应急〔2022〕52号</w:t>
      </w:r>
    </w:p>
    <w:p w14:paraId="792B4EC9"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lastRenderedPageBreak/>
        <w:t>（2</w:t>
      </w:r>
      <w:r>
        <w:rPr>
          <w:rFonts w:hAnsi="宋体" w:cs="宋体" w:hint="eastAsia"/>
          <w:sz w:val="28"/>
        </w:rPr>
        <w:t>5</w:t>
      </w:r>
      <w:r>
        <w:rPr>
          <w:rFonts w:hAnsi="宋体" w:cs="宋体" w:hint="eastAsia"/>
          <w:sz w:val="28"/>
          <w:lang w:val="zh-CN"/>
        </w:rPr>
        <w:t>）《应急管理部办公厅关于印发危险化学品企业重大危险源安全包保责任制办法（试行）的通知》应急厅〔2021〕12号</w:t>
      </w:r>
    </w:p>
    <w:p w14:paraId="0D7A79A5" w14:textId="77777777" w:rsidR="00000000" w:rsidRDefault="00000000">
      <w:pPr>
        <w:spacing w:line="360" w:lineRule="auto"/>
        <w:ind w:firstLine="560"/>
        <w:rPr>
          <w:rFonts w:hAnsi="宋体" w:hint="eastAsia"/>
          <w:sz w:val="28"/>
        </w:rPr>
      </w:pPr>
      <w:r>
        <w:rPr>
          <w:rFonts w:hAnsi="宋体" w:hint="eastAsia"/>
          <w:sz w:val="28"/>
        </w:rPr>
        <w:t>（26）</w:t>
      </w:r>
      <w:r>
        <w:rPr>
          <w:rFonts w:hAnsi="宋体"/>
          <w:sz w:val="28"/>
        </w:rPr>
        <w:t>《</w:t>
      </w:r>
      <w:r>
        <w:rPr>
          <w:rFonts w:hAnsi="宋体" w:hint="eastAsia"/>
          <w:sz w:val="28"/>
        </w:rPr>
        <w:t>关于修订《特种设备目录》的公告</w:t>
      </w:r>
      <w:r>
        <w:rPr>
          <w:rFonts w:hAnsi="宋体"/>
          <w:sz w:val="28"/>
        </w:rPr>
        <w:t>》</w:t>
      </w:r>
      <w:r>
        <w:rPr>
          <w:rFonts w:hAnsi="宋体" w:hint="eastAsia"/>
          <w:sz w:val="28"/>
        </w:rPr>
        <w:t>国家质量监督检验检疫总局2014年第114号</w:t>
      </w:r>
    </w:p>
    <w:p w14:paraId="2E9975E6" w14:textId="77777777" w:rsidR="00000000" w:rsidRDefault="00000000">
      <w:pPr>
        <w:spacing w:line="360" w:lineRule="auto"/>
        <w:ind w:firstLineChars="200" w:firstLine="560"/>
        <w:rPr>
          <w:rFonts w:hint="eastAsia"/>
          <w:sz w:val="28"/>
          <w:lang w:val="zh-CN"/>
        </w:rPr>
      </w:pPr>
      <w:r>
        <w:rPr>
          <w:rFonts w:hint="eastAsia"/>
          <w:sz w:val="28"/>
          <w:lang w:val="zh-CN"/>
        </w:rPr>
        <w:t>（2</w:t>
      </w:r>
      <w:r>
        <w:rPr>
          <w:rFonts w:hint="eastAsia"/>
          <w:sz w:val="28"/>
        </w:rPr>
        <w:t>7</w:t>
      </w:r>
      <w:r>
        <w:rPr>
          <w:rFonts w:hint="eastAsia"/>
          <w:sz w:val="28"/>
          <w:lang w:val="zh-CN"/>
        </w:rPr>
        <w:t>）</w:t>
      </w:r>
      <w:r>
        <w:rPr>
          <w:sz w:val="28"/>
          <w:lang w:val="zh-CN"/>
        </w:rPr>
        <w:t>《危险化学品建设项目安全评价细则（试行）》安监总危化[2007]255号</w:t>
      </w:r>
    </w:p>
    <w:p w14:paraId="504CD2EB" w14:textId="77777777" w:rsidR="00000000" w:rsidRDefault="00000000">
      <w:pPr>
        <w:spacing w:line="360" w:lineRule="auto"/>
        <w:ind w:firstLine="560"/>
        <w:rPr>
          <w:rFonts w:hAnsi="宋体" w:hint="eastAsia"/>
          <w:sz w:val="28"/>
        </w:rPr>
      </w:pPr>
      <w:r>
        <w:rPr>
          <w:rFonts w:hAnsi="宋体" w:hint="eastAsia"/>
          <w:sz w:val="28"/>
        </w:rPr>
        <w:t>（28）《国家安全监管总局关于公布首批重点监管的危险化工工艺目录的通知》安监总管三〔</w:t>
      </w:r>
      <w:r>
        <w:rPr>
          <w:rFonts w:hAnsi="宋体"/>
          <w:sz w:val="28"/>
        </w:rPr>
        <w:t>2009</w:t>
      </w:r>
      <w:r>
        <w:rPr>
          <w:rFonts w:hAnsi="宋体" w:hint="eastAsia"/>
          <w:sz w:val="28"/>
        </w:rPr>
        <w:t>〕</w:t>
      </w:r>
      <w:r>
        <w:rPr>
          <w:rFonts w:hAnsi="宋体"/>
          <w:sz w:val="28"/>
        </w:rPr>
        <w:t>116</w:t>
      </w:r>
      <w:r>
        <w:rPr>
          <w:rFonts w:hAnsi="宋体" w:hint="eastAsia"/>
          <w:sz w:val="28"/>
        </w:rPr>
        <w:t>号</w:t>
      </w:r>
    </w:p>
    <w:p w14:paraId="2E445D76" w14:textId="77777777" w:rsidR="00000000" w:rsidRDefault="00000000">
      <w:pPr>
        <w:spacing w:line="360" w:lineRule="auto"/>
        <w:ind w:firstLine="560"/>
        <w:rPr>
          <w:rFonts w:hAnsi="宋体" w:hint="eastAsia"/>
          <w:sz w:val="28"/>
        </w:rPr>
      </w:pPr>
      <w:r>
        <w:rPr>
          <w:rFonts w:hAnsi="宋体" w:hint="eastAsia"/>
          <w:sz w:val="28"/>
        </w:rPr>
        <w:t>（29</w:t>
      </w:r>
      <w:r>
        <w:rPr>
          <w:rFonts w:hAnsi="宋体"/>
          <w:sz w:val="28"/>
        </w:rPr>
        <w:t>）</w:t>
      </w:r>
      <w:r>
        <w:rPr>
          <w:rFonts w:hAnsi="宋体" w:hint="eastAsia"/>
          <w:sz w:val="28"/>
        </w:rPr>
        <w:t>《国家安全监管总局关于公布第二批重点监管危险化工工艺目录和调整首批重点监管危险化工工艺中部分典型工艺的通知》安监总管三〔2013〕3号</w:t>
      </w:r>
    </w:p>
    <w:p w14:paraId="0FC2346A" w14:textId="77777777" w:rsidR="00000000" w:rsidRDefault="00000000">
      <w:pPr>
        <w:spacing w:line="360" w:lineRule="auto"/>
        <w:ind w:firstLine="560"/>
        <w:rPr>
          <w:rFonts w:hAnsi="宋体" w:hint="eastAsia"/>
          <w:sz w:val="28"/>
        </w:rPr>
      </w:pPr>
      <w:r>
        <w:rPr>
          <w:rFonts w:hAnsi="宋体" w:hint="eastAsia"/>
          <w:sz w:val="28"/>
        </w:rPr>
        <w:t>（30）《国家安全监管总局关于公布首批重点监管的危险化学品名录的通知》安监总管三〔2011〕95号</w:t>
      </w:r>
    </w:p>
    <w:p w14:paraId="286170FE" w14:textId="77777777" w:rsidR="00000000" w:rsidRDefault="00000000">
      <w:pPr>
        <w:spacing w:line="360" w:lineRule="auto"/>
        <w:ind w:firstLine="560"/>
        <w:rPr>
          <w:rFonts w:hAnsi="宋体" w:hint="eastAsia"/>
          <w:sz w:val="28"/>
        </w:rPr>
      </w:pPr>
      <w:r>
        <w:rPr>
          <w:rFonts w:hAnsi="宋体" w:hint="eastAsia"/>
          <w:sz w:val="28"/>
        </w:rPr>
        <w:t>（31）《国家安全监管总局办公厅关于印发首批重点监管的危险化学品安全措施和应急处置原则的通知》安监总厅管三〔2011〕142号</w:t>
      </w:r>
    </w:p>
    <w:p w14:paraId="3D3899BD" w14:textId="77777777" w:rsidR="00000000" w:rsidRDefault="00000000">
      <w:pPr>
        <w:spacing w:line="360" w:lineRule="auto"/>
        <w:ind w:firstLine="560"/>
        <w:rPr>
          <w:rFonts w:hAnsi="宋体" w:hint="eastAsia"/>
          <w:sz w:val="28"/>
        </w:rPr>
      </w:pPr>
      <w:r>
        <w:rPr>
          <w:rFonts w:hAnsi="宋体" w:hint="eastAsia"/>
          <w:sz w:val="28"/>
        </w:rPr>
        <w:t>（32</w:t>
      </w:r>
      <w:r>
        <w:rPr>
          <w:rFonts w:hAnsi="宋体"/>
          <w:sz w:val="28"/>
        </w:rPr>
        <w:t>）</w:t>
      </w:r>
      <w:r>
        <w:rPr>
          <w:rFonts w:hAnsi="宋体" w:hint="eastAsia"/>
          <w:sz w:val="28"/>
        </w:rPr>
        <w:t>《国家安全监管总局关于公布第二批重点监管危险化学品名录的通知》安监总管三〔2013〕12号</w:t>
      </w:r>
    </w:p>
    <w:p w14:paraId="3F6EBCDB" w14:textId="77777777" w:rsidR="00000000" w:rsidRDefault="00000000">
      <w:pPr>
        <w:spacing w:line="360" w:lineRule="auto"/>
        <w:ind w:firstLine="560"/>
        <w:rPr>
          <w:rFonts w:hAnsi="宋体" w:hint="eastAsia"/>
          <w:sz w:val="28"/>
        </w:rPr>
      </w:pPr>
      <w:r>
        <w:rPr>
          <w:rFonts w:hAnsi="宋体" w:hint="eastAsia"/>
          <w:sz w:val="28"/>
        </w:rPr>
        <w:t>（33）《关于进一步加强危险化学品建设项目安全设计管理的通知》安监总管三〔2013〕76号</w:t>
      </w:r>
    </w:p>
    <w:p w14:paraId="164FE531" w14:textId="77777777" w:rsidR="00000000" w:rsidRDefault="00000000">
      <w:pPr>
        <w:spacing w:line="360" w:lineRule="auto"/>
        <w:ind w:firstLine="560"/>
        <w:rPr>
          <w:rFonts w:hAnsi="宋体" w:hint="eastAsia"/>
          <w:sz w:val="28"/>
        </w:rPr>
      </w:pPr>
      <w:r>
        <w:rPr>
          <w:rFonts w:hAnsi="宋体" w:hint="eastAsia"/>
          <w:sz w:val="28"/>
        </w:rPr>
        <w:t>（34）《国家安全监管总局关于加强化工过程安全管理的指导意见》安监总管三〔2013〕88号</w:t>
      </w:r>
    </w:p>
    <w:p w14:paraId="12185528" w14:textId="77777777" w:rsidR="00000000" w:rsidRDefault="00000000">
      <w:pPr>
        <w:spacing w:line="360" w:lineRule="auto"/>
        <w:ind w:firstLine="560"/>
        <w:rPr>
          <w:rFonts w:hAnsi="宋体" w:hint="eastAsia"/>
          <w:sz w:val="28"/>
        </w:rPr>
      </w:pPr>
      <w:r>
        <w:rPr>
          <w:rFonts w:hAnsi="宋体" w:hint="eastAsia"/>
          <w:sz w:val="28"/>
        </w:rPr>
        <w:t>（35）</w:t>
      </w:r>
      <w:r>
        <w:rPr>
          <w:rFonts w:hAnsi="宋体" w:cs="宋体" w:hint="eastAsia"/>
          <w:sz w:val="28"/>
          <w:lang w:val="zh-CN"/>
        </w:rPr>
        <w:t>《国家安全监管总局办公厅关于印发危险化学品目录（2015版）实施指南（试行）的通知》安监总厅管三〔2015〕80号（应急厅函〔2022〕300号修改）</w:t>
      </w:r>
    </w:p>
    <w:p w14:paraId="4A879687" w14:textId="77777777" w:rsidR="00000000" w:rsidRDefault="00000000">
      <w:pPr>
        <w:spacing w:line="360" w:lineRule="auto"/>
        <w:ind w:firstLine="560"/>
        <w:rPr>
          <w:rFonts w:hAnsi="宋体" w:hint="eastAsia"/>
          <w:sz w:val="28"/>
        </w:rPr>
      </w:pPr>
      <w:r>
        <w:rPr>
          <w:rFonts w:hAnsi="宋体" w:hint="eastAsia"/>
          <w:sz w:val="28"/>
        </w:rPr>
        <w:t>（36）《国家安全监管总局</w:t>
      </w:r>
      <w:r>
        <w:rPr>
          <w:rFonts w:hAnsi="宋体"/>
          <w:sz w:val="28"/>
        </w:rPr>
        <w:t xml:space="preserve"> </w:t>
      </w:r>
      <w:r>
        <w:rPr>
          <w:rFonts w:hAnsi="宋体" w:hint="eastAsia"/>
          <w:sz w:val="28"/>
        </w:rPr>
        <w:t>交通运输部</w:t>
      </w:r>
      <w:r>
        <w:rPr>
          <w:rFonts w:hAnsi="宋体"/>
          <w:sz w:val="28"/>
        </w:rPr>
        <w:t xml:space="preserve"> </w:t>
      </w:r>
      <w:r>
        <w:rPr>
          <w:rFonts w:hAnsi="宋体" w:hint="eastAsia"/>
          <w:sz w:val="28"/>
        </w:rPr>
        <w:t>国家铁路局关于印发《危险化</w:t>
      </w:r>
      <w:r>
        <w:rPr>
          <w:rFonts w:hAnsi="宋体" w:hint="eastAsia"/>
          <w:sz w:val="28"/>
        </w:rPr>
        <w:lastRenderedPageBreak/>
        <w:t>学品储存场所安全专项整治工作方案》的通知》安监总管三〔2016〕53号</w:t>
      </w:r>
    </w:p>
    <w:p w14:paraId="4EA69F52" w14:textId="77777777" w:rsidR="00000000" w:rsidRDefault="00000000">
      <w:pPr>
        <w:spacing w:line="360" w:lineRule="auto"/>
        <w:ind w:firstLine="560"/>
        <w:rPr>
          <w:rFonts w:hAnsi="宋体" w:hint="eastAsia"/>
          <w:sz w:val="28"/>
        </w:rPr>
      </w:pPr>
      <w:r>
        <w:rPr>
          <w:rFonts w:hAnsi="宋体" w:hint="eastAsia"/>
          <w:sz w:val="28"/>
        </w:rPr>
        <w:t>（37）《国家安全监管总局关于进一步加强化学品罐区安全管理的通知》安监总管三〔2014〕68号</w:t>
      </w:r>
    </w:p>
    <w:p w14:paraId="693AE44E" w14:textId="77777777" w:rsidR="00000000" w:rsidRDefault="00000000">
      <w:pPr>
        <w:spacing w:line="360" w:lineRule="auto"/>
        <w:ind w:firstLine="560"/>
        <w:rPr>
          <w:rFonts w:hAnsi="宋体" w:hint="eastAsia"/>
          <w:sz w:val="28"/>
        </w:rPr>
      </w:pPr>
      <w:r>
        <w:rPr>
          <w:rFonts w:hAnsi="宋体" w:hint="eastAsia"/>
          <w:sz w:val="28"/>
        </w:rPr>
        <w:t>（38）《国家安全监管总局关于加强化工安全仪表系统管理的指导意见》安监总管三〔2014〕116号</w:t>
      </w:r>
    </w:p>
    <w:p w14:paraId="1355642C" w14:textId="77777777" w:rsidR="00000000" w:rsidRDefault="00000000">
      <w:pPr>
        <w:spacing w:line="360" w:lineRule="auto"/>
        <w:ind w:firstLine="560"/>
        <w:rPr>
          <w:rFonts w:hAnsi="宋体" w:hint="eastAsia"/>
          <w:sz w:val="28"/>
        </w:rPr>
      </w:pPr>
      <w:r>
        <w:rPr>
          <w:rFonts w:hAnsi="宋体" w:hint="eastAsia"/>
          <w:sz w:val="28"/>
        </w:rPr>
        <w:t>（39）《国家安全监管总局</w:t>
      </w:r>
      <w:r>
        <w:rPr>
          <w:rFonts w:hAnsi="宋体"/>
          <w:sz w:val="28"/>
        </w:rPr>
        <w:t>关于印发《化工和危险化学品生产经营单位重大生产安全事故隐患判定标准（试行）》和《烟花爆竹生产经营单位重大生产安全事故隐患判定标准（试行）》的通知</w:t>
      </w:r>
      <w:r>
        <w:rPr>
          <w:rFonts w:hAnsi="宋体" w:hint="eastAsia"/>
          <w:sz w:val="28"/>
        </w:rPr>
        <w:t>》</w:t>
      </w:r>
      <w:r>
        <w:rPr>
          <w:rFonts w:hAnsi="宋体"/>
          <w:sz w:val="28"/>
        </w:rPr>
        <w:t>安监总管三〔2017〕121号</w:t>
      </w:r>
    </w:p>
    <w:p w14:paraId="4DF0ABAC"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40</w:t>
      </w:r>
      <w:r>
        <w:rPr>
          <w:rFonts w:hAnsi="宋体" w:cs="宋体" w:hint="eastAsia"/>
          <w:sz w:val="28"/>
          <w:lang w:val="zh-CN"/>
        </w:rPr>
        <w:t>）《浙江省安全生产条例（2022年修订）》浙江省第十三届人民代表大会常务委员会第三十九次会议第二次修订</w:t>
      </w:r>
    </w:p>
    <w:p w14:paraId="24F6CE76"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41</w:t>
      </w:r>
      <w:r>
        <w:rPr>
          <w:rFonts w:hAnsi="宋体" w:cs="宋体" w:hint="eastAsia"/>
          <w:sz w:val="28"/>
          <w:lang w:val="zh-CN"/>
        </w:rPr>
        <w:t>）《浙江省消防条例（2019年修订）》浙江省第十二届人民代表大会常务委员会第二十九次会议修订</w:t>
      </w:r>
    </w:p>
    <w:p w14:paraId="2B5B4AB4"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42</w:t>
      </w:r>
      <w:r>
        <w:rPr>
          <w:rFonts w:hAnsi="宋体" w:cs="宋体" w:hint="eastAsia"/>
          <w:sz w:val="28"/>
          <w:lang w:val="zh-CN"/>
        </w:rPr>
        <w:t>）《浙江省特种设备安全管理条例（20</w:t>
      </w:r>
      <w:r>
        <w:rPr>
          <w:rFonts w:hAnsi="宋体" w:cs="宋体" w:hint="eastAsia"/>
          <w:sz w:val="28"/>
        </w:rPr>
        <w:t>21</w:t>
      </w:r>
      <w:r>
        <w:rPr>
          <w:rFonts w:hAnsi="宋体" w:cs="宋体" w:hint="eastAsia"/>
          <w:sz w:val="28"/>
          <w:lang w:val="zh-CN"/>
        </w:rPr>
        <w:t>年修订）》浙江省第十</w:t>
      </w:r>
      <w:r>
        <w:rPr>
          <w:rFonts w:hAnsi="宋体" w:cs="宋体" w:hint="eastAsia"/>
          <w:sz w:val="28"/>
        </w:rPr>
        <w:t>三</w:t>
      </w:r>
      <w:r>
        <w:rPr>
          <w:rFonts w:hAnsi="宋体" w:cs="宋体" w:hint="eastAsia"/>
          <w:sz w:val="28"/>
          <w:lang w:val="zh-CN"/>
        </w:rPr>
        <w:t>届人民代表大会常务委员会第三十次会议修改</w:t>
      </w:r>
    </w:p>
    <w:p w14:paraId="684D99F4"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43</w:t>
      </w:r>
      <w:r>
        <w:rPr>
          <w:rFonts w:hAnsi="宋体" w:cs="宋体" w:hint="eastAsia"/>
          <w:sz w:val="28"/>
          <w:lang w:val="zh-CN"/>
        </w:rPr>
        <w:t>）《浙江省雷电灾害防御和应急办法（2018年修订）》浙江省人民政府令第190号，浙江省人民政府令第363号修订</w:t>
      </w:r>
    </w:p>
    <w:p w14:paraId="0418192F"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44</w:t>
      </w:r>
      <w:r>
        <w:rPr>
          <w:rFonts w:hAnsi="宋体" w:cs="宋体" w:hint="eastAsia"/>
          <w:sz w:val="28"/>
          <w:lang w:val="zh-CN"/>
        </w:rPr>
        <w:t>）《浙江省人民政府办公厅关于印发&lt;浙江省危险化学品安全综合治理实施方案&gt;的通知》浙政办发〔2017〕11号</w:t>
      </w:r>
    </w:p>
    <w:p w14:paraId="2B8AD700"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45</w:t>
      </w:r>
      <w:r>
        <w:rPr>
          <w:rFonts w:hAnsi="宋体" w:cs="宋体" w:hint="eastAsia"/>
          <w:sz w:val="28"/>
          <w:lang w:val="zh-CN"/>
        </w:rPr>
        <w:t>）《浙江省安全生产委员会办公室关于深刻吸取事故教训切实加强近期危险化学品安全生产工作的通知》浙安委办〔2022〕27号</w:t>
      </w:r>
    </w:p>
    <w:p w14:paraId="0866D3F3"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46</w:t>
      </w:r>
      <w:r>
        <w:rPr>
          <w:rFonts w:hAnsi="宋体" w:cs="宋体" w:hint="eastAsia"/>
          <w:sz w:val="28"/>
          <w:lang w:val="zh-CN"/>
        </w:rPr>
        <w:t>）《浙江省安全生产委员会关于印发&lt;浙江省危险化学品安全风险集中治理实施方案&gt;的通知》浙安委〔2022〕6号</w:t>
      </w:r>
    </w:p>
    <w:p w14:paraId="6BDDC68D" w14:textId="77777777" w:rsidR="00000000" w:rsidRDefault="00000000">
      <w:pPr>
        <w:spacing w:line="360" w:lineRule="auto"/>
        <w:ind w:firstLine="560"/>
        <w:rPr>
          <w:rFonts w:hAnsi="宋体" w:hint="eastAsia"/>
          <w:sz w:val="28"/>
        </w:rPr>
      </w:pPr>
      <w:r>
        <w:rPr>
          <w:rFonts w:hAnsi="宋体" w:hint="eastAsia"/>
          <w:sz w:val="28"/>
        </w:rPr>
        <w:t>（47）《</w:t>
      </w:r>
      <w:r>
        <w:rPr>
          <w:rFonts w:hAnsi="宋体"/>
          <w:sz w:val="28"/>
        </w:rPr>
        <w:t>浙江省安全生产监督管理局关于统一规范设置重大危险源安全警示牌的通知</w:t>
      </w:r>
      <w:r>
        <w:rPr>
          <w:rFonts w:hAnsi="宋体" w:hint="eastAsia"/>
          <w:sz w:val="28"/>
        </w:rPr>
        <w:t>》</w:t>
      </w:r>
      <w:r>
        <w:rPr>
          <w:rFonts w:hAnsi="宋体"/>
          <w:sz w:val="28"/>
        </w:rPr>
        <w:t>浙安监管危化〔2007〕110号</w:t>
      </w:r>
    </w:p>
    <w:p w14:paraId="3616EEAF" w14:textId="77777777" w:rsidR="00000000" w:rsidRDefault="00000000">
      <w:pPr>
        <w:spacing w:line="360" w:lineRule="auto"/>
        <w:ind w:firstLine="560"/>
        <w:rPr>
          <w:rFonts w:hAnsi="宋体" w:hint="eastAsia"/>
          <w:sz w:val="28"/>
        </w:rPr>
      </w:pPr>
      <w:r>
        <w:rPr>
          <w:rFonts w:hAnsi="宋体" w:hint="eastAsia"/>
          <w:sz w:val="28"/>
        </w:rPr>
        <w:t>（48</w:t>
      </w:r>
      <w:r>
        <w:rPr>
          <w:rFonts w:hAnsi="宋体"/>
          <w:sz w:val="28"/>
        </w:rPr>
        <w:t>）</w:t>
      </w:r>
      <w:r>
        <w:rPr>
          <w:rFonts w:hAnsi="宋体" w:hint="eastAsia"/>
          <w:sz w:val="28"/>
        </w:rPr>
        <w:t>《转发国家安全监管部局住房城乡建设部关于进一步加强危险化</w:t>
      </w:r>
      <w:r>
        <w:rPr>
          <w:rFonts w:hAnsi="宋体" w:hint="eastAsia"/>
          <w:sz w:val="28"/>
        </w:rPr>
        <w:lastRenderedPageBreak/>
        <w:t>学品建设项目设计管理的通知》浙安监管危化〔2013〕135号</w:t>
      </w:r>
    </w:p>
    <w:p w14:paraId="28CF72F0" w14:textId="77777777" w:rsidR="00000000" w:rsidRDefault="00000000">
      <w:pPr>
        <w:spacing w:line="360" w:lineRule="auto"/>
        <w:ind w:firstLine="560"/>
        <w:rPr>
          <w:rFonts w:hAnsi="宋体" w:hint="eastAsia"/>
          <w:sz w:val="28"/>
        </w:rPr>
      </w:pPr>
      <w:r>
        <w:rPr>
          <w:rFonts w:hAnsi="宋体" w:hint="eastAsia"/>
          <w:sz w:val="28"/>
        </w:rPr>
        <w:t>（49）《浙江省安全生产监督管理局关于印发《浙江省化学品罐区安全专项整治工作方案》的通知》浙安监管危化〔2014〕116号</w:t>
      </w:r>
    </w:p>
    <w:p w14:paraId="39791FFA" w14:textId="77777777" w:rsidR="00000000" w:rsidRDefault="00000000">
      <w:pPr>
        <w:spacing w:line="360" w:lineRule="auto"/>
        <w:ind w:firstLine="560"/>
        <w:rPr>
          <w:rFonts w:hAnsi="宋体" w:hint="eastAsia"/>
          <w:sz w:val="28"/>
        </w:rPr>
      </w:pPr>
      <w:r>
        <w:rPr>
          <w:rFonts w:hAnsi="宋体" w:hint="eastAsia"/>
          <w:sz w:val="28"/>
        </w:rPr>
        <w:t>（50）《浙江省安全生产监督管理局关于印发遏制危险化学品和烟花爆竹较大以上事故工作方案的通知》浙安监管危化〔2016〕68号</w:t>
      </w:r>
    </w:p>
    <w:p w14:paraId="76CC9BE6"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51</w:t>
      </w:r>
      <w:r>
        <w:rPr>
          <w:rFonts w:hAnsi="宋体" w:cs="宋体" w:hint="eastAsia"/>
          <w:sz w:val="28"/>
          <w:lang w:val="zh-CN"/>
        </w:rPr>
        <w:t>）《浙江省应急管理厅关于印发&lt;浙江省危险化学品建设项目安全监督管理实施细则&gt;的通知》浙应急危化〔2023〕179号</w:t>
      </w:r>
    </w:p>
    <w:p w14:paraId="2285BDD8"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52</w:t>
      </w:r>
      <w:r>
        <w:rPr>
          <w:rFonts w:hAnsi="宋体" w:cs="宋体" w:hint="eastAsia"/>
          <w:sz w:val="28"/>
          <w:lang w:val="zh-CN"/>
        </w:rPr>
        <w:t>）《浙江省化工行业生产管理规范指导意见》浙经信医化〔2011〕759号</w:t>
      </w:r>
    </w:p>
    <w:p w14:paraId="7FD0C189" w14:textId="77777777" w:rsidR="00000000" w:rsidRDefault="00000000">
      <w:pPr>
        <w:spacing w:line="360" w:lineRule="auto"/>
        <w:ind w:firstLine="560"/>
        <w:rPr>
          <w:rFonts w:hAnsi="宋体" w:hint="eastAsia"/>
          <w:sz w:val="28"/>
        </w:rPr>
      </w:pPr>
      <w:r>
        <w:rPr>
          <w:rFonts w:hAnsi="宋体" w:hint="eastAsia"/>
          <w:sz w:val="28"/>
        </w:rPr>
        <w:t>（53）《浙江省经济和信息化厅 浙江省生态环境厅 浙江省应急管理厅关于实施化工园区改造提升推动园区规范发展的通知》浙经信材料〔2021〕77号</w:t>
      </w:r>
    </w:p>
    <w:p w14:paraId="069D9C36"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54</w:t>
      </w:r>
      <w:r>
        <w:rPr>
          <w:rFonts w:hAnsi="宋体" w:cs="宋体" w:hint="eastAsia"/>
          <w:sz w:val="28"/>
          <w:lang w:val="zh-CN"/>
        </w:rPr>
        <w:t>）《浙江省生态环境厅关于切实抓好危险废物等领域安全专项政治三年行动方案有关工作的通知》浙环函〔2020〕190号</w:t>
      </w:r>
    </w:p>
    <w:p w14:paraId="677E6568"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55</w:t>
      </w:r>
      <w:r>
        <w:rPr>
          <w:rFonts w:hAnsi="宋体" w:cs="宋体" w:hint="eastAsia"/>
          <w:sz w:val="28"/>
          <w:lang w:val="zh-CN"/>
        </w:rPr>
        <w:t>）《宁波市禁止、限制和控制危险化学品目录（试行）》甬应急〔2021〕113号</w:t>
      </w:r>
    </w:p>
    <w:p w14:paraId="770543E9"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56</w:t>
      </w:r>
      <w:r>
        <w:rPr>
          <w:rFonts w:hAnsi="宋体" w:cs="宋体" w:hint="eastAsia"/>
          <w:sz w:val="28"/>
          <w:lang w:val="zh-CN"/>
        </w:rPr>
        <w:t>）《宁波市生产经营单位安全生产主体责任规定》宁波市第十五届人民代表大会常务委员会公告第36号</w:t>
      </w:r>
    </w:p>
    <w:p w14:paraId="200B2886" w14:textId="77777777" w:rsidR="00000000" w:rsidRDefault="00000000">
      <w:pPr>
        <w:spacing w:line="360" w:lineRule="auto"/>
        <w:ind w:firstLine="560"/>
        <w:rPr>
          <w:rFonts w:hAnsi="宋体" w:cs="宋体" w:hint="eastAsia"/>
          <w:sz w:val="28"/>
          <w:lang w:val="zh-CN"/>
        </w:rPr>
      </w:pPr>
      <w:r>
        <w:rPr>
          <w:rFonts w:hAnsi="宋体" w:cs="宋体" w:hint="eastAsia"/>
          <w:sz w:val="28"/>
          <w:lang w:val="zh-CN"/>
        </w:rPr>
        <w:t>（</w:t>
      </w:r>
      <w:r>
        <w:rPr>
          <w:rFonts w:hAnsi="宋体" w:cs="宋体" w:hint="eastAsia"/>
          <w:sz w:val="28"/>
        </w:rPr>
        <w:t>57</w:t>
      </w:r>
      <w:r>
        <w:rPr>
          <w:rFonts w:hAnsi="宋体" w:cs="宋体" w:hint="eastAsia"/>
          <w:sz w:val="28"/>
          <w:lang w:val="zh-CN"/>
        </w:rPr>
        <w:t>）《宁波市安全生产监督管理局关于印发宁波市安监系统行政审批审查规范的通知》甬安监管审（2018）14号</w:t>
      </w:r>
    </w:p>
    <w:p w14:paraId="671E5F4A" w14:textId="77777777" w:rsidR="00000000" w:rsidRDefault="00000000">
      <w:pPr>
        <w:pStyle w:val="2"/>
        <w:rPr>
          <w:rFonts w:hint="eastAsia"/>
        </w:rPr>
      </w:pPr>
      <w:bookmarkStart w:id="1040" w:name="_Toc417469300"/>
      <w:bookmarkStart w:id="1041" w:name="_Toc19474"/>
      <w:r>
        <w:rPr>
          <w:rFonts w:hint="eastAsia"/>
          <w:szCs w:val="28"/>
        </w:rPr>
        <w:t>附件</w:t>
      </w:r>
      <w:r>
        <w:rPr>
          <w:rFonts w:hint="eastAsia"/>
        </w:rPr>
        <w:t>4</w:t>
      </w:r>
      <w:r>
        <w:t>.2</w:t>
      </w:r>
      <w:r>
        <w:rPr>
          <w:rFonts w:hint="eastAsia"/>
        </w:rPr>
        <w:t xml:space="preserve">  主要国家标准和行业标准</w:t>
      </w:r>
      <w:bookmarkEnd w:id="1030"/>
      <w:bookmarkEnd w:id="1031"/>
      <w:bookmarkEnd w:id="1032"/>
      <w:bookmarkEnd w:id="1033"/>
      <w:bookmarkEnd w:id="1034"/>
      <w:bookmarkEnd w:id="1035"/>
      <w:bookmarkEnd w:id="1036"/>
      <w:bookmarkEnd w:id="1037"/>
      <w:bookmarkEnd w:id="1038"/>
      <w:bookmarkEnd w:id="1039"/>
      <w:bookmarkEnd w:id="1040"/>
      <w:bookmarkEnd w:id="1041"/>
    </w:p>
    <w:p w14:paraId="133A8615" w14:textId="77777777" w:rsidR="00000000" w:rsidRDefault="00000000">
      <w:pPr>
        <w:spacing w:line="360" w:lineRule="auto"/>
        <w:ind w:firstLine="561"/>
        <w:rPr>
          <w:rFonts w:hAnsi="宋体"/>
          <w:sz w:val="28"/>
        </w:rPr>
      </w:pPr>
      <w:r>
        <w:rPr>
          <w:rFonts w:hAnsi="宋体" w:hint="eastAsia"/>
          <w:sz w:val="28"/>
        </w:rPr>
        <w:t>（1</w:t>
      </w:r>
      <w:r>
        <w:rPr>
          <w:rFonts w:hAnsi="宋体"/>
          <w:sz w:val="28"/>
        </w:rPr>
        <w:t>）《石油化工</w:t>
      </w:r>
      <w:r>
        <w:rPr>
          <w:rFonts w:hAnsi="宋体" w:hint="eastAsia"/>
          <w:sz w:val="28"/>
        </w:rPr>
        <w:t>企业</w:t>
      </w:r>
      <w:r>
        <w:rPr>
          <w:rFonts w:hAnsi="宋体"/>
          <w:sz w:val="28"/>
        </w:rPr>
        <w:t>设计防火标准》GB</w:t>
      </w:r>
      <w:r>
        <w:rPr>
          <w:rFonts w:hAnsi="宋体" w:hint="eastAsia"/>
          <w:sz w:val="28"/>
        </w:rPr>
        <w:t xml:space="preserve"> </w:t>
      </w:r>
      <w:r>
        <w:rPr>
          <w:rFonts w:hAnsi="宋体"/>
          <w:color w:val="000000"/>
          <w:sz w:val="28"/>
        </w:rPr>
        <w:t>50160-2008</w:t>
      </w:r>
      <w:r>
        <w:rPr>
          <w:rFonts w:hAnsi="宋体" w:hint="eastAsia"/>
          <w:color w:val="000000"/>
          <w:sz w:val="28"/>
        </w:rPr>
        <w:t>（2018年版）</w:t>
      </w:r>
    </w:p>
    <w:p w14:paraId="47369232" w14:textId="77777777" w:rsidR="00000000" w:rsidRDefault="00000000">
      <w:pPr>
        <w:spacing w:line="360" w:lineRule="auto"/>
        <w:ind w:firstLine="561"/>
        <w:rPr>
          <w:rFonts w:hAnsi="宋体" w:hint="eastAsia"/>
          <w:sz w:val="28"/>
        </w:rPr>
      </w:pPr>
      <w:r>
        <w:rPr>
          <w:rFonts w:hAnsi="宋体" w:hint="eastAsia"/>
          <w:sz w:val="28"/>
        </w:rPr>
        <w:t>（</w:t>
      </w:r>
      <w:r>
        <w:rPr>
          <w:rFonts w:hAnsi="宋体"/>
          <w:sz w:val="28"/>
        </w:rPr>
        <w:t>2）</w:t>
      </w:r>
      <w:r>
        <w:rPr>
          <w:rFonts w:hAnsi="宋体" w:hint="eastAsia"/>
          <w:sz w:val="28"/>
        </w:rPr>
        <w:t>《建筑设计防火规范》</w:t>
      </w:r>
      <w:r>
        <w:rPr>
          <w:rFonts w:hAnsi="宋体"/>
          <w:color w:val="000000"/>
          <w:sz w:val="28"/>
        </w:rPr>
        <w:t>GB</w:t>
      </w:r>
      <w:r>
        <w:rPr>
          <w:rFonts w:hAnsi="宋体" w:hint="eastAsia"/>
          <w:color w:val="000000"/>
          <w:sz w:val="28"/>
        </w:rPr>
        <w:t xml:space="preserve"> </w:t>
      </w:r>
      <w:r>
        <w:rPr>
          <w:rFonts w:hAnsi="宋体"/>
          <w:color w:val="000000"/>
          <w:sz w:val="28"/>
        </w:rPr>
        <w:t>50016-20</w:t>
      </w:r>
      <w:r>
        <w:rPr>
          <w:rFonts w:hAnsi="宋体" w:hint="eastAsia"/>
          <w:color w:val="000000"/>
          <w:sz w:val="28"/>
        </w:rPr>
        <w:t>14（2018年版）</w:t>
      </w:r>
    </w:p>
    <w:p w14:paraId="13935558" w14:textId="77777777" w:rsidR="00000000" w:rsidRDefault="00000000">
      <w:pPr>
        <w:spacing w:line="360" w:lineRule="auto"/>
        <w:ind w:firstLine="561"/>
        <w:rPr>
          <w:rFonts w:hAnsi="宋体" w:hint="eastAsia"/>
          <w:sz w:val="28"/>
        </w:rPr>
      </w:pPr>
      <w:r>
        <w:rPr>
          <w:rFonts w:hAnsi="宋体" w:hint="eastAsia"/>
          <w:sz w:val="28"/>
        </w:rPr>
        <w:t>（</w:t>
      </w:r>
      <w:r>
        <w:rPr>
          <w:rFonts w:hAnsi="宋体"/>
          <w:sz w:val="28"/>
        </w:rPr>
        <w:t>3）</w:t>
      </w:r>
      <w:r>
        <w:rPr>
          <w:rFonts w:hAnsi="宋体" w:hint="eastAsia"/>
          <w:sz w:val="28"/>
        </w:rPr>
        <w:t>《</w:t>
      </w:r>
      <w:r>
        <w:rPr>
          <w:rFonts w:hAnsi="宋体"/>
          <w:sz w:val="28"/>
        </w:rPr>
        <w:t>化工企业总图运输设计规范</w:t>
      </w:r>
      <w:r>
        <w:rPr>
          <w:rFonts w:hAnsi="宋体" w:hint="eastAsia"/>
          <w:sz w:val="28"/>
        </w:rPr>
        <w:t>》</w:t>
      </w:r>
      <w:r>
        <w:rPr>
          <w:rFonts w:hAnsi="宋体"/>
          <w:sz w:val="28"/>
        </w:rPr>
        <w:t>GB</w:t>
      </w:r>
      <w:r>
        <w:rPr>
          <w:rFonts w:hAnsi="宋体" w:hint="eastAsia"/>
          <w:sz w:val="28"/>
        </w:rPr>
        <w:t xml:space="preserve"> </w:t>
      </w:r>
      <w:r>
        <w:rPr>
          <w:rFonts w:hAnsi="宋体"/>
          <w:sz w:val="28"/>
        </w:rPr>
        <w:t>50489-2009</w:t>
      </w:r>
    </w:p>
    <w:p w14:paraId="163DC7E5" w14:textId="77777777" w:rsidR="00000000" w:rsidRDefault="00000000">
      <w:pPr>
        <w:spacing w:line="360" w:lineRule="auto"/>
        <w:ind w:firstLine="561"/>
        <w:rPr>
          <w:rFonts w:hAnsi="宋体" w:hint="eastAsia"/>
          <w:sz w:val="28"/>
        </w:rPr>
      </w:pPr>
      <w:r>
        <w:rPr>
          <w:rFonts w:hAnsi="宋体" w:hint="eastAsia"/>
          <w:sz w:val="28"/>
        </w:rPr>
        <w:t>（</w:t>
      </w:r>
      <w:r>
        <w:rPr>
          <w:rFonts w:hAnsi="宋体"/>
          <w:sz w:val="28"/>
        </w:rPr>
        <w:t>4）《火灾自动报警系统设计规范》GB</w:t>
      </w:r>
      <w:r>
        <w:rPr>
          <w:rFonts w:hAnsi="宋体" w:hint="eastAsia"/>
          <w:sz w:val="28"/>
        </w:rPr>
        <w:t xml:space="preserve"> </w:t>
      </w:r>
      <w:r>
        <w:rPr>
          <w:rFonts w:hAnsi="宋体"/>
          <w:sz w:val="28"/>
        </w:rPr>
        <w:t>50116-</w:t>
      </w:r>
      <w:r>
        <w:rPr>
          <w:rFonts w:hAnsi="宋体" w:hint="eastAsia"/>
          <w:sz w:val="28"/>
        </w:rPr>
        <w:t>2013</w:t>
      </w:r>
    </w:p>
    <w:p w14:paraId="5B2A5523" w14:textId="77777777" w:rsidR="00000000" w:rsidRDefault="00000000">
      <w:pPr>
        <w:spacing w:line="360" w:lineRule="auto"/>
        <w:ind w:firstLine="560"/>
        <w:rPr>
          <w:rFonts w:hAnsi="宋体" w:hint="eastAsia"/>
          <w:sz w:val="28"/>
        </w:rPr>
      </w:pPr>
      <w:r>
        <w:rPr>
          <w:rFonts w:hAnsi="宋体" w:hint="eastAsia"/>
          <w:sz w:val="28"/>
        </w:rPr>
        <w:lastRenderedPageBreak/>
        <w:t>（5</w:t>
      </w:r>
      <w:r>
        <w:rPr>
          <w:rFonts w:hAnsi="宋体"/>
          <w:sz w:val="28"/>
        </w:rPr>
        <w:t>）《建筑灭火器配置设计规范》GB</w:t>
      </w:r>
      <w:r>
        <w:rPr>
          <w:rFonts w:hAnsi="宋体" w:hint="eastAsia"/>
          <w:sz w:val="28"/>
        </w:rPr>
        <w:t xml:space="preserve"> </w:t>
      </w:r>
      <w:r>
        <w:rPr>
          <w:rFonts w:hAnsi="宋体"/>
          <w:sz w:val="28"/>
        </w:rPr>
        <w:t>50140-2005</w:t>
      </w:r>
    </w:p>
    <w:p w14:paraId="0210FB5B" w14:textId="77777777" w:rsidR="00000000" w:rsidRDefault="00000000">
      <w:pPr>
        <w:spacing w:line="360" w:lineRule="auto"/>
        <w:ind w:firstLine="560"/>
        <w:rPr>
          <w:rFonts w:hAnsi="宋体"/>
          <w:sz w:val="28"/>
        </w:rPr>
      </w:pPr>
      <w:r>
        <w:rPr>
          <w:rFonts w:hAnsi="宋体" w:hint="eastAsia"/>
          <w:sz w:val="28"/>
        </w:rPr>
        <w:t>（6</w:t>
      </w:r>
      <w:r>
        <w:rPr>
          <w:rFonts w:hAnsi="宋体"/>
          <w:sz w:val="28"/>
        </w:rPr>
        <w:t>）《</w:t>
      </w:r>
      <w:r>
        <w:rPr>
          <w:rFonts w:hAnsi="宋体" w:hint="eastAsia"/>
          <w:sz w:val="28"/>
        </w:rPr>
        <w:t>爆炸危险环境电力装置设计规范</w:t>
      </w:r>
      <w:r>
        <w:rPr>
          <w:rFonts w:hAnsi="宋体"/>
          <w:sz w:val="28"/>
        </w:rPr>
        <w:t>》GB</w:t>
      </w:r>
      <w:r>
        <w:rPr>
          <w:rFonts w:hAnsi="宋体" w:hint="eastAsia"/>
          <w:sz w:val="28"/>
        </w:rPr>
        <w:t xml:space="preserve"> </w:t>
      </w:r>
      <w:r>
        <w:rPr>
          <w:rFonts w:hAnsi="宋体"/>
          <w:sz w:val="28"/>
        </w:rPr>
        <w:t>50058-</w:t>
      </w:r>
      <w:r>
        <w:rPr>
          <w:rFonts w:hAnsi="宋体" w:hint="eastAsia"/>
          <w:sz w:val="28"/>
        </w:rPr>
        <w:t>2014</w:t>
      </w:r>
    </w:p>
    <w:p w14:paraId="60878B27" w14:textId="77777777" w:rsidR="00000000" w:rsidRDefault="00000000">
      <w:pPr>
        <w:spacing w:line="360" w:lineRule="auto"/>
        <w:ind w:firstLine="560"/>
        <w:rPr>
          <w:rFonts w:hAnsi="宋体"/>
          <w:sz w:val="28"/>
        </w:rPr>
      </w:pPr>
      <w:r>
        <w:rPr>
          <w:rFonts w:hAnsi="宋体" w:hint="eastAsia"/>
          <w:sz w:val="28"/>
        </w:rPr>
        <w:t>（7</w:t>
      </w:r>
      <w:r>
        <w:rPr>
          <w:rFonts w:hAnsi="宋体"/>
          <w:sz w:val="28"/>
        </w:rPr>
        <w:t>）《供配电系统设计规范》GB</w:t>
      </w:r>
      <w:r>
        <w:rPr>
          <w:rFonts w:hAnsi="宋体" w:hint="eastAsia"/>
          <w:sz w:val="28"/>
        </w:rPr>
        <w:t xml:space="preserve"> </w:t>
      </w:r>
      <w:r>
        <w:rPr>
          <w:rFonts w:hAnsi="宋体"/>
          <w:sz w:val="28"/>
        </w:rPr>
        <w:t>50052-</w:t>
      </w:r>
      <w:r>
        <w:rPr>
          <w:rFonts w:hAnsi="宋体" w:hint="eastAsia"/>
          <w:sz w:val="28"/>
        </w:rPr>
        <w:t>2009</w:t>
      </w:r>
    </w:p>
    <w:p w14:paraId="4AF240BE" w14:textId="77777777" w:rsidR="00000000" w:rsidRDefault="00000000">
      <w:pPr>
        <w:spacing w:line="360" w:lineRule="auto"/>
        <w:ind w:firstLine="560"/>
        <w:rPr>
          <w:rFonts w:hAnsi="宋体" w:hint="eastAsia"/>
          <w:sz w:val="28"/>
        </w:rPr>
      </w:pPr>
      <w:r>
        <w:rPr>
          <w:rFonts w:hAnsi="宋体" w:hint="eastAsia"/>
          <w:sz w:val="28"/>
        </w:rPr>
        <w:t>（8</w:t>
      </w:r>
      <w:r>
        <w:rPr>
          <w:rFonts w:hAnsi="宋体"/>
          <w:sz w:val="28"/>
        </w:rPr>
        <w:t>）《建筑物防雷设计规范》GB</w:t>
      </w:r>
      <w:r>
        <w:rPr>
          <w:rFonts w:hAnsi="宋体" w:hint="eastAsia"/>
          <w:sz w:val="28"/>
        </w:rPr>
        <w:t xml:space="preserve"> </w:t>
      </w:r>
      <w:r>
        <w:rPr>
          <w:rFonts w:hAnsi="宋体"/>
          <w:sz w:val="28"/>
        </w:rPr>
        <w:t>50057-</w:t>
      </w:r>
      <w:r>
        <w:rPr>
          <w:rFonts w:hAnsi="宋体" w:hint="eastAsia"/>
          <w:sz w:val="28"/>
        </w:rPr>
        <w:t>2010</w:t>
      </w:r>
    </w:p>
    <w:p w14:paraId="4AAAA73E" w14:textId="77777777" w:rsidR="00000000" w:rsidRDefault="00000000">
      <w:pPr>
        <w:spacing w:line="360" w:lineRule="auto"/>
        <w:ind w:firstLine="560"/>
        <w:rPr>
          <w:rFonts w:hAnsi="宋体" w:hint="eastAsia"/>
          <w:sz w:val="28"/>
        </w:rPr>
      </w:pPr>
      <w:r>
        <w:rPr>
          <w:rFonts w:hAnsi="宋体" w:hint="eastAsia"/>
          <w:sz w:val="28"/>
        </w:rPr>
        <w:t>（9</w:t>
      </w:r>
      <w:r>
        <w:rPr>
          <w:rFonts w:hAnsi="宋体"/>
          <w:sz w:val="28"/>
        </w:rPr>
        <w:t>）《</w:t>
      </w:r>
      <w:r>
        <w:rPr>
          <w:rFonts w:hAnsi="宋体" w:hint="eastAsia"/>
          <w:sz w:val="28"/>
        </w:rPr>
        <w:t>个体</w:t>
      </w:r>
      <w:r>
        <w:rPr>
          <w:rFonts w:hAnsi="宋体"/>
          <w:sz w:val="28"/>
        </w:rPr>
        <w:t>防护</w:t>
      </w:r>
      <w:r>
        <w:rPr>
          <w:rFonts w:hAnsi="宋体" w:hint="eastAsia"/>
          <w:sz w:val="28"/>
        </w:rPr>
        <w:t>装备配备规范 第1部分：总则</w:t>
      </w:r>
      <w:r>
        <w:rPr>
          <w:rFonts w:hAnsi="宋体"/>
          <w:sz w:val="28"/>
        </w:rPr>
        <w:t>》GB</w:t>
      </w:r>
      <w:r>
        <w:rPr>
          <w:rFonts w:hAnsi="宋体" w:hint="eastAsia"/>
          <w:sz w:val="28"/>
        </w:rPr>
        <w:t xml:space="preserve"> 39800.1</w:t>
      </w:r>
      <w:r>
        <w:rPr>
          <w:rFonts w:hAnsi="宋体"/>
          <w:sz w:val="28"/>
        </w:rPr>
        <w:t>-</w:t>
      </w:r>
      <w:r>
        <w:rPr>
          <w:rFonts w:hAnsi="宋体" w:hint="eastAsia"/>
          <w:sz w:val="28"/>
        </w:rPr>
        <w:t>2020</w:t>
      </w:r>
    </w:p>
    <w:p w14:paraId="0FDED6C9" w14:textId="77777777" w:rsidR="00000000" w:rsidRDefault="00000000">
      <w:pPr>
        <w:spacing w:line="360" w:lineRule="auto"/>
        <w:ind w:firstLine="560"/>
        <w:rPr>
          <w:rFonts w:hAnsi="宋体" w:hint="eastAsia"/>
          <w:sz w:val="28"/>
        </w:rPr>
      </w:pPr>
      <w:r>
        <w:rPr>
          <w:rFonts w:hAnsi="宋体" w:hint="eastAsia"/>
          <w:sz w:val="28"/>
        </w:rPr>
        <w:t>（10</w:t>
      </w:r>
      <w:r>
        <w:rPr>
          <w:rFonts w:hAnsi="宋体"/>
          <w:sz w:val="28"/>
        </w:rPr>
        <w:t>）《</w:t>
      </w:r>
      <w:r>
        <w:rPr>
          <w:rFonts w:hAnsi="宋体" w:hint="eastAsia"/>
          <w:sz w:val="28"/>
        </w:rPr>
        <w:t>个体</w:t>
      </w:r>
      <w:r>
        <w:rPr>
          <w:rFonts w:hAnsi="宋体"/>
          <w:sz w:val="28"/>
        </w:rPr>
        <w:t>防护</w:t>
      </w:r>
      <w:r>
        <w:rPr>
          <w:rFonts w:hAnsi="宋体" w:hint="eastAsia"/>
          <w:sz w:val="28"/>
        </w:rPr>
        <w:t>装备配备规范 第2部分：石油、化工、天然气</w:t>
      </w:r>
      <w:r>
        <w:rPr>
          <w:rFonts w:hAnsi="宋体"/>
          <w:sz w:val="28"/>
        </w:rPr>
        <w:t>》GB</w:t>
      </w:r>
      <w:r>
        <w:rPr>
          <w:rFonts w:hAnsi="宋体" w:hint="eastAsia"/>
          <w:sz w:val="28"/>
        </w:rPr>
        <w:t xml:space="preserve"> 39800.2</w:t>
      </w:r>
      <w:r>
        <w:rPr>
          <w:rFonts w:hAnsi="宋体"/>
          <w:sz w:val="28"/>
        </w:rPr>
        <w:t>-</w:t>
      </w:r>
      <w:r>
        <w:rPr>
          <w:rFonts w:hAnsi="宋体" w:hint="eastAsia"/>
          <w:sz w:val="28"/>
        </w:rPr>
        <w:t>2020</w:t>
      </w:r>
    </w:p>
    <w:p w14:paraId="72E287A7" w14:textId="77777777" w:rsidR="00000000" w:rsidRDefault="00000000">
      <w:pPr>
        <w:spacing w:line="360" w:lineRule="auto"/>
        <w:ind w:firstLine="560"/>
        <w:rPr>
          <w:rFonts w:hAnsi="宋体" w:hint="eastAsia"/>
          <w:sz w:val="28"/>
        </w:rPr>
      </w:pPr>
      <w:r>
        <w:rPr>
          <w:rFonts w:hAnsi="宋体" w:hint="eastAsia"/>
          <w:sz w:val="28"/>
        </w:rPr>
        <w:t>（11</w:t>
      </w:r>
      <w:r>
        <w:rPr>
          <w:rFonts w:hAnsi="宋体"/>
          <w:sz w:val="28"/>
        </w:rPr>
        <w:t>）《工业企业厂内铁路、道路运输安全规程》GB</w:t>
      </w:r>
      <w:r>
        <w:rPr>
          <w:rFonts w:hAnsi="宋体" w:hint="eastAsia"/>
          <w:sz w:val="28"/>
        </w:rPr>
        <w:t xml:space="preserve"> </w:t>
      </w:r>
      <w:r>
        <w:rPr>
          <w:rFonts w:hAnsi="宋体"/>
          <w:sz w:val="28"/>
        </w:rPr>
        <w:t>4387-</w:t>
      </w:r>
      <w:r>
        <w:rPr>
          <w:rFonts w:hAnsi="宋体" w:hint="eastAsia"/>
          <w:sz w:val="28"/>
        </w:rPr>
        <w:t>2008</w:t>
      </w:r>
    </w:p>
    <w:p w14:paraId="777AF911" w14:textId="77777777" w:rsidR="00000000" w:rsidRDefault="00000000">
      <w:pPr>
        <w:spacing w:line="360" w:lineRule="auto"/>
        <w:ind w:firstLine="560"/>
        <w:rPr>
          <w:rFonts w:hAnsi="宋体" w:hint="eastAsia"/>
          <w:sz w:val="28"/>
        </w:rPr>
      </w:pPr>
      <w:r>
        <w:rPr>
          <w:rFonts w:hAnsi="宋体" w:hint="eastAsia"/>
          <w:sz w:val="28"/>
        </w:rPr>
        <w:t>（12</w:t>
      </w:r>
      <w:r>
        <w:rPr>
          <w:rFonts w:hAnsi="宋体"/>
          <w:sz w:val="28"/>
        </w:rPr>
        <w:t>）</w:t>
      </w:r>
      <w:r>
        <w:rPr>
          <w:rFonts w:hAnsi="宋体" w:hint="eastAsia"/>
          <w:sz w:val="28"/>
        </w:rPr>
        <w:t>《石油化工可燃气体和有毒气体检测报警设计标准》</w:t>
      </w:r>
      <w:r>
        <w:rPr>
          <w:rFonts w:hAnsi="宋体"/>
          <w:sz w:val="28"/>
        </w:rPr>
        <w:t>GB</w:t>
      </w:r>
      <w:r>
        <w:rPr>
          <w:rFonts w:hAnsi="宋体" w:hint="eastAsia"/>
          <w:sz w:val="28"/>
        </w:rPr>
        <w:t>/T 50493-2019</w:t>
      </w:r>
    </w:p>
    <w:p w14:paraId="43B1F47E" w14:textId="77777777" w:rsidR="00000000" w:rsidRDefault="00000000">
      <w:pPr>
        <w:spacing w:line="360" w:lineRule="auto"/>
        <w:ind w:firstLine="560"/>
        <w:rPr>
          <w:rFonts w:hAnsi="宋体" w:hint="eastAsia"/>
          <w:sz w:val="28"/>
        </w:rPr>
      </w:pPr>
      <w:r>
        <w:rPr>
          <w:rFonts w:hAnsi="宋体" w:hint="eastAsia"/>
          <w:sz w:val="28"/>
        </w:rPr>
        <w:t>（13）《生产过程安全卫生要求总则》GB/T 12801-2008</w:t>
      </w:r>
    </w:p>
    <w:p w14:paraId="1CFD4E3B" w14:textId="77777777" w:rsidR="00000000" w:rsidRDefault="00000000">
      <w:pPr>
        <w:spacing w:line="360" w:lineRule="auto"/>
        <w:ind w:firstLine="560"/>
        <w:rPr>
          <w:rFonts w:hAnsi="宋体"/>
          <w:sz w:val="28"/>
        </w:rPr>
      </w:pPr>
      <w:r>
        <w:rPr>
          <w:rFonts w:hAnsi="宋体" w:hint="eastAsia"/>
          <w:sz w:val="28"/>
        </w:rPr>
        <w:t>（14）《生产设备安全卫生设计总则》GB 5083-2023</w:t>
      </w:r>
    </w:p>
    <w:p w14:paraId="3CAEF9B6" w14:textId="77777777" w:rsidR="00000000" w:rsidRDefault="00000000">
      <w:pPr>
        <w:spacing w:line="360" w:lineRule="auto"/>
        <w:ind w:firstLine="560"/>
        <w:rPr>
          <w:rFonts w:hAnsi="宋体" w:hint="eastAsia"/>
          <w:sz w:val="28"/>
        </w:rPr>
      </w:pPr>
      <w:r>
        <w:rPr>
          <w:rFonts w:hAnsi="宋体" w:hint="eastAsia"/>
          <w:sz w:val="28"/>
        </w:rPr>
        <w:t>（15）《防止静电事故通用导则》GB 12158-2006</w:t>
      </w:r>
    </w:p>
    <w:p w14:paraId="1FAE9183" w14:textId="77777777" w:rsidR="00000000" w:rsidRDefault="00000000">
      <w:pPr>
        <w:spacing w:line="360" w:lineRule="auto"/>
        <w:ind w:firstLine="560"/>
        <w:rPr>
          <w:rFonts w:hAnsi="宋体" w:hint="eastAsia"/>
          <w:sz w:val="28"/>
        </w:rPr>
      </w:pPr>
      <w:r>
        <w:rPr>
          <w:rFonts w:hAnsi="宋体" w:hint="eastAsia"/>
          <w:sz w:val="28"/>
        </w:rPr>
        <w:t>（16）《固定式钢梯及平台安全要求 第1部分：钢直梯》GB 4053.1-2009</w:t>
      </w:r>
    </w:p>
    <w:p w14:paraId="071112A1" w14:textId="77777777" w:rsidR="00000000" w:rsidRDefault="00000000">
      <w:pPr>
        <w:spacing w:line="360" w:lineRule="auto"/>
        <w:ind w:firstLine="560"/>
        <w:rPr>
          <w:rFonts w:hAnsi="宋体" w:hint="eastAsia"/>
          <w:sz w:val="28"/>
        </w:rPr>
      </w:pPr>
      <w:r>
        <w:rPr>
          <w:rFonts w:hAnsi="宋体" w:hint="eastAsia"/>
          <w:sz w:val="28"/>
        </w:rPr>
        <w:t>（17）《固定式钢梯及平台安全要求 第2部分：钢斜梯》GB 4053.2-2009</w:t>
      </w:r>
    </w:p>
    <w:p w14:paraId="35045B45" w14:textId="77777777" w:rsidR="00000000" w:rsidRDefault="00000000">
      <w:pPr>
        <w:spacing w:line="360" w:lineRule="auto"/>
        <w:ind w:firstLine="560"/>
        <w:rPr>
          <w:rFonts w:hAnsi="宋体" w:hint="eastAsia"/>
          <w:sz w:val="28"/>
        </w:rPr>
      </w:pPr>
      <w:r>
        <w:rPr>
          <w:rFonts w:hAnsi="宋体" w:hint="eastAsia"/>
          <w:sz w:val="28"/>
        </w:rPr>
        <w:t>（18）《固定式钢梯及平台安全要求 第3部分：工业防护栏杆及钢平台》GB 4053.3-2009</w:t>
      </w:r>
    </w:p>
    <w:p w14:paraId="032E2310" w14:textId="77777777" w:rsidR="00000000" w:rsidRDefault="00000000">
      <w:pPr>
        <w:spacing w:line="360" w:lineRule="auto"/>
        <w:ind w:firstLine="560"/>
        <w:rPr>
          <w:rFonts w:hAnsi="宋体" w:hint="eastAsia"/>
          <w:sz w:val="28"/>
        </w:rPr>
      </w:pPr>
      <w:r>
        <w:rPr>
          <w:rFonts w:hAnsi="宋体" w:hint="eastAsia"/>
          <w:sz w:val="28"/>
        </w:rPr>
        <w:t>（19）《化工企业定量风险评价导则》AQ/T 3046-2013</w:t>
      </w:r>
    </w:p>
    <w:p w14:paraId="1C03CABF" w14:textId="77777777" w:rsidR="00000000" w:rsidRDefault="00000000">
      <w:pPr>
        <w:spacing w:line="360" w:lineRule="auto"/>
        <w:ind w:firstLine="560"/>
        <w:rPr>
          <w:rFonts w:hAnsi="宋体" w:hint="eastAsia"/>
          <w:sz w:val="28"/>
        </w:rPr>
      </w:pPr>
      <w:r>
        <w:rPr>
          <w:rFonts w:hAnsi="宋体" w:hint="eastAsia"/>
          <w:sz w:val="28"/>
        </w:rPr>
        <w:t>（20）《化学品作业场所安全警示标志规范》AQ/T 3047-2013</w:t>
      </w:r>
    </w:p>
    <w:p w14:paraId="5885C220" w14:textId="77777777" w:rsidR="00000000" w:rsidRDefault="00000000">
      <w:pPr>
        <w:spacing w:line="360" w:lineRule="auto"/>
        <w:ind w:firstLine="560"/>
        <w:rPr>
          <w:rFonts w:hAnsi="宋体" w:hint="eastAsia"/>
          <w:sz w:val="28"/>
        </w:rPr>
      </w:pPr>
      <w:r>
        <w:rPr>
          <w:rFonts w:hint="eastAsia"/>
          <w:sz w:val="28"/>
          <w:lang w:val="zh-CN"/>
        </w:rPr>
        <w:t>（</w:t>
      </w:r>
      <w:r>
        <w:rPr>
          <w:rFonts w:hint="eastAsia"/>
          <w:sz w:val="28"/>
        </w:rPr>
        <w:t>21</w:t>
      </w:r>
      <w:r>
        <w:rPr>
          <w:rFonts w:hint="eastAsia"/>
          <w:sz w:val="28"/>
          <w:lang w:val="zh-CN"/>
        </w:rPr>
        <w:t>）《危险化学品重大危险源安全监控技术规范》GB</w:t>
      </w:r>
      <w:r>
        <w:rPr>
          <w:rFonts w:hint="eastAsia"/>
          <w:sz w:val="28"/>
        </w:rPr>
        <w:t xml:space="preserve"> </w:t>
      </w:r>
      <w:r>
        <w:rPr>
          <w:rFonts w:hint="eastAsia"/>
          <w:sz w:val="28"/>
          <w:lang w:val="zh-CN"/>
        </w:rPr>
        <w:t>17681-2024</w:t>
      </w:r>
    </w:p>
    <w:p w14:paraId="1E753412" w14:textId="77777777" w:rsidR="00000000" w:rsidRDefault="00000000">
      <w:pPr>
        <w:spacing w:line="360" w:lineRule="auto"/>
        <w:ind w:firstLine="560"/>
        <w:rPr>
          <w:rFonts w:hAnsi="宋体" w:hint="eastAsia"/>
          <w:sz w:val="28"/>
        </w:rPr>
      </w:pPr>
      <w:r>
        <w:rPr>
          <w:rFonts w:hAnsi="宋体" w:hint="eastAsia"/>
          <w:sz w:val="28"/>
        </w:rPr>
        <w:t>（22）《危险化学品单位应急救援物资配备要求》GB 30077-2023</w:t>
      </w:r>
    </w:p>
    <w:p w14:paraId="115B6657" w14:textId="77777777" w:rsidR="00000000" w:rsidRDefault="00000000">
      <w:pPr>
        <w:spacing w:line="360" w:lineRule="auto"/>
        <w:ind w:firstLine="560"/>
        <w:rPr>
          <w:rFonts w:hAnsi="宋体" w:hint="eastAsia"/>
          <w:sz w:val="28"/>
        </w:rPr>
      </w:pPr>
      <w:r>
        <w:rPr>
          <w:rFonts w:hAnsi="宋体" w:hint="eastAsia"/>
          <w:sz w:val="28"/>
        </w:rPr>
        <w:t>（23）《工业企业设计卫生标准》GBZ 1-2010</w:t>
      </w:r>
    </w:p>
    <w:p w14:paraId="7A71DC3D" w14:textId="77777777" w:rsidR="00000000" w:rsidRDefault="00000000">
      <w:pPr>
        <w:spacing w:line="360" w:lineRule="auto"/>
        <w:ind w:firstLine="560"/>
        <w:rPr>
          <w:rFonts w:hAnsi="宋体" w:hint="eastAsia"/>
          <w:sz w:val="28"/>
        </w:rPr>
      </w:pPr>
      <w:r>
        <w:rPr>
          <w:rFonts w:hAnsi="宋体" w:hint="eastAsia"/>
          <w:sz w:val="28"/>
        </w:rPr>
        <w:t>（24）</w:t>
      </w:r>
      <w:r>
        <w:rPr>
          <w:rFonts w:hAnsi="宋体" w:cs="宋体" w:hint="eastAsia"/>
          <w:sz w:val="28"/>
        </w:rPr>
        <w:t>《</w:t>
      </w:r>
      <w:r>
        <w:rPr>
          <w:rFonts w:hAnsi="宋体" w:cs="宋体"/>
          <w:sz w:val="28"/>
        </w:rPr>
        <w:t>工作场所有害因素职业接触限值 第1部分：化学有害因素</w:t>
      </w:r>
      <w:r>
        <w:rPr>
          <w:rFonts w:hAnsi="宋体" w:cs="宋体" w:hint="eastAsia"/>
          <w:sz w:val="28"/>
        </w:rPr>
        <w:t>》</w:t>
      </w:r>
      <w:r>
        <w:rPr>
          <w:rFonts w:hAnsi="宋体" w:cs="宋体"/>
          <w:sz w:val="28"/>
        </w:rPr>
        <w:t>GBZ 2.1-2019/XG1-2022</w:t>
      </w:r>
      <w:r>
        <w:rPr>
          <w:rFonts w:hAnsi="宋体" w:hint="eastAsia"/>
          <w:sz w:val="28"/>
        </w:rPr>
        <w:t>/XG2-2024</w:t>
      </w:r>
    </w:p>
    <w:p w14:paraId="7D1AF8AF" w14:textId="77777777" w:rsidR="00000000" w:rsidRDefault="00000000">
      <w:pPr>
        <w:spacing w:line="360" w:lineRule="auto"/>
        <w:ind w:firstLine="560"/>
        <w:rPr>
          <w:rFonts w:hAnsi="宋体" w:hint="eastAsia"/>
          <w:sz w:val="28"/>
        </w:rPr>
      </w:pPr>
      <w:r>
        <w:rPr>
          <w:rFonts w:hAnsi="宋体" w:hint="eastAsia"/>
          <w:sz w:val="28"/>
        </w:rPr>
        <w:t xml:space="preserve">（25）《工作场所有害因素职业接触限值 第2部分：物理因素》GBZ </w:t>
      </w:r>
      <w:r>
        <w:rPr>
          <w:rFonts w:hAnsi="宋体" w:hint="eastAsia"/>
          <w:sz w:val="28"/>
        </w:rPr>
        <w:lastRenderedPageBreak/>
        <w:t>2.2-2007</w:t>
      </w:r>
    </w:p>
    <w:p w14:paraId="0EC33A67" w14:textId="77777777" w:rsidR="00000000" w:rsidRDefault="00000000">
      <w:pPr>
        <w:spacing w:line="360" w:lineRule="auto"/>
        <w:ind w:firstLine="560"/>
        <w:rPr>
          <w:rFonts w:hAnsi="宋体" w:hint="eastAsia"/>
          <w:sz w:val="28"/>
        </w:rPr>
      </w:pPr>
      <w:r>
        <w:rPr>
          <w:rFonts w:hAnsi="宋体" w:hint="eastAsia"/>
          <w:sz w:val="28"/>
        </w:rPr>
        <w:t>（26</w:t>
      </w:r>
      <w:r>
        <w:rPr>
          <w:rFonts w:hAnsi="宋体"/>
          <w:sz w:val="28"/>
        </w:rPr>
        <w:t>）《职业性接触毒物危害程度分级》GB</w:t>
      </w:r>
      <w:r>
        <w:rPr>
          <w:rFonts w:hAnsi="宋体" w:hint="eastAsia"/>
          <w:sz w:val="28"/>
        </w:rPr>
        <w:t>Z/T 230</w:t>
      </w:r>
      <w:r>
        <w:rPr>
          <w:rFonts w:hAnsi="宋体"/>
          <w:sz w:val="28"/>
        </w:rPr>
        <w:t>-</w:t>
      </w:r>
      <w:r>
        <w:rPr>
          <w:rFonts w:hAnsi="宋体" w:hint="eastAsia"/>
          <w:sz w:val="28"/>
        </w:rPr>
        <w:t>2010</w:t>
      </w:r>
    </w:p>
    <w:p w14:paraId="72A43963" w14:textId="77777777" w:rsidR="00000000" w:rsidRDefault="00000000">
      <w:pPr>
        <w:spacing w:line="360" w:lineRule="auto"/>
        <w:ind w:firstLine="560"/>
        <w:rPr>
          <w:rFonts w:hAnsi="宋体" w:hint="eastAsia"/>
          <w:sz w:val="28"/>
        </w:rPr>
      </w:pPr>
      <w:r>
        <w:rPr>
          <w:rFonts w:hAnsi="宋体" w:hint="eastAsia"/>
          <w:sz w:val="28"/>
        </w:rPr>
        <w:t>（27</w:t>
      </w:r>
      <w:r>
        <w:rPr>
          <w:rFonts w:hAnsi="宋体"/>
          <w:sz w:val="28"/>
        </w:rPr>
        <w:t>）《</w:t>
      </w:r>
      <w:r>
        <w:rPr>
          <w:rFonts w:hAnsi="宋体" w:hint="eastAsia"/>
          <w:sz w:val="28"/>
        </w:rPr>
        <w:t>危险化学品</w:t>
      </w:r>
      <w:r>
        <w:rPr>
          <w:rFonts w:hAnsi="宋体"/>
          <w:sz w:val="28"/>
        </w:rPr>
        <w:t>重大危险源辨识》GB</w:t>
      </w:r>
      <w:r>
        <w:rPr>
          <w:rFonts w:hAnsi="宋体" w:hint="eastAsia"/>
          <w:sz w:val="28"/>
        </w:rPr>
        <w:t xml:space="preserve"> </w:t>
      </w:r>
      <w:r>
        <w:rPr>
          <w:rFonts w:hAnsi="宋体"/>
          <w:sz w:val="28"/>
        </w:rPr>
        <w:t>18218-20</w:t>
      </w:r>
      <w:r>
        <w:rPr>
          <w:rFonts w:hAnsi="宋体" w:hint="eastAsia"/>
          <w:sz w:val="28"/>
        </w:rPr>
        <w:t>18</w:t>
      </w:r>
    </w:p>
    <w:p w14:paraId="213A7F1B" w14:textId="77777777" w:rsidR="00000000" w:rsidRDefault="00000000">
      <w:pPr>
        <w:spacing w:line="360" w:lineRule="auto"/>
        <w:ind w:firstLineChars="200" w:firstLine="560"/>
        <w:rPr>
          <w:rFonts w:hAnsi="宋体" w:hint="eastAsia"/>
          <w:sz w:val="28"/>
        </w:rPr>
      </w:pPr>
      <w:r>
        <w:rPr>
          <w:rFonts w:hAnsi="宋体" w:hint="eastAsia"/>
          <w:sz w:val="28"/>
        </w:rPr>
        <w:t>（28）《危险化学品重大危险源安全监控通用技术规范》AQ 3035-2010</w:t>
      </w:r>
    </w:p>
    <w:p w14:paraId="5C2AF743" w14:textId="77777777" w:rsidR="00000000" w:rsidRDefault="00000000">
      <w:pPr>
        <w:spacing w:line="360" w:lineRule="auto"/>
        <w:ind w:firstLineChars="200" w:firstLine="560"/>
        <w:rPr>
          <w:rFonts w:hAnsi="宋体" w:hint="eastAsia"/>
          <w:sz w:val="28"/>
        </w:rPr>
      </w:pPr>
      <w:r>
        <w:rPr>
          <w:rFonts w:hAnsi="宋体" w:hint="eastAsia"/>
          <w:sz w:val="28"/>
        </w:rPr>
        <w:t>（29）《危险化学品重大危险源 罐区现场安全监控装备设置规范》AQ 3036-2010</w:t>
      </w:r>
    </w:p>
    <w:p w14:paraId="775CB7FA" w14:textId="77777777" w:rsidR="00000000" w:rsidRDefault="00000000">
      <w:pPr>
        <w:spacing w:line="360" w:lineRule="auto"/>
        <w:ind w:firstLine="560"/>
        <w:rPr>
          <w:rFonts w:hAnsi="宋体"/>
          <w:sz w:val="28"/>
        </w:rPr>
      </w:pPr>
      <w:r>
        <w:rPr>
          <w:rFonts w:hAnsi="宋体" w:hint="eastAsia"/>
          <w:sz w:val="28"/>
        </w:rPr>
        <w:t>（30</w:t>
      </w:r>
      <w:r>
        <w:rPr>
          <w:rFonts w:hAnsi="宋体"/>
          <w:sz w:val="28"/>
        </w:rPr>
        <w:t>）《工业管</w:t>
      </w:r>
      <w:r>
        <w:rPr>
          <w:rFonts w:hAnsi="宋体" w:hint="eastAsia"/>
          <w:sz w:val="28"/>
        </w:rPr>
        <w:t>道</w:t>
      </w:r>
      <w:r>
        <w:rPr>
          <w:rFonts w:hAnsi="宋体"/>
          <w:sz w:val="28"/>
        </w:rPr>
        <w:t>的基本识别色、识别符号和安全标识》GB</w:t>
      </w:r>
      <w:r>
        <w:rPr>
          <w:rFonts w:hAnsi="宋体" w:hint="eastAsia"/>
          <w:sz w:val="28"/>
        </w:rPr>
        <w:t xml:space="preserve"> </w:t>
      </w:r>
      <w:r>
        <w:rPr>
          <w:rFonts w:hAnsi="宋体"/>
          <w:sz w:val="28"/>
        </w:rPr>
        <w:t>7231-2003</w:t>
      </w:r>
    </w:p>
    <w:p w14:paraId="3B0AEE94" w14:textId="77777777" w:rsidR="00000000" w:rsidRDefault="00000000">
      <w:pPr>
        <w:spacing w:line="360" w:lineRule="auto"/>
        <w:ind w:firstLine="560"/>
        <w:rPr>
          <w:rFonts w:hAnsi="宋体"/>
          <w:sz w:val="28"/>
        </w:rPr>
      </w:pPr>
      <w:r>
        <w:rPr>
          <w:rFonts w:hAnsi="宋体" w:hint="eastAsia"/>
          <w:sz w:val="28"/>
        </w:rPr>
        <w:t>（31</w:t>
      </w:r>
      <w:r>
        <w:rPr>
          <w:rFonts w:hAnsi="宋体"/>
          <w:sz w:val="28"/>
        </w:rPr>
        <w:t>）《安全标志</w:t>
      </w:r>
      <w:r>
        <w:rPr>
          <w:rFonts w:hAnsi="宋体" w:hint="eastAsia"/>
          <w:sz w:val="28"/>
        </w:rPr>
        <w:t>及其使用导则</w:t>
      </w:r>
      <w:r>
        <w:rPr>
          <w:rFonts w:hAnsi="宋体"/>
          <w:sz w:val="28"/>
        </w:rPr>
        <w:t>》GB</w:t>
      </w:r>
      <w:r>
        <w:rPr>
          <w:rFonts w:hAnsi="宋体" w:hint="eastAsia"/>
          <w:sz w:val="28"/>
        </w:rPr>
        <w:t xml:space="preserve"> </w:t>
      </w:r>
      <w:r>
        <w:rPr>
          <w:rFonts w:hAnsi="宋体"/>
          <w:sz w:val="28"/>
        </w:rPr>
        <w:t>2894-</w:t>
      </w:r>
      <w:r>
        <w:rPr>
          <w:rFonts w:hAnsi="宋体" w:hint="eastAsia"/>
          <w:sz w:val="28"/>
        </w:rPr>
        <w:t>2008</w:t>
      </w:r>
    </w:p>
    <w:p w14:paraId="2D6F67E0" w14:textId="77777777" w:rsidR="00000000" w:rsidRDefault="00000000">
      <w:pPr>
        <w:spacing w:line="360" w:lineRule="auto"/>
        <w:ind w:firstLine="560"/>
        <w:rPr>
          <w:rFonts w:hAnsi="宋体" w:hint="eastAsia"/>
          <w:sz w:val="28"/>
        </w:rPr>
      </w:pPr>
      <w:r>
        <w:rPr>
          <w:rFonts w:hAnsi="宋体" w:hint="eastAsia"/>
          <w:sz w:val="28"/>
        </w:rPr>
        <w:t>（32</w:t>
      </w:r>
      <w:r>
        <w:rPr>
          <w:rFonts w:hAnsi="宋体"/>
          <w:sz w:val="28"/>
        </w:rPr>
        <w:t>）《安全色》GB</w:t>
      </w:r>
      <w:r>
        <w:rPr>
          <w:rFonts w:hAnsi="宋体" w:hint="eastAsia"/>
          <w:sz w:val="28"/>
        </w:rPr>
        <w:t xml:space="preserve"> </w:t>
      </w:r>
      <w:r>
        <w:rPr>
          <w:rFonts w:hAnsi="宋体"/>
          <w:sz w:val="28"/>
        </w:rPr>
        <w:t>2893-200</w:t>
      </w:r>
      <w:r>
        <w:rPr>
          <w:rFonts w:hAnsi="宋体" w:hint="eastAsia"/>
          <w:sz w:val="28"/>
        </w:rPr>
        <w:t>8</w:t>
      </w:r>
    </w:p>
    <w:p w14:paraId="25F0DA7D" w14:textId="77777777" w:rsidR="00000000" w:rsidRDefault="00000000">
      <w:pPr>
        <w:spacing w:line="360" w:lineRule="auto"/>
        <w:ind w:firstLine="560"/>
        <w:rPr>
          <w:rFonts w:hAnsi="宋体"/>
          <w:sz w:val="28"/>
        </w:rPr>
      </w:pPr>
      <w:r>
        <w:rPr>
          <w:rFonts w:hAnsi="宋体" w:hint="eastAsia"/>
          <w:sz w:val="28"/>
        </w:rPr>
        <w:t>（33</w:t>
      </w:r>
      <w:r>
        <w:rPr>
          <w:rFonts w:hAnsi="宋体"/>
          <w:sz w:val="28"/>
        </w:rPr>
        <w:t>）《安全评价通则》AQ</w:t>
      </w:r>
      <w:r>
        <w:rPr>
          <w:rFonts w:hAnsi="宋体" w:hint="eastAsia"/>
          <w:sz w:val="28"/>
        </w:rPr>
        <w:t xml:space="preserve"> </w:t>
      </w:r>
      <w:r>
        <w:rPr>
          <w:rFonts w:hAnsi="宋体"/>
          <w:sz w:val="28"/>
        </w:rPr>
        <w:t>8001-2007</w:t>
      </w:r>
    </w:p>
    <w:p w14:paraId="23FAA648" w14:textId="77777777" w:rsidR="00000000" w:rsidRDefault="00000000">
      <w:pPr>
        <w:spacing w:line="360" w:lineRule="auto"/>
        <w:ind w:firstLine="560"/>
        <w:rPr>
          <w:rFonts w:hAnsi="宋体" w:hint="eastAsia"/>
          <w:sz w:val="28"/>
        </w:rPr>
      </w:pPr>
      <w:r>
        <w:rPr>
          <w:rFonts w:hAnsi="宋体" w:hint="eastAsia"/>
          <w:sz w:val="28"/>
        </w:rPr>
        <w:t>（34</w:t>
      </w:r>
      <w:r>
        <w:rPr>
          <w:rFonts w:hAnsi="宋体"/>
          <w:sz w:val="28"/>
        </w:rPr>
        <w:t>）《安全预评价导则》AQ</w:t>
      </w:r>
      <w:r>
        <w:rPr>
          <w:rFonts w:hAnsi="宋体" w:hint="eastAsia"/>
          <w:sz w:val="28"/>
        </w:rPr>
        <w:t xml:space="preserve"> </w:t>
      </w:r>
      <w:r>
        <w:rPr>
          <w:rFonts w:hAnsi="宋体"/>
          <w:sz w:val="28"/>
        </w:rPr>
        <w:t>8002-2007</w:t>
      </w:r>
    </w:p>
    <w:p w14:paraId="61C9ECD3" w14:textId="77777777" w:rsidR="00000000" w:rsidRDefault="00000000">
      <w:pPr>
        <w:spacing w:line="360" w:lineRule="auto"/>
        <w:ind w:firstLine="560"/>
        <w:rPr>
          <w:rFonts w:hAnsi="宋体" w:hint="eastAsia"/>
          <w:sz w:val="28"/>
        </w:rPr>
      </w:pPr>
      <w:r>
        <w:rPr>
          <w:rFonts w:hAnsi="宋体" w:hint="eastAsia"/>
          <w:sz w:val="28"/>
        </w:rPr>
        <w:t>（35）《</w:t>
      </w:r>
      <w:r>
        <w:rPr>
          <w:rFonts w:hAnsi="宋体"/>
          <w:sz w:val="28"/>
        </w:rPr>
        <w:t>危险场所电气防爆安全规范</w:t>
      </w:r>
      <w:r>
        <w:rPr>
          <w:rFonts w:hAnsi="宋体" w:hint="eastAsia"/>
          <w:sz w:val="28"/>
        </w:rPr>
        <w:t>》</w:t>
      </w:r>
      <w:r>
        <w:rPr>
          <w:rFonts w:hAnsi="宋体"/>
          <w:sz w:val="28"/>
        </w:rPr>
        <w:t>AQ</w:t>
      </w:r>
      <w:r>
        <w:rPr>
          <w:rFonts w:hAnsi="宋体" w:hint="eastAsia"/>
          <w:sz w:val="28"/>
        </w:rPr>
        <w:t xml:space="preserve"> </w:t>
      </w:r>
      <w:r>
        <w:rPr>
          <w:rFonts w:hAnsi="宋体"/>
          <w:sz w:val="28"/>
        </w:rPr>
        <w:t>3009-2007</w:t>
      </w:r>
    </w:p>
    <w:p w14:paraId="1A8F3E3C" w14:textId="77777777" w:rsidR="00000000" w:rsidRDefault="00000000">
      <w:pPr>
        <w:spacing w:line="360" w:lineRule="auto"/>
        <w:ind w:firstLine="560"/>
        <w:rPr>
          <w:rFonts w:hAnsi="宋体" w:hint="eastAsia"/>
          <w:sz w:val="28"/>
        </w:rPr>
      </w:pPr>
      <w:r>
        <w:rPr>
          <w:rFonts w:hAnsi="宋体" w:hint="eastAsia"/>
          <w:sz w:val="28"/>
        </w:rPr>
        <w:t>（36</w:t>
      </w:r>
      <w:r>
        <w:rPr>
          <w:rFonts w:hAnsi="宋体"/>
          <w:sz w:val="28"/>
        </w:rPr>
        <w:t>）</w:t>
      </w:r>
      <w:r>
        <w:rPr>
          <w:rFonts w:hAnsi="宋体" w:cs="宋体" w:hint="eastAsia"/>
          <w:sz w:val="28"/>
          <w:szCs w:val="28"/>
        </w:rPr>
        <w:t>《生产经营单位生产安全事故应急预案编制导则》GB/T 29639-2020</w:t>
      </w:r>
    </w:p>
    <w:p w14:paraId="045346A3" w14:textId="77777777" w:rsidR="00000000" w:rsidRDefault="00000000">
      <w:pPr>
        <w:spacing w:line="360" w:lineRule="auto"/>
        <w:ind w:firstLine="560"/>
        <w:rPr>
          <w:rFonts w:hAnsi="宋体"/>
          <w:sz w:val="28"/>
          <w:szCs w:val="28"/>
        </w:rPr>
      </w:pPr>
      <w:r>
        <w:rPr>
          <w:rFonts w:hAnsi="宋体" w:hint="eastAsia"/>
          <w:sz w:val="28"/>
          <w:szCs w:val="28"/>
        </w:rPr>
        <w:t>（37</w:t>
      </w:r>
      <w:r>
        <w:rPr>
          <w:rFonts w:hAnsi="宋体"/>
          <w:sz w:val="28"/>
          <w:szCs w:val="28"/>
        </w:rPr>
        <w:t>）《</w:t>
      </w:r>
      <w:r>
        <w:rPr>
          <w:rFonts w:hAnsi="宋体" w:hint="eastAsia"/>
          <w:sz w:val="28"/>
          <w:szCs w:val="28"/>
        </w:rPr>
        <w:t>危险化学品企业特殊作业安全规范</w:t>
      </w:r>
      <w:r>
        <w:rPr>
          <w:rFonts w:hAnsi="宋体"/>
          <w:sz w:val="28"/>
          <w:szCs w:val="28"/>
        </w:rPr>
        <w:t>》</w:t>
      </w:r>
      <w:r>
        <w:rPr>
          <w:rFonts w:hAnsi="宋体" w:hint="eastAsia"/>
          <w:bCs/>
          <w:sz w:val="28"/>
          <w:szCs w:val="28"/>
        </w:rPr>
        <w:t>GB 30871-2022</w:t>
      </w:r>
    </w:p>
    <w:p w14:paraId="09C98F98" w14:textId="77777777" w:rsidR="00000000" w:rsidRDefault="00000000">
      <w:pPr>
        <w:spacing w:line="360" w:lineRule="auto"/>
        <w:ind w:firstLine="560"/>
        <w:rPr>
          <w:rFonts w:hAnsi="宋体" w:hint="eastAsia"/>
          <w:sz w:val="28"/>
        </w:rPr>
      </w:pPr>
      <w:r>
        <w:rPr>
          <w:rFonts w:hAnsi="宋体" w:hint="eastAsia"/>
          <w:sz w:val="28"/>
        </w:rPr>
        <w:t>（38）《石油库设计规范》GB 50074-2014</w:t>
      </w:r>
    </w:p>
    <w:p w14:paraId="14966C6C" w14:textId="77777777" w:rsidR="00000000" w:rsidRDefault="00000000">
      <w:pPr>
        <w:spacing w:line="360" w:lineRule="auto"/>
        <w:ind w:firstLine="560"/>
        <w:rPr>
          <w:rFonts w:hAnsi="宋体" w:hint="eastAsia"/>
          <w:sz w:val="28"/>
        </w:rPr>
      </w:pPr>
      <w:r>
        <w:rPr>
          <w:rFonts w:hAnsi="宋体" w:hint="eastAsia"/>
          <w:sz w:val="28"/>
        </w:rPr>
        <w:t>（39）</w:t>
      </w:r>
      <w:r>
        <w:rPr>
          <w:rFonts w:hAnsi="宋体" w:hint="eastAsia"/>
          <w:sz w:val="28"/>
          <w:szCs w:val="28"/>
        </w:rPr>
        <w:t>《危险化学品企业安全生产标准化通用规范》GB 45673-2025</w:t>
      </w:r>
    </w:p>
    <w:p w14:paraId="69CA3988" w14:textId="77777777" w:rsidR="00000000" w:rsidRDefault="00000000">
      <w:pPr>
        <w:spacing w:line="360" w:lineRule="auto"/>
        <w:ind w:firstLine="560"/>
        <w:rPr>
          <w:rFonts w:hAnsi="宋体"/>
          <w:sz w:val="28"/>
        </w:rPr>
      </w:pPr>
      <w:r>
        <w:rPr>
          <w:rFonts w:hAnsi="宋体" w:hint="eastAsia"/>
          <w:sz w:val="28"/>
        </w:rPr>
        <w:t>（40</w:t>
      </w:r>
      <w:r>
        <w:rPr>
          <w:rFonts w:hAnsi="宋体"/>
          <w:sz w:val="28"/>
        </w:rPr>
        <w:t>）《化工企业静电接地设计规程》HG/T</w:t>
      </w:r>
      <w:r>
        <w:rPr>
          <w:rFonts w:hAnsi="宋体" w:hint="eastAsia"/>
          <w:sz w:val="28"/>
        </w:rPr>
        <w:t xml:space="preserve"> </w:t>
      </w:r>
      <w:r>
        <w:rPr>
          <w:rFonts w:hAnsi="宋体"/>
          <w:sz w:val="28"/>
        </w:rPr>
        <w:t>20675-</w:t>
      </w:r>
      <w:r>
        <w:rPr>
          <w:rFonts w:hAnsi="宋体" w:hint="eastAsia"/>
          <w:sz w:val="28"/>
        </w:rPr>
        <w:t>19</w:t>
      </w:r>
      <w:r>
        <w:rPr>
          <w:rFonts w:hAnsi="宋体"/>
          <w:sz w:val="28"/>
        </w:rPr>
        <w:t>90</w:t>
      </w:r>
    </w:p>
    <w:p w14:paraId="0E0E0F7E" w14:textId="77777777" w:rsidR="00000000" w:rsidRDefault="00000000">
      <w:pPr>
        <w:spacing w:line="360" w:lineRule="auto"/>
        <w:ind w:firstLine="560"/>
        <w:rPr>
          <w:rFonts w:hAnsi="宋体" w:hint="eastAsia"/>
          <w:sz w:val="28"/>
        </w:rPr>
      </w:pPr>
      <w:r>
        <w:rPr>
          <w:rFonts w:hAnsi="宋体" w:hint="eastAsia"/>
          <w:sz w:val="28"/>
        </w:rPr>
        <w:t>（41）</w:t>
      </w:r>
      <w:r>
        <w:rPr>
          <w:rFonts w:hAnsi="宋体"/>
          <w:sz w:val="28"/>
        </w:rPr>
        <w:t>《石油化工静电接地设计规范》SH/T</w:t>
      </w:r>
      <w:r>
        <w:rPr>
          <w:rFonts w:hAnsi="宋体" w:hint="eastAsia"/>
          <w:sz w:val="28"/>
        </w:rPr>
        <w:t xml:space="preserve"> </w:t>
      </w:r>
      <w:r>
        <w:rPr>
          <w:rFonts w:hAnsi="宋体"/>
          <w:sz w:val="28"/>
        </w:rPr>
        <w:t>3097-20</w:t>
      </w:r>
      <w:r>
        <w:rPr>
          <w:rFonts w:hAnsi="宋体" w:hint="eastAsia"/>
          <w:sz w:val="28"/>
        </w:rPr>
        <w:t>17</w:t>
      </w:r>
    </w:p>
    <w:p w14:paraId="4C751CA1" w14:textId="77777777" w:rsidR="00000000" w:rsidRDefault="00000000">
      <w:pPr>
        <w:spacing w:line="360" w:lineRule="auto"/>
        <w:ind w:firstLine="560"/>
        <w:rPr>
          <w:rFonts w:hAnsi="宋体" w:hint="eastAsia"/>
          <w:sz w:val="28"/>
        </w:rPr>
      </w:pPr>
      <w:r>
        <w:rPr>
          <w:rFonts w:hAnsi="宋体" w:hint="eastAsia"/>
          <w:sz w:val="28"/>
        </w:rPr>
        <w:t>（42）</w:t>
      </w:r>
      <w:r>
        <w:rPr>
          <w:rFonts w:hAnsi="宋体"/>
          <w:sz w:val="28"/>
        </w:rPr>
        <w:t>《石油化工紧急停车及安全联锁系统设计导则》SHB</w:t>
      </w:r>
      <w:r>
        <w:rPr>
          <w:rFonts w:hAnsi="宋体" w:hint="eastAsia"/>
          <w:sz w:val="28"/>
        </w:rPr>
        <w:t xml:space="preserve"> </w:t>
      </w:r>
      <w:r>
        <w:rPr>
          <w:rFonts w:hAnsi="宋体"/>
          <w:sz w:val="28"/>
        </w:rPr>
        <w:t>Z</w:t>
      </w:r>
      <w:r>
        <w:rPr>
          <w:rFonts w:hAnsi="宋体" w:hint="eastAsia"/>
          <w:sz w:val="28"/>
        </w:rPr>
        <w:t xml:space="preserve"> </w:t>
      </w:r>
      <w:r>
        <w:rPr>
          <w:rFonts w:hAnsi="宋体"/>
          <w:sz w:val="28"/>
        </w:rPr>
        <w:t>06-1999</w:t>
      </w:r>
    </w:p>
    <w:p w14:paraId="43D82DBF" w14:textId="77777777" w:rsidR="00000000" w:rsidRDefault="00000000">
      <w:pPr>
        <w:spacing w:line="360" w:lineRule="auto"/>
        <w:ind w:firstLine="560"/>
        <w:rPr>
          <w:rFonts w:hAnsi="宋体" w:hint="eastAsia"/>
          <w:sz w:val="28"/>
        </w:rPr>
      </w:pPr>
      <w:r>
        <w:rPr>
          <w:rFonts w:hAnsi="宋体" w:hint="eastAsia"/>
          <w:sz w:val="28"/>
        </w:rPr>
        <w:t>（43</w:t>
      </w:r>
      <w:r>
        <w:rPr>
          <w:rFonts w:hAnsi="宋体"/>
          <w:sz w:val="28"/>
        </w:rPr>
        <w:t>）</w:t>
      </w:r>
      <w:r>
        <w:rPr>
          <w:rFonts w:hAnsi="宋体" w:hint="eastAsia"/>
          <w:sz w:val="28"/>
        </w:rPr>
        <w:t>《石油化工企业职业安全卫生设计规范》</w:t>
      </w:r>
      <w:r>
        <w:rPr>
          <w:rFonts w:hAnsi="宋体"/>
          <w:sz w:val="28"/>
        </w:rPr>
        <w:t>SH/T 3047-2021</w:t>
      </w:r>
    </w:p>
    <w:p w14:paraId="575FC962" w14:textId="77777777" w:rsidR="00000000" w:rsidRDefault="00000000">
      <w:pPr>
        <w:spacing w:line="360" w:lineRule="auto"/>
        <w:ind w:firstLine="560"/>
        <w:rPr>
          <w:rFonts w:hAnsi="宋体" w:hint="eastAsia"/>
          <w:sz w:val="28"/>
        </w:rPr>
      </w:pPr>
      <w:r>
        <w:rPr>
          <w:rFonts w:hAnsi="宋体" w:hint="eastAsia"/>
          <w:sz w:val="28"/>
        </w:rPr>
        <w:t>（44</w:t>
      </w:r>
      <w:r>
        <w:rPr>
          <w:rFonts w:hAnsi="宋体"/>
          <w:sz w:val="28"/>
        </w:rPr>
        <w:t>）</w:t>
      </w:r>
      <w:r>
        <w:rPr>
          <w:rFonts w:hAnsi="宋体"/>
          <w:color w:val="000000"/>
          <w:sz w:val="28"/>
        </w:rPr>
        <w:t>《压力管道安全</w:t>
      </w:r>
      <w:r>
        <w:rPr>
          <w:rFonts w:hAnsi="宋体" w:hint="eastAsia"/>
          <w:color w:val="000000"/>
          <w:sz w:val="28"/>
        </w:rPr>
        <w:t>技术监察规程</w:t>
      </w:r>
      <w:r>
        <w:rPr>
          <w:rFonts w:hAnsi="宋体" w:hint="eastAsia"/>
          <w:sz w:val="28"/>
        </w:rPr>
        <w:t>-工业管道</w:t>
      </w:r>
      <w:r>
        <w:rPr>
          <w:rFonts w:hAnsi="宋体"/>
          <w:color w:val="000000"/>
          <w:sz w:val="28"/>
        </w:rPr>
        <w:t>》</w:t>
      </w:r>
      <w:r>
        <w:rPr>
          <w:rFonts w:hAnsi="宋体" w:hint="eastAsia"/>
          <w:color w:val="000000"/>
          <w:sz w:val="28"/>
        </w:rPr>
        <w:t>TSG D0001-2009</w:t>
      </w:r>
    </w:p>
    <w:p w14:paraId="10BD9C01" w14:textId="77777777" w:rsidR="00000000" w:rsidRDefault="00000000">
      <w:pPr>
        <w:spacing w:line="360" w:lineRule="auto"/>
        <w:ind w:firstLine="560"/>
        <w:rPr>
          <w:rFonts w:hAnsi="宋体" w:hint="eastAsia"/>
          <w:sz w:val="28"/>
        </w:rPr>
      </w:pPr>
      <w:r>
        <w:rPr>
          <w:rFonts w:hAnsi="宋体" w:hint="eastAsia"/>
          <w:sz w:val="28"/>
        </w:rPr>
        <w:t>（45</w:t>
      </w:r>
      <w:r>
        <w:rPr>
          <w:rFonts w:hAnsi="宋体"/>
          <w:sz w:val="28"/>
        </w:rPr>
        <w:t>）</w:t>
      </w:r>
      <w:r>
        <w:rPr>
          <w:rFonts w:hAnsi="宋体" w:cs="宋体" w:hint="eastAsia"/>
          <w:sz w:val="28"/>
        </w:rPr>
        <w:t>《固定式压力容器安全技术监察规程》</w:t>
      </w:r>
      <w:r>
        <w:rPr>
          <w:rFonts w:hAnsi="宋体" w:cs="宋体"/>
          <w:sz w:val="28"/>
        </w:rPr>
        <w:t>行业标准第1号修改单</w:t>
      </w:r>
      <w:r>
        <w:rPr>
          <w:rFonts w:hAnsi="宋体" w:cs="宋体" w:hint="eastAsia"/>
          <w:sz w:val="28"/>
        </w:rPr>
        <w:t>TSG 21-2016/XG1-2020</w:t>
      </w:r>
    </w:p>
    <w:p w14:paraId="55169F50" w14:textId="77777777" w:rsidR="00000000" w:rsidRDefault="00000000">
      <w:pPr>
        <w:spacing w:line="360" w:lineRule="auto"/>
        <w:ind w:firstLine="560"/>
        <w:rPr>
          <w:rFonts w:hAnsi="宋体"/>
          <w:sz w:val="28"/>
        </w:rPr>
      </w:pPr>
      <w:r>
        <w:rPr>
          <w:rFonts w:hAnsi="宋体" w:hint="eastAsia"/>
          <w:sz w:val="28"/>
        </w:rPr>
        <w:t>（46</w:t>
      </w:r>
      <w:r>
        <w:rPr>
          <w:rFonts w:hAnsi="宋体"/>
          <w:sz w:val="28"/>
        </w:rPr>
        <w:t>）《</w:t>
      </w:r>
      <w:r>
        <w:rPr>
          <w:rFonts w:hAnsi="宋体" w:hint="eastAsia"/>
          <w:sz w:val="28"/>
        </w:rPr>
        <w:t>钢制化工容器设计基础规范等六项汇编[合订本]》HG/T 20580～20585-2020</w:t>
      </w:r>
    </w:p>
    <w:p w14:paraId="5FEAAECE" w14:textId="77777777" w:rsidR="00000000" w:rsidRDefault="00000000">
      <w:pPr>
        <w:spacing w:line="360" w:lineRule="auto"/>
        <w:ind w:firstLine="560"/>
        <w:rPr>
          <w:rFonts w:hAnsi="宋体" w:hint="eastAsia"/>
          <w:sz w:val="28"/>
        </w:rPr>
      </w:pPr>
      <w:r>
        <w:rPr>
          <w:rFonts w:hAnsi="宋体" w:hint="eastAsia"/>
          <w:sz w:val="28"/>
        </w:rPr>
        <w:lastRenderedPageBreak/>
        <w:t>（47</w:t>
      </w:r>
      <w:r>
        <w:rPr>
          <w:rFonts w:hAnsi="宋体"/>
          <w:sz w:val="28"/>
        </w:rPr>
        <w:t>）</w:t>
      </w:r>
      <w:r>
        <w:rPr>
          <w:rFonts w:hAnsi="宋体" w:hint="eastAsia"/>
          <w:sz w:val="28"/>
        </w:rPr>
        <w:t>《建筑抗震设计标准（2024年版）》GB 50011-2010</w:t>
      </w:r>
    </w:p>
    <w:p w14:paraId="49410082" w14:textId="77777777" w:rsidR="00000000" w:rsidRDefault="00000000">
      <w:pPr>
        <w:spacing w:line="360" w:lineRule="auto"/>
        <w:ind w:firstLine="560"/>
        <w:rPr>
          <w:rFonts w:hint="eastAsia"/>
          <w:sz w:val="28"/>
          <w:szCs w:val="28"/>
        </w:rPr>
      </w:pPr>
      <w:r>
        <w:rPr>
          <w:rFonts w:hAnsi="宋体" w:hint="eastAsia"/>
          <w:sz w:val="28"/>
        </w:rPr>
        <w:t>（48）</w:t>
      </w:r>
      <w:r>
        <w:rPr>
          <w:rFonts w:hAnsi="宋体" w:hint="eastAsia"/>
          <w:sz w:val="28"/>
          <w:szCs w:val="28"/>
        </w:rPr>
        <w:t>《消防给水及消火栓系统技术规范》</w:t>
      </w:r>
      <w:r>
        <w:rPr>
          <w:rFonts w:hint="eastAsia"/>
          <w:sz w:val="28"/>
          <w:szCs w:val="28"/>
        </w:rPr>
        <w:t>GB 50974-2014</w:t>
      </w:r>
    </w:p>
    <w:p w14:paraId="5DBD55BD" w14:textId="77777777" w:rsidR="00000000" w:rsidRDefault="00000000">
      <w:pPr>
        <w:spacing w:line="360" w:lineRule="auto"/>
        <w:ind w:firstLine="560"/>
        <w:rPr>
          <w:rFonts w:hAnsi="宋体"/>
          <w:sz w:val="28"/>
        </w:rPr>
      </w:pPr>
      <w:r>
        <w:rPr>
          <w:rFonts w:hAnsi="宋体" w:hint="eastAsia"/>
          <w:sz w:val="28"/>
        </w:rPr>
        <w:t>（49）《</w:t>
      </w:r>
      <w:r>
        <w:rPr>
          <w:rFonts w:hAnsi="宋体"/>
          <w:sz w:val="28"/>
        </w:rPr>
        <w:t>危险化学品仓库储存通则</w:t>
      </w:r>
      <w:r>
        <w:rPr>
          <w:rFonts w:hAnsi="宋体" w:hint="eastAsia"/>
          <w:sz w:val="28"/>
        </w:rPr>
        <w:t>》GB 15603-2022</w:t>
      </w:r>
    </w:p>
    <w:p w14:paraId="438F1DAF" w14:textId="77777777" w:rsidR="00000000" w:rsidRDefault="00000000">
      <w:pPr>
        <w:spacing w:line="360" w:lineRule="auto"/>
        <w:ind w:firstLine="561"/>
        <w:rPr>
          <w:rFonts w:hAnsi="宋体" w:hint="eastAsia"/>
          <w:sz w:val="28"/>
        </w:rPr>
      </w:pPr>
      <w:r>
        <w:rPr>
          <w:rFonts w:hAnsi="宋体" w:hint="eastAsia"/>
          <w:sz w:val="28"/>
        </w:rPr>
        <w:t>（50）《易燃易爆性商品储存养护技术条件》</w:t>
      </w:r>
      <w:r>
        <w:rPr>
          <w:rFonts w:hAnsi="宋体"/>
          <w:sz w:val="28"/>
        </w:rPr>
        <w:t>GB</w:t>
      </w:r>
      <w:r>
        <w:rPr>
          <w:rFonts w:hAnsi="宋体" w:hint="eastAsia"/>
          <w:sz w:val="28"/>
        </w:rPr>
        <w:t xml:space="preserve"> </w:t>
      </w:r>
      <w:r>
        <w:rPr>
          <w:rFonts w:hAnsi="宋体"/>
          <w:sz w:val="28"/>
        </w:rPr>
        <w:t>17914</w:t>
      </w:r>
      <w:r>
        <w:rPr>
          <w:rFonts w:hAnsi="宋体" w:hint="eastAsia"/>
          <w:sz w:val="28"/>
        </w:rPr>
        <w:t>-2013</w:t>
      </w:r>
    </w:p>
    <w:p w14:paraId="64729D3C" w14:textId="77777777" w:rsidR="00000000" w:rsidRDefault="00000000">
      <w:pPr>
        <w:spacing w:line="360" w:lineRule="auto"/>
        <w:ind w:firstLine="560"/>
        <w:rPr>
          <w:rFonts w:hAnsi="宋体" w:hint="eastAsia"/>
          <w:sz w:val="28"/>
        </w:rPr>
      </w:pPr>
      <w:r>
        <w:rPr>
          <w:rFonts w:hAnsi="宋体" w:hint="eastAsia"/>
          <w:sz w:val="28"/>
        </w:rPr>
        <w:t>（51）《危险化学品储罐区作业安全通则》AQ 3018-2008</w:t>
      </w:r>
    </w:p>
    <w:p w14:paraId="1C06FEC2" w14:textId="77777777" w:rsidR="00000000" w:rsidRDefault="00000000">
      <w:pPr>
        <w:spacing w:line="360" w:lineRule="auto"/>
        <w:ind w:firstLine="560"/>
        <w:rPr>
          <w:rFonts w:hAnsi="宋体" w:hint="eastAsia"/>
          <w:sz w:val="28"/>
        </w:rPr>
      </w:pPr>
      <w:r>
        <w:rPr>
          <w:rFonts w:hAnsi="宋体" w:hint="eastAsia"/>
          <w:color w:val="000000"/>
          <w:sz w:val="28"/>
        </w:rPr>
        <w:t>（52）</w:t>
      </w:r>
      <w:r>
        <w:rPr>
          <w:rFonts w:hAnsi="宋体" w:hint="eastAsia"/>
          <w:sz w:val="28"/>
        </w:rPr>
        <w:t>《危险化学品生产装置和储存设施风险基准》GB 36894-2018</w:t>
      </w:r>
    </w:p>
    <w:p w14:paraId="53682AE6" w14:textId="77777777" w:rsidR="00000000" w:rsidRDefault="00000000">
      <w:pPr>
        <w:spacing w:line="360" w:lineRule="auto"/>
        <w:ind w:firstLine="561"/>
        <w:rPr>
          <w:rFonts w:hint="eastAsia"/>
          <w:sz w:val="28"/>
          <w:lang w:val="zh-CN"/>
        </w:rPr>
      </w:pPr>
      <w:r>
        <w:rPr>
          <w:rFonts w:hint="eastAsia"/>
          <w:sz w:val="28"/>
          <w:lang w:val="zh-CN"/>
        </w:rPr>
        <w:t>（5</w:t>
      </w:r>
      <w:r>
        <w:rPr>
          <w:rFonts w:hint="eastAsia"/>
          <w:sz w:val="28"/>
        </w:rPr>
        <w:t>3</w:t>
      </w:r>
      <w:r>
        <w:rPr>
          <w:rFonts w:hint="eastAsia"/>
          <w:sz w:val="28"/>
          <w:lang w:val="zh-CN"/>
        </w:rPr>
        <w:t>）</w:t>
      </w:r>
      <w:r>
        <w:rPr>
          <w:sz w:val="28"/>
          <w:lang w:val="zh-CN"/>
        </w:rPr>
        <w:t>《危险化学品生产装置和储存设施外部安全防护距离确定方法》GB/T 37243-2019</w:t>
      </w:r>
      <w:r>
        <w:rPr>
          <w:sz w:val="28"/>
          <w:lang w:val="zh-CN"/>
        </w:rPr>
        <w:t> </w:t>
      </w:r>
    </w:p>
    <w:p w14:paraId="5E428BE6" w14:textId="77777777" w:rsidR="00000000" w:rsidRDefault="00000000">
      <w:pPr>
        <w:spacing w:line="360" w:lineRule="auto"/>
        <w:ind w:firstLine="561"/>
        <w:rPr>
          <w:rFonts w:hAnsi="宋体"/>
          <w:sz w:val="28"/>
        </w:rPr>
      </w:pPr>
      <w:r>
        <w:rPr>
          <w:rFonts w:hAnsi="宋体" w:hint="eastAsia"/>
          <w:sz w:val="28"/>
        </w:rPr>
        <w:t>（54）《</w:t>
      </w:r>
      <w:r>
        <w:rPr>
          <w:rFonts w:hAnsi="宋体"/>
          <w:sz w:val="28"/>
        </w:rPr>
        <w:t>石油化工安全仪表系统设计规范</w:t>
      </w:r>
      <w:r>
        <w:rPr>
          <w:rFonts w:hAnsi="宋体" w:hint="eastAsia"/>
          <w:sz w:val="28"/>
        </w:rPr>
        <w:t>》</w:t>
      </w:r>
      <w:r>
        <w:rPr>
          <w:rFonts w:hAnsi="宋体"/>
          <w:sz w:val="28"/>
        </w:rPr>
        <w:t>GB/T 50770-2013</w:t>
      </w:r>
    </w:p>
    <w:p w14:paraId="39FDE84C" w14:textId="77777777" w:rsidR="00000000" w:rsidRDefault="00000000">
      <w:pPr>
        <w:spacing w:line="360" w:lineRule="auto"/>
        <w:ind w:firstLine="560"/>
        <w:rPr>
          <w:rFonts w:hAnsi="宋体" w:hint="eastAsia"/>
          <w:sz w:val="28"/>
        </w:rPr>
      </w:pPr>
      <w:r>
        <w:rPr>
          <w:rFonts w:hAnsi="宋体" w:hint="eastAsia"/>
          <w:sz w:val="28"/>
        </w:rPr>
        <w:t>（55）《石油化工工厂布置设计规范》GB 50984-2014</w:t>
      </w:r>
    </w:p>
    <w:p w14:paraId="5CC57B1B" w14:textId="77777777" w:rsidR="00000000" w:rsidRDefault="00000000">
      <w:pPr>
        <w:spacing w:line="360" w:lineRule="auto"/>
        <w:ind w:firstLine="560"/>
        <w:rPr>
          <w:rFonts w:hAnsi="宋体" w:hint="eastAsia"/>
          <w:sz w:val="28"/>
        </w:rPr>
      </w:pPr>
      <w:r>
        <w:rPr>
          <w:rFonts w:hAnsi="宋体" w:hint="eastAsia"/>
          <w:sz w:val="28"/>
        </w:rPr>
        <w:t>（56）《</w:t>
      </w:r>
      <w:r>
        <w:rPr>
          <w:rFonts w:hAnsi="宋体"/>
          <w:sz w:val="28"/>
        </w:rPr>
        <w:t>控制室设计规范</w:t>
      </w:r>
      <w:r>
        <w:rPr>
          <w:rFonts w:hAnsi="宋体" w:hint="eastAsia"/>
          <w:sz w:val="28"/>
        </w:rPr>
        <w:t>》HG/T 20508-2014</w:t>
      </w:r>
    </w:p>
    <w:p w14:paraId="1F10B04C" w14:textId="77777777" w:rsidR="00000000" w:rsidRDefault="00000000">
      <w:pPr>
        <w:spacing w:line="360" w:lineRule="auto"/>
        <w:ind w:firstLineChars="200" w:firstLine="560"/>
        <w:rPr>
          <w:sz w:val="28"/>
        </w:rPr>
      </w:pPr>
      <w:r>
        <w:rPr>
          <w:rFonts w:hint="eastAsia"/>
          <w:sz w:val="28"/>
        </w:rPr>
        <w:t>（57）《</w:t>
      </w:r>
      <w:r>
        <w:rPr>
          <w:sz w:val="28"/>
        </w:rPr>
        <w:t>消防设施通用规范</w:t>
      </w:r>
      <w:r>
        <w:rPr>
          <w:rFonts w:hint="eastAsia"/>
          <w:sz w:val="28"/>
        </w:rPr>
        <w:t>》</w:t>
      </w:r>
      <w:r>
        <w:rPr>
          <w:sz w:val="28"/>
        </w:rPr>
        <w:t>GB 55036-2022</w:t>
      </w:r>
    </w:p>
    <w:p w14:paraId="5E482641" w14:textId="77777777" w:rsidR="00000000" w:rsidRDefault="00000000">
      <w:pPr>
        <w:spacing w:line="360" w:lineRule="auto"/>
        <w:ind w:firstLineChars="200" w:firstLine="560"/>
        <w:rPr>
          <w:rFonts w:hint="eastAsia"/>
          <w:sz w:val="28"/>
        </w:rPr>
      </w:pPr>
      <w:r>
        <w:rPr>
          <w:rFonts w:hint="eastAsia"/>
          <w:sz w:val="28"/>
          <w:lang w:val="zh-CN"/>
        </w:rPr>
        <w:t>（</w:t>
      </w:r>
      <w:r>
        <w:rPr>
          <w:rFonts w:hint="eastAsia"/>
          <w:sz w:val="28"/>
        </w:rPr>
        <w:t>58</w:t>
      </w:r>
      <w:r>
        <w:rPr>
          <w:rFonts w:hint="eastAsia"/>
          <w:sz w:val="28"/>
          <w:lang w:val="zh-CN"/>
        </w:rPr>
        <w:t>）《建筑防火通用规范》GB</w:t>
      </w:r>
      <w:r>
        <w:rPr>
          <w:rFonts w:hint="eastAsia"/>
          <w:sz w:val="28"/>
        </w:rPr>
        <w:t xml:space="preserve"> 55037</w:t>
      </w:r>
      <w:r>
        <w:rPr>
          <w:rFonts w:hint="eastAsia"/>
          <w:sz w:val="28"/>
          <w:lang w:val="zh-CN"/>
        </w:rPr>
        <w:t>-20</w:t>
      </w:r>
      <w:r>
        <w:rPr>
          <w:rFonts w:hint="eastAsia"/>
          <w:sz w:val="28"/>
        </w:rPr>
        <w:t>22</w:t>
      </w:r>
    </w:p>
    <w:p w14:paraId="10F072DE" w14:textId="77777777" w:rsidR="00000000" w:rsidRDefault="00000000">
      <w:pPr>
        <w:spacing w:line="360" w:lineRule="auto"/>
        <w:ind w:firstLineChars="200" w:firstLine="560"/>
        <w:rPr>
          <w:rFonts w:hint="eastAsia"/>
          <w:sz w:val="28"/>
          <w:lang w:val="zh-CN"/>
        </w:rPr>
      </w:pPr>
      <w:r>
        <w:rPr>
          <w:rFonts w:hint="eastAsia"/>
          <w:sz w:val="28"/>
          <w:lang w:val="zh-CN"/>
        </w:rPr>
        <w:t>（</w:t>
      </w:r>
      <w:r>
        <w:rPr>
          <w:rFonts w:hint="eastAsia"/>
          <w:sz w:val="28"/>
        </w:rPr>
        <w:t>59</w:t>
      </w:r>
      <w:r>
        <w:rPr>
          <w:rFonts w:hint="eastAsia"/>
          <w:sz w:val="28"/>
          <w:lang w:val="zh-CN"/>
        </w:rPr>
        <w:t>）《</w:t>
      </w:r>
      <w:r>
        <w:rPr>
          <w:sz w:val="28"/>
          <w:lang w:val="zh-CN"/>
        </w:rPr>
        <w:t>石油化工建筑物抗爆设计标准</w:t>
      </w:r>
      <w:r>
        <w:rPr>
          <w:rFonts w:hint="eastAsia"/>
          <w:sz w:val="28"/>
          <w:lang w:val="zh-CN"/>
        </w:rPr>
        <w:t>》GB/T 50779-2022</w:t>
      </w:r>
    </w:p>
    <w:p w14:paraId="73736DA9" w14:textId="77777777" w:rsidR="00000000" w:rsidRDefault="00000000">
      <w:pPr>
        <w:spacing w:line="360" w:lineRule="auto"/>
        <w:ind w:firstLineChars="200" w:firstLine="560"/>
        <w:rPr>
          <w:rFonts w:hint="eastAsia"/>
          <w:sz w:val="28"/>
          <w:lang w:val="zh-CN"/>
        </w:rPr>
      </w:pPr>
      <w:r>
        <w:rPr>
          <w:rFonts w:hint="eastAsia"/>
          <w:sz w:val="28"/>
          <w:lang w:val="zh-CN"/>
        </w:rPr>
        <w:t>（</w:t>
      </w:r>
      <w:r>
        <w:rPr>
          <w:rFonts w:hint="eastAsia"/>
          <w:sz w:val="28"/>
        </w:rPr>
        <w:t>60</w:t>
      </w:r>
      <w:r>
        <w:rPr>
          <w:rFonts w:hint="eastAsia"/>
          <w:sz w:val="28"/>
          <w:lang w:val="zh-CN"/>
        </w:rPr>
        <w:t>）《化工企业液化烃储罐区安全管理规范》AQ 3059-2023</w:t>
      </w:r>
    </w:p>
    <w:p w14:paraId="2E42E362" w14:textId="77777777" w:rsidR="00000000" w:rsidRDefault="00000000">
      <w:pPr>
        <w:spacing w:line="360" w:lineRule="auto"/>
        <w:ind w:firstLine="560"/>
        <w:rPr>
          <w:sz w:val="28"/>
        </w:rPr>
      </w:pPr>
      <w:r>
        <w:rPr>
          <w:rFonts w:hint="eastAsia"/>
          <w:sz w:val="28"/>
        </w:rPr>
        <w:t>（61）《</w:t>
      </w:r>
      <w:hyperlink r:id="rId41" w:history="1">
        <w:r>
          <w:rPr>
            <w:sz w:val="28"/>
          </w:rPr>
          <w:t>水喷雾灭火系统技术规范</w:t>
        </w:r>
        <w:r>
          <w:rPr>
            <w:rFonts w:hint="eastAsia"/>
            <w:sz w:val="28"/>
          </w:rPr>
          <w:t>》</w:t>
        </w:r>
        <w:r>
          <w:rPr>
            <w:sz w:val="28"/>
          </w:rPr>
          <w:t>GB</w:t>
        </w:r>
        <w:r>
          <w:rPr>
            <w:rFonts w:hint="eastAsia"/>
            <w:sz w:val="28"/>
          </w:rPr>
          <w:t xml:space="preserve"> </w:t>
        </w:r>
        <w:r>
          <w:rPr>
            <w:sz w:val="28"/>
          </w:rPr>
          <w:t>50219-2014</w:t>
        </w:r>
      </w:hyperlink>
    </w:p>
    <w:p w14:paraId="5719EB29" w14:textId="77777777" w:rsidR="00000000" w:rsidRDefault="00000000">
      <w:pPr>
        <w:spacing w:line="360" w:lineRule="auto"/>
        <w:ind w:firstLine="560"/>
        <w:rPr>
          <w:rFonts w:hint="eastAsia"/>
          <w:sz w:val="28"/>
        </w:rPr>
      </w:pPr>
      <w:r>
        <w:rPr>
          <w:rFonts w:hint="eastAsia"/>
          <w:sz w:val="28"/>
        </w:rPr>
        <w:t>（62）《石油化工可燃性气体排放系统设计规范》SH 3009-2013</w:t>
      </w:r>
    </w:p>
    <w:p w14:paraId="185F6574" w14:textId="77777777" w:rsidR="00000000" w:rsidRDefault="00000000">
      <w:pPr>
        <w:spacing w:line="360" w:lineRule="auto"/>
        <w:ind w:firstLine="560"/>
        <w:rPr>
          <w:rFonts w:hint="eastAsia"/>
          <w:sz w:val="28"/>
          <w:lang w:val="zh-CN"/>
        </w:rPr>
      </w:pPr>
      <w:r>
        <w:rPr>
          <w:rFonts w:hint="eastAsia"/>
          <w:sz w:val="28"/>
        </w:rPr>
        <w:t>（63）《</w:t>
      </w:r>
      <w:r>
        <w:rPr>
          <w:sz w:val="28"/>
        </w:rPr>
        <w:t>汽车库、修车库、停车场设计防火规范</w:t>
      </w:r>
      <w:r>
        <w:rPr>
          <w:rFonts w:hint="eastAsia"/>
          <w:sz w:val="28"/>
        </w:rPr>
        <w:t>》GB 50067-2014</w:t>
      </w:r>
    </w:p>
    <w:p w14:paraId="1EC3D9A7" w14:textId="77777777" w:rsidR="00000000" w:rsidRDefault="00000000">
      <w:pPr>
        <w:rPr>
          <w:rFonts w:hAnsi="宋体" w:cs="宋体" w:hint="eastAsia"/>
          <w:sz w:val="28"/>
          <w:szCs w:val="28"/>
        </w:rPr>
      </w:pPr>
    </w:p>
    <w:p w14:paraId="5A818C38" w14:textId="77777777" w:rsidR="00000000" w:rsidRDefault="00000000">
      <w:pPr>
        <w:rPr>
          <w:rFonts w:hint="eastAsia"/>
          <w:lang w:val="zh-CN"/>
        </w:rPr>
      </w:pPr>
    </w:p>
    <w:p w14:paraId="36ED3528" w14:textId="77777777" w:rsidR="00000000" w:rsidRDefault="00000000">
      <w:pPr>
        <w:spacing w:line="360" w:lineRule="auto"/>
        <w:ind w:firstLineChars="200" w:firstLine="320"/>
        <w:rPr>
          <w:rFonts w:ascii="微软雅黑" w:eastAsia="微软雅黑" w:hAnsi="微软雅黑" w:cs="微软雅黑"/>
          <w:color w:val="333333"/>
          <w:sz w:val="16"/>
          <w:szCs w:val="16"/>
        </w:rPr>
      </w:pPr>
    </w:p>
    <w:p w14:paraId="451D2030" w14:textId="77777777" w:rsidR="00000000" w:rsidRDefault="00000000">
      <w:pPr>
        <w:spacing w:line="360" w:lineRule="auto"/>
        <w:ind w:firstLineChars="200" w:firstLine="560"/>
        <w:rPr>
          <w:rFonts w:hint="eastAsia"/>
          <w:sz w:val="28"/>
        </w:rPr>
        <w:sectPr w:rsidR="00000000">
          <w:type w:val="nextColumn"/>
          <w:pgSz w:w="11907" w:h="16840"/>
          <w:pgMar w:top="1418" w:right="1134" w:bottom="1134" w:left="1588" w:header="851" w:footer="992" w:gutter="0"/>
          <w:paperSrc w:first="1" w:other="1"/>
          <w:cols w:space="720"/>
          <w:docGrid w:linePitch="435" w:charSpace="2662"/>
        </w:sectPr>
      </w:pPr>
    </w:p>
    <w:p w14:paraId="0968B76B" w14:textId="77777777" w:rsidR="00000000" w:rsidRDefault="00000000">
      <w:pPr>
        <w:pStyle w:val="1"/>
        <w:rPr>
          <w:rFonts w:hint="eastAsia"/>
        </w:rPr>
      </w:pPr>
      <w:bookmarkStart w:id="1042" w:name="_Toc13857"/>
      <w:bookmarkStart w:id="1043" w:name="_Toc190762642"/>
      <w:bookmarkStart w:id="1044" w:name="_Toc198457664"/>
      <w:bookmarkStart w:id="1045" w:name="_Toc198521592"/>
      <w:bookmarkStart w:id="1046" w:name="_Toc234394595"/>
      <w:r>
        <w:rPr>
          <w:rFonts w:hint="eastAsia"/>
        </w:rPr>
        <w:lastRenderedPageBreak/>
        <w:t>附件5  收集的文件、资料目录</w:t>
      </w:r>
      <w:bookmarkEnd w:id="1042"/>
      <w:bookmarkEnd w:id="1043"/>
      <w:bookmarkEnd w:id="1044"/>
      <w:bookmarkEnd w:id="1045"/>
      <w:bookmarkEnd w:id="1046"/>
    </w:p>
    <w:p w14:paraId="11513F84" w14:textId="77777777" w:rsidR="00000000" w:rsidRDefault="00000000">
      <w:pPr>
        <w:spacing w:line="360" w:lineRule="auto"/>
        <w:ind w:firstLineChars="200" w:firstLine="560"/>
        <w:rPr>
          <w:rFonts w:hAnsi="宋体" w:cs="宋体" w:hint="eastAsia"/>
          <w:bCs/>
          <w:sz w:val="28"/>
          <w:szCs w:val="32"/>
        </w:rPr>
      </w:pPr>
      <w:r>
        <w:rPr>
          <w:rFonts w:hAnsi="宋体" w:cs="宋体" w:hint="eastAsia"/>
          <w:bCs/>
          <w:sz w:val="28"/>
          <w:szCs w:val="32"/>
        </w:rPr>
        <w:t>（1）《宁波镇海石化储运有限公司新建低温乙丙烷罐项目可行性研究报告》中石化宁波工程有限公司 2023年10月</w:t>
      </w:r>
    </w:p>
    <w:p w14:paraId="74FE74E8" w14:textId="77777777" w:rsidR="00000000" w:rsidRDefault="00000000">
      <w:pPr>
        <w:spacing w:line="360" w:lineRule="auto"/>
        <w:ind w:firstLineChars="200" w:firstLine="560"/>
        <w:rPr>
          <w:rFonts w:hAnsi="宋体" w:cs="宋体" w:hint="eastAsia"/>
          <w:bCs/>
          <w:sz w:val="28"/>
          <w:szCs w:val="32"/>
        </w:rPr>
      </w:pPr>
      <w:r>
        <w:rPr>
          <w:rFonts w:hAnsi="宋体" w:cs="宋体" w:hint="eastAsia"/>
          <w:bCs/>
          <w:sz w:val="28"/>
          <w:szCs w:val="32"/>
        </w:rPr>
        <w:t>（2）《宁波镇海石化储运有限公司安全现状评价报告》宁波国际投资咨询有限公司 2023年1月</w:t>
      </w:r>
    </w:p>
    <w:p w14:paraId="60D7CCD5" w14:textId="77777777" w:rsidR="00000000" w:rsidRDefault="00000000">
      <w:pPr>
        <w:spacing w:line="360" w:lineRule="auto"/>
        <w:ind w:firstLineChars="200" w:firstLine="560"/>
        <w:rPr>
          <w:rFonts w:hAnsi="宋体" w:cs="宋体" w:hint="eastAsia"/>
          <w:bCs/>
          <w:sz w:val="28"/>
          <w:szCs w:val="32"/>
        </w:rPr>
      </w:pPr>
      <w:r>
        <w:rPr>
          <w:rFonts w:hAnsi="宋体" w:cs="宋体" w:hint="eastAsia"/>
          <w:bCs/>
          <w:sz w:val="28"/>
          <w:szCs w:val="32"/>
        </w:rPr>
        <w:t>（3）营业执照、危险化学品经营许可证、应急预案备案登记表、重大危险源备案登记表</w:t>
      </w:r>
    </w:p>
    <w:p w14:paraId="51D9FE97" w14:textId="77777777" w:rsidR="00000000" w:rsidRDefault="00000000">
      <w:pPr>
        <w:spacing w:line="360" w:lineRule="auto"/>
        <w:ind w:firstLineChars="200" w:firstLine="560"/>
        <w:rPr>
          <w:rFonts w:hAnsi="宋体" w:cs="宋体" w:hint="eastAsia"/>
          <w:bCs/>
          <w:sz w:val="28"/>
          <w:szCs w:val="32"/>
        </w:rPr>
      </w:pPr>
      <w:r>
        <w:rPr>
          <w:rFonts w:hAnsi="宋体" w:cs="宋体" w:hint="eastAsia"/>
          <w:bCs/>
          <w:sz w:val="28"/>
          <w:szCs w:val="32"/>
        </w:rPr>
        <w:t>（4）浙江省企业投资项目备案（赋码）信息表</w:t>
      </w:r>
    </w:p>
    <w:p w14:paraId="3308C052" w14:textId="77777777" w:rsidR="00000000" w:rsidRDefault="00000000">
      <w:pPr>
        <w:spacing w:line="360" w:lineRule="auto"/>
        <w:ind w:firstLineChars="200" w:firstLine="560"/>
        <w:rPr>
          <w:rFonts w:hAnsi="宋体" w:cs="宋体"/>
          <w:bCs/>
          <w:sz w:val="28"/>
          <w:szCs w:val="32"/>
        </w:rPr>
      </w:pPr>
      <w:r>
        <w:rPr>
          <w:rFonts w:hAnsi="宋体" w:cs="宋体" w:hint="eastAsia"/>
          <w:bCs/>
          <w:sz w:val="28"/>
          <w:szCs w:val="32"/>
        </w:rPr>
        <w:t>（5）国有土地使用证</w:t>
      </w:r>
    </w:p>
    <w:p w14:paraId="71C6DEFB" w14:textId="77777777" w:rsidR="00000000" w:rsidRDefault="00000000">
      <w:pPr>
        <w:spacing w:line="360" w:lineRule="auto"/>
        <w:ind w:firstLineChars="200" w:firstLine="560"/>
        <w:rPr>
          <w:rFonts w:hAnsi="宋体" w:cs="宋体" w:hint="eastAsia"/>
          <w:bCs/>
          <w:sz w:val="28"/>
          <w:szCs w:val="32"/>
        </w:rPr>
      </w:pPr>
      <w:r>
        <w:rPr>
          <w:rFonts w:hAnsi="宋体" w:cs="宋体" w:hint="eastAsia"/>
          <w:bCs/>
          <w:sz w:val="28"/>
          <w:szCs w:val="32"/>
        </w:rPr>
        <w:t>（6）相关方安全管理协议</w:t>
      </w:r>
    </w:p>
    <w:p w14:paraId="7565312D" w14:textId="77777777" w:rsidR="00000000" w:rsidRDefault="00000000">
      <w:pPr>
        <w:spacing w:line="360" w:lineRule="auto"/>
        <w:ind w:firstLineChars="200" w:firstLine="560"/>
        <w:rPr>
          <w:rFonts w:hAnsi="宋体" w:cs="宋体" w:hint="eastAsia"/>
          <w:bCs/>
          <w:sz w:val="28"/>
          <w:szCs w:val="32"/>
        </w:rPr>
      </w:pPr>
      <w:r>
        <w:rPr>
          <w:rFonts w:hAnsi="宋体" w:cs="宋体" w:hint="eastAsia"/>
          <w:bCs/>
          <w:sz w:val="28"/>
          <w:szCs w:val="32"/>
        </w:rPr>
        <w:t>（7）总平面布置图等设计单位资质证书</w:t>
      </w:r>
    </w:p>
    <w:p w14:paraId="461C7E10" w14:textId="77777777" w:rsidR="00000000" w:rsidRDefault="00000000">
      <w:pPr>
        <w:spacing w:line="360" w:lineRule="auto"/>
        <w:ind w:firstLineChars="200" w:firstLine="560"/>
        <w:rPr>
          <w:rFonts w:hAnsi="宋体" w:cs="宋体"/>
          <w:bCs/>
          <w:sz w:val="28"/>
          <w:szCs w:val="32"/>
        </w:rPr>
      </w:pPr>
      <w:r>
        <w:rPr>
          <w:rFonts w:hAnsi="宋体" w:cs="宋体" w:hint="eastAsia"/>
          <w:bCs/>
          <w:sz w:val="28"/>
          <w:szCs w:val="32"/>
        </w:rPr>
        <w:t>（8）总平面布置图、库外管线工程管道走向布置图</w:t>
      </w:r>
    </w:p>
    <w:p w14:paraId="4E1D093F" w14:textId="77777777" w:rsidR="00000000" w:rsidRDefault="00000000">
      <w:pPr>
        <w:pStyle w:val="af5"/>
        <w:rPr>
          <w:rFonts w:hint="eastAsia"/>
        </w:rPr>
      </w:pPr>
    </w:p>
    <w:p w14:paraId="4AF8A322" w14:textId="77777777" w:rsidR="00984328" w:rsidRDefault="00984328">
      <w:pPr>
        <w:spacing w:line="360" w:lineRule="auto"/>
        <w:ind w:firstLineChars="200" w:firstLine="560"/>
        <w:rPr>
          <w:rFonts w:hAnsi="宋体" w:hint="eastAsia"/>
          <w:sz w:val="28"/>
        </w:rPr>
      </w:pPr>
    </w:p>
    <w:sectPr w:rsidR="00984328">
      <w:type w:val="nextColumn"/>
      <w:pgSz w:w="11907" w:h="16840"/>
      <w:pgMar w:top="1418" w:right="1134" w:bottom="1134" w:left="1588" w:header="851" w:footer="992" w:gutter="0"/>
      <w:paperSrc w:first="1" w:other="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9659" w14:textId="77777777" w:rsidR="00984328" w:rsidRDefault="00984328">
      <w:r>
        <w:separator/>
      </w:r>
    </w:p>
  </w:endnote>
  <w:endnote w:type="continuationSeparator" w:id="0">
    <w:p w14:paraId="21C07B47" w14:textId="77777777" w:rsidR="00984328" w:rsidRDefault="0098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新宋体">
    <w:panose1 w:val="02010609030101010101"/>
    <w:charset w:val="86"/>
    <w:family w:val="modern"/>
    <w:pitch w:val="fixed"/>
    <w:sig w:usb0="00000203" w:usb1="288F0000" w:usb2="00000016" w:usb3="00000000" w:csb0="00040001" w:csb1="00000000"/>
  </w:font>
  <w:font w:name="MingLiU">
    <w:altName w:val="細明體"/>
    <w:panose1 w:val="02020309000000000000"/>
    <w:charset w:val="88"/>
    <w:family w:val="modern"/>
    <w:pitch w:val="fixed"/>
    <w:sig w:usb0="00000003" w:usb1="080E0000" w:usb2="00000016" w:usb3="00000000" w:csb0="00100001" w:csb1="00000000"/>
  </w:font>
  <w:font w:name="">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Osaka">
    <w:altName w:val="Times New Roman"/>
    <w:charset w:val="00"/>
    <w:family w:val="roman"/>
    <w:pitch w:val="default"/>
    <w:sig w:usb0="00000003" w:usb1="00000000" w:usb2="00000000" w:usb3="00000000" w:csb0="00000001" w:csb1="00000000"/>
  </w:font>
  <w:font w:name="华文行楷">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_GB2312">
    <w:altName w:val="Times New Roman"/>
    <w:charset w:val="00"/>
    <w:family w:val="roman"/>
    <w:pitch w:val="default"/>
    <w:sig w:usb0="00000003" w:usb1="00000000" w:usb2="00000000" w:usb3="00000000" w:csb0="00040001" w:csb1="00000000"/>
  </w:font>
  <w:font w:name="??">
    <w:altName w:val="Times New Roman"/>
    <w:charset w:val="00"/>
    <w:family w:val="roman"/>
    <w:pitch w:val="default"/>
    <w:sig w:usb0="00000003" w:usb1="00000000" w:usb2="00000000" w:usb3="00000000" w:csb0="00000001" w:csb1="00000000"/>
  </w:font>
  <w:font w:name="汉鼎简特宋">
    <w:altName w:val="宋体"/>
    <w:charset w:val="86"/>
    <w:family w:val="modern"/>
    <w:pitch w:val="default"/>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ail">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BGLNIH+TimesNewRoman,Bold">
    <w:altName w:val="宋体"/>
    <w:charset w:val="86"/>
    <w:family w:val="roma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体">
    <w:altName w:val="宋体"/>
    <w:charset w:val="86"/>
    <w:family w:val="roman"/>
    <w:pitch w:val="default"/>
    <w:sig w:usb0="00000001" w:usb1="080E0000" w:usb2="00000010" w:usb3="00000000" w:csb0="00040000" w:csb1="00000000"/>
  </w:font>
  <w:font w:name="Brush Script MT">
    <w:panose1 w:val="03060802040406070304"/>
    <w:charset w:val="00"/>
    <w:family w:val="script"/>
    <w:pitch w:val="variable"/>
    <w:sig w:usb0="00000003" w:usb1="00000000" w:usb2="00000000" w:usb3="00000000" w:csb0="00000001" w:csb1="00000000"/>
  </w:font>
  <w:font w:name="文鼎CS楷体">
    <w:altName w:val="黑体"/>
    <w:charset w:val="86"/>
    <w:family w:val="auto"/>
    <w:pitch w:val="default"/>
    <w:sig w:usb0="00000001" w:usb1="080E0000" w:usb2="00000010" w:usb3="00000000" w:csb0="00040000" w:csb1="00000000"/>
  </w:font>
  <w:font w:name="CG Times (W1)">
    <w:altName w:val="Times New Roman"/>
    <w:charset w:val="00"/>
    <w:family w:val="roman"/>
    <w:pitch w:val="default"/>
    <w:sig w:usb0="00000003" w:usb1="00000000" w:usb2="00000000" w:usb3="00000000" w:csb0="00000001" w:csb1="00000000"/>
  </w:font>
  <w:font w:name="@楷体">
    <w:charset w:val="86"/>
    <w:family w:val="modern"/>
    <w:pitch w:val="fixed"/>
    <w:sig w:usb0="800002BF" w:usb1="38CF7CFA" w:usb2="00000016" w:usb3="00000000" w:csb0="00040001"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華康中楷體">
    <w:altName w:val="Microsoft JhengHei"/>
    <w:charset w:val="88"/>
    <w:family w:val="modern"/>
    <w:pitch w:val="default"/>
    <w:sig w:usb0="00000001" w:usb1="08080000" w:usb2="00000010" w:usb3="00000000" w:csb0="00100000" w:csb1="00000000"/>
  </w:font>
  <w:font w:name="华文细黑">
    <w:panose1 w:val="02010600040101010101"/>
    <w:charset w:val="86"/>
    <w:family w:val="auto"/>
    <w:pitch w:val="variable"/>
    <w:sig w:usb0="00000287" w:usb1="080F0000" w:usb2="00000010" w:usb3="00000000" w:csb0="0004009F" w:csb1="00000000"/>
  </w:font>
  <w:font w:name="CG Times">
    <w:altName w:val="Segoe Print"/>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ËÎÌå">
    <w:altName w:val="Arial"/>
    <w:charset w:val="00"/>
    <w:family w:val="swiss"/>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F9A8" w14:textId="77777777" w:rsidR="00000000" w:rsidRDefault="00000000">
    <w:pPr>
      <w:pStyle w:val="aff3"/>
      <w:framePr w:wrap="around" w:vAnchor="text" w:hAnchor="margin" w:xAlign="center" w:y="1"/>
      <w:rPr>
        <w:rStyle w:val="afffe"/>
      </w:rPr>
    </w:pPr>
    <w:r>
      <w:fldChar w:fldCharType="begin"/>
    </w:r>
    <w:r>
      <w:rPr>
        <w:rStyle w:val="afffe"/>
      </w:rPr>
      <w:instrText xml:space="preserve">PAGE  </w:instrText>
    </w:r>
    <w:r>
      <w:fldChar w:fldCharType="end"/>
    </w:r>
  </w:p>
  <w:p w14:paraId="6C408F6D" w14:textId="77777777" w:rsidR="00000000" w:rsidRDefault="00000000">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6781" w14:textId="77777777" w:rsidR="00000000" w:rsidRDefault="00000000">
    <w:pPr>
      <w:pStyle w:val="aff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25F4" w14:textId="77777777" w:rsidR="00000000" w:rsidRDefault="00000000">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DD0F" w14:textId="77777777" w:rsidR="00000000" w:rsidRDefault="00000000">
    <w:pPr>
      <w:pStyle w:val="aff3"/>
      <w:pBdr>
        <w:top w:val="thickThinSmallGap" w:sz="18" w:space="1" w:color="auto"/>
      </w:pBdr>
      <w:rPr>
        <w:rFonts w:hAnsi="宋体"/>
        <w:szCs w:val="21"/>
      </w:rPr>
    </w:pPr>
    <w:r>
      <w:rPr>
        <w:rFonts w:hAnsi="宋体" w:hint="eastAsia"/>
        <w:szCs w:val="21"/>
      </w:rPr>
      <w:t xml:space="preserve">山东实华安全技术有限公司                        </w:t>
    </w:r>
    <w:r>
      <w:rPr>
        <w:rFonts w:hAnsi="宋体"/>
        <w:szCs w:val="21"/>
      </w:rPr>
      <w:t xml:space="preserve">- </w:t>
    </w:r>
    <w:r>
      <w:rPr>
        <w:rFonts w:hAnsi="宋体"/>
        <w:szCs w:val="21"/>
      </w:rPr>
      <w:fldChar w:fldCharType="begin"/>
    </w:r>
    <w:r>
      <w:rPr>
        <w:rFonts w:hAnsi="宋体"/>
        <w:szCs w:val="21"/>
      </w:rPr>
      <w:instrText xml:space="preserve"> PAGE </w:instrText>
    </w:r>
    <w:r>
      <w:rPr>
        <w:rFonts w:hAnsi="宋体"/>
        <w:szCs w:val="21"/>
      </w:rPr>
      <w:fldChar w:fldCharType="separate"/>
    </w:r>
    <w:r>
      <w:rPr>
        <w:rFonts w:hAnsi="宋体"/>
        <w:szCs w:val="21"/>
        <w:lang w:val="en-US" w:eastAsia="zh-CN"/>
      </w:rPr>
      <w:t>218</w:t>
    </w:r>
    <w:r>
      <w:rPr>
        <w:rFonts w:hAnsi="宋体"/>
        <w:szCs w:val="21"/>
      </w:rPr>
      <w:fldChar w:fldCharType="end"/>
    </w:r>
    <w:r>
      <w:rPr>
        <w:rFonts w:hAnsi="宋体"/>
        <w:szCs w:val="21"/>
      </w:rPr>
      <w:t xml:space="preserve"> -</w:t>
    </w:r>
  </w:p>
  <w:p w14:paraId="0E235D92" w14:textId="77777777" w:rsidR="00000000" w:rsidRDefault="00000000">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5220" w14:textId="77777777" w:rsidR="00984328" w:rsidRDefault="00984328">
      <w:r>
        <w:separator/>
      </w:r>
    </w:p>
  </w:footnote>
  <w:footnote w:type="continuationSeparator" w:id="0">
    <w:p w14:paraId="7D3FFDED" w14:textId="77777777" w:rsidR="00984328" w:rsidRDefault="0098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AAAA" w14:textId="77777777" w:rsidR="00000000" w:rsidRDefault="00000000">
    <w:pPr>
      <w:pStyle w:val="af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10B5" w14:textId="77777777" w:rsidR="00000000" w:rsidRDefault="00000000">
    <w:pPr>
      <w:pBdr>
        <w:bottom w:val="thickThinSmallGap" w:sz="24" w:space="1" w:color="auto"/>
      </w:pBdr>
      <w:jc w:val="center"/>
      <w:rPr>
        <w:rFonts w:hAnsi="宋体" w:cs="宋体" w:hint="eastAsia"/>
        <w:sz w:val="18"/>
        <w:szCs w:val="18"/>
      </w:rPr>
    </w:pPr>
    <w:r>
      <w:rPr>
        <w:rFonts w:hAnsi="宋体" w:cs="宋体" w:hint="eastAsia"/>
        <w:sz w:val="18"/>
        <w:szCs w:val="18"/>
      </w:rPr>
      <w:t>宁波镇海石化储运有限公司新建低温乙丙烷罐项目安全评价报告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FFFFFF7D"/>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FFFFFF7E"/>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FFFFFF7F"/>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FFFFFF80"/>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00002B"/>
    <w:multiLevelType w:val="multilevel"/>
    <w:tmpl w:val="0000002B"/>
    <w:lvl w:ilvl="0">
      <w:start w:val="3"/>
      <w:numFmt w:val="chineseCountingThousand"/>
      <w:suff w:val="nothing"/>
      <w:lvlText w:val="第%1篇  "/>
      <w:lvlJc w:val="left"/>
      <w:pPr>
        <w:ind w:left="3686" w:firstLine="0"/>
      </w:pPr>
      <w:rPr>
        <w:rFonts w:hint="eastAsia"/>
        <w:lang w:val="en-US"/>
      </w:rPr>
    </w:lvl>
    <w:lvl w:ilvl="1">
      <w:start w:val="1"/>
      <w:numFmt w:val="chineseCountingThousand"/>
      <w:suff w:val="nothing"/>
      <w:lvlText w:val="第%2章  "/>
      <w:lvlJc w:val="left"/>
      <w:pPr>
        <w:ind w:left="2836" w:firstLine="0"/>
      </w:pPr>
      <w:rPr>
        <w:rFonts w:hint="eastAsia"/>
      </w:rPr>
    </w:lvl>
    <w:lvl w:ilvl="2">
      <w:start w:val="1"/>
      <w:numFmt w:val="chineseCountingThousand"/>
      <w:suff w:val="nothing"/>
      <w:lvlText w:val="第%3节  "/>
      <w:lvlJc w:val="left"/>
      <w:pPr>
        <w:ind w:left="5245" w:firstLine="0"/>
      </w:pPr>
      <w:rPr>
        <w:rFonts w:hint="eastAsia"/>
        <w:sz w:val="28"/>
        <w:szCs w:val="32"/>
        <w:lang w:val="en-US"/>
      </w:rPr>
    </w:lvl>
    <w:lvl w:ilvl="3">
      <w:start w:val="1"/>
      <w:numFmt w:val="chineseCountingThousand"/>
      <w:suff w:val="nothing"/>
      <w:lvlText w:val="%4、"/>
      <w:lvlJc w:val="left"/>
      <w:pPr>
        <w:ind w:left="29" w:firstLine="539"/>
      </w:pPr>
      <w:rPr>
        <w:rFonts w:hAnsi="Times New Roman" w:cs="Times New Roman" w:hint="eastAsia"/>
        <w:b w:val="0"/>
        <w:bCs w:val="0"/>
        <w:i w:val="0"/>
        <w:iCs w:val="0"/>
        <w:caps w:val="0"/>
        <w:smallCaps w:val="0"/>
        <w:strike w:val="0"/>
        <w:dstrike w:val="0"/>
        <w:snapToGrid w:val="0"/>
        <w:vanish w:val="0"/>
        <w:color w:val="000000"/>
        <w:spacing w:val="0"/>
        <w:kern w:val="0"/>
        <w:position w:val="0"/>
        <w:u w:val="none"/>
        <w:vertAlign w:val="baseline"/>
        <w:lang w:val="en-US"/>
      </w:rPr>
    </w:lvl>
    <w:lvl w:ilvl="4">
      <w:start w:val="1"/>
      <w:numFmt w:val="decimal"/>
      <w:lvlText w:val="%5、"/>
      <w:lvlJc w:val="left"/>
      <w:pPr>
        <w:tabs>
          <w:tab w:val="num" w:pos="4118"/>
        </w:tabs>
        <w:ind w:left="4118" w:hanging="1008"/>
      </w:pPr>
      <w:rPr>
        <w:rFonts w:ascii="Arial" w:eastAsia="宋体" w:hAnsi="Arial" w:cs="Arial"/>
      </w:rPr>
    </w:lvl>
    <w:lvl w:ilvl="5">
      <w:start w:val="1"/>
      <w:numFmt w:val="decimal"/>
      <w:suff w:val="nothing"/>
      <w:lvlText w:val="%6、"/>
      <w:lvlJc w:val="left"/>
      <w:pPr>
        <w:ind w:left="735" w:firstLine="400"/>
      </w:pPr>
      <w:rPr>
        <w:rFonts w:ascii="宋体" w:eastAsia="宋体" w:hint="eastAsia"/>
        <w:b w:val="0"/>
        <w:i w:val="0"/>
        <w:sz w:val="28"/>
        <w:szCs w:val="28"/>
        <w:lang w:val="en-US"/>
      </w:rPr>
    </w:lvl>
    <w:lvl w:ilvl="6">
      <w:start w:val="1"/>
      <w:numFmt w:val="decimal"/>
      <w:suff w:val="nothing"/>
      <w:lvlText w:val="（%7）"/>
      <w:lvlJc w:val="left"/>
      <w:pPr>
        <w:ind w:left="451" w:firstLine="400"/>
      </w:pPr>
      <w:rPr>
        <w:rFonts w:hint="eastAsia"/>
        <w:color w:val="auto"/>
      </w:rPr>
    </w:lvl>
    <w:lvl w:ilvl="7">
      <w:start w:val="1"/>
      <w:numFmt w:val="upperLetter"/>
      <w:suff w:val="nothing"/>
      <w:lvlText w:val="%8、"/>
      <w:lvlJc w:val="left"/>
      <w:pPr>
        <w:ind w:left="1833" w:firstLine="400"/>
      </w:pPr>
      <w:rPr>
        <w:rFonts w:ascii="Arial" w:hAnsi="Arial" w:cs="Arial" w:hint="default"/>
      </w:rPr>
    </w:lvl>
    <w:lvl w:ilvl="8">
      <w:start w:val="1"/>
      <w:numFmt w:val="none"/>
      <w:suff w:val="nothing"/>
      <w:lvlText w:val=""/>
      <w:lvlJc w:val="left"/>
      <w:pPr>
        <w:ind w:left="2905" w:firstLine="0"/>
      </w:pPr>
      <w:rPr>
        <w:rFonts w:hint="eastAsia"/>
      </w:rPr>
    </w:lvl>
  </w:abstractNum>
  <w:abstractNum w:abstractNumId="11" w15:restartNumberingAfterBreak="0">
    <w:nsid w:val="046D6C4C"/>
    <w:multiLevelType w:val="multilevel"/>
    <w:tmpl w:val="046D6C4C"/>
    <w:lvl w:ilvl="0">
      <w:start w:val="10"/>
      <w:numFmt w:val="decimal"/>
      <w:lvlText w:val="%1"/>
      <w:lvlJc w:val="left"/>
      <w:pPr>
        <w:tabs>
          <w:tab w:val="num" w:pos="425"/>
        </w:tabs>
        <w:ind w:left="425" w:hanging="425"/>
      </w:pPr>
      <w:rPr>
        <w:rFonts w:hint="eastAsia"/>
      </w:rPr>
    </w:lvl>
    <w:lvl w:ilvl="1">
      <w:start w:val="1"/>
      <w:numFmt w:val="decimal"/>
      <w:lvlText w:val="%1.%2"/>
      <w:lvlJc w:val="left"/>
      <w:pPr>
        <w:tabs>
          <w:tab w:val="num" w:pos="360"/>
        </w:tabs>
        <w:ind w:left="0" w:firstLine="0"/>
      </w:pPr>
      <w:rPr>
        <w:rFonts w:hint="eastAsia"/>
      </w:rPr>
    </w:lvl>
    <w:lvl w:ilvl="2">
      <w:start w:val="1"/>
      <w:numFmt w:val="decimal"/>
      <w:lvlText w:val="%1.%2.%3"/>
      <w:lvlJc w:val="left"/>
      <w:pPr>
        <w:tabs>
          <w:tab w:val="num" w:pos="720"/>
        </w:tabs>
        <w:ind w:left="0" w:firstLine="0"/>
      </w:pPr>
      <w:rPr>
        <w:rFonts w:hint="eastAsia"/>
      </w:rPr>
    </w:lvl>
    <w:lvl w:ilvl="3">
      <w:start w:val="1"/>
      <w:numFmt w:val="decimal"/>
      <w:lvlText w:val="%1.%2.%3.%4"/>
      <w:lvlJc w:val="left"/>
      <w:pPr>
        <w:tabs>
          <w:tab w:val="num" w:pos="1080"/>
        </w:tabs>
        <w:ind w:left="0" w:firstLine="0"/>
      </w:pPr>
      <w:rPr>
        <w:rFonts w:hint="eastAsia"/>
      </w:rPr>
    </w:lvl>
    <w:lvl w:ilvl="4">
      <w:start w:val="1"/>
      <w:numFmt w:val="decimal"/>
      <w:lvlText w:val="%1.%2.%3.%4.%5"/>
      <w:lvlJc w:val="left"/>
      <w:pPr>
        <w:tabs>
          <w:tab w:val="num" w:pos="1080"/>
        </w:tabs>
        <w:ind w:left="0" w:firstLine="0"/>
      </w:pPr>
      <w:rPr>
        <w:rFonts w:hint="eastAsia"/>
      </w:rPr>
    </w:lvl>
    <w:lvl w:ilvl="5">
      <w:start w:val="1"/>
      <w:numFmt w:val="decimal"/>
      <w:lvlText w:val="%1.%2.%3.%4.%5.%6"/>
      <w:lvlJc w:val="left"/>
      <w:pPr>
        <w:tabs>
          <w:tab w:val="num" w:pos="3260"/>
        </w:tabs>
        <w:ind w:left="3260" w:hanging="3260"/>
      </w:pPr>
      <w:rPr>
        <w:rFonts w:hint="eastAsia"/>
      </w:rPr>
    </w:lvl>
    <w:lvl w:ilvl="6">
      <w:start w:val="1"/>
      <w:numFmt w:val="decimal"/>
      <w:lvlText w:val="%1.%2.%3.%4.%5.%6.%7"/>
      <w:lvlJc w:val="left"/>
      <w:pPr>
        <w:tabs>
          <w:tab w:val="num" w:pos="3827"/>
        </w:tabs>
        <w:ind w:left="3827" w:hanging="3827"/>
      </w:pPr>
      <w:rPr>
        <w:rFonts w:hint="eastAsia"/>
      </w:rPr>
    </w:lvl>
    <w:lvl w:ilvl="7">
      <w:start w:val="1"/>
      <w:numFmt w:val="decimal"/>
      <w:lvlText w:val="%1.%2.%3.%4.%5.%6.%7.%8"/>
      <w:lvlJc w:val="left"/>
      <w:pPr>
        <w:tabs>
          <w:tab w:val="num" w:pos="4394"/>
        </w:tabs>
        <w:ind w:left="4394" w:hanging="4394"/>
      </w:pPr>
      <w:rPr>
        <w:rFonts w:hint="eastAsia"/>
      </w:rPr>
    </w:lvl>
    <w:lvl w:ilvl="8">
      <w:start w:val="1"/>
      <w:numFmt w:val="decimal"/>
      <w:lvlText w:val="%1.%2.%3.%4.%5.%6.%7.%8.%9"/>
      <w:lvlJc w:val="left"/>
      <w:pPr>
        <w:tabs>
          <w:tab w:val="num" w:pos="1440"/>
        </w:tabs>
        <w:ind w:left="0" w:firstLine="0"/>
      </w:pPr>
      <w:rPr>
        <w:rFonts w:hint="eastAsia"/>
      </w:rPr>
    </w:lvl>
  </w:abstractNum>
  <w:abstractNum w:abstractNumId="12" w15:restartNumberingAfterBreak="0">
    <w:nsid w:val="0B1F66C7"/>
    <w:multiLevelType w:val="multilevel"/>
    <w:tmpl w:val="0B1F66C7"/>
    <w:lvl w:ilvl="0">
      <w:start w:val="1"/>
      <w:numFmt w:val="decimal"/>
      <w:lvlText w:val="表4－%1"/>
      <w:lvlJc w:val="center"/>
      <w:pPr>
        <w:tabs>
          <w:tab w:val="num" w:pos="900"/>
        </w:tabs>
        <w:ind w:left="672" w:hanging="132"/>
      </w:pPr>
      <w:rPr>
        <w:rFonts w:hint="eastAsia"/>
      </w:rPr>
    </w:lvl>
    <w:lvl w:ilvl="1">
      <w:start w:val="1"/>
      <w:numFmt w:val="decimal"/>
      <w:lvlText w:val="%1.%2."/>
      <w:lvlJc w:val="left"/>
      <w:pPr>
        <w:tabs>
          <w:tab w:val="num" w:pos="1107"/>
        </w:tabs>
        <w:ind w:left="1107" w:hanging="567"/>
      </w:pPr>
      <w:rPr>
        <w:rFonts w:hint="eastAsia"/>
      </w:rPr>
    </w:lvl>
    <w:lvl w:ilvl="2">
      <w:start w:val="1"/>
      <w:numFmt w:val="decimal"/>
      <w:lvlText w:val="%1.%2.%3."/>
      <w:lvlJc w:val="left"/>
      <w:pPr>
        <w:tabs>
          <w:tab w:val="num" w:pos="1249"/>
        </w:tabs>
        <w:ind w:left="1249" w:hanging="709"/>
      </w:pPr>
      <w:rPr>
        <w:rFonts w:hint="eastAsia"/>
      </w:rPr>
    </w:lvl>
    <w:lvl w:ilvl="3">
      <w:start w:val="1"/>
      <w:numFmt w:val="decimal"/>
      <w:lvlText w:val="%1.%2.%3.%4."/>
      <w:lvlJc w:val="left"/>
      <w:pPr>
        <w:tabs>
          <w:tab w:val="num" w:pos="1391"/>
        </w:tabs>
        <w:ind w:left="1391" w:hanging="851"/>
      </w:pPr>
      <w:rPr>
        <w:rFonts w:hint="eastAsia"/>
      </w:rPr>
    </w:lvl>
    <w:lvl w:ilvl="4">
      <w:start w:val="1"/>
      <w:numFmt w:val="decimal"/>
      <w:lvlText w:val="%1.%2.%3.%4.%5."/>
      <w:lvlJc w:val="left"/>
      <w:pPr>
        <w:tabs>
          <w:tab w:val="num" w:pos="1532"/>
        </w:tabs>
        <w:ind w:left="1532" w:hanging="992"/>
      </w:pPr>
      <w:rPr>
        <w:rFonts w:hint="eastAsia"/>
      </w:rPr>
    </w:lvl>
    <w:lvl w:ilvl="5">
      <w:start w:val="1"/>
      <w:numFmt w:val="decimal"/>
      <w:lvlText w:val="%1.%2.%3.%4.%5.%6."/>
      <w:lvlJc w:val="left"/>
      <w:pPr>
        <w:tabs>
          <w:tab w:val="num" w:pos="1674"/>
        </w:tabs>
        <w:ind w:left="1674" w:hanging="1134"/>
      </w:pPr>
      <w:rPr>
        <w:rFonts w:hint="eastAsia"/>
      </w:rPr>
    </w:lvl>
    <w:lvl w:ilvl="6">
      <w:start w:val="1"/>
      <w:numFmt w:val="decimal"/>
      <w:lvlText w:val="%1.%2.%3.%4.%5.%6.%7."/>
      <w:lvlJc w:val="left"/>
      <w:pPr>
        <w:tabs>
          <w:tab w:val="num" w:pos="1816"/>
        </w:tabs>
        <w:ind w:left="1816" w:hanging="1276"/>
      </w:pPr>
      <w:rPr>
        <w:rFonts w:hint="eastAsia"/>
      </w:rPr>
    </w:lvl>
    <w:lvl w:ilvl="7">
      <w:start w:val="1"/>
      <w:numFmt w:val="decimal"/>
      <w:lvlText w:val="%1.%2.%3.%4.%5.%6.%7.%8."/>
      <w:lvlJc w:val="left"/>
      <w:pPr>
        <w:tabs>
          <w:tab w:val="num" w:pos="1958"/>
        </w:tabs>
        <w:ind w:left="1958" w:hanging="1418"/>
      </w:pPr>
      <w:rPr>
        <w:rFonts w:hint="eastAsia"/>
      </w:rPr>
    </w:lvl>
    <w:lvl w:ilvl="8">
      <w:start w:val="1"/>
      <w:numFmt w:val="decimal"/>
      <w:lvlText w:val="%1.%2.%3.%4.%5.%6.%7.%8.%9."/>
      <w:lvlJc w:val="left"/>
      <w:pPr>
        <w:tabs>
          <w:tab w:val="num" w:pos="2099"/>
        </w:tabs>
        <w:ind w:left="2099" w:hanging="1559"/>
      </w:pPr>
      <w:rPr>
        <w:rFonts w:hint="eastAsia"/>
      </w:rPr>
    </w:lvl>
  </w:abstractNum>
  <w:abstractNum w:abstractNumId="13" w15:restartNumberingAfterBreak="0">
    <w:nsid w:val="0E7B32FA"/>
    <w:multiLevelType w:val="multilevel"/>
    <w:tmpl w:val="0E7B32FA"/>
    <w:lvl w:ilvl="0">
      <w:start w:val="1"/>
      <w:numFmt w:val="decimal"/>
      <w:lvlText w:val="（%1）"/>
      <w:lvlJc w:val="left"/>
      <w:pPr>
        <w:tabs>
          <w:tab w:val="num" w:pos="560"/>
        </w:tabs>
        <w:ind w:left="560" w:firstLine="227"/>
      </w:pPr>
      <w:rPr>
        <w:rFonts w:hint="eastAsia"/>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4" w15:restartNumberingAfterBreak="0">
    <w:nsid w:val="19935E18"/>
    <w:multiLevelType w:val="multilevel"/>
    <w:tmpl w:val="19935E18"/>
    <w:lvl w:ilvl="0">
      <w:start w:val="1"/>
      <w:numFmt w:val="decimal"/>
      <w:lvlText w:val="%1"/>
      <w:lvlJc w:val="left"/>
      <w:pPr>
        <w:tabs>
          <w:tab w:val="num" w:pos="1361"/>
        </w:tabs>
        <w:ind w:left="1361" w:hanging="1361"/>
      </w:pPr>
      <w:rPr>
        <w:rFonts w:cs="Times New Roman"/>
        <w:b w:val="0"/>
        <w:bCs w:val="0"/>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361"/>
        </w:tabs>
        <w:ind w:left="1361" w:hanging="1361"/>
      </w:pPr>
      <w:rPr>
        <w:rFonts w:cs="Times New Roman"/>
        <w:b w:val="0"/>
        <w:bCs w:val="0"/>
        <w:i w:val="0"/>
        <w:iCs w:val="0"/>
        <w:caps w:val="0"/>
        <w:smallCaps w:val="0"/>
        <w:strike w:val="0"/>
        <w:dstrike w:val="0"/>
        <w:vanish w:val="0"/>
        <w:spacing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1361"/>
        </w:tabs>
        <w:ind w:left="1361" w:hanging="1361"/>
      </w:pPr>
      <w:rPr>
        <w:b w:val="0"/>
        <w:bCs w:val="0"/>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1361"/>
        </w:tabs>
        <w:ind w:left="1361" w:hanging="1361"/>
      </w:pPr>
      <w:rPr>
        <w:rFonts w:ascii="Arial" w:hAnsi="Arial" w:hint="default"/>
      </w:rPr>
    </w:lvl>
    <w:lvl w:ilvl="4">
      <w:start w:val="1"/>
      <w:numFmt w:val="decimal"/>
      <w:lvlText w:val="%1.%2.%3.%4.%5"/>
      <w:lvlJc w:val="left"/>
      <w:pPr>
        <w:tabs>
          <w:tab w:val="num" w:pos="1361"/>
        </w:tabs>
        <w:ind w:left="1361" w:hanging="1361"/>
      </w:pPr>
      <w:rPr>
        <w:rFonts w:ascii="Arial" w:hAnsi="Arial" w:hint="default"/>
      </w:rPr>
    </w:lvl>
    <w:lvl w:ilvl="5">
      <w:start w:val="1"/>
      <w:numFmt w:val="none"/>
      <w:lvlRestart w:val="0"/>
      <w:suff w:val="nothing"/>
      <w:lvlText w:val=""/>
      <w:lvlJc w:val="left"/>
      <w:pPr>
        <w:ind w:left="0" w:firstLine="0"/>
      </w:pPr>
      <w:rPr>
        <w:rFonts w:hint="eastAsia"/>
      </w:rPr>
    </w:lvl>
    <w:lvl w:ilvl="6">
      <w:start w:val="1"/>
      <w:numFmt w:val="none"/>
      <w:lvlRestart w:val="0"/>
      <w:suff w:val="nothing"/>
      <w:lvlText w:val=""/>
      <w:lvlJc w:val="left"/>
      <w:pPr>
        <w:ind w:left="0" w:firstLine="0"/>
      </w:pPr>
      <w:rPr>
        <w:rFonts w:hint="eastAsia"/>
      </w:rPr>
    </w:lvl>
    <w:lvl w:ilvl="7">
      <w:start w:val="1"/>
      <w:numFmt w:val="none"/>
      <w:lvlRestart w:val="0"/>
      <w:suff w:val="nothing"/>
      <w:lvlText w:val=""/>
      <w:lvlJc w:val="left"/>
      <w:pPr>
        <w:ind w:left="0" w:firstLine="0"/>
      </w:pPr>
      <w:rPr>
        <w:rFonts w:hint="eastAsia"/>
      </w:rPr>
    </w:lvl>
    <w:lvl w:ilvl="8">
      <w:start w:val="1"/>
      <w:numFmt w:val="none"/>
      <w:lvlRestart w:val="0"/>
      <w:suff w:val="nothing"/>
      <w:lvlText w:val=""/>
      <w:lvlJc w:val="left"/>
      <w:pPr>
        <w:ind w:left="0" w:firstLine="0"/>
      </w:pPr>
      <w:rPr>
        <w:rFonts w:hint="eastAsia"/>
      </w:rPr>
    </w:lvl>
  </w:abstractNum>
  <w:abstractNum w:abstractNumId="15" w15:restartNumberingAfterBreak="0">
    <w:nsid w:val="1C620534"/>
    <w:multiLevelType w:val="multilevel"/>
    <w:tmpl w:val="1C620534"/>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6" w15:restartNumberingAfterBreak="0">
    <w:nsid w:val="2571117F"/>
    <w:multiLevelType w:val="multilevel"/>
    <w:tmpl w:val="2571117F"/>
    <w:lvl w:ilvl="0">
      <w:start w:val="1"/>
      <w:numFmt w:val="decimal"/>
      <w:lvlText w:val="%1）"/>
      <w:lvlJc w:val="left"/>
      <w:pPr>
        <w:tabs>
          <w:tab w:val="num" w:pos="200"/>
        </w:tabs>
        <w:ind w:left="-367" w:firstLine="567"/>
      </w:pPr>
      <w:rPr>
        <w:rFonts w:ascii="Times New Roman" w:eastAsia="宋体" w:hAnsi="Times New Roman" w:hint="default"/>
        <w:b w:val="0"/>
        <w:i w:val="0"/>
        <w:sz w:val="2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2FCB2E4D"/>
    <w:multiLevelType w:val="multilevel"/>
    <w:tmpl w:val="2FCB2E4D"/>
    <w:lvl w:ilvl="0">
      <w:start w:val="1"/>
      <w:numFmt w:val="decimal"/>
      <w:lvlText w:val="表2-%1"/>
      <w:lvlJc w:val="left"/>
      <w:pPr>
        <w:tabs>
          <w:tab w:val="num" w:pos="2251"/>
        </w:tabs>
        <w:ind w:left="1951" w:hanging="420"/>
      </w:pPr>
      <w:rPr>
        <w:rFonts w:hint="eastAsia"/>
      </w:rPr>
    </w:lvl>
    <w:lvl w:ilvl="1">
      <w:start w:val="1"/>
      <w:numFmt w:val="decimal"/>
      <w:lvlText w:val="表%1.%2."/>
      <w:lvlJc w:val="left"/>
      <w:pPr>
        <w:tabs>
          <w:tab w:val="num" w:pos="2251"/>
        </w:tabs>
        <w:ind w:left="2098" w:hanging="567"/>
      </w:pPr>
      <w:rPr>
        <w:rFonts w:hint="eastAsia"/>
      </w:rPr>
    </w:lvl>
    <w:lvl w:ilvl="2">
      <w:start w:val="1"/>
      <w:numFmt w:val="decimal"/>
      <w:lvlText w:val="%1.%2.%3."/>
      <w:lvlJc w:val="left"/>
      <w:pPr>
        <w:tabs>
          <w:tab w:val="num" w:pos="2251"/>
        </w:tabs>
        <w:ind w:left="2240" w:hanging="709"/>
      </w:pPr>
      <w:rPr>
        <w:rFonts w:hint="eastAsia"/>
      </w:rPr>
    </w:lvl>
    <w:lvl w:ilvl="3">
      <w:start w:val="1"/>
      <w:numFmt w:val="decimal"/>
      <w:lvlText w:val="%1.%2.%3.%4."/>
      <w:lvlJc w:val="left"/>
      <w:pPr>
        <w:tabs>
          <w:tab w:val="num" w:pos="2382"/>
        </w:tabs>
        <w:ind w:left="2382" w:hanging="851"/>
      </w:pPr>
      <w:rPr>
        <w:rFonts w:hint="eastAsia"/>
      </w:rPr>
    </w:lvl>
    <w:lvl w:ilvl="4">
      <w:start w:val="1"/>
      <w:numFmt w:val="decimal"/>
      <w:lvlText w:val="%1.%2.%3.%4.%5."/>
      <w:lvlJc w:val="left"/>
      <w:pPr>
        <w:tabs>
          <w:tab w:val="num" w:pos="2523"/>
        </w:tabs>
        <w:ind w:left="2523" w:hanging="992"/>
      </w:pPr>
      <w:rPr>
        <w:rFonts w:hint="eastAsia"/>
      </w:rPr>
    </w:lvl>
    <w:lvl w:ilvl="5">
      <w:start w:val="1"/>
      <w:numFmt w:val="decimal"/>
      <w:lvlText w:val="%1.%2.%3.%4.%5.%6."/>
      <w:lvlJc w:val="left"/>
      <w:pPr>
        <w:tabs>
          <w:tab w:val="num" w:pos="2665"/>
        </w:tabs>
        <w:ind w:left="2665" w:hanging="1134"/>
      </w:pPr>
      <w:rPr>
        <w:rFonts w:hint="eastAsia"/>
      </w:rPr>
    </w:lvl>
    <w:lvl w:ilvl="6">
      <w:start w:val="1"/>
      <w:numFmt w:val="decimal"/>
      <w:lvlText w:val="%1.%2.%3.%4.%5.%6.%7."/>
      <w:lvlJc w:val="left"/>
      <w:pPr>
        <w:tabs>
          <w:tab w:val="num" w:pos="2807"/>
        </w:tabs>
        <w:ind w:left="2807" w:hanging="1276"/>
      </w:pPr>
      <w:rPr>
        <w:rFonts w:hint="eastAsia"/>
      </w:rPr>
    </w:lvl>
    <w:lvl w:ilvl="7">
      <w:start w:val="1"/>
      <w:numFmt w:val="decimal"/>
      <w:lvlText w:val="%1.%2.%3.%4.%5.%6.%7.%8."/>
      <w:lvlJc w:val="left"/>
      <w:pPr>
        <w:tabs>
          <w:tab w:val="num" w:pos="2949"/>
        </w:tabs>
        <w:ind w:left="2949" w:hanging="1418"/>
      </w:pPr>
      <w:rPr>
        <w:rFonts w:hint="eastAsia"/>
      </w:rPr>
    </w:lvl>
    <w:lvl w:ilvl="8">
      <w:start w:val="1"/>
      <w:numFmt w:val="decimal"/>
      <w:lvlText w:val="%1.%2.%3.%4.%5.%6.%7.%8.%9."/>
      <w:lvlJc w:val="left"/>
      <w:pPr>
        <w:tabs>
          <w:tab w:val="num" w:pos="3090"/>
        </w:tabs>
        <w:ind w:left="3090" w:hanging="1559"/>
      </w:pPr>
      <w:rPr>
        <w:rFonts w:hint="eastAsia"/>
      </w:rPr>
    </w:lvl>
  </w:abstractNum>
  <w:abstractNum w:abstractNumId="18" w15:restartNumberingAfterBreak="0">
    <w:nsid w:val="3F670AE3"/>
    <w:multiLevelType w:val="multilevel"/>
    <w:tmpl w:val="3F670AE3"/>
    <w:lvl w:ilvl="0">
      <w:start w:val="1"/>
      <w:numFmt w:val="bullet"/>
      <w:lvlText w:val=""/>
      <w:lvlJc w:val="left"/>
      <w:pPr>
        <w:tabs>
          <w:tab w:val="num" w:pos="960"/>
        </w:tabs>
        <w:ind w:left="960" w:hanging="420"/>
      </w:pPr>
      <w:rPr>
        <w:rFonts w:ascii="Wingdings" w:hAnsi="Wingdings" w:hint="default"/>
      </w:rPr>
    </w:lvl>
    <w:lvl w:ilvl="1">
      <w:start w:val="1"/>
      <w:numFmt w:val="bullet"/>
      <w:lvlText w:val=""/>
      <w:lvlJc w:val="left"/>
      <w:pPr>
        <w:tabs>
          <w:tab w:val="num" w:pos="1380"/>
        </w:tabs>
        <w:ind w:left="1380" w:hanging="420"/>
      </w:pPr>
      <w:rPr>
        <w:rFonts w:ascii="Wingdings" w:hAnsi="Wingdings" w:hint="default"/>
      </w:rPr>
    </w:lvl>
    <w:lvl w:ilvl="2">
      <w:start w:val="1"/>
      <w:numFmt w:val="bullet"/>
      <w:lvlText w:val=""/>
      <w:lvlJc w:val="left"/>
      <w:pPr>
        <w:tabs>
          <w:tab w:val="num" w:pos="1800"/>
        </w:tabs>
        <w:ind w:left="1800" w:hanging="420"/>
      </w:pPr>
      <w:rPr>
        <w:rFonts w:ascii="Wingdings" w:hAnsi="Wingdings" w:hint="default"/>
      </w:rPr>
    </w:lvl>
    <w:lvl w:ilvl="3">
      <w:start w:val="1"/>
      <w:numFmt w:val="bullet"/>
      <w:lvlText w:val=""/>
      <w:lvlJc w:val="left"/>
      <w:pPr>
        <w:tabs>
          <w:tab w:val="num" w:pos="2220"/>
        </w:tabs>
        <w:ind w:left="2220" w:hanging="420"/>
      </w:pPr>
      <w:rPr>
        <w:rFonts w:ascii="Wingdings" w:hAnsi="Wingdings" w:hint="default"/>
      </w:rPr>
    </w:lvl>
    <w:lvl w:ilvl="4">
      <w:start w:val="1"/>
      <w:numFmt w:val="bullet"/>
      <w:lvlText w:val=""/>
      <w:lvlJc w:val="left"/>
      <w:pPr>
        <w:tabs>
          <w:tab w:val="num" w:pos="2640"/>
        </w:tabs>
        <w:ind w:left="2640" w:hanging="420"/>
      </w:pPr>
      <w:rPr>
        <w:rFonts w:ascii="Wingdings" w:hAnsi="Wingdings" w:hint="default"/>
      </w:rPr>
    </w:lvl>
    <w:lvl w:ilvl="5">
      <w:start w:val="1"/>
      <w:numFmt w:val="bullet"/>
      <w:lvlText w:val=""/>
      <w:lvlJc w:val="left"/>
      <w:pPr>
        <w:tabs>
          <w:tab w:val="num" w:pos="3060"/>
        </w:tabs>
        <w:ind w:left="3060" w:hanging="420"/>
      </w:pPr>
      <w:rPr>
        <w:rFonts w:ascii="Wingdings" w:hAnsi="Wingdings" w:hint="default"/>
      </w:rPr>
    </w:lvl>
    <w:lvl w:ilvl="6">
      <w:start w:val="1"/>
      <w:numFmt w:val="bullet"/>
      <w:lvlText w:val=""/>
      <w:lvlJc w:val="left"/>
      <w:pPr>
        <w:tabs>
          <w:tab w:val="num" w:pos="3480"/>
        </w:tabs>
        <w:ind w:left="3480" w:hanging="420"/>
      </w:pPr>
      <w:rPr>
        <w:rFonts w:ascii="Wingdings" w:hAnsi="Wingdings" w:hint="default"/>
      </w:rPr>
    </w:lvl>
    <w:lvl w:ilvl="7">
      <w:start w:val="1"/>
      <w:numFmt w:val="bullet"/>
      <w:lvlText w:val=""/>
      <w:lvlJc w:val="left"/>
      <w:pPr>
        <w:tabs>
          <w:tab w:val="num" w:pos="3900"/>
        </w:tabs>
        <w:ind w:left="3900" w:hanging="420"/>
      </w:pPr>
      <w:rPr>
        <w:rFonts w:ascii="Wingdings" w:hAnsi="Wingdings" w:hint="default"/>
      </w:rPr>
    </w:lvl>
    <w:lvl w:ilvl="8">
      <w:start w:val="1"/>
      <w:numFmt w:val="bullet"/>
      <w:lvlText w:val=""/>
      <w:lvlJc w:val="left"/>
      <w:pPr>
        <w:tabs>
          <w:tab w:val="num" w:pos="4320"/>
        </w:tabs>
        <w:ind w:left="4320" w:hanging="420"/>
      </w:pPr>
      <w:rPr>
        <w:rFonts w:ascii="Wingdings" w:hAnsi="Wingdings" w:hint="default"/>
      </w:rPr>
    </w:lvl>
  </w:abstractNum>
  <w:abstractNum w:abstractNumId="19" w15:restartNumberingAfterBreak="0">
    <w:nsid w:val="44106B23"/>
    <w:multiLevelType w:val="multilevel"/>
    <w:tmpl w:val="44106B23"/>
    <w:lvl w:ilvl="0">
      <w:start w:val="1"/>
      <w:numFmt w:val="decimal"/>
      <w:lvlText w:val="表11－%1"/>
      <w:lvlJc w:val="center"/>
      <w:pPr>
        <w:tabs>
          <w:tab w:val="num" w:pos="2210"/>
        </w:tabs>
        <w:ind w:left="1622" w:hanging="13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45F34BDA"/>
    <w:multiLevelType w:val="multilevel"/>
    <w:tmpl w:val="45F34BDA"/>
    <w:lvl w:ilvl="0">
      <w:start w:val="1"/>
      <w:numFmt w:val="decimal"/>
      <w:lvlText w:val="表5-%1"/>
      <w:lvlJc w:val="left"/>
      <w:pPr>
        <w:tabs>
          <w:tab w:val="num" w:pos="1260"/>
        </w:tabs>
        <w:ind w:left="960" w:hanging="420"/>
      </w:pPr>
      <w:rPr>
        <w:rFonts w:hint="eastAsia"/>
      </w:rPr>
    </w:lvl>
    <w:lvl w:ilvl="1">
      <w:start w:val="1"/>
      <w:numFmt w:val="decimal"/>
      <w:lvlText w:val="表%1-%2"/>
      <w:lvlJc w:val="left"/>
      <w:pPr>
        <w:tabs>
          <w:tab w:val="num" w:pos="1620"/>
        </w:tabs>
        <w:ind w:left="1107" w:hanging="567"/>
      </w:pPr>
      <w:rPr>
        <w:rFonts w:hint="eastAsia"/>
      </w:rPr>
    </w:lvl>
    <w:lvl w:ilvl="2">
      <w:start w:val="1"/>
      <w:numFmt w:val="decimal"/>
      <w:lvlText w:val="%1.%2.%3."/>
      <w:lvlJc w:val="left"/>
      <w:pPr>
        <w:tabs>
          <w:tab w:val="num" w:pos="1249"/>
        </w:tabs>
        <w:ind w:left="1249" w:hanging="709"/>
      </w:pPr>
      <w:rPr>
        <w:rFonts w:hint="eastAsia"/>
      </w:rPr>
    </w:lvl>
    <w:lvl w:ilvl="3">
      <w:start w:val="1"/>
      <w:numFmt w:val="decimal"/>
      <w:lvlText w:val="%1.%2.%3.%4."/>
      <w:lvlJc w:val="left"/>
      <w:pPr>
        <w:tabs>
          <w:tab w:val="num" w:pos="1391"/>
        </w:tabs>
        <w:ind w:left="1391" w:hanging="851"/>
      </w:pPr>
      <w:rPr>
        <w:rFonts w:hint="eastAsia"/>
      </w:rPr>
    </w:lvl>
    <w:lvl w:ilvl="4">
      <w:start w:val="1"/>
      <w:numFmt w:val="decimal"/>
      <w:lvlText w:val="%1.%2.%3.%4.%5."/>
      <w:lvlJc w:val="left"/>
      <w:pPr>
        <w:tabs>
          <w:tab w:val="num" w:pos="1532"/>
        </w:tabs>
        <w:ind w:left="1532" w:hanging="992"/>
      </w:pPr>
      <w:rPr>
        <w:rFonts w:hint="eastAsia"/>
      </w:rPr>
    </w:lvl>
    <w:lvl w:ilvl="5">
      <w:start w:val="1"/>
      <w:numFmt w:val="decimal"/>
      <w:lvlText w:val="%1.%2.%3.%4.%5.%6."/>
      <w:lvlJc w:val="left"/>
      <w:pPr>
        <w:tabs>
          <w:tab w:val="num" w:pos="1674"/>
        </w:tabs>
        <w:ind w:left="1674" w:hanging="1134"/>
      </w:pPr>
      <w:rPr>
        <w:rFonts w:hint="eastAsia"/>
      </w:rPr>
    </w:lvl>
    <w:lvl w:ilvl="6">
      <w:start w:val="1"/>
      <w:numFmt w:val="decimal"/>
      <w:lvlText w:val="%1.%2.%3.%4.%5.%6.%7."/>
      <w:lvlJc w:val="left"/>
      <w:pPr>
        <w:tabs>
          <w:tab w:val="num" w:pos="1816"/>
        </w:tabs>
        <w:ind w:left="1816" w:hanging="1276"/>
      </w:pPr>
      <w:rPr>
        <w:rFonts w:hint="eastAsia"/>
      </w:rPr>
    </w:lvl>
    <w:lvl w:ilvl="7">
      <w:start w:val="1"/>
      <w:numFmt w:val="decimal"/>
      <w:lvlText w:val="%1.%2.%3.%4.%5.%6.%7.%8."/>
      <w:lvlJc w:val="left"/>
      <w:pPr>
        <w:tabs>
          <w:tab w:val="num" w:pos="1958"/>
        </w:tabs>
        <w:ind w:left="1958" w:hanging="1418"/>
      </w:pPr>
      <w:rPr>
        <w:rFonts w:hint="eastAsia"/>
      </w:rPr>
    </w:lvl>
    <w:lvl w:ilvl="8">
      <w:start w:val="1"/>
      <w:numFmt w:val="decimal"/>
      <w:lvlText w:val="%1.%2.%3.%4.%5.%6.%7.%8.%9."/>
      <w:lvlJc w:val="left"/>
      <w:pPr>
        <w:tabs>
          <w:tab w:val="num" w:pos="2099"/>
        </w:tabs>
        <w:ind w:left="2099" w:hanging="1559"/>
      </w:pPr>
      <w:rPr>
        <w:rFonts w:hint="eastAsia"/>
      </w:rPr>
    </w:lvl>
  </w:abstractNum>
  <w:abstractNum w:abstractNumId="21" w15:restartNumberingAfterBreak="0">
    <w:nsid w:val="45FF16BC"/>
    <w:multiLevelType w:val="multilevel"/>
    <w:tmpl w:val="45FF16BC"/>
    <w:lvl w:ilvl="0">
      <w:start w:val="1"/>
      <w:numFmt w:val="decimal"/>
      <w:lvlText w:val="表14－%1"/>
      <w:lvlJc w:val="center"/>
      <w:pPr>
        <w:tabs>
          <w:tab w:val="num" w:pos="1490"/>
        </w:tabs>
        <w:ind w:left="902" w:hanging="13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4C6F0C64"/>
    <w:multiLevelType w:val="multilevel"/>
    <w:tmpl w:val="4C6F0C64"/>
    <w:lvl w:ilvl="0">
      <w:start w:val="1"/>
      <w:numFmt w:val="decimal"/>
      <w:lvlText w:val="表9－%1"/>
      <w:lvlJc w:val="center"/>
      <w:pPr>
        <w:tabs>
          <w:tab w:val="num" w:pos="1620"/>
        </w:tabs>
        <w:ind w:left="1032" w:hanging="132"/>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53CE52FD"/>
    <w:multiLevelType w:val="multilevel"/>
    <w:tmpl w:val="53CE52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4092B25"/>
    <w:multiLevelType w:val="multilevel"/>
    <w:tmpl w:val="54092B25"/>
    <w:lvl w:ilvl="0">
      <w:start w:val="9"/>
      <w:numFmt w:val="decimal"/>
      <w:lvlText w:val="%1"/>
      <w:lvlJc w:val="left"/>
      <w:pPr>
        <w:tabs>
          <w:tab w:val="num" w:pos="2295"/>
        </w:tabs>
        <w:ind w:left="2295" w:hanging="495"/>
      </w:pPr>
      <w:rPr>
        <w:rFonts w:hAnsi="Times New Roman" w:hint="default"/>
        <w:color w:val="auto"/>
      </w:rPr>
    </w:lvl>
    <w:lvl w:ilvl="1">
      <w:start w:val="1"/>
      <w:numFmt w:val="lowerLetter"/>
      <w:lvlText w:val="%2)"/>
      <w:lvlJc w:val="left"/>
      <w:pPr>
        <w:tabs>
          <w:tab w:val="num" w:pos="2640"/>
        </w:tabs>
        <w:ind w:left="2640" w:hanging="420"/>
      </w:pPr>
    </w:lvl>
    <w:lvl w:ilvl="2">
      <w:start w:val="1"/>
      <w:numFmt w:val="lowerRoman"/>
      <w:lvlText w:val="%3."/>
      <w:lvlJc w:val="right"/>
      <w:pPr>
        <w:tabs>
          <w:tab w:val="num" w:pos="3060"/>
        </w:tabs>
        <w:ind w:left="3060" w:hanging="420"/>
      </w:pPr>
    </w:lvl>
    <w:lvl w:ilvl="3">
      <w:start w:val="1"/>
      <w:numFmt w:val="decimal"/>
      <w:lvlText w:val="%4."/>
      <w:lvlJc w:val="left"/>
      <w:pPr>
        <w:tabs>
          <w:tab w:val="num" w:pos="3480"/>
        </w:tabs>
        <w:ind w:left="3480" w:hanging="420"/>
      </w:pPr>
    </w:lvl>
    <w:lvl w:ilvl="4">
      <w:start w:val="1"/>
      <w:numFmt w:val="lowerLetter"/>
      <w:lvlText w:val="%5)"/>
      <w:lvlJc w:val="left"/>
      <w:pPr>
        <w:tabs>
          <w:tab w:val="num" w:pos="3900"/>
        </w:tabs>
        <w:ind w:left="3900" w:hanging="420"/>
      </w:pPr>
    </w:lvl>
    <w:lvl w:ilvl="5">
      <w:start w:val="1"/>
      <w:numFmt w:val="lowerRoman"/>
      <w:lvlText w:val="%6."/>
      <w:lvlJc w:val="right"/>
      <w:pPr>
        <w:tabs>
          <w:tab w:val="num" w:pos="4320"/>
        </w:tabs>
        <w:ind w:left="4320" w:hanging="420"/>
      </w:pPr>
    </w:lvl>
    <w:lvl w:ilvl="6">
      <w:start w:val="1"/>
      <w:numFmt w:val="decimal"/>
      <w:lvlText w:val="%7."/>
      <w:lvlJc w:val="left"/>
      <w:pPr>
        <w:tabs>
          <w:tab w:val="num" w:pos="4740"/>
        </w:tabs>
        <w:ind w:left="4740" w:hanging="420"/>
      </w:pPr>
    </w:lvl>
    <w:lvl w:ilvl="7">
      <w:start w:val="1"/>
      <w:numFmt w:val="lowerLetter"/>
      <w:lvlText w:val="%8)"/>
      <w:lvlJc w:val="left"/>
      <w:pPr>
        <w:tabs>
          <w:tab w:val="num" w:pos="5160"/>
        </w:tabs>
        <w:ind w:left="5160" w:hanging="420"/>
      </w:pPr>
    </w:lvl>
    <w:lvl w:ilvl="8">
      <w:start w:val="1"/>
      <w:numFmt w:val="lowerRoman"/>
      <w:lvlText w:val="%9."/>
      <w:lvlJc w:val="right"/>
      <w:pPr>
        <w:tabs>
          <w:tab w:val="num" w:pos="5580"/>
        </w:tabs>
        <w:ind w:left="5580" w:hanging="420"/>
      </w:pPr>
    </w:lvl>
  </w:abstractNum>
  <w:abstractNum w:abstractNumId="25" w15:restartNumberingAfterBreak="0">
    <w:nsid w:val="565F538D"/>
    <w:multiLevelType w:val="multilevel"/>
    <w:tmpl w:val="565F538D"/>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732" w:hanging="420"/>
      </w:pPr>
      <w:rPr>
        <w:rFonts w:ascii="Times New Roman" w:hAnsi="Times New Roman" w:cs="Times New Roman" w:hint="default"/>
      </w:rPr>
    </w:lvl>
    <w:lvl w:ilvl="2">
      <w:start w:val="1"/>
      <w:numFmt w:val="lowerRoman"/>
      <w:lvlText w:val="%3."/>
      <w:lvlJc w:val="right"/>
      <w:pPr>
        <w:ind w:left="1152" w:hanging="420"/>
      </w:pPr>
      <w:rPr>
        <w:rFonts w:ascii="Times New Roman" w:hAnsi="Times New Roman" w:cs="Times New Roman" w:hint="default"/>
      </w:rPr>
    </w:lvl>
    <w:lvl w:ilvl="3">
      <w:start w:val="1"/>
      <w:numFmt w:val="decimal"/>
      <w:lvlText w:val="%4."/>
      <w:lvlJc w:val="left"/>
      <w:pPr>
        <w:ind w:left="1572" w:hanging="420"/>
      </w:pPr>
      <w:rPr>
        <w:rFonts w:ascii="Times New Roman" w:hAnsi="Times New Roman" w:cs="Times New Roman" w:hint="default"/>
      </w:rPr>
    </w:lvl>
    <w:lvl w:ilvl="4">
      <w:start w:val="1"/>
      <w:numFmt w:val="lowerLetter"/>
      <w:lvlText w:val="%5)"/>
      <w:lvlJc w:val="left"/>
      <w:pPr>
        <w:ind w:left="1992" w:hanging="420"/>
      </w:pPr>
      <w:rPr>
        <w:rFonts w:ascii="Times New Roman" w:hAnsi="Times New Roman" w:cs="Times New Roman" w:hint="default"/>
      </w:rPr>
    </w:lvl>
    <w:lvl w:ilvl="5">
      <w:start w:val="1"/>
      <w:numFmt w:val="lowerRoman"/>
      <w:lvlText w:val="%6."/>
      <w:lvlJc w:val="right"/>
      <w:pPr>
        <w:ind w:left="2412" w:hanging="420"/>
      </w:pPr>
      <w:rPr>
        <w:rFonts w:ascii="Times New Roman" w:hAnsi="Times New Roman" w:cs="Times New Roman" w:hint="default"/>
      </w:rPr>
    </w:lvl>
    <w:lvl w:ilvl="6">
      <w:start w:val="1"/>
      <w:numFmt w:val="decimal"/>
      <w:lvlText w:val="%7."/>
      <w:lvlJc w:val="left"/>
      <w:pPr>
        <w:ind w:left="2832" w:hanging="420"/>
      </w:pPr>
      <w:rPr>
        <w:rFonts w:ascii="Times New Roman" w:hAnsi="Times New Roman" w:cs="Times New Roman" w:hint="default"/>
      </w:rPr>
    </w:lvl>
    <w:lvl w:ilvl="7">
      <w:start w:val="1"/>
      <w:numFmt w:val="lowerLetter"/>
      <w:lvlText w:val="%8)"/>
      <w:lvlJc w:val="left"/>
      <w:pPr>
        <w:ind w:left="3252" w:hanging="420"/>
      </w:pPr>
      <w:rPr>
        <w:rFonts w:ascii="Times New Roman" w:hAnsi="Times New Roman" w:cs="Times New Roman" w:hint="default"/>
      </w:rPr>
    </w:lvl>
    <w:lvl w:ilvl="8">
      <w:start w:val="1"/>
      <w:numFmt w:val="lowerRoman"/>
      <w:lvlText w:val="%9."/>
      <w:lvlJc w:val="right"/>
      <w:pPr>
        <w:ind w:left="3672" w:hanging="420"/>
      </w:pPr>
      <w:rPr>
        <w:rFonts w:ascii="Times New Roman" w:hAnsi="Times New Roman" w:cs="Times New Roman" w:hint="default"/>
      </w:rPr>
    </w:lvl>
  </w:abstractNum>
  <w:abstractNum w:abstractNumId="26" w15:restartNumberingAfterBreak="0">
    <w:nsid w:val="57A17C38"/>
    <w:multiLevelType w:val="multilevel"/>
    <w:tmpl w:val="57A17C38"/>
    <w:lvl w:ilvl="0">
      <w:start w:val="1"/>
      <w:numFmt w:val="decimal"/>
      <w:lvlText w:val="表6-%1"/>
      <w:lvlJc w:val="left"/>
      <w:pPr>
        <w:tabs>
          <w:tab w:val="num" w:pos="1620"/>
        </w:tabs>
        <w:ind w:left="960" w:hanging="420"/>
      </w:pPr>
      <w:rPr>
        <w:rFonts w:hint="eastAsia"/>
      </w:rPr>
    </w:lvl>
    <w:lvl w:ilvl="1">
      <w:start w:val="1"/>
      <w:numFmt w:val="decimal"/>
      <w:lvlText w:val="表%1-%2"/>
      <w:lvlJc w:val="left"/>
      <w:pPr>
        <w:tabs>
          <w:tab w:val="num" w:pos="1620"/>
        </w:tabs>
        <w:ind w:left="1107" w:hanging="567"/>
      </w:pPr>
      <w:rPr>
        <w:rFonts w:hint="eastAsia"/>
      </w:rPr>
    </w:lvl>
    <w:lvl w:ilvl="2">
      <w:start w:val="1"/>
      <w:numFmt w:val="decimal"/>
      <w:lvlText w:val="%1.%2.%3."/>
      <w:lvlJc w:val="left"/>
      <w:pPr>
        <w:tabs>
          <w:tab w:val="num" w:pos="1249"/>
        </w:tabs>
        <w:ind w:left="1249" w:hanging="709"/>
      </w:pPr>
      <w:rPr>
        <w:rFonts w:hint="eastAsia"/>
      </w:rPr>
    </w:lvl>
    <w:lvl w:ilvl="3">
      <w:start w:val="1"/>
      <w:numFmt w:val="decimal"/>
      <w:lvlText w:val="%1.%2.%3.%4."/>
      <w:lvlJc w:val="left"/>
      <w:pPr>
        <w:tabs>
          <w:tab w:val="num" w:pos="1391"/>
        </w:tabs>
        <w:ind w:left="1391" w:hanging="851"/>
      </w:pPr>
      <w:rPr>
        <w:rFonts w:hint="eastAsia"/>
      </w:rPr>
    </w:lvl>
    <w:lvl w:ilvl="4">
      <w:start w:val="1"/>
      <w:numFmt w:val="decimal"/>
      <w:lvlText w:val="%1.%2.%3.%4.%5."/>
      <w:lvlJc w:val="left"/>
      <w:pPr>
        <w:tabs>
          <w:tab w:val="num" w:pos="1532"/>
        </w:tabs>
        <w:ind w:left="1532" w:hanging="992"/>
      </w:pPr>
      <w:rPr>
        <w:rFonts w:hint="eastAsia"/>
      </w:rPr>
    </w:lvl>
    <w:lvl w:ilvl="5">
      <w:start w:val="1"/>
      <w:numFmt w:val="decimal"/>
      <w:lvlText w:val="%1.%2.%3.%4.%5.%6."/>
      <w:lvlJc w:val="left"/>
      <w:pPr>
        <w:tabs>
          <w:tab w:val="num" w:pos="1674"/>
        </w:tabs>
        <w:ind w:left="1674" w:hanging="1134"/>
      </w:pPr>
      <w:rPr>
        <w:rFonts w:hint="eastAsia"/>
      </w:rPr>
    </w:lvl>
    <w:lvl w:ilvl="6">
      <w:start w:val="1"/>
      <w:numFmt w:val="decimal"/>
      <w:lvlText w:val="%1.%2.%3.%4.%5.%6.%7."/>
      <w:lvlJc w:val="left"/>
      <w:pPr>
        <w:tabs>
          <w:tab w:val="num" w:pos="1816"/>
        </w:tabs>
        <w:ind w:left="1816" w:hanging="1276"/>
      </w:pPr>
      <w:rPr>
        <w:rFonts w:hint="eastAsia"/>
      </w:rPr>
    </w:lvl>
    <w:lvl w:ilvl="7">
      <w:start w:val="1"/>
      <w:numFmt w:val="decimal"/>
      <w:lvlText w:val="%1.%2.%3.%4.%5.%6.%7.%8."/>
      <w:lvlJc w:val="left"/>
      <w:pPr>
        <w:tabs>
          <w:tab w:val="num" w:pos="1958"/>
        </w:tabs>
        <w:ind w:left="1958" w:hanging="1418"/>
      </w:pPr>
      <w:rPr>
        <w:rFonts w:hint="eastAsia"/>
      </w:rPr>
    </w:lvl>
    <w:lvl w:ilvl="8">
      <w:start w:val="1"/>
      <w:numFmt w:val="decimal"/>
      <w:lvlText w:val="%1.%2.%3.%4.%5.%6.%7.%8.%9."/>
      <w:lvlJc w:val="left"/>
      <w:pPr>
        <w:tabs>
          <w:tab w:val="num" w:pos="2099"/>
        </w:tabs>
        <w:ind w:left="2099" w:hanging="1559"/>
      </w:pPr>
      <w:rPr>
        <w:rFonts w:hint="eastAsia"/>
      </w:rPr>
    </w:lvl>
  </w:abstractNum>
  <w:abstractNum w:abstractNumId="27" w15:restartNumberingAfterBreak="0">
    <w:nsid w:val="5D734F06"/>
    <w:multiLevelType w:val="multilevel"/>
    <w:tmpl w:val="5D734F06"/>
    <w:lvl w:ilvl="0">
      <w:start w:val="1"/>
      <w:numFmt w:val="ideographTraditional"/>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679922C5"/>
    <w:multiLevelType w:val="multilevel"/>
    <w:tmpl w:val="679922C5"/>
    <w:lvl w:ilvl="0">
      <w:start w:val="1"/>
      <w:numFmt w:val="decimal"/>
      <w:lvlText w:val="表12－%1"/>
      <w:lvlJc w:val="center"/>
      <w:pPr>
        <w:tabs>
          <w:tab w:val="num" w:pos="1490"/>
        </w:tabs>
        <w:ind w:left="902" w:hanging="13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69360A79"/>
    <w:multiLevelType w:val="multilevel"/>
    <w:tmpl w:val="69360A79"/>
    <w:lvl w:ilvl="0">
      <w:start w:val="1"/>
      <w:numFmt w:val="decimal"/>
      <w:lvlText w:val="表10－%1"/>
      <w:lvlJc w:val="center"/>
      <w:pPr>
        <w:tabs>
          <w:tab w:val="num" w:pos="1490"/>
        </w:tabs>
        <w:ind w:left="902" w:hanging="13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7F1A5233"/>
    <w:multiLevelType w:val="multilevel"/>
    <w:tmpl w:val="7F1A5233"/>
    <w:lvl w:ilvl="0">
      <w:start w:val="1"/>
      <w:numFmt w:val="decimal"/>
      <w:lvlText w:val="表8－%1"/>
      <w:lvlJc w:val="center"/>
      <w:pPr>
        <w:tabs>
          <w:tab w:val="num" w:pos="1490"/>
        </w:tabs>
        <w:ind w:left="902" w:hanging="132"/>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789709476">
    <w:abstractNumId w:val="3"/>
  </w:num>
  <w:num w:numId="2" w16cid:durableId="133723301">
    <w:abstractNumId w:val="5"/>
  </w:num>
  <w:num w:numId="3" w16cid:durableId="645165030">
    <w:abstractNumId w:val="8"/>
  </w:num>
  <w:num w:numId="4" w16cid:durableId="663166124">
    <w:abstractNumId w:val="9"/>
  </w:num>
  <w:num w:numId="5" w16cid:durableId="452404034">
    <w:abstractNumId w:val="6"/>
  </w:num>
  <w:num w:numId="6" w16cid:durableId="1186166066">
    <w:abstractNumId w:val="2"/>
  </w:num>
  <w:num w:numId="7" w16cid:durableId="1282683941">
    <w:abstractNumId w:val="7"/>
  </w:num>
  <w:num w:numId="8" w16cid:durableId="497842481">
    <w:abstractNumId w:val="4"/>
  </w:num>
  <w:num w:numId="9" w16cid:durableId="844173781">
    <w:abstractNumId w:val="1"/>
  </w:num>
  <w:num w:numId="10" w16cid:durableId="1170756036">
    <w:abstractNumId w:val="0"/>
  </w:num>
  <w:num w:numId="11" w16cid:durableId="218444505">
    <w:abstractNumId w:val="11"/>
  </w:num>
  <w:num w:numId="12" w16cid:durableId="1993218553">
    <w:abstractNumId w:val="24"/>
  </w:num>
  <w:num w:numId="13" w16cid:durableId="213467277">
    <w:abstractNumId w:val="14"/>
  </w:num>
  <w:num w:numId="14" w16cid:durableId="543950458">
    <w:abstractNumId w:val="17"/>
  </w:num>
  <w:num w:numId="15" w16cid:durableId="924535152">
    <w:abstractNumId w:val="27"/>
  </w:num>
  <w:num w:numId="16" w16cid:durableId="554047479">
    <w:abstractNumId w:val="22"/>
  </w:num>
  <w:num w:numId="17" w16cid:durableId="596138470">
    <w:abstractNumId w:val="19"/>
  </w:num>
  <w:num w:numId="18" w16cid:durableId="681710050">
    <w:abstractNumId w:val="12"/>
  </w:num>
  <w:num w:numId="19" w16cid:durableId="749539984">
    <w:abstractNumId w:val="29"/>
  </w:num>
  <w:num w:numId="20" w16cid:durableId="1149593481">
    <w:abstractNumId w:val="26"/>
  </w:num>
  <w:num w:numId="21" w16cid:durableId="1372807806">
    <w:abstractNumId w:val="21"/>
  </w:num>
  <w:num w:numId="22" w16cid:durableId="1232619211">
    <w:abstractNumId w:val="20"/>
  </w:num>
  <w:num w:numId="23" w16cid:durableId="547110682">
    <w:abstractNumId w:val="15"/>
  </w:num>
  <w:num w:numId="24" w16cid:durableId="170224479">
    <w:abstractNumId w:val="16"/>
  </w:num>
  <w:num w:numId="25" w16cid:durableId="1910192436">
    <w:abstractNumId w:val="18"/>
  </w:num>
  <w:num w:numId="26" w16cid:durableId="1172142450">
    <w:abstractNumId w:val="30"/>
  </w:num>
  <w:num w:numId="27" w16cid:durableId="1598175006">
    <w:abstractNumId w:val="28"/>
  </w:num>
  <w:num w:numId="28" w16cid:durableId="1074667791">
    <w:abstractNumId w:val="10"/>
  </w:num>
  <w:num w:numId="29" w16cid:durableId="1698655931">
    <w:abstractNumId w:val="23"/>
  </w:num>
  <w:num w:numId="30" w16cid:durableId="13316366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69209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AzNzNjZDc3YTY0YjI0OWNmNTMzYjgxZjgyMjZkMDAifQ=="/>
  </w:docVars>
  <w:rsids>
    <w:rsidRoot w:val="00172A27"/>
    <w:rsid w:val="00000071"/>
    <w:rsid w:val="000000A0"/>
    <w:rsid w:val="0000015E"/>
    <w:rsid w:val="00000267"/>
    <w:rsid w:val="0000026B"/>
    <w:rsid w:val="00000309"/>
    <w:rsid w:val="0000049A"/>
    <w:rsid w:val="00000751"/>
    <w:rsid w:val="00000813"/>
    <w:rsid w:val="00000914"/>
    <w:rsid w:val="0000096E"/>
    <w:rsid w:val="000009F2"/>
    <w:rsid w:val="00000A66"/>
    <w:rsid w:val="00000BC5"/>
    <w:rsid w:val="00000BF1"/>
    <w:rsid w:val="00000CBB"/>
    <w:rsid w:val="00000D30"/>
    <w:rsid w:val="00000EA6"/>
    <w:rsid w:val="00001164"/>
    <w:rsid w:val="000011C8"/>
    <w:rsid w:val="00001229"/>
    <w:rsid w:val="0000138D"/>
    <w:rsid w:val="000014B3"/>
    <w:rsid w:val="000015D7"/>
    <w:rsid w:val="00001839"/>
    <w:rsid w:val="000018EF"/>
    <w:rsid w:val="000018FD"/>
    <w:rsid w:val="0000191D"/>
    <w:rsid w:val="00001959"/>
    <w:rsid w:val="00001AF2"/>
    <w:rsid w:val="00001B58"/>
    <w:rsid w:val="00001F35"/>
    <w:rsid w:val="00001F4F"/>
    <w:rsid w:val="00001FCF"/>
    <w:rsid w:val="000020BC"/>
    <w:rsid w:val="0000236D"/>
    <w:rsid w:val="00002496"/>
    <w:rsid w:val="000024C1"/>
    <w:rsid w:val="00002539"/>
    <w:rsid w:val="0000253D"/>
    <w:rsid w:val="00002542"/>
    <w:rsid w:val="00002655"/>
    <w:rsid w:val="00002656"/>
    <w:rsid w:val="000026D2"/>
    <w:rsid w:val="000026E8"/>
    <w:rsid w:val="00002774"/>
    <w:rsid w:val="00002779"/>
    <w:rsid w:val="000027CC"/>
    <w:rsid w:val="00002856"/>
    <w:rsid w:val="0000285C"/>
    <w:rsid w:val="00002A9F"/>
    <w:rsid w:val="00002E21"/>
    <w:rsid w:val="0000301C"/>
    <w:rsid w:val="00003147"/>
    <w:rsid w:val="0000331A"/>
    <w:rsid w:val="00003388"/>
    <w:rsid w:val="000033AD"/>
    <w:rsid w:val="0000348B"/>
    <w:rsid w:val="000034CF"/>
    <w:rsid w:val="000034D5"/>
    <w:rsid w:val="000035C0"/>
    <w:rsid w:val="000037C9"/>
    <w:rsid w:val="000038BF"/>
    <w:rsid w:val="000038FC"/>
    <w:rsid w:val="00003937"/>
    <w:rsid w:val="0000394D"/>
    <w:rsid w:val="00003BC0"/>
    <w:rsid w:val="00003BCE"/>
    <w:rsid w:val="00003CA7"/>
    <w:rsid w:val="00003D49"/>
    <w:rsid w:val="00003D64"/>
    <w:rsid w:val="00003E80"/>
    <w:rsid w:val="00003F6B"/>
    <w:rsid w:val="00004066"/>
    <w:rsid w:val="0000413F"/>
    <w:rsid w:val="00004242"/>
    <w:rsid w:val="000042DD"/>
    <w:rsid w:val="0000438A"/>
    <w:rsid w:val="000045D8"/>
    <w:rsid w:val="00004697"/>
    <w:rsid w:val="00004973"/>
    <w:rsid w:val="00004A74"/>
    <w:rsid w:val="00004BF6"/>
    <w:rsid w:val="00004C55"/>
    <w:rsid w:val="00004DB2"/>
    <w:rsid w:val="000050CA"/>
    <w:rsid w:val="000050F6"/>
    <w:rsid w:val="00005233"/>
    <w:rsid w:val="00005513"/>
    <w:rsid w:val="00005585"/>
    <w:rsid w:val="000056BF"/>
    <w:rsid w:val="000056CA"/>
    <w:rsid w:val="000056EE"/>
    <w:rsid w:val="00005785"/>
    <w:rsid w:val="000058F9"/>
    <w:rsid w:val="00005B52"/>
    <w:rsid w:val="00005C47"/>
    <w:rsid w:val="00005D4D"/>
    <w:rsid w:val="00005E15"/>
    <w:rsid w:val="00005E76"/>
    <w:rsid w:val="00005E93"/>
    <w:rsid w:val="00005ECE"/>
    <w:rsid w:val="00005F6A"/>
    <w:rsid w:val="00006022"/>
    <w:rsid w:val="000060F6"/>
    <w:rsid w:val="000060F7"/>
    <w:rsid w:val="000060F8"/>
    <w:rsid w:val="00006110"/>
    <w:rsid w:val="0000620B"/>
    <w:rsid w:val="00006239"/>
    <w:rsid w:val="000062A8"/>
    <w:rsid w:val="000062F9"/>
    <w:rsid w:val="00006351"/>
    <w:rsid w:val="000063AD"/>
    <w:rsid w:val="0000661F"/>
    <w:rsid w:val="00006656"/>
    <w:rsid w:val="000067BD"/>
    <w:rsid w:val="000067D3"/>
    <w:rsid w:val="00006AE0"/>
    <w:rsid w:val="00006D0A"/>
    <w:rsid w:val="00006E02"/>
    <w:rsid w:val="00006ECC"/>
    <w:rsid w:val="0000704B"/>
    <w:rsid w:val="000070AF"/>
    <w:rsid w:val="000071CA"/>
    <w:rsid w:val="00007654"/>
    <w:rsid w:val="0000769C"/>
    <w:rsid w:val="00007815"/>
    <w:rsid w:val="00007940"/>
    <w:rsid w:val="00007B6B"/>
    <w:rsid w:val="00007BB1"/>
    <w:rsid w:val="00007BE0"/>
    <w:rsid w:val="00007C78"/>
    <w:rsid w:val="00007EF9"/>
    <w:rsid w:val="00010117"/>
    <w:rsid w:val="00010156"/>
    <w:rsid w:val="00010326"/>
    <w:rsid w:val="000105C5"/>
    <w:rsid w:val="000106B1"/>
    <w:rsid w:val="000106C9"/>
    <w:rsid w:val="00010A11"/>
    <w:rsid w:val="00010AF7"/>
    <w:rsid w:val="00010B71"/>
    <w:rsid w:val="00010CEC"/>
    <w:rsid w:val="00010D20"/>
    <w:rsid w:val="00010DF8"/>
    <w:rsid w:val="00010E00"/>
    <w:rsid w:val="00011068"/>
    <w:rsid w:val="00011090"/>
    <w:rsid w:val="000110C0"/>
    <w:rsid w:val="0001111B"/>
    <w:rsid w:val="00011155"/>
    <w:rsid w:val="00011163"/>
    <w:rsid w:val="00011281"/>
    <w:rsid w:val="00011381"/>
    <w:rsid w:val="0001138C"/>
    <w:rsid w:val="000113A0"/>
    <w:rsid w:val="00011504"/>
    <w:rsid w:val="000118DC"/>
    <w:rsid w:val="00011940"/>
    <w:rsid w:val="00011AB9"/>
    <w:rsid w:val="00011C74"/>
    <w:rsid w:val="00011CD8"/>
    <w:rsid w:val="00011F52"/>
    <w:rsid w:val="000120A8"/>
    <w:rsid w:val="000120FF"/>
    <w:rsid w:val="00012154"/>
    <w:rsid w:val="000121D0"/>
    <w:rsid w:val="000123DC"/>
    <w:rsid w:val="000124A0"/>
    <w:rsid w:val="000128B7"/>
    <w:rsid w:val="00012928"/>
    <w:rsid w:val="00012951"/>
    <w:rsid w:val="000129C4"/>
    <w:rsid w:val="00012AB0"/>
    <w:rsid w:val="00012B4A"/>
    <w:rsid w:val="00012B80"/>
    <w:rsid w:val="00012B95"/>
    <w:rsid w:val="00012BC5"/>
    <w:rsid w:val="00012BF4"/>
    <w:rsid w:val="00012C45"/>
    <w:rsid w:val="00012D80"/>
    <w:rsid w:val="00012DAC"/>
    <w:rsid w:val="00012DF8"/>
    <w:rsid w:val="00012E73"/>
    <w:rsid w:val="00012FA4"/>
    <w:rsid w:val="0001308D"/>
    <w:rsid w:val="0001316D"/>
    <w:rsid w:val="00013264"/>
    <w:rsid w:val="00013370"/>
    <w:rsid w:val="00013635"/>
    <w:rsid w:val="00013745"/>
    <w:rsid w:val="00013960"/>
    <w:rsid w:val="000139CB"/>
    <w:rsid w:val="00013A59"/>
    <w:rsid w:val="00013C2A"/>
    <w:rsid w:val="00013D7B"/>
    <w:rsid w:val="00014299"/>
    <w:rsid w:val="000143A7"/>
    <w:rsid w:val="000143DA"/>
    <w:rsid w:val="00014579"/>
    <w:rsid w:val="00014770"/>
    <w:rsid w:val="00014919"/>
    <w:rsid w:val="00014A20"/>
    <w:rsid w:val="00014A42"/>
    <w:rsid w:val="00014A6E"/>
    <w:rsid w:val="00014D7A"/>
    <w:rsid w:val="00014E03"/>
    <w:rsid w:val="00014EAC"/>
    <w:rsid w:val="00014F6B"/>
    <w:rsid w:val="00014FDC"/>
    <w:rsid w:val="000151F6"/>
    <w:rsid w:val="0001542B"/>
    <w:rsid w:val="0001549A"/>
    <w:rsid w:val="00015508"/>
    <w:rsid w:val="000155A4"/>
    <w:rsid w:val="0001579A"/>
    <w:rsid w:val="0001590D"/>
    <w:rsid w:val="000159F3"/>
    <w:rsid w:val="00015A35"/>
    <w:rsid w:val="00015B7A"/>
    <w:rsid w:val="0001604F"/>
    <w:rsid w:val="000161F4"/>
    <w:rsid w:val="000162D2"/>
    <w:rsid w:val="00016329"/>
    <w:rsid w:val="00016386"/>
    <w:rsid w:val="000163B8"/>
    <w:rsid w:val="00016544"/>
    <w:rsid w:val="00016579"/>
    <w:rsid w:val="0001663E"/>
    <w:rsid w:val="0001672A"/>
    <w:rsid w:val="000167A8"/>
    <w:rsid w:val="000167FC"/>
    <w:rsid w:val="000169E6"/>
    <w:rsid w:val="00016A04"/>
    <w:rsid w:val="00016B48"/>
    <w:rsid w:val="00016DFB"/>
    <w:rsid w:val="00016EED"/>
    <w:rsid w:val="000170AE"/>
    <w:rsid w:val="000172CD"/>
    <w:rsid w:val="00017306"/>
    <w:rsid w:val="00017356"/>
    <w:rsid w:val="0001739E"/>
    <w:rsid w:val="00017459"/>
    <w:rsid w:val="0001756A"/>
    <w:rsid w:val="00017585"/>
    <w:rsid w:val="00017624"/>
    <w:rsid w:val="0001780D"/>
    <w:rsid w:val="0001785A"/>
    <w:rsid w:val="0001795D"/>
    <w:rsid w:val="000179DC"/>
    <w:rsid w:val="00017ABE"/>
    <w:rsid w:val="00017EB7"/>
    <w:rsid w:val="00017F00"/>
    <w:rsid w:val="0002078F"/>
    <w:rsid w:val="000209D2"/>
    <w:rsid w:val="00020B22"/>
    <w:rsid w:val="00020BFB"/>
    <w:rsid w:val="00020D5A"/>
    <w:rsid w:val="00020F44"/>
    <w:rsid w:val="00020F9E"/>
    <w:rsid w:val="00021051"/>
    <w:rsid w:val="000210BA"/>
    <w:rsid w:val="000213F3"/>
    <w:rsid w:val="00021483"/>
    <w:rsid w:val="0002156A"/>
    <w:rsid w:val="0002175E"/>
    <w:rsid w:val="00021976"/>
    <w:rsid w:val="00021E5B"/>
    <w:rsid w:val="00021E69"/>
    <w:rsid w:val="00021F0B"/>
    <w:rsid w:val="00021F41"/>
    <w:rsid w:val="0002208B"/>
    <w:rsid w:val="00022189"/>
    <w:rsid w:val="00022231"/>
    <w:rsid w:val="000223AB"/>
    <w:rsid w:val="000223B3"/>
    <w:rsid w:val="000223D5"/>
    <w:rsid w:val="00022411"/>
    <w:rsid w:val="00022448"/>
    <w:rsid w:val="000226C1"/>
    <w:rsid w:val="00022715"/>
    <w:rsid w:val="00022774"/>
    <w:rsid w:val="000227E5"/>
    <w:rsid w:val="000228D4"/>
    <w:rsid w:val="000228D7"/>
    <w:rsid w:val="000228DD"/>
    <w:rsid w:val="00022A37"/>
    <w:rsid w:val="00022C4F"/>
    <w:rsid w:val="00022C66"/>
    <w:rsid w:val="00022E67"/>
    <w:rsid w:val="00023085"/>
    <w:rsid w:val="0002320D"/>
    <w:rsid w:val="0002321B"/>
    <w:rsid w:val="000232DD"/>
    <w:rsid w:val="000233C3"/>
    <w:rsid w:val="00023487"/>
    <w:rsid w:val="000234CC"/>
    <w:rsid w:val="00023556"/>
    <w:rsid w:val="000236C3"/>
    <w:rsid w:val="00023BA2"/>
    <w:rsid w:val="00023C7D"/>
    <w:rsid w:val="00023F59"/>
    <w:rsid w:val="00023F8E"/>
    <w:rsid w:val="00023FCD"/>
    <w:rsid w:val="00024005"/>
    <w:rsid w:val="0002400D"/>
    <w:rsid w:val="00024026"/>
    <w:rsid w:val="00024050"/>
    <w:rsid w:val="00024051"/>
    <w:rsid w:val="000241C3"/>
    <w:rsid w:val="00024270"/>
    <w:rsid w:val="00024310"/>
    <w:rsid w:val="00024373"/>
    <w:rsid w:val="000243D8"/>
    <w:rsid w:val="0002440F"/>
    <w:rsid w:val="000244F1"/>
    <w:rsid w:val="00024544"/>
    <w:rsid w:val="00024547"/>
    <w:rsid w:val="00024557"/>
    <w:rsid w:val="00024568"/>
    <w:rsid w:val="0002481C"/>
    <w:rsid w:val="000248D1"/>
    <w:rsid w:val="00024934"/>
    <w:rsid w:val="00024A4D"/>
    <w:rsid w:val="00024BBA"/>
    <w:rsid w:val="00024C3B"/>
    <w:rsid w:val="00024CB8"/>
    <w:rsid w:val="00024D1E"/>
    <w:rsid w:val="00024D35"/>
    <w:rsid w:val="00024DC2"/>
    <w:rsid w:val="00024EE2"/>
    <w:rsid w:val="00024F38"/>
    <w:rsid w:val="00024F43"/>
    <w:rsid w:val="000250EB"/>
    <w:rsid w:val="0002531A"/>
    <w:rsid w:val="00025323"/>
    <w:rsid w:val="00025521"/>
    <w:rsid w:val="0002558A"/>
    <w:rsid w:val="000255E2"/>
    <w:rsid w:val="00025879"/>
    <w:rsid w:val="00025A9E"/>
    <w:rsid w:val="00025AB6"/>
    <w:rsid w:val="00025B28"/>
    <w:rsid w:val="00025B3F"/>
    <w:rsid w:val="00025D5A"/>
    <w:rsid w:val="00025E99"/>
    <w:rsid w:val="00025E9A"/>
    <w:rsid w:val="00025FC0"/>
    <w:rsid w:val="00025FF5"/>
    <w:rsid w:val="00026117"/>
    <w:rsid w:val="00026121"/>
    <w:rsid w:val="000261F6"/>
    <w:rsid w:val="00026405"/>
    <w:rsid w:val="000264B8"/>
    <w:rsid w:val="00026535"/>
    <w:rsid w:val="000267B8"/>
    <w:rsid w:val="000268B7"/>
    <w:rsid w:val="00026B00"/>
    <w:rsid w:val="00026B12"/>
    <w:rsid w:val="00026B54"/>
    <w:rsid w:val="00026C63"/>
    <w:rsid w:val="00026D22"/>
    <w:rsid w:val="00026E47"/>
    <w:rsid w:val="00026F10"/>
    <w:rsid w:val="00027111"/>
    <w:rsid w:val="000271D7"/>
    <w:rsid w:val="000272CD"/>
    <w:rsid w:val="00027501"/>
    <w:rsid w:val="00027574"/>
    <w:rsid w:val="00027764"/>
    <w:rsid w:val="00027894"/>
    <w:rsid w:val="00027942"/>
    <w:rsid w:val="000279CD"/>
    <w:rsid w:val="00027AE0"/>
    <w:rsid w:val="00027AE1"/>
    <w:rsid w:val="00027B5F"/>
    <w:rsid w:val="00027D4F"/>
    <w:rsid w:val="00027F0A"/>
    <w:rsid w:val="00027F9D"/>
    <w:rsid w:val="00027FAE"/>
    <w:rsid w:val="00027FB3"/>
    <w:rsid w:val="000301C4"/>
    <w:rsid w:val="00030322"/>
    <w:rsid w:val="000304A0"/>
    <w:rsid w:val="00030635"/>
    <w:rsid w:val="0003067F"/>
    <w:rsid w:val="0003080D"/>
    <w:rsid w:val="0003087F"/>
    <w:rsid w:val="0003094B"/>
    <w:rsid w:val="000309BB"/>
    <w:rsid w:val="00030A72"/>
    <w:rsid w:val="00030CD5"/>
    <w:rsid w:val="00030FBF"/>
    <w:rsid w:val="00031004"/>
    <w:rsid w:val="0003102B"/>
    <w:rsid w:val="0003115C"/>
    <w:rsid w:val="0003153C"/>
    <w:rsid w:val="000319C3"/>
    <w:rsid w:val="00031AB2"/>
    <w:rsid w:val="00031B21"/>
    <w:rsid w:val="00031C16"/>
    <w:rsid w:val="00031F36"/>
    <w:rsid w:val="00031FC7"/>
    <w:rsid w:val="00032160"/>
    <w:rsid w:val="00032279"/>
    <w:rsid w:val="0003234A"/>
    <w:rsid w:val="000323A1"/>
    <w:rsid w:val="000323E9"/>
    <w:rsid w:val="000323F6"/>
    <w:rsid w:val="000326A6"/>
    <w:rsid w:val="000327AA"/>
    <w:rsid w:val="00032865"/>
    <w:rsid w:val="000328DD"/>
    <w:rsid w:val="0003292E"/>
    <w:rsid w:val="0003297A"/>
    <w:rsid w:val="00032A06"/>
    <w:rsid w:val="00032A60"/>
    <w:rsid w:val="00032AF2"/>
    <w:rsid w:val="00032CFB"/>
    <w:rsid w:val="00032E2D"/>
    <w:rsid w:val="00032F55"/>
    <w:rsid w:val="00032F8A"/>
    <w:rsid w:val="00032FF5"/>
    <w:rsid w:val="000330BE"/>
    <w:rsid w:val="00033513"/>
    <w:rsid w:val="00033563"/>
    <w:rsid w:val="00033828"/>
    <w:rsid w:val="00033887"/>
    <w:rsid w:val="00033994"/>
    <w:rsid w:val="00033C85"/>
    <w:rsid w:val="00033CF0"/>
    <w:rsid w:val="00033D3A"/>
    <w:rsid w:val="00033F55"/>
    <w:rsid w:val="0003401F"/>
    <w:rsid w:val="00034031"/>
    <w:rsid w:val="0003406C"/>
    <w:rsid w:val="0003414B"/>
    <w:rsid w:val="000342FE"/>
    <w:rsid w:val="000343E1"/>
    <w:rsid w:val="0003468C"/>
    <w:rsid w:val="00034702"/>
    <w:rsid w:val="00034A54"/>
    <w:rsid w:val="00034CCA"/>
    <w:rsid w:val="00034EA1"/>
    <w:rsid w:val="00034F24"/>
    <w:rsid w:val="00034FE3"/>
    <w:rsid w:val="00035003"/>
    <w:rsid w:val="0003508F"/>
    <w:rsid w:val="0003554E"/>
    <w:rsid w:val="00035595"/>
    <w:rsid w:val="000356D0"/>
    <w:rsid w:val="00035735"/>
    <w:rsid w:val="0003574E"/>
    <w:rsid w:val="00035793"/>
    <w:rsid w:val="00035875"/>
    <w:rsid w:val="00035ACD"/>
    <w:rsid w:val="00035C13"/>
    <w:rsid w:val="00035C81"/>
    <w:rsid w:val="00035F08"/>
    <w:rsid w:val="00035F7C"/>
    <w:rsid w:val="00036361"/>
    <w:rsid w:val="000363CC"/>
    <w:rsid w:val="0003655D"/>
    <w:rsid w:val="00036628"/>
    <w:rsid w:val="00036678"/>
    <w:rsid w:val="00036708"/>
    <w:rsid w:val="000369EB"/>
    <w:rsid w:val="00036A04"/>
    <w:rsid w:val="00036ACE"/>
    <w:rsid w:val="00036C26"/>
    <w:rsid w:val="00036CB9"/>
    <w:rsid w:val="00036CDF"/>
    <w:rsid w:val="00036D79"/>
    <w:rsid w:val="000370DA"/>
    <w:rsid w:val="00037164"/>
    <w:rsid w:val="0003719B"/>
    <w:rsid w:val="0003721F"/>
    <w:rsid w:val="000372AB"/>
    <w:rsid w:val="000372C6"/>
    <w:rsid w:val="00037894"/>
    <w:rsid w:val="000378F2"/>
    <w:rsid w:val="00037A8A"/>
    <w:rsid w:val="00037AC2"/>
    <w:rsid w:val="00037D5D"/>
    <w:rsid w:val="00037E8B"/>
    <w:rsid w:val="00037F49"/>
    <w:rsid w:val="0004003C"/>
    <w:rsid w:val="0004007B"/>
    <w:rsid w:val="000400DF"/>
    <w:rsid w:val="000401BC"/>
    <w:rsid w:val="000401E3"/>
    <w:rsid w:val="00040306"/>
    <w:rsid w:val="000403EF"/>
    <w:rsid w:val="000405C7"/>
    <w:rsid w:val="000405F7"/>
    <w:rsid w:val="00040A03"/>
    <w:rsid w:val="00040C54"/>
    <w:rsid w:val="00040DCC"/>
    <w:rsid w:val="00040E4B"/>
    <w:rsid w:val="000410AC"/>
    <w:rsid w:val="000410D1"/>
    <w:rsid w:val="00041255"/>
    <w:rsid w:val="0004133E"/>
    <w:rsid w:val="000415DC"/>
    <w:rsid w:val="00041804"/>
    <w:rsid w:val="00041807"/>
    <w:rsid w:val="00041849"/>
    <w:rsid w:val="0004196D"/>
    <w:rsid w:val="00041BF6"/>
    <w:rsid w:val="00041DC0"/>
    <w:rsid w:val="00041DCA"/>
    <w:rsid w:val="00041E08"/>
    <w:rsid w:val="00041E96"/>
    <w:rsid w:val="00041F10"/>
    <w:rsid w:val="00041F7A"/>
    <w:rsid w:val="00041F89"/>
    <w:rsid w:val="0004216D"/>
    <w:rsid w:val="00042173"/>
    <w:rsid w:val="000421BB"/>
    <w:rsid w:val="0004220B"/>
    <w:rsid w:val="0004220E"/>
    <w:rsid w:val="00042221"/>
    <w:rsid w:val="00042238"/>
    <w:rsid w:val="00042613"/>
    <w:rsid w:val="00042788"/>
    <w:rsid w:val="000427A9"/>
    <w:rsid w:val="00042883"/>
    <w:rsid w:val="00042ADF"/>
    <w:rsid w:val="00042C5F"/>
    <w:rsid w:val="00042DDF"/>
    <w:rsid w:val="00042F82"/>
    <w:rsid w:val="00042FED"/>
    <w:rsid w:val="00043124"/>
    <w:rsid w:val="0004320B"/>
    <w:rsid w:val="0004348A"/>
    <w:rsid w:val="00043540"/>
    <w:rsid w:val="00043553"/>
    <w:rsid w:val="0004364A"/>
    <w:rsid w:val="0004372C"/>
    <w:rsid w:val="00043762"/>
    <w:rsid w:val="000437A5"/>
    <w:rsid w:val="000437AA"/>
    <w:rsid w:val="000437EC"/>
    <w:rsid w:val="00043A6D"/>
    <w:rsid w:val="00043BDB"/>
    <w:rsid w:val="00043C47"/>
    <w:rsid w:val="00043CAA"/>
    <w:rsid w:val="00043F0B"/>
    <w:rsid w:val="000440E0"/>
    <w:rsid w:val="00044114"/>
    <w:rsid w:val="000442C4"/>
    <w:rsid w:val="00044327"/>
    <w:rsid w:val="0004438D"/>
    <w:rsid w:val="000443DD"/>
    <w:rsid w:val="00044405"/>
    <w:rsid w:val="000445BD"/>
    <w:rsid w:val="000447CF"/>
    <w:rsid w:val="00044897"/>
    <w:rsid w:val="000448B0"/>
    <w:rsid w:val="00044940"/>
    <w:rsid w:val="00044AF5"/>
    <w:rsid w:val="00044F34"/>
    <w:rsid w:val="00045075"/>
    <w:rsid w:val="000451CA"/>
    <w:rsid w:val="000452CA"/>
    <w:rsid w:val="00045D0B"/>
    <w:rsid w:val="0004639A"/>
    <w:rsid w:val="000463DC"/>
    <w:rsid w:val="00046549"/>
    <w:rsid w:val="000467EB"/>
    <w:rsid w:val="0004680D"/>
    <w:rsid w:val="000468A0"/>
    <w:rsid w:val="000468C5"/>
    <w:rsid w:val="00046D7E"/>
    <w:rsid w:val="00046E44"/>
    <w:rsid w:val="00046E54"/>
    <w:rsid w:val="00046E89"/>
    <w:rsid w:val="000470C9"/>
    <w:rsid w:val="000470CC"/>
    <w:rsid w:val="0004722C"/>
    <w:rsid w:val="000473CB"/>
    <w:rsid w:val="000473CF"/>
    <w:rsid w:val="000473FA"/>
    <w:rsid w:val="00047459"/>
    <w:rsid w:val="000476A3"/>
    <w:rsid w:val="0004770F"/>
    <w:rsid w:val="0004771D"/>
    <w:rsid w:val="00047753"/>
    <w:rsid w:val="000478ED"/>
    <w:rsid w:val="00047A15"/>
    <w:rsid w:val="00047B1C"/>
    <w:rsid w:val="0005003A"/>
    <w:rsid w:val="0005004A"/>
    <w:rsid w:val="0005010E"/>
    <w:rsid w:val="000504D1"/>
    <w:rsid w:val="0005057A"/>
    <w:rsid w:val="0005058E"/>
    <w:rsid w:val="000505E6"/>
    <w:rsid w:val="00050B2B"/>
    <w:rsid w:val="00050B73"/>
    <w:rsid w:val="00050E01"/>
    <w:rsid w:val="00050F86"/>
    <w:rsid w:val="00051294"/>
    <w:rsid w:val="000512B6"/>
    <w:rsid w:val="0005140E"/>
    <w:rsid w:val="00051460"/>
    <w:rsid w:val="00051734"/>
    <w:rsid w:val="00051757"/>
    <w:rsid w:val="0005175C"/>
    <w:rsid w:val="0005192B"/>
    <w:rsid w:val="00051968"/>
    <w:rsid w:val="00051A50"/>
    <w:rsid w:val="00051A69"/>
    <w:rsid w:val="00051D05"/>
    <w:rsid w:val="00051D55"/>
    <w:rsid w:val="00052002"/>
    <w:rsid w:val="0005213F"/>
    <w:rsid w:val="000521A3"/>
    <w:rsid w:val="0005229B"/>
    <w:rsid w:val="000522C6"/>
    <w:rsid w:val="00052340"/>
    <w:rsid w:val="00052360"/>
    <w:rsid w:val="00052529"/>
    <w:rsid w:val="00052599"/>
    <w:rsid w:val="00052648"/>
    <w:rsid w:val="0005264C"/>
    <w:rsid w:val="0005275C"/>
    <w:rsid w:val="0005292C"/>
    <w:rsid w:val="0005299E"/>
    <w:rsid w:val="00052AAE"/>
    <w:rsid w:val="00052AC8"/>
    <w:rsid w:val="00052ACD"/>
    <w:rsid w:val="00052D17"/>
    <w:rsid w:val="00052D4E"/>
    <w:rsid w:val="00052D73"/>
    <w:rsid w:val="00053030"/>
    <w:rsid w:val="00053056"/>
    <w:rsid w:val="0005306E"/>
    <w:rsid w:val="00053118"/>
    <w:rsid w:val="000531D1"/>
    <w:rsid w:val="00053234"/>
    <w:rsid w:val="0005327E"/>
    <w:rsid w:val="0005328D"/>
    <w:rsid w:val="000532F3"/>
    <w:rsid w:val="0005334D"/>
    <w:rsid w:val="00053470"/>
    <w:rsid w:val="00053532"/>
    <w:rsid w:val="0005372F"/>
    <w:rsid w:val="00053791"/>
    <w:rsid w:val="000537F5"/>
    <w:rsid w:val="00053811"/>
    <w:rsid w:val="00053967"/>
    <w:rsid w:val="00053A42"/>
    <w:rsid w:val="00053A9A"/>
    <w:rsid w:val="00053B06"/>
    <w:rsid w:val="00053B59"/>
    <w:rsid w:val="00053B65"/>
    <w:rsid w:val="00053D48"/>
    <w:rsid w:val="00053D7A"/>
    <w:rsid w:val="00053DC1"/>
    <w:rsid w:val="00053E04"/>
    <w:rsid w:val="00053FEA"/>
    <w:rsid w:val="00054017"/>
    <w:rsid w:val="0005409D"/>
    <w:rsid w:val="000540AC"/>
    <w:rsid w:val="00054130"/>
    <w:rsid w:val="00054169"/>
    <w:rsid w:val="00054265"/>
    <w:rsid w:val="0005454E"/>
    <w:rsid w:val="0005478A"/>
    <w:rsid w:val="000548FD"/>
    <w:rsid w:val="00054908"/>
    <w:rsid w:val="000549EB"/>
    <w:rsid w:val="00054A4A"/>
    <w:rsid w:val="00054AEE"/>
    <w:rsid w:val="00054CF5"/>
    <w:rsid w:val="00054E4B"/>
    <w:rsid w:val="00054EA2"/>
    <w:rsid w:val="00054F8C"/>
    <w:rsid w:val="00054FBF"/>
    <w:rsid w:val="00055006"/>
    <w:rsid w:val="00055117"/>
    <w:rsid w:val="0005518D"/>
    <w:rsid w:val="00055238"/>
    <w:rsid w:val="00055631"/>
    <w:rsid w:val="000556A2"/>
    <w:rsid w:val="00055708"/>
    <w:rsid w:val="0005572B"/>
    <w:rsid w:val="00055809"/>
    <w:rsid w:val="00055839"/>
    <w:rsid w:val="00055983"/>
    <w:rsid w:val="00055B06"/>
    <w:rsid w:val="00055B72"/>
    <w:rsid w:val="00055ED7"/>
    <w:rsid w:val="00056290"/>
    <w:rsid w:val="0005637E"/>
    <w:rsid w:val="000563B0"/>
    <w:rsid w:val="000564EA"/>
    <w:rsid w:val="00056848"/>
    <w:rsid w:val="00056A2F"/>
    <w:rsid w:val="00056AB3"/>
    <w:rsid w:val="00056D37"/>
    <w:rsid w:val="00056DAA"/>
    <w:rsid w:val="00056DE0"/>
    <w:rsid w:val="00056E73"/>
    <w:rsid w:val="00056F37"/>
    <w:rsid w:val="00056F5C"/>
    <w:rsid w:val="00056F6E"/>
    <w:rsid w:val="0005704A"/>
    <w:rsid w:val="000570B5"/>
    <w:rsid w:val="000574ED"/>
    <w:rsid w:val="00057694"/>
    <w:rsid w:val="0005769B"/>
    <w:rsid w:val="000578BA"/>
    <w:rsid w:val="00057964"/>
    <w:rsid w:val="00057A0B"/>
    <w:rsid w:val="00057ACB"/>
    <w:rsid w:val="00057DFE"/>
    <w:rsid w:val="00060182"/>
    <w:rsid w:val="00060221"/>
    <w:rsid w:val="00060258"/>
    <w:rsid w:val="0006056F"/>
    <w:rsid w:val="000607F2"/>
    <w:rsid w:val="000607F8"/>
    <w:rsid w:val="00060886"/>
    <w:rsid w:val="000609D9"/>
    <w:rsid w:val="00060DF6"/>
    <w:rsid w:val="00060EA0"/>
    <w:rsid w:val="00060F07"/>
    <w:rsid w:val="0006100F"/>
    <w:rsid w:val="00061016"/>
    <w:rsid w:val="000610AC"/>
    <w:rsid w:val="0006114A"/>
    <w:rsid w:val="0006115C"/>
    <w:rsid w:val="00061202"/>
    <w:rsid w:val="000613F1"/>
    <w:rsid w:val="00061650"/>
    <w:rsid w:val="000616D1"/>
    <w:rsid w:val="0006173C"/>
    <w:rsid w:val="00061812"/>
    <w:rsid w:val="00061822"/>
    <w:rsid w:val="00061A8C"/>
    <w:rsid w:val="00061B83"/>
    <w:rsid w:val="00061CA5"/>
    <w:rsid w:val="00062034"/>
    <w:rsid w:val="00062585"/>
    <w:rsid w:val="00062589"/>
    <w:rsid w:val="000626FC"/>
    <w:rsid w:val="000629DE"/>
    <w:rsid w:val="00062BC0"/>
    <w:rsid w:val="00062CF5"/>
    <w:rsid w:val="00062E69"/>
    <w:rsid w:val="00062E6E"/>
    <w:rsid w:val="00062F16"/>
    <w:rsid w:val="00062F24"/>
    <w:rsid w:val="00062FFE"/>
    <w:rsid w:val="000631C6"/>
    <w:rsid w:val="0006326D"/>
    <w:rsid w:val="000633A6"/>
    <w:rsid w:val="00063550"/>
    <w:rsid w:val="00063659"/>
    <w:rsid w:val="0006367B"/>
    <w:rsid w:val="0006396E"/>
    <w:rsid w:val="000639AC"/>
    <w:rsid w:val="000639C8"/>
    <w:rsid w:val="00063A60"/>
    <w:rsid w:val="00063AAA"/>
    <w:rsid w:val="00063B05"/>
    <w:rsid w:val="00063BFA"/>
    <w:rsid w:val="00063EB3"/>
    <w:rsid w:val="000641CE"/>
    <w:rsid w:val="00064362"/>
    <w:rsid w:val="00064541"/>
    <w:rsid w:val="00064593"/>
    <w:rsid w:val="000645FD"/>
    <w:rsid w:val="0006462E"/>
    <w:rsid w:val="00064676"/>
    <w:rsid w:val="000646EF"/>
    <w:rsid w:val="00064719"/>
    <w:rsid w:val="0006481F"/>
    <w:rsid w:val="00064911"/>
    <w:rsid w:val="00064916"/>
    <w:rsid w:val="000649B9"/>
    <w:rsid w:val="00064A87"/>
    <w:rsid w:val="00064BFB"/>
    <w:rsid w:val="00064D47"/>
    <w:rsid w:val="00064EA7"/>
    <w:rsid w:val="00064ED3"/>
    <w:rsid w:val="00064F18"/>
    <w:rsid w:val="00064FD7"/>
    <w:rsid w:val="0006525F"/>
    <w:rsid w:val="000652F2"/>
    <w:rsid w:val="0006530F"/>
    <w:rsid w:val="000653E3"/>
    <w:rsid w:val="000654CA"/>
    <w:rsid w:val="00065557"/>
    <w:rsid w:val="000657D4"/>
    <w:rsid w:val="00065890"/>
    <w:rsid w:val="00065A45"/>
    <w:rsid w:val="00065B23"/>
    <w:rsid w:val="00065B9E"/>
    <w:rsid w:val="00065D30"/>
    <w:rsid w:val="00065D8C"/>
    <w:rsid w:val="00065E87"/>
    <w:rsid w:val="00065EA9"/>
    <w:rsid w:val="00065EE8"/>
    <w:rsid w:val="00065F30"/>
    <w:rsid w:val="00065FFA"/>
    <w:rsid w:val="00066159"/>
    <w:rsid w:val="00066174"/>
    <w:rsid w:val="00066245"/>
    <w:rsid w:val="000664AF"/>
    <w:rsid w:val="0006653C"/>
    <w:rsid w:val="00066764"/>
    <w:rsid w:val="00066833"/>
    <w:rsid w:val="000669D3"/>
    <w:rsid w:val="00066A7E"/>
    <w:rsid w:val="00066B48"/>
    <w:rsid w:val="00066CAF"/>
    <w:rsid w:val="00066D02"/>
    <w:rsid w:val="00066D29"/>
    <w:rsid w:val="00066DB8"/>
    <w:rsid w:val="00066E70"/>
    <w:rsid w:val="00066EDF"/>
    <w:rsid w:val="00067055"/>
    <w:rsid w:val="000671B5"/>
    <w:rsid w:val="00067509"/>
    <w:rsid w:val="00067536"/>
    <w:rsid w:val="000675A5"/>
    <w:rsid w:val="000675D2"/>
    <w:rsid w:val="00067754"/>
    <w:rsid w:val="000677A0"/>
    <w:rsid w:val="000677EC"/>
    <w:rsid w:val="00067894"/>
    <w:rsid w:val="00067B30"/>
    <w:rsid w:val="00067C70"/>
    <w:rsid w:val="00067E30"/>
    <w:rsid w:val="00067E6B"/>
    <w:rsid w:val="00067EAB"/>
    <w:rsid w:val="000700F2"/>
    <w:rsid w:val="00070258"/>
    <w:rsid w:val="00070689"/>
    <w:rsid w:val="000706CD"/>
    <w:rsid w:val="00070778"/>
    <w:rsid w:val="0007088B"/>
    <w:rsid w:val="00070928"/>
    <w:rsid w:val="00070936"/>
    <w:rsid w:val="00070DEE"/>
    <w:rsid w:val="00070E47"/>
    <w:rsid w:val="00070EEB"/>
    <w:rsid w:val="000710FD"/>
    <w:rsid w:val="000712E3"/>
    <w:rsid w:val="0007133D"/>
    <w:rsid w:val="0007139B"/>
    <w:rsid w:val="00071A4B"/>
    <w:rsid w:val="00071B2B"/>
    <w:rsid w:val="00071BC9"/>
    <w:rsid w:val="00071CA7"/>
    <w:rsid w:val="00071DFE"/>
    <w:rsid w:val="00071E31"/>
    <w:rsid w:val="00071EF5"/>
    <w:rsid w:val="00071F17"/>
    <w:rsid w:val="00071F24"/>
    <w:rsid w:val="00071FB2"/>
    <w:rsid w:val="000720F8"/>
    <w:rsid w:val="0007216B"/>
    <w:rsid w:val="0007233C"/>
    <w:rsid w:val="00072350"/>
    <w:rsid w:val="00072352"/>
    <w:rsid w:val="000723F1"/>
    <w:rsid w:val="00072430"/>
    <w:rsid w:val="00072490"/>
    <w:rsid w:val="000724CE"/>
    <w:rsid w:val="000726DB"/>
    <w:rsid w:val="000726DE"/>
    <w:rsid w:val="0007282A"/>
    <w:rsid w:val="000729EA"/>
    <w:rsid w:val="00072B60"/>
    <w:rsid w:val="00072BC8"/>
    <w:rsid w:val="00072C4A"/>
    <w:rsid w:val="00072C56"/>
    <w:rsid w:val="00072C6E"/>
    <w:rsid w:val="00072C71"/>
    <w:rsid w:val="00072D55"/>
    <w:rsid w:val="00072D5B"/>
    <w:rsid w:val="00072D78"/>
    <w:rsid w:val="0007309D"/>
    <w:rsid w:val="00073166"/>
    <w:rsid w:val="00073366"/>
    <w:rsid w:val="00073382"/>
    <w:rsid w:val="00073458"/>
    <w:rsid w:val="000734FF"/>
    <w:rsid w:val="000737AE"/>
    <w:rsid w:val="000737BE"/>
    <w:rsid w:val="0007381C"/>
    <w:rsid w:val="00073835"/>
    <w:rsid w:val="0007385D"/>
    <w:rsid w:val="00073868"/>
    <w:rsid w:val="00073C31"/>
    <w:rsid w:val="00073C6A"/>
    <w:rsid w:val="00073EE0"/>
    <w:rsid w:val="00073EF6"/>
    <w:rsid w:val="00073F71"/>
    <w:rsid w:val="00073FB7"/>
    <w:rsid w:val="00074151"/>
    <w:rsid w:val="000743B0"/>
    <w:rsid w:val="0007451F"/>
    <w:rsid w:val="00074556"/>
    <w:rsid w:val="00074678"/>
    <w:rsid w:val="000746F2"/>
    <w:rsid w:val="00074745"/>
    <w:rsid w:val="000749D9"/>
    <w:rsid w:val="000749E9"/>
    <w:rsid w:val="00074AF3"/>
    <w:rsid w:val="00074B39"/>
    <w:rsid w:val="00074C81"/>
    <w:rsid w:val="00074CBC"/>
    <w:rsid w:val="00074D15"/>
    <w:rsid w:val="00074DCF"/>
    <w:rsid w:val="00074E2C"/>
    <w:rsid w:val="00074F04"/>
    <w:rsid w:val="00074F83"/>
    <w:rsid w:val="00074FE6"/>
    <w:rsid w:val="00075056"/>
    <w:rsid w:val="000750A3"/>
    <w:rsid w:val="0007516C"/>
    <w:rsid w:val="00075203"/>
    <w:rsid w:val="000752DB"/>
    <w:rsid w:val="000753DA"/>
    <w:rsid w:val="000754AA"/>
    <w:rsid w:val="00075607"/>
    <w:rsid w:val="0007560B"/>
    <w:rsid w:val="000756A5"/>
    <w:rsid w:val="000757A3"/>
    <w:rsid w:val="000758C5"/>
    <w:rsid w:val="00075A3E"/>
    <w:rsid w:val="00075CE7"/>
    <w:rsid w:val="00075F00"/>
    <w:rsid w:val="00075FCC"/>
    <w:rsid w:val="00075FD4"/>
    <w:rsid w:val="0007603B"/>
    <w:rsid w:val="00076062"/>
    <w:rsid w:val="00076336"/>
    <w:rsid w:val="000763FF"/>
    <w:rsid w:val="00076548"/>
    <w:rsid w:val="000765FD"/>
    <w:rsid w:val="0007696A"/>
    <w:rsid w:val="00076A0C"/>
    <w:rsid w:val="00076AC1"/>
    <w:rsid w:val="00076BF5"/>
    <w:rsid w:val="00076C1F"/>
    <w:rsid w:val="00076CE6"/>
    <w:rsid w:val="00076D10"/>
    <w:rsid w:val="00076D23"/>
    <w:rsid w:val="00076DBA"/>
    <w:rsid w:val="0007720F"/>
    <w:rsid w:val="00077222"/>
    <w:rsid w:val="000772A2"/>
    <w:rsid w:val="00077588"/>
    <w:rsid w:val="000776CC"/>
    <w:rsid w:val="0007777C"/>
    <w:rsid w:val="00077848"/>
    <w:rsid w:val="00077B67"/>
    <w:rsid w:val="00077B86"/>
    <w:rsid w:val="00077B98"/>
    <w:rsid w:val="00077C4F"/>
    <w:rsid w:val="00077D45"/>
    <w:rsid w:val="00077DAA"/>
    <w:rsid w:val="00077FF0"/>
    <w:rsid w:val="0008001F"/>
    <w:rsid w:val="000800D1"/>
    <w:rsid w:val="0008049A"/>
    <w:rsid w:val="000804DD"/>
    <w:rsid w:val="000804E3"/>
    <w:rsid w:val="00080622"/>
    <w:rsid w:val="0008066B"/>
    <w:rsid w:val="0008080F"/>
    <w:rsid w:val="00080C86"/>
    <w:rsid w:val="00080E01"/>
    <w:rsid w:val="00080E8C"/>
    <w:rsid w:val="00080F48"/>
    <w:rsid w:val="00080F7E"/>
    <w:rsid w:val="00081210"/>
    <w:rsid w:val="00081285"/>
    <w:rsid w:val="000812BA"/>
    <w:rsid w:val="000813B6"/>
    <w:rsid w:val="0008159F"/>
    <w:rsid w:val="0008166E"/>
    <w:rsid w:val="000816E6"/>
    <w:rsid w:val="00081715"/>
    <w:rsid w:val="000817FF"/>
    <w:rsid w:val="00081902"/>
    <w:rsid w:val="0008190B"/>
    <w:rsid w:val="00081925"/>
    <w:rsid w:val="0008193D"/>
    <w:rsid w:val="00081998"/>
    <w:rsid w:val="000819CB"/>
    <w:rsid w:val="000819CE"/>
    <w:rsid w:val="000819DC"/>
    <w:rsid w:val="00081B7E"/>
    <w:rsid w:val="00081D14"/>
    <w:rsid w:val="00081D91"/>
    <w:rsid w:val="00081E08"/>
    <w:rsid w:val="00081F94"/>
    <w:rsid w:val="000820C8"/>
    <w:rsid w:val="000820E0"/>
    <w:rsid w:val="00082102"/>
    <w:rsid w:val="000821D9"/>
    <w:rsid w:val="000824B2"/>
    <w:rsid w:val="000826E5"/>
    <w:rsid w:val="00082832"/>
    <w:rsid w:val="00082931"/>
    <w:rsid w:val="00082DE5"/>
    <w:rsid w:val="00082F47"/>
    <w:rsid w:val="00083307"/>
    <w:rsid w:val="00083351"/>
    <w:rsid w:val="00083576"/>
    <w:rsid w:val="00083655"/>
    <w:rsid w:val="00083776"/>
    <w:rsid w:val="0008396E"/>
    <w:rsid w:val="00083996"/>
    <w:rsid w:val="00083A55"/>
    <w:rsid w:val="00083B8A"/>
    <w:rsid w:val="00083C8A"/>
    <w:rsid w:val="00083CAF"/>
    <w:rsid w:val="00083CF2"/>
    <w:rsid w:val="00084010"/>
    <w:rsid w:val="00084023"/>
    <w:rsid w:val="000841D5"/>
    <w:rsid w:val="000842D8"/>
    <w:rsid w:val="00084343"/>
    <w:rsid w:val="00084357"/>
    <w:rsid w:val="00084375"/>
    <w:rsid w:val="0008449A"/>
    <w:rsid w:val="0008453B"/>
    <w:rsid w:val="00084675"/>
    <w:rsid w:val="0008473F"/>
    <w:rsid w:val="00084A01"/>
    <w:rsid w:val="00084A9A"/>
    <w:rsid w:val="00084AFC"/>
    <w:rsid w:val="00084B5D"/>
    <w:rsid w:val="00084D2F"/>
    <w:rsid w:val="00084D62"/>
    <w:rsid w:val="00084E5B"/>
    <w:rsid w:val="00084F70"/>
    <w:rsid w:val="00085003"/>
    <w:rsid w:val="00085084"/>
    <w:rsid w:val="0008508B"/>
    <w:rsid w:val="000853D1"/>
    <w:rsid w:val="0008547D"/>
    <w:rsid w:val="00085481"/>
    <w:rsid w:val="000854F0"/>
    <w:rsid w:val="00085519"/>
    <w:rsid w:val="000855C8"/>
    <w:rsid w:val="000855E7"/>
    <w:rsid w:val="000855F0"/>
    <w:rsid w:val="00085714"/>
    <w:rsid w:val="000859B9"/>
    <w:rsid w:val="00085AB8"/>
    <w:rsid w:val="00085BBD"/>
    <w:rsid w:val="00085CDC"/>
    <w:rsid w:val="00085CF0"/>
    <w:rsid w:val="00085CF4"/>
    <w:rsid w:val="00085D7F"/>
    <w:rsid w:val="00085DA1"/>
    <w:rsid w:val="00085DA8"/>
    <w:rsid w:val="00085ED6"/>
    <w:rsid w:val="00085F0E"/>
    <w:rsid w:val="00085F15"/>
    <w:rsid w:val="00085FC8"/>
    <w:rsid w:val="00085FEF"/>
    <w:rsid w:val="00086045"/>
    <w:rsid w:val="0008613F"/>
    <w:rsid w:val="00086284"/>
    <w:rsid w:val="00086304"/>
    <w:rsid w:val="00086374"/>
    <w:rsid w:val="0008638A"/>
    <w:rsid w:val="0008638F"/>
    <w:rsid w:val="00086464"/>
    <w:rsid w:val="000865A5"/>
    <w:rsid w:val="000866BC"/>
    <w:rsid w:val="000866E6"/>
    <w:rsid w:val="000868C3"/>
    <w:rsid w:val="000868D3"/>
    <w:rsid w:val="00086B98"/>
    <w:rsid w:val="00086B9B"/>
    <w:rsid w:val="00086D56"/>
    <w:rsid w:val="00086D5F"/>
    <w:rsid w:val="00086E7F"/>
    <w:rsid w:val="00087177"/>
    <w:rsid w:val="00087194"/>
    <w:rsid w:val="00087222"/>
    <w:rsid w:val="00087244"/>
    <w:rsid w:val="000873A0"/>
    <w:rsid w:val="000873A3"/>
    <w:rsid w:val="000873C8"/>
    <w:rsid w:val="00087510"/>
    <w:rsid w:val="00087573"/>
    <w:rsid w:val="0008757B"/>
    <w:rsid w:val="000876BE"/>
    <w:rsid w:val="000876DA"/>
    <w:rsid w:val="00087713"/>
    <w:rsid w:val="00087A07"/>
    <w:rsid w:val="00087A1A"/>
    <w:rsid w:val="00087A31"/>
    <w:rsid w:val="00087A5C"/>
    <w:rsid w:val="00087A82"/>
    <w:rsid w:val="00087BF2"/>
    <w:rsid w:val="00087C68"/>
    <w:rsid w:val="00087D44"/>
    <w:rsid w:val="00090099"/>
    <w:rsid w:val="0009014A"/>
    <w:rsid w:val="00090217"/>
    <w:rsid w:val="000902D8"/>
    <w:rsid w:val="00090336"/>
    <w:rsid w:val="000904C3"/>
    <w:rsid w:val="0009057B"/>
    <w:rsid w:val="00090617"/>
    <w:rsid w:val="0009061B"/>
    <w:rsid w:val="0009073A"/>
    <w:rsid w:val="000907D0"/>
    <w:rsid w:val="00090821"/>
    <w:rsid w:val="0009082C"/>
    <w:rsid w:val="00090AFD"/>
    <w:rsid w:val="00090BDB"/>
    <w:rsid w:val="00090CD9"/>
    <w:rsid w:val="00090E26"/>
    <w:rsid w:val="00090F23"/>
    <w:rsid w:val="00090F81"/>
    <w:rsid w:val="0009107A"/>
    <w:rsid w:val="0009107E"/>
    <w:rsid w:val="0009119B"/>
    <w:rsid w:val="00091279"/>
    <w:rsid w:val="00091451"/>
    <w:rsid w:val="0009148E"/>
    <w:rsid w:val="000914D0"/>
    <w:rsid w:val="000915E0"/>
    <w:rsid w:val="00091623"/>
    <w:rsid w:val="0009166F"/>
    <w:rsid w:val="000916D5"/>
    <w:rsid w:val="00091763"/>
    <w:rsid w:val="00091777"/>
    <w:rsid w:val="000919AE"/>
    <w:rsid w:val="00091B55"/>
    <w:rsid w:val="00091B6E"/>
    <w:rsid w:val="00091BA3"/>
    <w:rsid w:val="00091DB2"/>
    <w:rsid w:val="00091DE3"/>
    <w:rsid w:val="00091E85"/>
    <w:rsid w:val="00092079"/>
    <w:rsid w:val="00092188"/>
    <w:rsid w:val="0009228E"/>
    <w:rsid w:val="00092451"/>
    <w:rsid w:val="0009268F"/>
    <w:rsid w:val="000926BB"/>
    <w:rsid w:val="000926FE"/>
    <w:rsid w:val="00092834"/>
    <w:rsid w:val="00092840"/>
    <w:rsid w:val="000928DD"/>
    <w:rsid w:val="00092A04"/>
    <w:rsid w:val="00092A79"/>
    <w:rsid w:val="00092AAE"/>
    <w:rsid w:val="00092CE3"/>
    <w:rsid w:val="00092E2D"/>
    <w:rsid w:val="00092F02"/>
    <w:rsid w:val="0009300A"/>
    <w:rsid w:val="000930F5"/>
    <w:rsid w:val="0009322C"/>
    <w:rsid w:val="000932D5"/>
    <w:rsid w:val="00093541"/>
    <w:rsid w:val="000936EA"/>
    <w:rsid w:val="00093727"/>
    <w:rsid w:val="00093C12"/>
    <w:rsid w:val="00093C1F"/>
    <w:rsid w:val="00093CE1"/>
    <w:rsid w:val="00093F0E"/>
    <w:rsid w:val="00093F1F"/>
    <w:rsid w:val="00094264"/>
    <w:rsid w:val="0009426D"/>
    <w:rsid w:val="000942BF"/>
    <w:rsid w:val="000943B4"/>
    <w:rsid w:val="000943E9"/>
    <w:rsid w:val="00094499"/>
    <w:rsid w:val="000944A4"/>
    <w:rsid w:val="00094526"/>
    <w:rsid w:val="000947DF"/>
    <w:rsid w:val="00094831"/>
    <w:rsid w:val="00094900"/>
    <w:rsid w:val="00094983"/>
    <w:rsid w:val="00094A69"/>
    <w:rsid w:val="00094A6D"/>
    <w:rsid w:val="00094A94"/>
    <w:rsid w:val="00094AAB"/>
    <w:rsid w:val="00094B04"/>
    <w:rsid w:val="00094DCF"/>
    <w:rsid w:val="00094EAC"/>
    <w:rsid w:val="00094ED6"/>
    <w:rsid w:val="00094F1F"/>
    <w:rsid w:val="00095017"/>
    <w:rsid w:val="00095089"/>
    <w:rsid w:val="00095153"/>
    <w:rsid w:val="00095239"/>
    <w:rsid w:val="0009526D"/>
    <w:rsid w:val="00095292"/>
    <w:rsid w:val="0009540D"/>
    <w:rsid w:val="0009546D"/>
    <w:rsid w:val="000954BD"/>
    <w:rsid w:val="000955E4"/>
    <w:rsid w:val="000956DC"/>
    <w:rsid w:val="00095755"/>
    <w:rsid w:val="000958B9"/>
    <w:rsid w:val="00095A46"/>
    <w:rsid w:val="00095B74"/>
    <w:rsid w:val="00095D7C"/>
    <w:rsid w:val="00095DA9"/>
    <w:rsid w:val="00095F15"/>
    <w:rsid w:val="000962BF"/>
    <w:rsid w:val="0009633B"/>
    <w:rsid w:val="00096343"/>
    <w:rsid w:val="00096470"/>
    <w:rsid w:val="000965D6"/>
    <w:rsid w:val="000965FB"/>
    <w:rsid w:val="00096701"/>
    <w:rsid w:val="000967CD"/>
    <w:rsid w:val="0009689B"/>
    <w:rsid w:val="00096D0B"/>
    <w:rsid w:val="00096EA5"/>
    <w:rsid w:val="00096F44"/>
    <w:rsid w:val="000971C1"/>
    <w:rsid w:val="000971F5"/>
    <w:rsid w:val="0009726B"/>
    <w:rsid w:val="000973D4"/>
    <w:rsid w:val="00097432"/>
    <w:rsid w:val="0009754B"/>
    <w:rsid w:val="000975BD"/>
    <w:rsid w:val="000976E5"/>
    <w:rsid w:val="00097AC3"/>
    <w:rsid w:val="00097BA4"/>
    <w:rsid w:val="00097DA5"/>
    <w:rsid w:val="000A0012"/>
    <w:rsid w:val="000A01C0"/>
    <w:rsid w:val="000A023F"/>
    <w:rsid w:val="000A0254"/>
    <w:rsid w:val="000A088B"/>
    <w:rsid w:val="000A0B43"/>
    <w:rsid w:val="000A0B8D"/>
    <w:rsid w:val="000A0C00"/>
    <w:rsid w:val="000A0D64"/>
    <w:rsid w:val="000A0FAC"/>
    <w:rsid w:val="000A1007"/>
    <w:rsid w:val="000A107D"/>
    <w:rsid w:val="000A1202"/>
    <w:rsid w:val="000A1244"/>
    <w:rsid w:val="000A1432"/>
    <w:rsid w:val="000A1543"/>
    <w:rsid w:val="000A1606"/>
    <w:rsid w:val="000A1756"/>
    <w:rsid w:val="000A17FB"/>
    <w:rsid w:val="000A180F"/>
    <w:rsid w:val="000A1906"/>
    <w:rsid w:val="000A1A35"/>
    <w:rsid w:val="000A1B30"/>
    <w:rsid w:val="000A1C57"/>
    <w:rsid w:val="000A1C62"/>
    <w:rsid w:val="000A1D35"/>
    <w:rsid w:val="000A1D7D"/>
    <w:rsid w:val="000A1FCB"/>
    <w:rsid w:val="000A24C7"/>
    <w:rsid w:val="000A24E9"/>
    <w:rsid w:val="000A2A8E"/>
    <w:rsid w:val="000A2C19"/>
    <w:rsid w:val="000A2CB5"/>
    <w:rsid w:val="000A2CC8"/>
    <w:rsid w:val="000A2E78"/>
    <w:rsid w:val="000A2F67"/>
    <w:rsid w:val="000A2FFF"/>
    <w:rsid w:val="000A30BF"/>
    <w:rsid w:val="000A30D4"/>
    <w:rsid w:val="000A3268"/>
    <w:rsid w:val="000A32CA"/>
    <w:rsid w:val="000A33B8"/>
    <w:rsid w:val="000A3454"/>
    <w:rsid w:val="000A34D2"/>
    <w:rsid w:val="000A3862"/>
    <w:rsid w:val="000A38C6"/>
    <w:rsid w:val="000A394C"/>
    <w:rsid w:val="000A3AF5"/>
    <w:rsid w:val="000A3D3E"/>
    <w:rsid w:val="000A3D4C"/>
    <w:rsid w:val="000A3D68"/>
    <w:rsid w:val="000A3ECB"/>
    <w:rsid w:val="000A3F4C"/>
    <w:rsid w:val="000A40C2"/>
    <w:rsid w:val="000A41BA"/>
    <w:rsid w:val="000A41E4"/>
    <w:rsid w:val="000A41EC"/>
    <w:rsid w:val="000A4201"/>
    <w:rsid w:val="000A4479"/>
    <w:rsid w:val="000A469F"/>
    <w:rsid w:val="000A46AB"/>
    <w:rsid w:val="000A46DB"/>
    <w:rsid w:val="000A4A6F"/>
    <w:rsid w:val="000A4BCD"/>
    <w:rsid w:val="000A4C33"/>
    <w:rsid w:val="000A4DE5"/>
    <w:rsid w:val="000A4EF2"/>
    <w:rsid w:val="000A5068"/>
    <w:rsid w:val="000A509E"/>
    <w:rsid w:val="000A5417"/>
    <w:rsid w:val="000A548F"/>
    <w:rsid w:val="000A54A1"/>
    <w:rsid w:val="000A54A3"/>
    <w:rsid w:val="000A5627"/>
    <w:rsid w:val="000A598A"/>
    <w:rsid w:val="000A5A83"/>
    <w:rsid w:val="000A5C9B"/>
    <w:rsid w:val="000A5D0B"/>
    <w:rsid w:val="000A5D37"/>
    <w:rsid w:val="000A5D39"/>
    <w:rsid w:val="000A5D48"/>
    <w:rsid w:val="000A5DBA"/>
    <w:rsid w:val="000A5E2C"/>
    <w:rsid w:val="000A5FC1"/>
    <w:rsid w:val="000A615E"/>
    <w:rsid w:val="000A6193"/>
    <w:rsid w:val="000A62C2"/>
    <w:rsid w:val="000A646E"/>
    <w:rsid w:val="000A6580"/>
    <w:rsid w:val="000A65AF"/>
    <w:rsid w:val="000A65C6"/>
    <w:rsid w:val="000A669C"/>
    <w:rsid w:val="000A66A5"/>
    <w:rsid w:val="000A6704"/>
    <w:rsid w:val="000A672C"/>
    <w:rsid w:val="000A6879"/>
    <w:rsid w:val="000A6902"/>
    <w:rsid w:val="000A6925"/>
    <w:rsid w:val="000A6A62"/>
    <w:rsid w:val="000A6C1C"/>
    <w:rsid w:val="000A6D9A"/>
    <w:rsid w:val="000A6E9A"/>
    <w:rsid w:val="000A6EFF"/>
    <w:rsid w:val="000A6FF5"/>
    <w:rsid w:val="000A71FC"/>
    <w:rsid w:val="000A7254"/>
    <w:rsid w:val="000A7488"/>
    <w:rsid w:val="000A7779"/>
    <w:rsid w:val="000A77CE"/>
    <w:rsid w:val="000A79E8"/>
    <w:rsid w:val="000A7B10"/>
    <w:rsid w:val="000A7C7E"/>
    <w:rsid w:val="000A7CCC"/>
    <w:rsid w:val="000A7D24"/>
    <w:rsid w:val="000B002A"/>
    <w:rsid w:val="000B0113"/>
    <w:rsid w:val="000B01CA"/>
    <w:rsid w:val="000B021F"/>
    <w:rsid w:val="000B0800"/>
    <w:rsid w:val="000B094D"/>
    <w:rsid w:val="000B0986"/>
    <w:rsid w:val="000B0ADF"/>
    <w:rsid w:val="000B0C96"/>
    <w:rsid w:val="000B0D56"/>
    <w:rsid w:val="000B0E8C"/>
    <w:rsid w:val="000B102D"/>
    <w:rsid w:val="000B11A5"/>
    <w:rsid w:val="000B11CD"/>
    <w:rsid w:val="000B121E"/>
    <w:rsid w:val="000B12FD"/>
    <w:rsid w:val="000B1531"/>
    <w:rsid w:val="000B15D3"/>
    <w:rsid w:val="000B161C"/>
    <w:rsid w:val="000B1799"/>
    <w:rsid w:val="000B17E1"/>
    <w:rsid w:val="000B1938"/>
    <w:rsid w:val="000B1A3D"/>
    <w:rsid w:val="000B1BE2"/>
    <w:rsid w:val="000B1D5D"/>
    <w:rsid w:val="000B1F5E"/>
    <w:rsid w:val="000B1FF2"/>
    <w:rsid w:val="000B214C"/>
    <w:rsid w:val="000B22A9"/>
    <w:rsid w:val="000B2346"/>
    <w:rsid w:val="000B2430"/>
    <w:rsid w:val="000B253A"/>
    <w:rsid w:val="000B2615"/>
    <w:rsid w:val="000B26C1"/>
    <w:rsid w:val="000B2702"/>
    <w:rsid w:val="000B27F7"/>
    <w:rsid w:val="000B2936"/>
    <w:rsid w:val="000B2A23"/>
    <w:rsid w:val="000B2A37"/>
    <w:rsid w:val="000B2A62"/>
    <w:rsid w:val="000B2BC2"/>
    <w:rsid w:val="000B2DB4"/>
    <w:rsid w:val="000B2E0E"/>
    <w:rsid w:val="000B2F24"/>
    <w:rsid w:val="000B2F2E"/>
    <w:rsid w:val="000B3271"/>
    <w:rsid w:val="000B331A"/>
    <w:rsid w:val="000B33CE"/>
    <w:rsid w:val="000B3442"/>
    <w:rsid w:val="000B347F"/>
    <w:rsid w:val="000B351E"/>
    <w:rsid w:val="000B3609"/>
    <w:rsid w:val="000B365B"/>
    <w:rsid w:val="000B37C4"/>
    <w:rsid w:val="000B3A9C"/>
    <w:rsid w:val="000B3D49"/>
    <w:rsid w:val="000B400C"/>
    <w:rsid w:val="000B4038"/>
    <w:rsid w:val="000B408B"/>
    <w:rsid w:val="000B40DE"/>
    <w:rsid w:val="000B43B5"/>
    <w:rsid w:val="000B44AF"/>
    <w:rsid w:val="000B45E4"/>
    <w:rsid w:val="000B475F"/>
    <w:rsid w:val="000B47B4"/>
    <w:rsid w:val="000B4A89"/>
    <w:rsid w:val="000B4AC2"/>
    <w:rsid w:val="000B4B92"/>
    <w:rsid w:val="000B4B9B"/>
    <w:rsid w:val="000B4CEB"/>
    <w:rsid w:val="000B4D77"/>
    <w:rsid w:val="000B4EC0"/>
    <w:rsid w:val="000B4EE0"/>
    <w:rsid w:val="000B4EF9"/>
    <w:rsid w:val="000B50DC"/>
    <w:rsid w:val="000B5126"/>
    <w:rsid w:val="000B51F4"/>
    <w:rsid w:val="000B535A"/>
    <w:rsid w:val="000B53E0"/>
    <w:rsid w:val="000B53ED"/>
    <w:rsid w:val="000B5446"/>
    <w:rsid w:val="000B559F"/>
    <w:rsid w:val="000B569C"/>
    <w:rsid w:val="000B5843"/>
    <w:rsid w:val="000B58DE"/>
    <w:rsid w:val="000B5A05"/>
    <w:rsid w:val="000B5A0F"/>
    <w:rsid w:val="000B5D19"/>
    <w:rsid w:val="000B5E3E"/>
    <w:rsid w:val="000B5EF7"/>
    <w:rsid w:val="000B6206"/>
    <w:rsid w:val="000B6494"/>
    <w:rsid w:val="000B65C9"/>
    <w:rsid w:val="000B66E5"/>
    <w:rsid w:val="000B6926"/>
    <w:rsid w:val="000B6939"/>
    <w:rsid w:val="000B69FB"/>
    <w:rsid w:val="000B6B40"/>
    <w:rsid w:val="000B6CDF"/>
    <w:rsid w:val="000B6E0D"/>
    <w:rsid w:val="000B6E19"/>
    <w:rsid w:val="000B6F3B"/>
    <w:rsid w:val="000B6F5E"/>
    <w:rsid w:val="000B6F8A"/>
    <w:rsid w:val="000B7048"/>
    <w:rsid w:val="000B7131"/>
    <w:rsid w:val="000B76A4"/>
    <w:rsid w:val="000B770B"/>
    <w:rsid w:val="000B7716"/>
    <w:rsid w:val="000B773E"/>
    <w:rsid w:val="000B786A"/>
    <w:rsid w:val="000B78D3"/>
    <w:rsid w:val="000B7902"/>
    <w:rsid w:val="000B7942"/>
    <w:rsid w:val="000B7B34"/>
    <w:rsid w:val="000B7BCF"/>
    <w:rsid w:val="000B7C53"/>
    <w:rsid w:val="000B7C70"/>
    <w:rsid w:val="000B7CC6"/>
    <w:rsid w:val="000B7E9E"/>
    <w:rsid w:val="000C00E7"/>
    <w:rsid w:val="000C0123"/>
    <w:rsid w:val="000C02AE"/>
    <w:rsid w:val="000C03A0"/>
    <w:rsid w:val="000C03AD"/>
    <w:rsid w:val="000C042F"/>
    <w:rsid w:val="000C04A7"/>
    <w:rsid w:val="000C0587"/>
    <w:rsid w:val="000C05A3"/>
    <w:rsid w:val="000C05C5"/>
    <w:rsid w:val="000C06C9"/>
    <w:rsid w:val="000C0747"/>
    <w:rsid w:val="000C0807"/>
    <w:rsid w:val="000C0865"/>
    <w:rsid w:val="000C08B0"/>
    <w:rsid w:val="000C0919"/>
    <w:rsid w:val="000C0ABF"/>
    <w:rsid w:val="000C0B44"/>
    <w:rsid w:val="000C0C81"/>
    <w:rsid w:val="000C0D05"/>
    <w:rsid w:val="000C0D20"/>
    <w:rsid w:val="000C0E21"/>
    <w:rsid w:val="000C0EE4"/>
    <w:rsid w:val="000C1124"/>
    <w:rsid w:val="000C121A"/>
    <w:rsid w:val="000C1290"/>
    <w:rsid w:val="000C134C"/>
    <w:rsid w:val="000C15FF"/>
    <w:rsid w:val="000C17EE"/>
    <w:rsid w:val="000C1850"/>
    <w:rsid w:val="000C1886"/>
    <w:rsid w:val="000C1938"/>
    <w:rsid w:val="000C1983"/>
    <w:rsid w:val="000C1A6B"/>
    <w:rsid w:val="000C1DAF"/>
    <w:rsid w:val="000C1F04"/>
    <w:rsid w:val="000C209E"/>
    <w:rsid w:val="000C20FB"/>
    <w:rsid w:val="000C2121"/>
    <w:rsid w:val="000C2244"/>
    <w:rsid w:val="000C2291"/>
    <w:rsid w:val="000C23AB"/>
    <w:rsid w:val="000C2449"/>
    <w:rsid w:val="000C253E"/>
    <w:rsid w:val="000C2635"/>
    <w:rsid w:val="000C2658"/>
    <w:rsid w:val="000C275E"/>
    <w:rsid w:val="000C27F8"/>
    <w:rsid w:val="000C281C"/>
    <w:rsid w:val="000C299F"/>
    <w:rsid w:val="000C2AA6"/>
    <w:rsid w:val="000C2AEB"/>
    <w:rsid w:val="000C2C0C"/>
    <w:rsid w:val="000C2C22"/>
    <w:rsid w:val="000C2C53"/>
    <w:rsid w:val="000C2CC8"/>
    <w:rsid w:val="000C2DA3"/>
    <w:rsid w:val="000C2F6A"/>
    <w:rsid w:val="000C30A1"/>
    <w:rsid w:val="000C319D"/>
    <w:rsid w:val="000C32E0"/>
    <w:rsid w:val="000C33DD"/>
    <w:rsid w:val="000C34AE"/>
    <w:rsid w:val="000C3589"/>
    <w:rsid w:val="000C35C3"/>
    <w:rsid w:val="000C3731"/>
    <w:rsid w:val="000C38D2"/>
    <w:rsid w:val="000C3AA6"/>
    <w:rsid w:val="000C3D3B"/>
    <w:rsid w:val="000C3F63"/>
    <w:rsid w:val="000C3FD3"/>
    <w:rsid w:val="000C404C"/>
    <w:rsid w:val="000C41AA"/>
    <w:rsid w:val="000C4222"/>
    <w:rsid w:val="000C4263"/>
    <w:rsid w:val="000C43C9"/>
    <w:rsid w:val="000C458A"/>
    <w:rsid w:val="000C45BB"/>
    <w:rsid w:val="000C468C"/>
    <w:rsid w:val="000C4704"/>
    <w:rsid w:val="000C47E0"/>
    <w:rsid w:val="000C4802"/>
    <w:rsid w:val="000C48A9"/>
    <w:rsid w:val="000C49EF"/>
    <w:rsid w:val="000C4C79"/>
    <w:rsid w:val="000C4D2F"/>
    <w:rsid w:val="000C5026"/>
    <w:rsid w:val="000C5041"/>
    <w:rsid w:val="000C5156"/>
    <w:rsid w:val="000C5273"/>
    <w:rsid w:val="000C5323"/>
    <w:rsid w:val="000C5340"/>
    <w:rsid w:val="000C53AE"/>
    <w:rsid w:val="000C53E2"/>
    <w:rsid w:val="000C5579"/>
    <w:rsid w:val="000C557E"/>
    <w:rsid w:val="000C5641"/>
    <w:rsid w:val="000C5648"/>
    <w:rsid w:val="000C574D"/>
    <w:rsid w:val="000C5850"/>
    <w:rsid w:val="000C5A7E"/>
    <w:rsid w:val="000C5B1C"/>
    <w:rsid w:val="000C5E83"/>
    <w:rsid w:val="000C5F34"/>
    <w:rsid w:val="000C611D"/>
    <w:rsid w:val="000C613F"/>
    <w:rsid w:val="000C63C6"/>
    <w:rsid w:val="000C6423"/>
    <w:rsid w:val="000C6471"/>
    <w:rsid w:val="000C6647"/>
    <w:rsid w:val="000C6694"/>
    <w:rsid w:val="000C6A69"/>
    <w:rsid w:val="000C6ACB"/>
    <w:rsid w:val="000C6AEB"/>
    <w:rsid w:val="000C6C96"/>
    <w:rsid w:val="000C6F84"/>
    <w:rsid w:val="000C6FBC"/>
    <w:rsid w:val="000C71C3"/>
    <w:rsid w:val="000C72CB"/>
    <w:rsid w:val="000C7400"/>
    <w:rsid w:val="000C74A7"/>
    <w:rsid w:val="000C765C"/>
    <w:rsid w:val="000C7675"/>
    <w:rsid w:val="000C767D"/>
    <w:rsid w:val="000C7689"/>
    <w:rsid w:val="000C7716"/>
    <w:rsid w:val="000C7791"/>
    <w:rsid w:val="000C781C"/>
    <w:rsid w:val="000C7918"/>
    <w:rsid w:val="000C7931"/>
    <w:rsid w:val="000C79E1"/>
    <w:rsid w:val="000C7A42"/>
    <w:rsid w:val="000C7AEF"/>
    <w:rsid w:val="000C7E50"/>
    <w:rsid w:val="000C7F31"/>
    <w:rsid w:val="000D0031"/>
    <w:rsid w:val="000D00B9"/>
    <w:rsid w:val="000D0198"/>
    <w:rsid w:val="000D030D"/>
    <w:rsid w:val="000D0423"/>
    <w:rsid w:val="000D043E"/>
    <w:rsid w:val="000D0506"/>
    <w:rsid w:val="000D0879"/>
    <w:rsid w:val="000D08B1"/>
    <w:rsid w:val="000D08E3"/>
    <w:rsid w:val="000D096E"/>
    <w:rsid w:val="000D0990"/>
    <w:rsid w:val="000D09B6"/>
    <w:rsid w:val="000D09F4"/>
    <w:rsid w:val="000D0ACC"/>
    <w:rsid w:val="000D107C"/>
    <w:rsid w:val="000D1156"/>
    <w:rsid w:val="000D1248"/>
    <w:rsid w:val="000D12B8"/>
    <w:rsid w:val="000D154F"/>
    <w:rsid w:val="000D164C"/>
    <w:rsid w:val="000D1671"/>
    <w:rsid w:val="000D169D"/>
    <w:rsid w:val="000D1728"/>
    <w:rsid w:val="000D1A47"/>
    <w:rsid w:val="000D1D12"/>
    <w:rsid w:val="000D1EA9"/>
    <w:rsid w:val="000D1EC8"/>
    <w:rsid w:val="000D1ECB"/>
    <w:rsid w:val="000D1F62"/>
    <w:rsid w:val="000D220B"/>
    <w:rsid w:val="000D22CD"/>
    <w:rsid w:val="000D2430"/>
    <w:rsid w:val="000D24B1"/>
    <w:rsid w:val="000D2949"/>
    <w:rsid w:val="000D2AB7"/>
    <w:rsid w:val="000D2BE6"/>
    <w:rsid w:val="000D2D5A"/>
    <w:rsid w:val="000D2DD9"/>
    <w:rsid w:val="000D2EFC"/>
    <w:rsid w:val="000D3025"/>
    <w:rsid w:val="000D302E"/>
    <w:rsid w:val="000D3087"/>
    <w:rsid w:val="000D30A1"/>
    <w:rsid w:val="000D310D"/>
    <w:rsid w:val="000D330C"/>
    <w:rsid w:val="000D3424"/>
    <w:rsid w:val="000D34EF"/>
    <w:rsid w:val="000D3693"/>
    <w:rsid w:val="000D37A0"/>
    <w:rsid w:val="000D3AB1"/>
    <w:rsid w:val="000D3B86"/>
    <w:rsid w:val="000D3BA4"/>
    <w:rsid w:val="000D3CAD"/>
    <w:rsid w:val="000D3D28"/>
    <w:rsid w:val="000D3F7B"/>
    <w:rsid w:val="000D40C4"/>
    <w:rsid w:val="000D40DE"/>
    <w:rsid w:val="000D40ED"/>
    <w:rsid w:val="000D41E6"/>
    <w:rsid w:val="000D41F1"/>
    <w:rsid w:val="000D42FF"/>
    <w:rsid w:val="000D447B"/>
    <w:rsid w:val="000D46BE"/>
    <w:rsid w:val="000D4706"/>
    <w:rsid w:val="000D477A"/>
    <w:rsid w:val="000D48CF"/>
    <w:rsid w:val="000D4949"/>
    <w:rsid w:val="000D4A1C"/>
    <w:rsid w:val="000D4AC7"/>
    <w:rsid w:val="000D4C11"/>
    <w:rsid w:val="000D4C16"/>
    <w:rsid w:val="000D4C3C"/>
    <w:rsid w:val="000D4EF5"/>
    <w:rsid w:val="000D50A2"/>
    <w:rsid w:val="000D5159"/>
    <w:rsid w:val="000D5187"/>
    <w:rsid w:val="000D523D"/>
    <w:rsid w:val="000D524E"/>
    <w:rsid w:val="000D5282"/>
    <w:rsid w:val="000D5796"/>
    <w:rsid w:val="000D57CB"/>
    <w:rsid w:val="000D58E4"/>
    <w:rsid w:val="000D5A3C"/>
    <w:rsid w:val="000D5AA9"/>
    <w:rsid w:val="000D5BA2"/>
    <w:rsid w:val="000D5BCA"/>
    <w:rsid w:val="000D5C31"/>
    <w:rsid w:val="000D5CBD"/>
    <w:rsid w:val="000D5D26"/>
    <w:rsid w:val="000D5DB3"/>
    <w:rsid w:val="000D5E10"/>
    <w:rsid w:val="000D5E12"/>
    <w:rsid w:val="000D5ED6"/>
    <w:rsid w:val="000D600B"/>
    <w:rsid w:val="000D60ED"/>
    <w:rsid w:val="000D6183"/>
    <w:rsid w:val="000D6207"/>
    <w:rsid w:val="000D635A"/>
    <w:rsid w:val="000D654A"/>
    <w:rsid w:val="000D6569"/>
    <w:rsid w:val="000D6AA9"/>
    <w:rsid w:val="000D6D1A"/>
    <w:rsid w:val="000D6D25"/>
    <w:rsid w:val="000D6EE7"/>
    <w:rsid w:val="000D6F1F"/>
    <w:rsid w:val="000D70C8"/>
    <w:rsid w:val="000D70DB"/>
    <w:rsid w:val="000D713B"/>
    <w:rsid w:val="000D733A"/>
    <w:rsid w:val="000D73DC"/>
    <w:rsid w:val="000D7402"/>
    <w:rsid w:val="000D7481"/>
    <w:rsid w:val="000D74A3"/>
    <w:rsid w:val="000D74F6"/>
    <w:rsid w:val="000D7690"/>
    <w:rsid w:val="000D777F"/>
    <w:rsid w:val="000D7912"/>
    <w:rsid w:val="000D7B6A"/>
    <w:rsid w:val="000D7C1D"/>
    <w:rsid w:val="000D7DCC"/>
    <w:rsid w:val="000D7E6C"/>
    <w:rsid w:val="000D7F36"/>
    <w:rsid w:val="000D7FA3"/>
    <w:rsid w:val="000E002F"/>
    <w:rsid w:val="000E00C2"/>
    <w:rsid w:val="000E0150"/>
    <w:rsid w:val="000E025E"/>
    <w:rsid w:val="000E0491"/>
    <w:rsid w:val="000E07F9"/>
    <w:rsid w:val="000E08B5"/>
    <w:rsid w:val="000E0A90"/>
    <w:rsid w:val="000E0B34"/>
    <w:rsid w:val="000E0B46"/>
    <w:rsid w:val="000E0D24"/>
    <w:rsid w:val="000E0D92"/>
    <w:rsid w:val="000E0E20"/>
    <w:rsid w:val="000E0E73"/>
    <w:rsid w:val="000E0E80"/>
    <w:rsid w:val="000E11A3"/>
    <w:rsid w:val="000E1299"/>
    <w:rsid w:val="000E135D"/>
    <w:rsid w:val="000E136C"/>
    <w:rsid w:val="000E14CD"/>
    <w:rsid w:val="000E14D8"/>
    <w:rsid w:val="000E160F"/>
    <w:rsid w:val="000E1A35"/>
    <w:rsid w:val="000E1BE2"/>
    <w:rsid w:val="000E1D2A"/>
    <w:rsid w:val="000E20A3"/>
    <w:rsid w:val="000E2488"/>
    <w:rsid w:val="000E250F"/>
    <w:rsid w:val="000E26DB"/>
    <w:rsid w:val="000E27A6"/>
    <w:rsid w:val="000E2844"/>
    <w:rsid w:val="000E28C0"/>
    <w:rsid w:val="000E2A21"/>
    <w:rsid w:val="000E2A8A"/>
    <w:rsid w:val="000E2BC2"/>
    <w:rsid w:val="000E2C42"/>
    <w:rsid w:val="000E2D29"/>
    <w:rsid w:val="000E2DA1"/>
    <w:rsid w:val="000E2E85"/>
    <w:rsid w:val="000E2EF9"/>
    <w:rsid w:val="000E2F0C"/>
    <w:rsid w:val="000E2F3D"/>
    <w:rsid w:val="000E2F5A"/>
    <w:rsid w:val="000E2FCD"/>
    <w:rsid w:val="000E3620"/>
    <w:rsid w:val="000E3633"/>
    <w:rsid w:val="000E3794"/>
    <w:rsid w:val="000E38A1"/>
    <w:rsid w:val="000E3B7F"/>
    <w:rsid w:val="000E3D89"/>
    <w:rsid w:val="000E3EB9"/>
    <w:rsid w:val="000E3F5F"/>
    <w:rsid w:val="000E4070"/>
    <w:rsid w:val="000E4108"/>
    <w:rsid w:val="000E420B"/>
    <w:rsid w:val="000E4228"/>
    <w:rsid w:val="000E432B"/>
    <w:rsid w:val="000E4345"/>
    <w:rsid w:val="000E4381"/>
    <w:rsid w:val="000E43B2"/>
    <w:rsid w:val="000E445B"/>
    <w:rsid w:val="000E44DF"/>
    <w:rsid w:val="000E456D"/>
    <w:rsid w:val="000E4611"/>
    <w:rsid w:val="000E47AB"/>
    <w:rsid w:val="000E47FD"/>
    <w:rsid w:val="000E4877"/>
    <w:rsid w:val="000E4931"/>
    <w:rsid w:val="000E4AA1"/>
    <w:rsid w:val="000E4AB0"/>
    <w:rsid w:val="000E4BE0"/>
    <w:rsid w:val="000E4D25"/>
    <w:rsid w:val="000E5172"/>
    <w:rsid w:val="000E54A9"/>
    <w:rsid w:val="000E567A"/>
    <w:rsid w:val="000E56DE"/>
    <w:rsid w:val="000E56E3"/>
    <w:rsid w:val="000E58C0"/>
    <w:rsid w:val="000E59AC"/>
    <w:rsid w:val="000E59B8"/>
    <w:rsid w:val="000E5AC5"/>
    <w:rsid w:val="000E5AD5"/>
    <w:rsid w:val="000E5B1F"/>
    <w:rsid w:val="000E5DF4"/>
    <w:rsid w:val="000E5E04"/>
    <w:rsid w:val="000E5E1C"/>
    <w:rsid w:val="000E5E84"/>
    <w:rsid w:val="000E5F1B"/>
    <w:rsid w:val="000E5FDB"/>
    <w:rsid w:val="000E60AB"/>
    <w:rsid w:val="000E6276"/>
    <w:rsid w:val="000E63AF"/>
    <w:rsid w:val="000E63DC"/>
    <w:rsid w:val="000E64D0"/>
    <w:rsid w:val="000E66AB"/>
    <w:rsid w:val="000E674A"/>
    <w:rsid w:val="000E6AD9"/>
    <w:rsid w:val="000E6B2A"/>
    <w:rsid w:val="000E6B32"/>
    <w:rsid w:val="000E6BD9"/>
    <w:rsid w:val="000E6E0D"/>
    <w:rsid w:val="000E6E15"/>
    <w:rsid w:val="000E6EF0"/>
    <w:rsid w:val="000E700B"/>
    <w:rsid w:val="000E70B0"/>
    <w:rsid w:val="000E70E8"/>
    <w:rsid w:val="000E716D"/>
    <w:rsid w:val="000E726D"/>
    <w:rsid w:val="000E7514"/>
    <w:rsid w:val="000E7517"/>
    <w:rsid w:val="000E7645"/>
    <w:rsid w:val="000E769A"/>
    <w:rsid w:val="000E76F1"/>
    <w:rsid w:val="000E772B"/>
    <w:rsid w:val="000E77C5"/>
    <w:rsid w:val="000E77DC"/>
    <w:rsid w:val="000E784F"/>
    <w:rsid w:val="000E7A4A"/>
    <w:rsid w:val="000E7B35"/>
    <w:rsid w:val="000E7B61"/>
    <w:rsid w:val="000E7C40"/>
    <w:rsid w:val="000E7C95"/>
    <w:rsid w:val="000E7DA9"/>
    <w:rsid w:val="000E7F47"/>
    <w:rsid w:val="000E7F49"/>
    <w:rsid w:val="000F009E"/>
    <w:rsid w:val="000F00E2"/>
    <w:rsid w:val="000F0129"/>
    <w:rsid w:val="000F0139"/>
    <w:rsid w:val="000F02CB"/>
    <w:rsid w:val="000F048E"/>
    <w:rsid w:val="000F05B9"/>
    <w:rsid w:val="000F0787"/>
    <w:rsid w:val="000F0825"/>
    <w:rsid w:val="000F0A80"/>
    <w:rsid w:val="000F0A8A"/>
    <w:rsid w:val="000F0B5D"/>
    <w:rsid w:val="000F0E69"/>
    <w:rsid w:val="000F0F72"/>
    <w:rsid w:val="000F10ED"/>
    <w:rsid w:val="000F1163"/>
    <w:rsid w:val="000F1234"/>
    <w:rsid w:val="000F126E"/>
    <w:rsid w:val="000F1369"/>
    <w:rsid w:val="000F139D"/>
    <w:rsid w:val="000F144F"/>
    <w:rsid w:val="000F1515"/>
    <w:rsid w:val="000F1519"/>
    <w:rsid w:val="000F171F"/>
    <w:rsid w:val="000F1860"/>
    <w:rsid w:val="000F1926"/>
    <w:rsid w:val="000F19FC"/>
    <w:rsid w:val="000F1A7C"/>
    <w:rsid w:val="000F1D24"/>
    <w:rsid w:val="000F1E01"/>
    <w:rsid w:val="000F1E28"/>
    <w:rsid w:val="000F1F38"/>
    <w:rsid w:val="000F211D"/>
    <w:rsid w:val="000F221F"/>
    <w:rsid w:val="000F226B"/>
    <w:rsid w:val="000F22C5"/>
    <w:rsid w:val="000F2303"/>
    <w:rsid w:val="000F2352"/>
    <w:rsid w:val="000F2388"/>
    <w:rsid w:val="000F24FF"/>
    <w:rsid w:val="000F250E"/>
    <w:rsid w:val="000F2544"/>
    <w:rsid w:val="000F254E"/>
    <w:rsid w:val="000F2A94"/>
    <w:rsid w:val="000F2B0E"/>
    <w:rsid w:val="000F2BD9"/>
    <w:rsid w:val="000F2CA9"/>
    <w:rsid w:val="000F2F47"/>
    <w:rsid w:val="000F302F"/>
    <w:rsid w:val="000F30D2"/>
    <w:rsid w:val="000F325C"/>
    <w:rsid w:val="000F32BE"/>
    <w:rsid w:val="000F33B3"/>
    <w:rsid w:val="000F3448"/>
    <w:rsid w:val="000F34EB"/>
    <w:rsid w:val="000F375D"/>
    <w:rsid w:val="000F37B1"/>
    <w:rsid w:val="000F3B57"/>
    <w:rsid w:val="000F3BA9"/>
    <w:rsid w:val="000F3C60"/>
    <w:rsid w:val="000F3C84"/>
    <w:rsid w:val="000F3E0D"/>
    <w:rsid w:val="000F3F04"/>
    <w:rsid w:val="000F3F16"/>
    <w:rsid w:val="000F3F21"/>
    <w:rsid w:val="000F3FBD"/>
    <w:rsid w:val="000F419D"/>
    <w:rsid w:val="000F4229"/>
    <w:rsid w:val="000F4249"/>
    <w:rsid w:val="000F42B9"/>
    <w:rsid w:val="000F4615"/>
    <w:rsid w:val="000F47B5"/>
    <w:rsid w:val="000F49F2"/>
    <w:rsid w:val="000F4A31"/>
    <w:rsid w:val="000F4B8C"/>
    <w:rsid w:val="000F4C01"/>
    <w:rsid w:val="000F4C13"/>
    <w:rsid w:val="000F4D3A"/>
    <w:rsid w:val="000F4D40"/>
    <w:rsid w:val="000F4DBA"/>
    <w:rsid w:val="000F4F9C"/>
    <w:rsid w:val="000F4FB2"/>
    <w:rsid w:val="000F4FD9"/>
    <w:rsid w:val="000F5528"/>
    <w:rsid w:val="000F55C7"/>
    <w:rsid w:val="000F564C"/>
    <w:rsid w:val="000F5697"/>
    <w:rsid w:val="000F56CA"/>
    <w:rsid w:val="000F5707"/>
    <w:rsid w:val="000F575F"/>
    <w:rsid w:val="000F57A6"/>
    <w:rsid w:val="000F57B0"/>
    <w:rsid w:val="000F5881"/>
    <w:rsid w:val="000F5937"/>
    <w:rsid w:val="000F5A2B"/>
    <w:rsid w:val="000F5B3F"/>
    <w:rsid w:val="000F5DCB"/>
    <w:rsid w:val="000F5F42"/>
    <w:rsid w:val="000F5FBF"/>
    <w:rsid w:val="000F6016"/>
    <w:rsid w:val="000F64C3"/>
    <w:rsid w:val="000F6683"/>
    <w:rsid w:val="000F6690"/>
    <w:rsid w:val="000F67AF"/>
    <w:rsid w:val="000F67FA"/>
    <w:rsid w:val="000F6A2B"/>
    <w:rsid w:val="000F6A60"/>
    <w:rsid w:val="000F6C5D"/>
    <w:rsid w:val="000F6E20"/>
    <w:rsid w:val="000F6EB4"/>
    <w:rsid w:val="000F6EC5"/>
    <w:rsid w:val="000F6ED5"/>
    <w:rsid w:val="000F6F09"/>
    <w:rsid w:val="000F70D0"/>
    <w:rsid w:val="000F710B"/>
    <w:rsid w:val="000F7251"/>
    <w:rsid w:val="000F7612"/>
    <w:rsid w:val="000F774C"/>
    <w:rsid w:val="000F7B04"/>
    <w:rsid w:val="000F7C03"/>
    <w:rsid w:val="000F7C4A"/>
    <w:rsid w:val="000F7D36"/>
    <w:rsid w:val="000F7DD6"/>
    <w:rsid w:val="00100055"/>
    <w:rsid w:val="00100141"/>
    <w:rsid w:val="00100490"/>
    <w:rsid w:val="001004B2"/>
    <w:rsid w:val="00100509"/>
    <w:rsid w:val="0010068A"/>
    <w:rsid w:val="0010068B"/>
    <w:rsid w:val="00100718"/>
    <w:rsid w:val="001007B0"/>
    <w:rsid w:val="00100854"/>
    <w:rsid w:val="00100869"/>
    <w:rsid w:val="00100890"/>
    <w:rsid w:val="001008BB"/>
    <w:rsid w:val="00100ABF"/>
    <w:rsid w:val="00100D4B"/>
    <w:rsid w:val="0010108F"/>
    <w:rsid w:val="001011E1"/>
    <w:rsid w:val="00101438"/>
    <w:rsid w:val="00101543"/>
    <w:rsid w:val="001015CF"/>
    <w:rsid w:val="0010165D"/>
    <w:rsid w:val="00101727"/>
    <w:rsid w:val="00101796"/>
    <w:rsid w:val="001018B5"/>
    <w:rsid w:val="00101AE9"/>
    <w:rsid w:val="00101BA4"/>
    <w:rsid w:val="00101D72"/>
    <w:rsid w:val="00101FE3"/>
    <w:rsid w:val="001021B5"/>
    <w:rsid w:val="001024D7"/>
    <w:rsid w:val="001026FF"/>
    <w:rsid w:val="001027E0"/>
    <w:rsid w:val="0010283B"/>
    <w:rsid w:val="0010284B"/>
    <w:rsid w:val="001028C3"/>
    <w:rsid w:val="00102905"/>
    <w:rsid w:val="001029D0"/>
    <w:rsid w:val="00102A9D"/>
    <w:rsid w:val="00102B8F"/>
    <w:rsid w:val="00102CE7"/>
    <w:rsid w:val="00102DE6"/>
    <w:rsid w:val="00102E8F"/>
    <w:rsid w:val="00102ED2"/>
    <w:rsid w:val="001034BC"/>
    <w:rsid w:val="001034BF"/>
    <w:rsid w:val="001034F8"/>
    <w:rsid w:val="00103568"/>
    <w:rsid w:val="0010362F"/>
    <w:rsid w:val="0010367D"/>
    <w:rsid w:val="00103704"/>
    <w:rsid w:val="00103798"/>
    <w:rsid w:val="00103828"/>
    <w:rsid w:val="0010387C"/>
    <w:rsid w:val="001038B5"/>
    <w:rsid w:val="001039A4"/>
    <w:rsid w:val="00103B0B"/>
    <w:rsid w:val="00103C43"/>
    <w:rsid w:val="00103D22"/>
    <w:rsid w:val="00103DA4"/>
    <w:rsid w:val="00103E26"/>
    <w:rsid w:val="00103E9E"/>
    <w:rsid w:val="00104009"/>
    <w:rsid w:val="0010413D"/>
    <w:rsid w:val="001042D4"/>
    <w:rsid w:val="001044EA"/>
    <w:rsid w:val="00104566"/>
    <w:rsid w:val="00104665"/>
    <w:rsid w:val="001046AC"/>
    <w:rsid w:val="0010470C"/>
    <w:rsid w:val="001048C8"/>
    <w:rsid w:val="001048EC"/>
    <w:rsid w:val="001049DF"/>
    <w:rsid w:val="00104E28"/>
    <w:rsid w:val="00104F4E"/>
    <w:rsid w:val="00104FFB"/>
    <w:rsid w:val="00105065"/>
    <w:rsid w:val="00105289"/>
    <w:rsid w:val="0010578C"/>
    <w:rsid w:val="001057E5"/>
    <w:rsid w:val="00105AFC"/>
    <w:rsid w:val="00105BBA"/>
    <w:rsid w:val="00105D85"/>
    <w:rsid w:val="00105DC8"/>
    <w:rsid w:val="00105E6A"/>
    <w:rsid w:val="00105F25"/>
    <w:rsid w:val="00105F8C"/>
    <w:rsid w:val="00106214"/>
    <w:rsid w:val="00106426"/>
    <w:rsid w:val="00106441"/>
    <w:rsid w:val="0010670E"/>
    <w:rsid w:val="0010675F"/>
    <w:rsid w:val="00106766"/>
    <w:rsid w:val="001069A3"/>
    <w:rsid w:val="001069B7"/>
    <w:rsid w:val="001069BC"/>
    <w:rsid w:val="001069CD"/>
    <w:rsid w:val="00106E30"/>
    <w:rsid w:val="00106F54"/>
    <w:rsid w:val="00106FC1"/>
    <w:rsid w:val="00107052"/>
    <w:rsid w:val="00107148"/>
    <w:rsid w:val="00107478"/>
    <w:rsid w:val="001074C5"/>
    <w:rsid w:val="00107570"/>
    <w:rsid w:val="001075D8"/>
    <w:rsid w:val="00107694"/>
    <w:rsid w:val="00107794"/>
    <w:rsid w:val="00107800"/>
    <w:rsid w:val="00107839"/>
    <w:rsid w:val="001078F3"/>
    <w:rsid w:val="0010794D"/>
    <w:rsid w:val="00107990"/>
    <w:rsid w:val="00107A6B"/>
    <w:rsid w:val="00107AB1"/>
    <w:rsid w:val="00107AC1"/>
    <w:rsid w:val="00107C6C"/>
    <w:rsid w:val="00107C74"/>
    <w:rsid w:val="00107D03"/>
    <w:rsid w:val="00110216"/>
    <w:rsid w:val="00110382"/>
    <w:rsid w:val="00110410"/>
    <w:rsid w:val="00110412"/>
    <w:rsid w:val="00110445"/>
    <w:rsid w:val="001105A2"/>
    <w:rsid w:val="00110943"/>
    <w:rsid w:val="00110C52"/>
    <w:rsid w:val="00110C6C"/>
    <w:rsid w:val="00110D0B"/>
    <w:rsid w:val="0011108B"/>
    <w:rsid w:val="001110D9"/>
    <w:rsid w:val="001110E4"/>
    <w:rsid w:val="001110EA"/>
    <w:rsid w:val="00111175"/>
    <w:rsid w:val="001111F5"/>
    <w:rsid w:val="0011149E"/>
    <w:rsid w:val="001115B6"/>
    <w:rsid w:val="00111680"/>
    <w:rsid w:val="001116CB"/>
    <w:rsid w:val="0011177E"/>
    <w:rsid w:val="0011184A"/>
    <w:rsid w:val="001118B9"/>
    <w:rsid w:val="00111A4E"/>
    <w:rsid w:val="00111AC2"/>
    <w:rsid w:val="00111B9E"/>
    <w:rsid w:val="00111BC1"/>
    <w:rsid w:val="00111BD5"/>
    <w:rsid w:val="00111C89"/>
    <w:rsid w:val="00111D9C"/>
    <w:rsid w:val="00111E00"/>
    <w:rsid w:val="00111EF0"/>
    <w:rsid w:val="00111F16"/>
    <w:rsid w:val="00111FE2"/>
    <w:rsid w:val="00111FED"/>
    <w:rsid w:val="00112233"/>
    <w:rsid w:val="00112258"/>
    <w:rsid w:val="001122BE"/>
    <w:rsid w:val="001122D7"/>
    <w:rsid w:val="001123DC"/>
    <w:rsid w:val="0011247A"/>
    <w:rsid w:val="001124C7"/>
    <w:rsid w:val="0011255D"/>
    <w:rsid w:val="0011282C"/>
    <w:rsid w:val="00112840"/>
    <w:rsid w:val="001128CB"/>
    <w:rsid w:val="00112A0E"/>
    <w:rsid w:val="00112A11"/>
    <w:rsid w:val="00112AB2"/>
    <w:rsid w:val="00112E28"/>
    <w:rsid w:val="00112F68"/>
    <w:rsid w:val="00112FBF"/>
    <w:rsid w:val="00113002"/>
    <w:rsid w:val="0011300E"/>
    <w:rsid w:val="001130AC"/>
    <w:rsid w:val="001131DF"/>
    <w:rsid w:val="00113221"/>
    <w:rsid w:val="00113231"/>
    <w:rsid w:val="001133AF"/>
    <w:rsid w:val="00113487"/>
    <w:rsid w:val="001134EB"/>
    <w:rsid w:val="00113776"/>
    <w:rsid w:val="00113777"/>
    <w:rsid w:val="00113879"/>
    <w:rsid w:val="001138D1"/>
    <w:rsid w:val="0011395C"/>
    <w:rsid w:val="00113A6F"/>
    <w:rsid w:val="00113AD7"/>
    <w:rsid w:val="00113D8A"/>
    <w:rsid w:val="00113E73"/>
    <w:rsid w:val="00113E79"/>
    <w:rsid w:val="00114055"/>
    <w:rsid w:val="00114078"/>
    <w:rsid w:val="0011417A"/>
    <w:rsid w:val="001141D5"/>
    <w:rsid w:val="00114204"/>
    <w:rsid w:val="00114348"/>
    <w:rsid w:val="00114388"/>
    <w:rsid w:val="001143E1"/>
    <w:rsid w:val="001148E2"/>
    <w:rsid w:val="00114AEF"/>
    <w:rsid w:val="00114DA4"/>
    <w:rsid w:val="00114E6A"/>
    <w:rsid w:val="00114FF3"/>
    <w:rsid w:val="0011515B"/>
    <w:rsid w:val="00115250"/>
    <w:rsid w:val="001155E1"/>
    <w:rsid w:val="00115636"/>
    <w:rsid w:val="00115888"/>
    <w:rsid w:val="001158C5"/>
    <w:rsid w:val="00115AAD"/>
    <w:rsid w:val="00115D59"/>
    <w:rsid w:val="00115D8F"/>
    <w:rsid w:val="00115DCC"/>
    <w:rsid w:val="00115E22"/>
    <w:rsid w:val="00116191"/>
    <w:rsid w:val="001163E2"/>
    <w:rsid w:val="0011656A"/>
    <w:rsid w:val="00116A4C"/>
    <w:rsid w:val="00116B1E"/>
    <w:rsid w:val="00116D96"/>
    <w:rsid w:val="00117070"/>
    <w:rsid w:val="001171B9"/>
    <w:rsid w:val="00117216"/>
    <w:rsid w:val="001172DF"/>
    <w:rsid w:val="00117324"/>
    <w:rsid w:val="00117352"/>
    <w:rsid w:val="001173DE"/>
    <w:rsid w:val="00117470"/>
    <w:rsid w:val="001175AD"/>
    <w:rsid w:val="00117619"/>
    <w:rsid w:val="0011772D"/>
    <w:rsid w:val="001177E2"/>
    <w:rsid w:val="001177FB"/>
    <w:rsid w:val="001178E1"/>
    <w:rsid w:val="00117994"/>
    <w:rsid w:val="00117A38"/>
    <w:rsid w:val="00117A3D"/>
    <w:rsid w:val="00117AF7"/>
    <w:rsid w:val="00117D75"/>
    <w:rsid w:val="00117E64"/>
    <w:rsid w:val="00117F0E"/>
    <w:rsid w:val="00117F32"/>
    <w:rsid w:val="00117FF6"/>
    <w:rsid w:val="0012010A"/>
    <w:rsid w:val="0012025F"/>
    <w:rsid w:val="00120335"/>
    <w:rsid w:val="00120769"/>
    <w:rsid w:val="001207E8"/>
    <w:rsid w:val="00120AD8"/>
    <w:rsid w:val="00120CBA"/>
    <w:rsid w:val="00120DD4"/>
    <w:rsid w:val="00120E79"/>
    <w:rsid w:val="00120EC9"/>
    <w:rsid w:val="00121260"/>
    <w:rsid w:val="00121407"/>
    <w:rsid w:val="001214B5"/>
    <w:rsid w:val="001214D9"/>
    <w:rsid w:val="001217EC"/>
    <w:rsid w:val="0012181F"/>
    <w:rsid w:val="00121923"/>
    <w:rsid w:val="0012192A"/>
    <w:rsid w:val="00121933"/>
    <w:rsid w:val="001219E5"/>
    <w:rsid w:val="00121A39"/>
    <w:rsid w:val="00121ACD"/>
    <w:rsid w:val="00121B3F"/>
    <w:rsid w:val="00121B9D"/>
    <w:rsid w:val="00121CC5"/>
    <w:rsid w:val="00121D0E"/>
    <w:rsid w:val="00121D2F"/>
    <w:rsid w:val="00122159"/>
    <w:rsid w:val="0012239D"/>
    <w:rsid w:val="001223B8"/>
    <w:rsid w:val="001223E1"/>
    <w:rsid w:val="00122401"/>
    <w:rsid w:val="00122456"/>
    <w:rsid w:val="001224F3"/>
    <w:rsid w:val="001225BB"/>
    <w:rsid w:val="001226CD"/>
    <w:rsid w:val="0012278D"/>
    <w:rsid w:val="0012286B"/>
    <w:rsid w:val="001228BC"/>
    <w:rsid w:val="00122A87"/>
    <w:rsid w:val="00122BD2"/>
    <w:rsid w:val="00122C40"/>
    <w:rsid w:val="00122CAD"/>
    <w:rsid w:val="00122D99"/>
    <w:rsid w:val="00122E61"/>
    <w:rsid w:val="00122F89"/>
    <w:rsid w:val="00123020"/>
    <w:rsid w:val="00123137"/>
    <w:rsid w:val="001232C7"/>
    <w:rsid w:val="00123311"/>
    <w:rsid w:val="0012341D"/>
    <w:rsid w:val="001234D3"/>
    <w:rsid w:val="0012350B"/>
    <w:rsid w:val="00123581"/>
    <w:rsid w:val="00123865"/>
    <w:rsid w:val="00123993"/>
    <w:rsid w:val="00123A84"/>
    <w:rsid w:val="00123D92"/>
    <w:rsid w:val="00124060"/>
    <w:rsid w:val="001242B4"/>
    <w:rsid w:val="001242DD"/>
    <w:rsid w:val="0012437E"/>
    <w:rsid w:val="001243BE"/>
    <w:rsid w:val="00124434"/>
    <w:rsid w:val="00124680"/>
    <w:rsid w:val="00124715"/>
    <w:rsid w:val="00124739"/>
    <w:rsid w:val="001248DF"/>
    <w:rsid w:val="00124B2E"/>
    <w:rsid w:val="00124C12"/>
    <w:rsid w:val="00124C64"/>
    <w:rsid w:val="00124E73"/>
    <w:rsid w:val="00124E85"/>
    <w:rsid w:val="00124F3D"/>
    <w:rsid w:val="00124F53"/>
    <w:rsid w:val="00125363"/>
    <w:rsid w:val="00125385"/>
    <w:rsid w:val="0012595B"/>
    <w:rsid w:val="0012598D"/>
    <w:rsid w:val="00125997"/>
    <w:rsid w:val="00125A44"/>
    <w:rsid w:val="00125AE3"/>
    <w:rsid w:val="00125B3C"/>
    <w:rsid w:val="00125B80"/>
    <w:rsid w:val="00125BCE"/>
    <w:rsid w:val="00125C79"/>
    <w:rsid w:val="00125D44"/>
    <w:rsid w:val="00125D55"/>
    <w:rsid w:val="00125EDA"/>
    <w:rsid w:val="00125FA2"/>
    <w:rsid w:val="00125FAA"/>
    <w:rsid w:val="00125FEE"/>
    <w:rsid w:val="00126076"/>
    <w:rsid w:val="001260E1"/>
    <w:rsid w:val="00126101"/>
    <w:rsid w:val="00126129"/>
    <w:rsid w:val="00126398"/>
    <w:rsid w:val="001265A7"/>
    <w:rsid w:val="001267A7"/>
    <w:rsid w:val="00126854"/>
    <w:rsid w:val="0012686A"/>
    <w:rsid w:val="00126961"/>
    <w:rsid w:val="001269F4"/>
    <w:rsid w:val="00126BCD"/>
    <w:rsid w:val="00126BF3"/>
    <w:rsid w:val="00126BFC"/>
    <w:rsid w:val="00126C0B"/>
    <w:rsid w:val="00126C21"/>
    <w:rsid w:val="00126F52"/>
    <w:rsid w:val="00127041"/>
    <w:rsid w:val="00127066"/>
    <w:rsid w:val="001270EA"/>
    <w:rsid w:val="00127104"/>
    <w:rsid w:val="001271C0"/>
    <w:rsid w:val="001271D0"/>
    <w:rsid w:val="001272C7"/>
    <w:rsid w:val="00127339"/>
    <w:rsid w:val="001273DC"/>
    <w:rsid w:val="001273DF"/>
    <w:rsid w:val="0012741C"/>
    <w:rsid w:val="0012750B"/>
    <w:rsid w:val="00127618"/>
    <w:rsid w:val="001276D2"/>
    <w:rsid w:val="00127711"/>
    <w:rsid w:val="00127807"/>
    <w:rsid w:val="0012788D"/>
    <w:rsid w:val="001278ED"/>
    <w:rsid w:val="001278F7"/>
    <w:rsid w:val="00127A03"/>
    <w:rsid w:val="00127B5F"/>
    <w:rsid w:val="00127B60"/>
    <w:rsid w:val="00127B94"/>
    <w:rsid w:val="00127E34"/>
    <w:rsid w:val="0013011E"/>
    <w:rsid w:val="001304C8"/>
    <w:rsid w:val="001306B1"/>
    <w:rsid w:val="001307BE"/>
    <w:rsid w:val="0013081C"/>
    <w:rsid w:val="00130A6C"/>
    <w:rsid w:val="00130A74"/>
    <w:rsid w:val="00130B60"/>
    <w:rsid w:val="00130C0A"/>
    <w:rsid w:val="00130C54"/>
    <w:rsid w:val="00130CEE"/>
    <w:rsid w:val="00130E8D"/>
    <w:rsid w:val="00131001"/>
    <w:rsid w:val="00131072"/>
    <w:rsid w:val="00131231"/>
    <w:rsid w:val="00131414"/>
    <w:rsid w:val="001314E5"/>
    <w:rsid w:val="0013159F"/>
    <w:rsid w:val="001315F0"/>
    <w:rsid w:val="0013172B"/>
    <w:rsid w:val="00131770"/>
    <w:rsid w:val="001317A7"/>
    <w:rsid w:val="001317B6"/>
    <w:rsid w:val="001319ED"/>
    <w:rsid w:val="001319EF"/>
    <w:rsid w:val="00131AF6"/>
    <w:rsid w:val="00131BE7"/>
    <w:rsid w:val="00131C7E"/>
    <w:rsid w:val="001320FF"/>
    <w:rsid w:val="00132244"/>
    <w:rsid w:val="001322A6"/>
    <w:rsid w:val="00132350"/>
    <w:rsid w:val="00132376"/>
    <w:rsid w:val="0013255F"/>
    <w:rsid w:val="0013268B"/>
    <w:rsid w:val="00132773"/>
    <w:rsid w:val="001327B9"/>
    <w:rsid w:val="001327D3"/>
    <w:rsid w:val="0013299A"/>
    <w:rsid w:val="00132A08"/>
    <w:rsid w:val="00132A54"/>
    <w:rsid w:val="00132DC0"/>
    <w:rsid w:val="00132EE7"/>
    <w:rsid w:val="00132F19"/>
    <w:rsid w:val="00132FF0"/>
    <w:rsid w:val="0013318C"/>
    <w:rsid w:val="0013319D"/>
    <w:rsid w:val="0013319E"/>
    <w:rsid w:val="001336CD"/>
    <w:rsid w:val="00133992"/>
    <w:rsid w:val="001339ED"/>
    <w:rsid w:val="00133A8D"/>
    <w:rsid w:val="00133A99"/>
    <w:rsid w:val="00133B83"/>
    <w:rsid w:val="00133D9C"/>
    <w:rsid w:val="00133DB4"/>
    <w:rsid w:val="00133F19"/>
    <w:rsid w:val="0013400D"/>
    <w:rsid w:val="001340B1"/>
    <w:rsid w:val="00134236"/>
    <w:rsid w:val="00134316"/>
    <w:rsid w:val="001343A1"/>
    <w:rsid w:val="00134642"/>
    <w:rsid w:val="00134804"/>
    <w:rsid w:val="00134BB4"/>
    <w:rsid w:val="00134BE1"/>
    <w:rsid w:val="00134D82"/>
    <w:rsid w:val="00134FA3"/>
    <w:rsid w:val="00134FB8"/>
    <w:rsid w:val="0013504F"/>
    <w:rsid w:val="001351B5"/>
    <w:rsid w:val="001352D2"/>
    <w:rsid w:val="0013535D"/>
    <w:rsid w:val="0013558F"/>
    <w:rsid w:val="00135635"/>
    <w:rsid w:val="00135770"/>
    <w:rsid w:val="0013577A"/>
    <w:rsid w:val="00135799"/>
    <w:rsid w:val="001357D3"/>
    <w:rsid w:val="00135944"/>
    <w:rsid w:val="001359C2"/>
    <w:rsid w:val="00135E45"/>
    <w:rsid w:val="00135E76"/>
    <w:rsid w:val="00135FD3"/>
    <w:rsid w:val="001360D3"/>
    <w:rsid w:val="0013638D"/>
    <w:rsid w:val="001363BD"/>
    <w:rsid w:val="001363C4"/>
    <w:rsid w:val="001364DB"/>
    <w:rsid w:val="001368A7"/>
    <w:rsid w:val="00136BF4"/>
    <w:rsid w:val="00136CC8"/>
    <w:rsid w:val="00136F69"/>
    <w:rsid w:val="00136FAF"/>
    <w:rsid w:val="0013739F"/>
    <w:rsid w:val="001373EF"/>
    <w:rsid w:val="0013744D"/>
    <w:rsid w:val="0013748A"/>
    <w:rsid w:val="001377A3"/>
    <w:rsid w:val="001377AD"/>
    <w:rsid w:val="001379D2"/>
    <w:rsid w:val="001379E5"/>
    <w:rsid w:val="00137A40"/>
    <w:rsid w:val="00137BB4"/>
    <w:rsid w:val="00137C14"/>
    <w:rsid w:val="00137C4E"/>
    <w:rsid w:val="00137E49"/>
    <w:rsid w:val="00137F61"/>
    <w:rsid w:val="00137F9A"/>
    <w:rsid w:val="00140037"/>
    <w:rsid w:val="0014011B"/>
    <w:rsid w:val="001401B7"/>
    <w:rsid w:val="001401FE"/>
    <w:rsid w:val="001405A4"/>
    <w:rsid w:val="00140767"/>
    <w:rsid w:val="00140924"/>
    <w:rsid w:val="0014099F"/>
    <w:rsid w:val="001409AC"/>
    <w:rsid w:val="00140A49"/>
    <w:rsid w:val="00140C99"/>
    <w:rsid w:val="00140CB3"/>
    <w:rsid w:val="00140E76"/>
    <w:rsid w:val="0014101F"/>
    <w:rsid w:val="001411CF"/>
    <w:rsid w:val="001412D7"/>
    <w:rsid w:val="0014136C"/>
    <w:rsid w:val="00141475"/>
    <w:rsid w:val="00141490"/>
    <w:rsid w:val="0014186C"/>
    <w:rsid w:val="00141886"/>
    <w:rsid w:val="0014190D"/>
    <w:rsid w:val="001419FB"/>
    <w:rsid w:val="00141A48"/>
    <w:rsid w:val="00141DCD"/>
    <w:rsid w:val="00141F09"/>
    <w:rsid w:val="00141F0C"/>
    <w:rsid w:val="00141F25"/>
    <w:rsid w:val="00141FCA"/>
    <w:rsid w:val="00141FD5"/>
    <w:rsid w:val="0014218A"/>
    <w:rsid w:val="0014225D"/>
    <w:rsid w:val="001424CC"/>
    <w:rsid w:val="00142691"/>
    <w:rsid w:val="001426BA"/>
    <w:rsid w:val="0014275B"/>
    <w:rsid w:val="00142851"/>
    <w:rsid w:val="0014294A"/>
    <w:rsid w:val="00142ABA"/>
    <w:rsid w:val="00142F21"/>
    <w:rsid w:val="00142F31"/>
    <w:rsid w:val="00143148"/>
    <w:rsid w:val="00143376"/>
    <w:rsid w:val="00143530"/>
    <w:rsid w:val="001437C1"/>
    <w:rsid w:val="0014398E"/>
    <w:rsid w:val="001439C1"/>
    <w:rsid w:val="00143AB1"/>
    <w:rsid w:val="00143B41"/>
    <w:rsid w:val="00143B76"/>
    <w:rsid w:val="00143C24"/>
    <w:rsid w:val="00143E18"/>
    <w:rsid w:val="0014433A"/>
    <w:rsid w:val="00144359"/>
    <w:rsid w:val="0014475C"/>
    <w:rsid w:val="0014492F"/>
    <w:rsid w:val="00144947"/>
    <w:rsid w:val="00144B17"/>
    <w:rsid w:val="00144B78"/>
    <w:rsid w:val="00144BED"/>
    <w:rsid w:val="00144D2A"/>
    <w:rsid w:val="00144E4E"/>
    <w:rsid w:val="00144E8A"/>
    <w:rsid w:val="00145190"/>
    <w:rsid w:val="00145267"/>
    <w:rsid w:val="001452EE"/>
    <w:rsid w:val="00145476"/>
    <w:rsid w:val="0014547D"/>
    <w:rsid w:val="001454A0"/>
    <w:rsid w:val="001454E0"/>
    <w:rsid w:val="00145510"/>
    <w:rsid w:val="001455FF"/>
    <w:rsid w:val="00145622"/>
    <w:rsid w:val="001457A2"/>
    <w:rsid w:val="00145942"/>
    <w:rsid w:val="0014596D"/>
    <w:rsid w:val="001459F1"/>
    <w:rsid w:val="00145AE0"/>
    <w:rsid w:val="00145B3A"/>
    <w:rsid w:val="00145B69"/>
    <w:rsid w:val="00145B85"/>
    <w:rsid w:val="00145C4C"/>
    <w:rsid w:val="00145D50"/>
    <w:rsid w:val="00145DB5"/>
    <w:rsid w:val="00145E77"/>
    <w:rsid w:val="00146106"/>
    <w:rsid w:val="0014639E"/>
    <w:rsid w:val="001463B0"/>
    <w:rsid w:val="001464F3"/>
    <w:rsid w:val="001464F5"/>
    <w:rsid w:val="001466FD"/>
    <w:rsid w:val="001468E1"/>
    <w:rsid w:val="0014695C"/>
    <w:rsid w:val="00146B65"/>
    <w:rsid w:val="00146D1F"/>
    <w:rsid w:val="00146DD5"/>
    <w:rsid w:val="00146FC5"/>
    <w:rsid w:val="00147121"/>
    <w:rsid w:val="00147286"/>
    <w:rsid w:val="00147303"/>
    <w:rsid w:val="001475DD"/>
    <w:rsid w:val="001475DF"/>
    <w:rsid w:val="00147699"/>
    <w:rsid w:val="00147738"/>
    <w:rsid w:val="0014785B"/>
    <w:rsid w:val="001479F1"/>
    <w:rsid w:val="00147B57"/>
    <w:rsid w:val="00147DD5"/>
    <w:rsid w:val="00147E01"/>
    <w:rsid w:val="00147E11"/>
    <w:rsid w:val="00147F67"/>
    <w:rsid w:val="00150010"/>
    <w:rsid w:val="001500F8"/>
    <w:rsid w:val="00150144"/>
    <w:rsid w:val="0015021D"/>
    <w:rsid w:val="00150484"/>
    <w:rsid w:val="00150487"/>
    <w:rsid w:val="0015049D"/>
    <w:rsid w:val="0015059E"/>
    <w:rsid w:val="001505C3"/>
    <w:rsid w:val="0015060B"/>
    <w:rsid w:val="0015076C"/>
    <w:rsid w:val="001507D1"/>
    <w:rsid w:val="001507E7"/>
    <w:rsid w:val="00150B19"/>
    <w:rsid w:val="00150B90"/>
    <w:rsid w:val="00150C1C"/>
    <w:rsid w:val="00150C24"/>
    <w:rsid w:val="00150DF0"/>
    <w:rsid w:val="00150EB3"/>
    <w:rsid w:val="00150EDD"/>
    <w:rsid w:val="00150FB2"/>
    <w:rsid w:val="00150FDC"/>
    <w:rsid w:val="001510EF"/>
    <w:rsid w:val="00151125"/>
    <w:rsid w:val="0015129F"/>
    <w:rsid w:val="001513AB"/>
    <w:rsid w:val="00151726"/>
    <w:rsid w:val="00151867"/>
    <w:rsid w:val="001518E0"/>
    <w:rsid w:val="00151997"/>
    <w:rsid w:val="00151B17"/>
    <w:rsid w:val="00151CB2"/>
    <w:rsid w:val="00152007"/>
    <w:rsid w:val="00152077"/>
    <w:rsid w:val="001520D1"/>
    <w:rsid w:val="001520E6"/>
    <w:rsid w:val="00152128"/>
    <w:rsid w:val="00152367"/>
    <w:rsid w:val="0015240B"/>
    <w:rsid w:val="00152556"/>
    <w:rsid w:val="001525AB"/>
    <w:rsid w:val="00152635"/>
    <w:rsid w:val="00152A74"/>
    <w:rsid w:val="00152BC2"/>
    <w:rsid w:val="00152D3C"/>
    <w:rsid w:val="00152DF9"/>
    <w:rsid w:val="00152E4C"/>
    <w:rsid w:val="0015330D"/>
    <w:rsid w:val="00153342"/>
    <w:rsid w:val="00153477"/>
    <w:rsid w:val="00153482"/>
    <w:rsid w:val="0015356C"/>
    <w:rsid w:val="00153764"/>
    <w:rsid w:val="0015379A"/>
    <w:rsid w:val="001537C2"/>
    <w:rsid w:val="0015399D"/>
    <w:rsid w:val="00153A1F"/>
    <w:rsid w:val="00153B58"/>
    <w:rsid w:val="00153B85"/>
    <w:rsid w:val="00153BC4"/>
    <w:rsid w:val="00153CB6"/>
    <w:rsid w:val="00153CCE"/>
    <w:rsid w:val="00153DBD"/>
    <w:rsid w:val="00153E48"/>
    <w:rsid w:val="0015403D"/>
    <w:rsid w:val="001540A7"/>
    <w:rsid w:val="00154147"/>
    <w:rsid w:val="001543F5"/>
    <w:rsid w:val="00154459"/>
    <w:rsid w:val="001546B5"/>
    <w:rsid w:val="00154775"/>
    <w:rsid w:val="001548F7"/>
    <w:rsid w:val="00154A00"/>
    <w:rsid w:val="00154ADA"/>
    <w:rsid w:val="00154B57"/>
    <w:rsid w:val="00154B67"/>
    <w:rsid w:val="00154BB3"/>
    <w:rsid w:val="00154C2C"/>
    <w:rsid w:val="00154CD1"/>
    <w:rsid w:val="00154CE7"/>
    <w:rsid w:val="00154D77"/>
    <w:rsid w:val="00154D93"/>
    <w:rsid w:val="0015500D"/>
    <w:rsid w:val="00155062"/>
    <w:rsid w:val="001553F4"/>
    <w:rsid w:val="0015548F"/>
    <w:rsid w:val="001559FB"/>
    <w:rsid w:val="00155F54"/>
    <w:rsid w:val="0015602E"/>
    <w:rsid w:val="00156137"/>
    <w:rsid w:val="00156450"/>
    <w:rsid w:val="0015656A"/>
    <w:rsid w:val="001565D8"/>
    <w:rsid w:val="0015663A"/>
    <w:rsid w:val="00156905"/>
    <w:rsid w:val="00156A93"/>
    <w:rsid w:val="00156AAD"/>
    <w:rsid w:val="00156C93"/>
    <w:rsid w:val="00156E7A"/>
    <w:rsid w:val="00156F01"/>
    <w:rsid w:val="001572AC"/>
    <w:rsid w:val="00157473"/>
    <w:rsid w:val="001574A9"/>
    <w:rsid w:val="001574C1"/>
    <w:rsid w:val="00157708"/>
    <w:rsid w:val="00157852"/>
    <w:rsid w:val="0015789E"/>
    <w:rsid w:val="001578EF"/>
    <w:rsid w:val="00157A5E"/>
    <w:rsid w:val="00157AA7"/>
    <w:rsid w:val="00157C55"/>
    <w:rsid w:val="00157D21"/>
    <w:rsid w:val="00157D7C"/>
    <w:rsid w:val="00157FEE"/>
    <w:rsid w:val="00160064"/>
    <w:rsid w:val="0016014C"/>
    <w:rsid w:val="0016038F"/>
    <w:rsid w:val="0016050F"/>
    <w:rsid w:val="00160581"/>
    <w:rsid w:val="001605E8"/>
    <w:rsid w:val="00160752"/>
    <w:rsid w:val="00160833"/>
    <w:rsid w:val="001609A4"/>
    <w:rsid w:val="00160A64"/>
    <w:rsid w:val="00160A6E"/>
    <w:rsid w:val="00160C12"/>
    <w:rsid w:val="00160D08"/>
    <w:rsid w:val="00160EB3"/>
    <w:rsid w:val="00160EDB"/>
    <w:rsid w:val="00160EDC"/>
    <w:rsid w:val="00160F58"/>
    <w:rsid w:val="00161008"/>
    <w:rsid w:val="00161350"/>
    <w:rsid w:val="00161397"/>
    <w:rsid w:val="00161505"/>
    <w:rsid w:val="001616DB"/>
    <w:rsid w:val="00161767"/>
    <w:rsid w:val="0016177E"/>
    <w:rsid w:val="00161787"/>
    <w:rsid w:val="00161B37"/>
    <w:rsid w:val="00161CFD"/>
    <w:rsid w:val="00161F6D"/>
    <w:rsid w:val="00161F8A"/>
    <w:rsid w:val="00162115"/>
    <w:rsid w:val="001622DA"/>
    <w:rsid w:val="001622FF"/>
    <w:rsid w:val="00162342"/>
    <w:rsid w:val="00162449"/>
    <w:rsid w:val="00162572"/>
    <w:rsid w:val="001625F0"/>
    <w:rsid w:val="0016266D"/>
    <w:rsid w:val="0016278E"/>
    <w:rsid w:val="001627CB"/>
    <w:rsid w:val="00162829"/>
    <w:rsid w:val="001628A8"/>
    <w:rsid w:val="00162912"/>
    <w:rsid w:val="00162A7C"/>
    <w:rsid w:val="00162C7F"/>
    <w:rsid w:val="00162DBA"/>
    <w:rsid w:val="00162E25"/>
    <w:rsid w:val="00162E65"/>
    <w:rsid w:val="00162EA0"/>
    <w:rsid w:val="0016300B"/>
    <w:rsid w:val="00163020"/>
    <w:rsid w:val="001631CF"/>
    <w:rsid w:val="00163431"/>
    <w:rsid w:val="00163448"/>
    <w:rsid w:val="0016353D"/>
    <w:rsid w:val="00163541"/>
    <w:rsid w:val="00163818"/>
    <w:rsid w:val="001638A9"/>
    <w:rsid w:val="00163B09"/>
    <w:rsid w:val="00163C38"/>
    <w:rsid w:val="00163C42"/>
    <w:rsid w:val="00163CAE"/>
    <w:rsid w:val="00163F8C"/>
    <w:rsid w:val="00163FB5"/>
    <w:rsid w:val="00164051"/>
    <w:rsid w:val="00164063"/>
    <w:rsid w:val="001640AC"/>
    <w:rsid w:val="00164124"/>
    <w:rsid w:val="001641CA"/>
    <w:rsid w:val="00164212"/>
    <w:rsid w:val="0016434F"/>
    <w:rsid w:val="0016439F"/>
    <w:rsid w:val="00164479"/>
    <w:rsid w:val="001644B6"/>
    <w:rsid w:val="001645FA"/>
    <w:rsid w:val="00164609"/>
    <w:rsid w:val="00164689"/>
    <w:rsid w:val="001646B9"/>
    <w:rsid w:val="001647EE"/>
    <w:rsid w:val="0016497B"/>
    <w:rsid w:val="00164A29"/>
    <w:rsid w:val="00164A5C"/>
    <w:rsid w:val="00164AF9"/>
    <w:rsid w:val="00164B92"/>
    <w:rsid w:val="00164C3F"/>
    <w:rsid w:val="00164CE1"/>
    <w:rsid w:val="00164D1A"/>
    <w:rsid w:val="00164DB0"/>
    <w:rsid w:val="00164FD2"/>
    <w:rsid w:val="00165056"/>
    <w:rsid w:val="001654F2"/>
    <w:rsid w:val="00165603"/>
    <w:rsid w:val="00165C74"/>
    <w:rsid w:val="00165CAD"/>
    <w:rsid w:val="00165CB6"/>
    <w:rsid w:val="00165FE5"/>
    <w:rsid w:val="00166039"/>
    <w:rsid w:val="0016657F"/>
    <w:rsid w:val="00166635"/>
    <w:rsid w:val="001666A7"/>
    <w:rsid w:val="00166880"/>
    <w:rsid w:val="00166990"/>
    <w:rsid w:val="00166ABB"/>
    <w:rsid w:val="00166EEB"/>
    <w:rsid w:val="00167078"/>
    <w:rsid w:val="00167119"/>
    <w:rsid w:val="00167148"/>
    <w:rsid w:val="001672A9"/>
    <w:rsid w:val="001673F6"/>
    <w:rsid w:val="00167480"/>
    <w:rsid w:val="001674E4"/>
    <w:rsid w:val="00167516"/>
    <w:rsid w:val="00167576"/>
    <w:rsid w:val="00167650"/>
    <w:rsid w:val="0016778F"/>
    <w:rsid w:val="001677E6"/>
    <w:rsid w:val="00167883"/>
    <w:rsid w:val="00167915"/>
    <w:rsid w:val="0016796E"/>
    <w:rsid w:val="001679BB"/>
    <w:rsid w:val="00167B8E"/>
    <w:rsid w:val="00167BD2"/>
    <w:rsid w:val="00167D08"/>
    <w:rsid w:val="00167D4B"/>
    <w:rsid w:val="00167E23"/>
    <w:rsid w:val="00167E60"/>
    <w:rsid w:val="00167E9A"/>
    <w:rsid w:val="001704F8"/>
    <w:rsid w:val="00170525"/>
    <w:rsid w:val="00170638"/>
    <w:rsid w:val="001707D8"/>
    <w:rsid w:val="0017083F"/>
    <w:rsid w:val="00170A28"/>
    <w:rsid w:val="00170A29"/>
    <w:rsid w:val="00170C6C"/>
    <w:rsid w:val="00170D35"/>
    <w:rsid w:val="00170EDF"/>
    <w:rsid w:val="00170F85"/>
    <w:rsid w:val="0017100F"/>
    <w:rsid w:val="00171084"/>
    <w:rsid w:val="00171091"/>
    <w:rsid w:val="00171363"/>
    <w:rsid w:val="0017144E"/>
    <w:rsid w:val="0017157F"/>
    <w:rsid w:val="0017178C"/>
    <w:rsid w:val="00171828"/>
    <w:rsid w:val="0017189B"/>
    <w:rsid w:val="001719C0"/>
    <w:rsid w:val="00171A63"/>
    <w:rsid w:val="00171B95"/>
    <w:rsid w:val="00171BF6"/>
    <w:rsid w:val="00171C18"/>
    <w:rsid w:val="00171C9E"/>
    <w:rsid w:val="00171CAA"/>
    <w:rsid w:val="00171D71"/>
    <w:rsid w:val="00171EE7"/>
    <w:rsid w:val="00171FD6"/>
    <w:rsid w:val="00172131"/>
    <w:rsid w:val="001721FF"/>
    <w:rsid w:val="0017222A"/>
    <w:rsid w:val="0017254C"/>
    <w:rsid w:val="001725EF"/>
    <w:rsid w:val="0017279C"/>
    <w:rsid w:val="00172845"/>
    <w:rsid w:val="00172894"/>
    <w:rsid w:val="001729A6"/>
    <w:rsid w:val="00172B96"/>
    <w:rsid w:val="00172BCE"/>
    <w:rsid w:val="00172D07"/>
    <w:rsid w:val="00172E28"/>
    <w:rsid w:val="00172E4B"/>
    <w:rsid w:val="00172E89"/>
    <w:rsid w:val="00172EF3"/>
    <w:rsid w:val="001731F1"/>
    <w:rsid w:val="00173342"/>
    <w:rsid w:val="00173435"/>
    <w:rsid w:val="001734A1"/>
    <w:rsid w:val="00173557"/>
    <w:rsid w:val="001735F3"/>
    <w:rsid w:val="001736CE"/>
    <w:rsid w:val="00173A6D"/>
    <w:rsid w:val="00173CCB"/>
    <w:rsid w:val="00173D05"/>
    <w:rsid w:val="00174081"/>
    <w:rsid w:val="001741BE"/>
    <w:rsid w:val="00174240"/>
    <w:rsid w:val="001742A7"/>
    <w:rsid w:val="00174301"/>
    <w:rsid w:val="00174447"/>
    <w:rsid w:val="00174583"/>
    <w:rsid w:val="001746E6"/>
    <w:rsid w:val="001747CF"/>
    <w:rsid w:val="00174913"/>
    <w:rsid w:val="00174BE9"/>
    <w:rsid w:val="00174DF0"/>
    <w:rsid w:val="00174E48"/>
    <w:rsid w:val="00174E5B"/>
    <w:rsid w:val="00174E64"/>
    <w:rsid w:val="00174EF8"/>
    <w:rsid w:val="00174FA0"/>
    <w:rsid w:val="001750F0"/>
    <w:rsid w:val="00175159"/>
    <w:rsid w:val="00175297"/>
    <w:rsid w:val="00175359"/>
    <w:rsid w:val="001754D5"/>
    <w:rsid w:val="001754F6"/>
    <w:rsid w:val="00175580"/>
    <w:rsid w:val="00175765"/>
    <w:rsid w:val="00175815"/>
    <w:rsid w:val="0017588C"/>
    <w:rsid w:val="00175988"/>
    <w:rsid w:val="00175A5C"/>
    <w:rsid w:val="00175B02"/>
    <w:rsid w:val="00175B55"/>
    <w:rsid w:val="00175B81"/>
    <w:rsid w:val="00175C1F"/>
    <w:rsid w:val="00175C77"/>
    <w:rsid w:val="00176003"/>
    <w:rsid w:val="0017618C"/>
    <w:rsid w:val="001761A6"/>
    <w:rsid w:val="00176239"/>
    <w:rsid w:val="00176364"/>
    <w:rsid w:val="001763FD"/>
    <w:rsid w:val="00176559"/>
    <w:rsid w:val="0017662E"/>
    <w:rsid w:val="00176849"/>
    <w:rsid w:val="001768D6"/>
    <w:rsid w:val="00176A13"/>
    <w:rsid w:val="00176BF3"/>
    <w:rsid w:val="00176C73"/>
    <w:rsid w:val="00176CEC"/>
    <w:rsid w:val="00176D21"/>
    <w:rsid w:val="00176D75"/>
    <w:rsid w:val="00177222"/>
    <w:rsid w:val="001773B4"/>
    <w:rsid w:val="001773CA"/>
    <w:rsid w:val="001778E7"/>
    <w:rsid w:val="00177971"/>
    <w:rsid w:val="001779A3"/>
    <w:rsid w:val="00180120"/>
    <w:rsid w:val="00180166"/>
    <w:rsid w:val="001801D6"/>
    <w:rsid w:val="001802A9"/>
    <w:rsid w:val="00180348"/>
    <w:rsid w:val="00180374"/>
    <w:rsid w:val="0018048B"/>
    <w:rsid w:val="0018057F"/>
    <w:rsid w:val="001805CC"/>
    <w:rsid w:val="0018071C"/>
    <w:rsid w:val="00180A55"/>
    <w:rsid w:val="00180AB2"/>
    <w:rsid w:val="00180C5A"/>
    <w:rsid w:val="00180D3C"/>
    <w:rsid w:val="00180E9C"/>
    <w:rsid w:val="00180F8E"/>
    <w:rsid w:val="001810C1"/>
    <w:rsid w:val="00181194"/>
    <w:rsid w:val="00181198"/>
    <w:rsid w:val="001812BC"/>
    <w:rsid w:val="00181388"/>
    <w:rsid w:val="001813DE"/>
    <w:rsid w:val="00181636"/>
    <w:rsid w:val="00181680"/>
    <w:rsid w:val="00181907"/>
    <w:rsid w:val="00181922"/>
    <w:rsid w:val="0018193D"/>
    <w:rsid w:val="00181951"/>
    <w:rsid w:val="001819C4"/>
    <w:rsid w:val="00181A9D"/>
    <w:rsid w:val="00181B4B"/>
    <w:rsid w:val="00181E5C"/>
    <w:rsid w:val="00181F6A"/>
    <w:rsid w:val="00181F82"/>
    <w:rsid w:val="0018204D"/>
    <w:rsid w:val="00182235"/>
    <w:rsid w:val="001822B1"/>
    <w:rsid w:val="0018257E"/>
    <w:rsid w:val="00182727"/>
    <w:rsid w:val="00182816"/>
    <w:rsid w:val="00182820"/>
    <w:rsid w:val="00182C48"/>
    <w:rsid w:val="00182CFB"/>
    <w:rsid w:val="00182D7C"/>
    <w:rsid w:val="00182D8B"/>
    <w:rsid w:val="00182F21"/>
    <w:rsid w:val="00182FBD"/>
    <w:rsid w:val="0018307D"/>
    <w:rsid w:val="001830E5"/>
    <w:rsid w:val="001830FA"/>
    <w:rsid w:val="0018315A"/>
    <w:rsid w:val="0018341E"/>
    <w:rsid w:val="0018343A"/>
    <w:rsid w:val="00183491"/>
    <w:rsid w:val="00183498"/>
    <w:rsid w:val="001835E6"/>
    <w:rsid w:val="00183707"/>
    <w:rsid w:val="00183806"/>
    <w:rsid w:val="00183817"/>
    <w:rsid w:val="00183988"/>
    <w:rsid w:val="00183C24"/>
    <w:rsid w:val="00183E96"/>
    <w:rsid w:val="001840C9"/>
    <w:rsid w:val="00184375"/>
    <w:rsid w:val="00184560"/>
    <w:rsid w:val="0018459E"/>
    <w:rsid w:val="001845F3"/>
    <w:rsid w:val="001846DF"/>
    <w:rsid w:val="00184BDB"/>
    <w:rsid w:val="00184E16"/>
    <w:rsid w:val="00184ECB"/>
    <w:rsid w:val="00185084"/>
    <w:rsid w:val="00185118"/>
    <w:rsid w:val="001851D3"/>
    <w:rsid w:val="0018534A"/>
    <w:rsid w:val="0018544A"/>
    <w:rsid w:val="00185460"/>
    <w:rsid w:val="001855DF"/>
    <w:rsid w:val="00185862"/>
    <w:rsid w:val="0018591F"/>
    <w:rsid w:val="001859FC"/>
    <w:rsid w:val="00185B52"/>
    <w:rsid w:val="00185B71"/>
    <w:rsid w:val="00185C1D"/>
    <w:rsid w:val="00185D76"/>
    <w:rsid w:val="00186017"/>
    <w:rsid w:val="0018601F"/>
    <w:rsid w:val="00186094"/>
    <w:rsid w:val="00186185"/>
    <w:rsid w:val="00186273"/>
    <w:rsid w:val="00186474"/>
    <w:rsid w:val="00186520"/>
    <w:rsid w:val="00186650"/>
    <w:rsid w:val="00186849"/>
    <w:rsid w:val="0018692B"/>
    <w:rsid w:val="00186A06"/>
    <w:rsid w:val="00186A41"/>
    <w:rsid w:val="00186A58"/>
    <w:rsid w:val="00186ACD"/>
    <w:rsid w:val="00186AEF"/>
    <w:rsid w:val="00186BC4"/>
    <w:rsid w:val="00186BDC"/>
    <w:rsid w:val="00186E5E"/>
    <w:rsid w:val="00186E93"/>
    <w:rsid w:val="00186FB6"/>
    <w:rsid w:val="001870CE"/>
    <w:rsid w:val="00187403"/>
    <w:rsid w:val="00187545"/>
    <w:rsid w:val="00187592"/>
    <w:rsid w:val="00187633"/>
    <w:rsid w:val="001877BB"/>
    <w:rsid w:val="00187806"/>
    <w:rsid w:val="00187AD3"/>
    <w:rsid w:val="00187AE7"/>
    <w:rsid w:val="00187B2A"/>
    <w:rsid w:val="00187C17"/>
    <w:rsid w:val="00187CC4"/>
    <w:rsid w:val="00187F0C"/>
    <w:rsid w:val="00187FAC"/>
    <w:rsid w:val="001901F6"/>
    <w:rsid w:val="00190242"/>
    <w:rsid w:val="00190405"/>
    <w:rsid w:val="0019048E"/>
    <w:rsid w:val="00190655"/>
    <w:rsid w:val="0019065E"/>
    <w:rsid w:val="001907E1"/>
    <w:rsid w:val="00190994"/>
    <w:rsid w:val="00190A12"/>
    <w:rsid w:val="00190A96"/>
    <w:rsid w:val="00190B6B"/>
    <w:rsid w:val="00190C71"/>
    <w:rsid w:val="00190D6D"/>
    <w:rsid w:val="00190DE2"/>
    <w:rsid w:val="00190F54"/>
    <w:rsid w:val="00191140"/>
    <w:rsid w:val="001911B0"/>
    <w:rsid w:val="001911ED"/>
    <w:rsid w:val="00191229"/>
    <w:rsid w:val="00191325"/>
    <w:rsid w:val="0019133F"/>
    <w:rsid w:val="001913B8"/>
    <w:rsid w:val="00191415"/>
    <w:rsid w:val="00191452"/>
    <w:rsid w:val="001916AB"/>
    <w:rsid w:val="0019178D"/>
    <w:rsid w:val="0019180F"/>
    <w:rsid w:val="00191850"/>
    <w:rsid w:val="0019190F"/>
    <w:rsid w:val="00191913"/>
    <w:rsid w:val="0019199E"/>
    <w:rsid w:val="00191A8C"/>
    <w:rsid w:val="00191D60"/>
    <w:rsid w:val="00191FE1"/>
    <w:rsid w:val="001920B9"/>
    <w:rsid w:val="0019215F"/>
    <w:rsid w:val="001926C9"/>
    <w:rsid w:val="0019273F"/>
    <w:rsid w:val="0019295B"/>
    <w:rsid w:val="00192987"/>
    <w:rsid w:val="001929D9"/>
    <w:rsid w:val="00192B4E"/>
    <w:rsid w:val="00192C9C"/>
    <w:rsid w:val="00192F18"/>
    <w:rsid w:val="00192FFB"/>
    <w:rsid w:val="00193106"/>
    <w:rsid w:val="0019323F"/>
    <w:rsid w:val="0019355D"/>
    <w:rsid w:val="001937B9"/>
    <w:rsid w:val="001938CF"/>
    <w:rsid w:val="00193A8F"/>
    <w:rsid w:val="00193B28"/>
    <w:rsid w:val="00193BD3"/>
    <w:rsid w:val="00193BEF"/>
    <w:rsid w:val="00193D26"/>
    <w:rsid w:val="00193F0E"/>
    <w:rsid w:val="00193F6C"/>
    <w:rsid w:val="001940AC"/>
    <w:rsid w:val="0019414C"/>
    <w:rsid w:val="001941C7"/>
    <w:rsid w:val="001941F5"/>
    <w:rsid w:val="00194257"/>
    <w:rsid w:val="0019436A"/>
    <w:rsid w:val="001943D7"/>
    <w:rsid w:val="0019443A"/>
    <w:rsid w:val="001945CB"/>
    <w:rsid w:val="0019460B"/>
    <w:rsid w:val="001946AE"/>
    <w:rsid w:val="001947E1"/>
    <w:rsid w:val="00194A90"/>
    <w:rsid w:val="00194ABC"/>
    <w:rsid w:val="00194B06"/>
    <w:rsid w:val="00194C93"/>
    <w:rsid w:val="00194DD0"/>
    <w:rsid w:val="00194ED8"/>
    <w:rsid w:val="00195002"/>
    <w:rsid w:val="001952B6"/>
    <w:rsid w:val="001952DA"/>
    <w:rsid w:val="001952F8"/>
    <w:rsid w:val="001956CB"/>
    <w:rsid w:val="001958E8"/>
    <w:rsid w:val="00195938"/>
    <w:rsid w:val="00195A66"/>
    <w:rsid w:val="00195A71"/>
    <w:rsid w:val="00195B1B"/>
    <w:rsid w:val="00195D39"/>
    <w:rsid w:val="00195E56"/>
    <w:rsid w:val="00195ECC"/>
    <w:rsid w:val="00195F0C"/>
    <w:rsid w:val="00195FA3"/>
    <w:rsid w:val="00195FF8"/>
    <w:rsid w:val="00196070"/>
    <w:rsid w:val="00196135"/>
    <w:rsid w:val="00196186"/>
    <w:rsid w:val="001962B9"/>
    <w:rsid w:val="00196309"/>
    <w:rsid w:val="001963B0"/>
    <w:rsid w:val="001963B1"/>
    <w:rsid w:val="001963D5"/>
    <w:rsid w:val="00196482"/>
    <w:rsid w:val="001964F3"/>
    <w:rsid w:val="001965C4"/>
    <w:rsid w:val="001965CF"/>
    <w:rsid w:val="0019698F"/>
    <w:rsid w:val="00196A64"/>
    <w:rsid w:val="00196BE4"/>
    <w:rsid w:val="00196CDA"/>
    <w:rsid w:val="00196D2F"/>
    <w:rsid w:val="00196F6A"/>
    <w:rsid w:val="001970DF"/>
    <w:rsid w:val="00197351"/>
    <w:rsid w:val="0019757A"/>
    <w:rsid w:val="00197704"/>
    <w:rsid w:val="001977B9"/>
    <w:rsid w:val="0019784B"/>
    <w:rsid w:val="001978F2"/>
    <w:rsid w:val="00197A5A"/>
    <w:rsid w:val="00197B7E"/>
    <w:rsid w:val="00197BCD"/>
    <w:rsid w:val="00197C3F"/>
    <w:rsid w:val="00197E32"/>
    <w:rsid w:val="00197E7E"/>
    <w:rsid w:val="00197EFC"/>
    <w:rsid w:val="00197F30"/>
    <w:rsid w:val="00197F79"/>
    <w:rsid w:val="001A013E"/>
    <w:rsid w:val="001A0162"/>
    <w:rsid w:val="001A01A1"/>
    <w:rsid w:val="001A0258"/>
    <w:rsid w:val="001A0271"/>
    <w:rsid w:val="001A03B4"/>
    <w:rsid w:val="001A0438"/>
    <w:rsid w:val="001A07E4"/>
    <w:rsid w:val="001A082B"/>
    <w:rsid w:val="001A093F"/>
    <w:rsid w:val="001A09C4"/>
    <w:rsid w:val="001A0BCC"/>
    <w:rsid w:val="001A0C34"/>
    <w:rsid w:val="001A0CB5"/>
    <w:rsid w:val="001A0D6C"/>
    <w:rsid w:val="001A0E64"/>
    <w:rsid w:val="001A0EEB"/>
    <w:rsid w:val="001A1014"/>
    <w:rsid w:val="001A10FA"/>
    <w:rsid w:val="001A112F"/>
    <w:rsid w:val="001A1235"/>
    <w:rsid w:val="001A127C"/>
    <w:rsid w:val="001A12BB"/>
    <w:rsid w:val="001A12C9"/>
    <w:rsid w:val="001A1396"/>
    <w:rsid w:val="001A16E0"/>
    <w:rsid w:val="001A173C"/>
    <w:rsid w:val="001A1889"/>
    <w:rsid w:val="001A19EB"/>
    <w:rsid w:val="001A1AAD"/>
    <w:rsid w:val="001A1C47"/>
    <w:rsid w:val="001A1C58"/>
    <w:rsid w:val="001A1FF3"/>
    <w:rsid w:val="001A2003"/>
    <w:rsid w:val="001A200E"/>
    <w:rsid w:val="001A201E"/>
    <w:rsid w:val="001A20A1"/>
    <w:rsid w:val="001A217F"/>
    <w:rsid w:val="001A22B6"/>
    <w:rsid w:val="001A2354"/>
    <w:rsid w:val="001A2387"/>
    <w:rsid w:val="001A268F"/>
    <w:rsid w:val="001A2751"/>
    <w:rsid w:val="001A28D8"/>
    <w:rsid w:val="001A2BAC"/>
    <w:rsid w:val="001A2C4C"/>
    <w:rsid w:val="001A2CDC"/>
    <w:rsid w:val="001A2ED2"/>
    <w:rsid w:val="001A3039"/>
    <w:rsid w:val="001A333B"/>
    <w:rsid w:val="001A33DB"/>
    <w:rsid w:val="001A3690"/>
    <w:rsid w:val="001A3815"/>
    <w:rsid w:val="001A38C7"/>
    <w:rsid w:val="001A3CD0"/>
    <w:rsid w:val="001A3D5C"/>
    <w:rsid w:val="001A3EB9"/>
    <w:rsid w:val="001A3FFE"/>
    <w:rsid w:val="001A406B"/>
    <w:rsid w:val="001A4077"/>
    <w:rsid w:val="001A4110"/>
    <w:rsid w:val="001A41A3"/>
    <w:rsid w:val="001A44FA"/>
    <w:rsid w:val="001A4538"/>
    <w:rsid w:val="001A459A"/>
    <w:rsid w:val="001A45CB"/>
    <w:rsid w:val="001A46D8"/>
    <w:rsid w:val="001A46F1"/>
    <w:rsid w:val="001A46F3"/>
    <w:rsid w:val="001A47DC"/>
    <w:rsid w:val="001A482B"/>
    <w:rsid w:val="001A4962"/>
    <w:rsid w:val="001A4B13"/>
    <w:rsid w:val="001A4C6C"/>
    <w:rsid w:val="001A4CC4"/>
    <w:rsid w:val="001A4D4E"/>
    <w:rsid w:val="001A4DB2"/>
    <w:rsid w:val="001A5073"/>
    <w:rsid w:val="001A5105"/>
    <w:rsid w:val="001A5187"/>
    <w:rsid w:val="001A5204"/>
    <w:rsid w:val="001A53B9"/>
    <w:rsid w:val="001A5443"/>
    <w:rsid w:val="001A544C"/>
    <w:rsid w:val="001A550E"/>
    <w:rsid w:val="001A56FE"/>
    <w:rsid w:val="001A57B9"/>
    <w:rsid w:val="001A582C"/>
    <w:rsid w:val="001A584F"/>
    <w:rsid w:val="001A597A"/>
    <w:rsid w:val="001A5B4C"/>
    <w:rsid w:val="001A5C18"/>
    <w:rsid w:val="001A5C5E"/>
    <w:rsid w:val="001A5CB8"/>
    <w:rsid w:val="001A5CD7"/>
    <w:rsid w:val="001A5D10"/>
    <w:rsid w:val="001A5E7E"/>
    <w:rsid w:val="001A5EB5"/>
    <w:rsid w:val="001A61A0"/>
    <w:rsid w:val="001A6373"/>
    <w:rsid w:val="001A63DB"/>
    <w:rsid w:val="001A6443"/>
    <w:rsid w:val="001A645D"/>
    <w:rsid w:val="001A645E"/>
    <w:rsid w:val="001A64ED"/>
    <w:rsid w:val="001A64F5"/>
    <w:rsid w:val="001A6568"/>
    <w:rsid w:val="001A6644"/>
    <w:rsid w:val="001A66DD"/>
    <w:rsid w:val="001A6737"/>
    <w:rsid w:val="001A674D"/>
    <w:rsid w:val="001A68E8"/>
    <w:rsid w:val="001A691E"/>
    <w:rsid w:val="001A6C13"/>
    <w:rsid w:val="001A6C84"/>
    <w:rsid w:val="001A6CDE"/>
    <w:rsid w:val="001A6E7D"/>
    <w:rsid w:val="001A6EF8"/>
    <w:rsid w:val="001A6F6B"/>
    <w:rsid w:val="001A72D9"/>
    <w:rsid w:val="001A731F"/>
    <w:rsid w:val="001A74F0"/>
    <w:rsid w:val="001A74F7"/>
    <w:rsid w:val="001A760F"/>
    <w:rsid w:val="001A777F"/>
    <w:rsid w:val="001A77BB"/>
    <w:rsid w:val="001A7942"/>
    <w:rsid w:val="001A7A06"/>
    <w:rsid w:val="001A7ADA"/>
    <w:rsid w:val="001A7AFD"/>
    <w:rsid w:val="001A7B16"/>
    <w:rsid w:val="001A7B53"/>
    <w:rsid w:val="001A7D75"/>
    <w:rsid w:val="001A7DAA"/>
    <w:rsid w:val="001A7DEC"/>
    <w:rsid w:val="001A7E4C"/>
    <w:rsid w:val="001B0028"/>
    <w:rsid w:val="001B018E"/>
    <w:rsid w:val="001B0285"/>
    <w:rsid w:val="001B033F"/>
    <w:rsid w:val="001B03EB"/>
    <w:rsid w:val="001B0807"/>
    <w:rsid w:val="001B0844"/>
    <w:rsid w:val="001B0992"/>
    <w:rsid w:val="001B09D8"/>
    <w:rsid w:val="001B0B1D"/>
    <w:rsid w:val="001B0BAF"/>
    <w:rsid w:val="001B0BC6"/>
    <w:rsid w:val="001B0BF3"/>
    <w:rsid w:val="001B0D87"/>
    <w:rsid w:val="001B0DC6"/>
    <w:rsid w:val="001B0E03"/>
    <w:rsid w:val="001B0F2B"/>
    <w:rsid w:val="001B0FE2"/>
    <w:rsid w:val="001B115F"/>
    <w:rsid w:val="001B1302"/>
    <w:rsid w:val="001B1406"/>
    <w:rsid w:val="001B156D"/>
    <w:rsid w:val="001B15C7"/>
    <w:rsid w:val="001B15E4"/>
    <w:rsid w:val="001B16F5"/>
    <w:rsid w:val="001B17E0"/>
    <w:rsid w:val="001B1881"/>
    <w:rsid w:val="001B18C7"/>
    <w:rsid w:val="001B1979"/>
    <w:rsid w:val="001B19B4"/>
    <w:rsid w:val="001B1A6D"/>
    <w:rsid w:val="001B1DC0"/>
    <w:rsid w:val="001B1DF5"/>
    <w:rsid w:val="001B1EFF"/>
    <w:rsid w:val="001B1F04"/>
    <w:rsid w:val="001B2366"/>
    <w:rsid w:val="001B2730"/>
    <w:rsid w:val="001B28A4"/>
    <w:rsid w:val="001B2B10"/>
    <w:rsid w:val="001B2C4F"/>
    <w:rsid w:val="001B2C6F"/>
    <w:rsid w:val="001B2C75"/>
    <w:rsid w:val="001B2D66"/>
    <w:rsid w:val="001B2D6C"/>
    <w:rsid w:val="001B2DD4"/>
    <w:rsid w:val="001B307E"/>
    <w:rsid w:val="001B3103"/>
    <w:rsid w:val="001B3136"/>
    <w:rsid w:val="001B3182"/>
    <w:rsid w:val="001B326D"/>
    <w:rsid w:val="001B327F"/>
    <w:rsid w:val="001B3436"/>
    <w:rsid w:val="001B3512"/>
    <w:rsid w:val="001B3566"/>
    <w:rsid w:val="001B3679"/>
    <w:rsid w:val="001B3695"/>
    <w:rsid w:val="001B3766"/>
    <w:rsid w:val="001B3818"/>
    <w:rsid w:val="001B39DE"/>
    <w:rsid w:val="001B3A1A"/>
    <w:rsid w:val="001B3C4B"/>
    <w:rsid w:val="001B3F57"/>
    <w:rsid w:val="001B3F7A"/>
    <w:rsid w:val="001B40A7"/>
    <w:rsid w:val="001B4330"/>
    <w:rsid w:val="001B45CF"/>
    <w:rsid w:val="001B46AA"/>
    <w:rsid w:val="001B4750"/>
    <w:rsid w:val="001B4786"/>
    <w:rsid w:val="001B4B0F"/>
    <w:rsid w:val="001B4C3A"/>
    <w:rsid w:val="001B4E07"/>
    <w:rsid w:val="001B503A"/>
    <w:rsid w:val="001B5331"/>
    <w:rsid w:val="001B53A4"/>
    <w:rsid w:val="001B53BF"/>
    <w:rsid w:val="001B5481"/>
    <w:rsid w:val="001B570F"/>
    <w:rsid w:val="001B5819"/>
    <w:rsid w:val="001B581D"/>
    <w:rsid w:val="001B58C6"/>
    <w:rsid w:val="001B590E"/>
    <w:rsid w:val="001B5AA8"/>
    <w:rsid w:val="001B5B66"/>
    <w:rsid w:val="001B5B95"/>
    <w:rsid w:val="001B5C56"/>
    <w:rsid w:val="001B5C93"/>
    <w:rsid w:val="001B5C9C"/>
    <w:rsid w:val="001B5CD9"/>
    <w:rsid w:val="001B5CE0"/>
    <w:rsid w:val="001B5DA0"/>
    <w:rsid w:val="001B5E29"/>
    <w:rsid w:val="001B5E89"/>
    <w:rsid w:val="001B5FDF"/>
    <w:rsid w:val="001B609E"/>
    <w:rsid w:val="001B60CC"/>
    <w:rsid w:val="001B610C"/>
    <w:rsid w:val="001B610D"/>
    <w:rsid w:val="001B6409"/>
    <w:rsid w:val="001B64B1"/>
    <w:rsid w:val="001B6681"/>
    <w:rsid w:val="001B6752"/>
    <w:rsid w:val="001B6921"/>
    <w:rsid w:val="001B69DA"/>
    <w:rsid w:val="001B6A28"/>
    <w:rsid w:val="001B6A31"/>
    <w:rsid w:val="001B6E54"/>
    <w:rsid w:val="001B6E92"/>
    <w:rsid w:val="001B6EA1"/>
    <w:rsid w:val="001B6EB9"/>
    <w:rsid w:val="001B6F48"/>
    <w:rsid w:val="001B6FFC"/>
    <w:rsid w:val="001B7005"/>
    <w:rsid w:val="001B7033"/>
    <w:rsid w:val="001B70B1"/>
    <w:rsid w:val="001B7254"/>
    <w:rsid w:val="001B7292"/>
    <w:rsid w:val="001B72E4"/>
    <w:rsid w:val="001B7438"/>
    <w:rsid w:val="001B772A"/>
    <w:rsid w:val="001B77BC"/>
    <w:rsid w:val="001B7998"/>
    <w:rsid w:val="001B7A1D"/>
    <w:rsid w:val="001B7BCD"/>
    <w:rsid w:val="001B7DE3"/>
    <w:rsid w:val="001B7F06"/>
    <w:rsid w:val="001C0090"/>
    <w:rsid w:val="001C0394"/>
    <w:rsid w:val="001C04CB"/>
    <w:rsid w:val="001C0591"/>
    <w:rsid w:val="001C0633"/>
    <w:rsid w:val="001C07F4"/>
    <w:rsid w:val="001C08F1"/>
    <w:rsid w:val="001C0943"/>
    <w:rsid w:val="001C0C88"/>
    <w:rsid w:val="001C0CE3"/>
    <w:rsid w:val="001C0F03"/>
    <w:rsid w:val="001C135E"/>
    <w:rsid w:val="001C1455"/>
    <w:rsid w:val="001C1457"/>
    <w:rsid w:val="001C1484"/>
    <w:rsid w:val="001C1552"/>
    <w:rsid w:val="001C1582"/>
    <w:rsid w:val="001C16F9"/>
    <w:rsid w:val="001C172D"/>
    <w:rsid w:val="001C178F"/>
    <w:rsid w:val="001C17E7"/>
    <w:rsid w:val="001C180A"/>
    <w:rsid w:val="001C1957"/>
    <w:rsid w:val="001C1B68"/>
    <w:rsid w:val="001C1BB8"/>
    <w:rsid w:val="001C1C0F"/>
    <w:rsid w:val="001C1F75"/>
    <w:rsid w:val="001C1F85"/>
    <w:rsid w:val="001C1FFB"/>
    <w:rsid w:val="001C227E"/>
    <w:rsid w:val="001C2337"/>
    <w:rsid w:val="001C234F"/>
    <w:rsid w:val="001C2587"/>
    <w:rsid w:val="001C2628"/>
    <w:rsid w:val="001C2646"/>
    <w:rsid w:val="001C2697"/>
    <w:rsid w:val="001C2717"/>
    <w:rsid w:val="001C29E3"/>
    <w:rsid w:val="001C2A90"/>
    <w:rsid w:val="001C2AB2"/>
    <w:rsid w:val="001C2BC1"/>
    <w:rsid w:val="001C2C9E"/>
    <w:rsid w:val="001C2D62"/>
    <w:rsid w:val="001C2D98"/>
    <w:rsid w:val="001C2E14"/>
    <w:rsid w:val="001C2E32"/>
    <w:rsid w:val="001C2E8A"/>
    <w:rsid w:val="001C30E2"/>
    <w:rsid w:val="001C3169"/>
    <w:rsid w:val="001C320E"/>
    <w:rsid w:val="001C328B"/>
    <w:rsid w:val="001C33CC"/>
    <w:rsid w:val="001C33EF"/>
    <w:rsid w:val="001C350A"/>
    <w:rsid w:val="001C369F"/>
    <w:rsid w:val="001C38D0"/>
    <w:rsid w:val="001C3A50"/>
    <w:rsid w:val="001C3B0B"/>
    <w:rsid w:val="001C3BE8"/>
    <w:rsid w:val="001C3D1E"/>
    <w:rsid w:val="001C3E74"/>
    <w:rsid w:val="001C3FB9"/>
    <w:rsid w:val="001C404B"/>
    <w:rsid w:val="001C4074"/>
    <w:rsid w:val="001C43B9"/>
    <w:rsid w:val="001C43DE"/>
    <w:rsid w:val="001C45A4"/>
    <w:rsid w:val="001C45B1"/>
    <w:rsid w:val="001C467D"/>
    <w:rsid w:val="001C4704"/>
    <w:rsid w:val="001C4882"/>
    <w:rsid w:val="001C4980"/>
    <w:rsid w:val="001C4B03"/>
    <w:rsid w:val="001C4B4C"/>
    <w:rsid w:val="001C4CF4"/>
    <w:rsid w:val="001C4D5D"/>
    <w:rsid w:val="001C4ED1"/>
    <w:rsid w:val="001C519B"/>
    <w:rsid w:val="001C520F"/>
    <w:rsid w:val="001C524B"/>
    <w:rsid w:val="001C530C"/>
    <w:rsid w:val="001C530F"/>
    <w:rsid w:val="001C561A"/>
    <w:rsid w:val="001C5698"/>
    <w:rsid w:val="001C56FF"/>
    <w:rsid w:val="001C58B4"/>
    <w:rsid w:val="001C58EF"/>
    <w:rsid w:val="001C5B6B"/>
    <w:rsid w:val="001C5B76"/>
    <w:rsid w:val="001C5D5F"/>
    <w:rsid w:val="001C5E0F"/>
    <w:rsid w:val="001C5E14"/>
    <w:rsid w:val="001C60CD"/>
    <w:rsid w:val="001C6194"/>
    <w:rsid w:val="001C6396"/>
    <w:rsid w:val="001C6411"/>
    <w:rsid w:val="001C64EB"/>
    <w:rsid w:val="001C6536"/>
    <w:rsid w:val="001C65D4"/>
    <w:rsid w:val="001C6ADE"/>
    <w:rsid w:val="001C6BDF"/>
    <w:rsid w:val="001C6D18"/>
    <w:rsid w:val="001C6DF5"/>
    <w:rsid w:val="001C715C"/>
    <w:rsid w:val="001C7171"/>
    <w:rsid w:val="001C7303"/>
    <w:rsid w:val="001C73D9"/>
    <w:rsid w:val="001C7A19"/>
    <w:rsid w:val="001C7A5F"/>
    <w:rsid w:val="001C7B2A"/>
    <w:rsid w:val="001C7B87"/>
    <w:rsid w:val="001C7D92"/>
    <w:rsid w:val="001C7D98"/>
    <w:rsid w:val="001C7DDD"/>
    <w:rsid w:val="001C7FC0"/>
    <w:rsid w:val="001D001A"/>
    <w:rsid w:val="001D002A"/>
    <w:rsid w:val="001D0129"/>
    <w:rsid w:val="001D03BA"/>
    <w:rsid w:val="001D0428"/>
    <w:rsid w:val="001D061A"/>
    <w:rsid w:val="001D0657"/>
    <w:rsid w:val="001D0698"/>
    <w:rsid w:val="001D07EA"/>
    <w:rsid w:val="001D08F0"/>
    <w:rsid w:val="001D0900"/>
    <w:rsid w:val="001D0A98"/>
    <w:rsid w:val="001D0CEC"/>
    <w:rsid w:val="001D0E0C"/>
    <w:rsid w:val="001D0E84"/>
    <w:rsid w:val="001D0EA5"/>
    <w:rsid w:val="001D0F38"/>
    <w:rsid w:val="001D0FAE"/>
    <w:rsid w:val="001D10B0"/>
    <w:rsid w:val="001D1239"/>
    <w:rsid w:val="001D13C1"/>
    <w:rsid w:val="001D13CA"/>
    <w:rsid w:val="001D15F9"/>
    <w:rsid w:val="001D164F"/>
    <w:rsid w:val="001D184D"/>
    <w:rsid w:val="001D186D"/>
    <w:rsid w:val="001D19E4"/>
    <w:rsid w:val="001D1A3E"/>
    <w:rsid w:val="001D1D98"/>
    <w:rsid w:val="001D1E72"/>
    <w:rsid w:val="001D2139"/>
    <w:rsid w:val="001D2156"/>
    <w:rsid w:val="001D217E"/>
    <w:rsid w:val="001D2411"/>
    <w:rsid w:val="001D241E"/>
    <w:rsid w:val="001D2503"/>
    <w:rsid w:val="001D2644"/>
    <w:rsid w:val="001D2657"/>
    <w:rsid w:val="001D270D"/>
    <w:rsid w:val="001D2783"/>
    <w:rsid w:val="001D2850"/>
    <w:rsid w:val="001D2953"/>
    <w:rsid w:val="001D2A62"/>
    <w:rsid w:val="001D2AB2"/>
    <w:rsid w:val="001D2B36"/>
    <w:rsid w:val="001D2B3C"/>
    <w:rsid w:val="001D2E00"/>
    <w:rsid w:val="001D2F9E"/>
    <w:rsid w:val="001D2FAF"/>
    <w:rsid w:val="001D2FB6"/>
    <w:rsid w:val="001D3026"/>
    <w:rsid w:val="001D310A"/>
    <w:rsid w:val="001D3151"/>
    <w:rsid w:val="001D3233"/>
    <w:rsid w:val="001D329A"/>
    <w:rsid w:val="001D347D"/>
    <w:rsid w:val="001D34D1"/>
    <w:rsid w:val="001D34D9"/>
    <w:rsid w:val="001D3502"/>
    <w:rsid w:val="001D35A1"/>
    <w:rsid w:val="001D3640"/>
    <w:rsid w:val="001D370A"/>
    <w:rsid w:val="001D3A90"/>
    <w:rsid w:val="001D3C7D"/>
    <w:rsid w:val="001D3FC9"/>
    <w:rsid w:val="001D4187"/>
    <w:rsid w:val="001D42AD"/>
    <w:rsid w:val="001D42C9"/>
    <w:rsid w:val="001D4749"/>
    <w:rsid w:val="001D4774"/>
    <w:rsid w:val="001D499D"/>
    <w:rsid w:val="001D4A58"/>
    <w:rsid w:val="001D4C9C"/>
    <w:rsid w:val="001D4D9B"/>
    <w:rsid w:val="001D4F88"/>
    <w:rsid w:val="001D516B"/>
    <w:rsid w:val="001D52C2"/>
    <w:rsid w:val="001D52D0"/>
    <w:rsid w:val="001D5452"/>
    <w:rsid w:val="001D54B6"/>
    <w:rsid w:val="001D5500"/>
    <w:rsid w:val="001D55B6"/>
    <w:rsid w:val="001D5677"/>
    <w:rsid w:val="001D56CE"/>
    <w:rsid w:val="001D56D4"/>
    <w:rsid w:val="001D5762"/>
    <w:rsid w:val="001D5959"/>
    <w:rsid w:val="001D5A56"/>
    <w:rsid w:val="001D5C7E"/>
    <w:rsid w:val="001D5D80"/>
    <w:rsid w:val="001D5E3F"/>
    <w:rsid w:val="001D5E4A"/>
    <w:rsid w:val="001D5F29"/>
    <w:rsid w:val="001D5F34"/>
    <w:rsid w:val="001D5FDA"/>
    <w:rsid w:val="001D6030"/>
    <w:rsid w:val="001D6287"/>
    <w:rsid w:val="001D62C6"/>
    <w:rsid w:val="001D62F1"/>
    <w:rsid w:val="001D6353"/>
    <w:rsid w:val="001D6430"/>
    <w:rsid w:val="001D65EA"/>
    <w:rsid w:val="001D661B"/>
    <w:rsid w:val="001D665F"/>
    <w:rsid w:val="001D67D3"/>
    <w:rsid w:val="001D680B"/>
    <w:rsid w:val="001D6B89"/>
    <w:rsid w:val="001D6C89"/>
    <w:rsid w:val="001D6DC7"/>
    <w:rsid w:val="001D6DD2"/>
    <w:rsid w:val="001D6E0F"/>
    <w:rsid w:val="001D6F37"/>
    <w:rsid w:val="001D6F6B"/>
    <w:rsid w:val="001D6F6E"/>
    <w:rsid w:val="001D718D"/>
    <w:rsid w:val="001D7231"/>
    <w:rsid w:val="001D7288"/>
    <w:rsid w:val="001D73E6"/>
    <w:rsid w:val="001D7418"/>
    <w:rsid w:val="001D7479"/>
    <w:rsid w:val="001D74E4"/>
    <w:rsid w:val="001D75A7"/>
    <w:rsid w:val="001D76FC"/>
    <w:rsid w:val="001D77B0"/>
    <w:rsid w:val="001D78B4"/>
    <w:rsid w:val="001D78EA"/>
    <w:rsid w:val="001D7C66"/>
    <w:rsid w:val="001D7D74"/>
    <w:rsid w:val="001D7EF4"/>
    <w:rsid w:val="001D7F75"/>
    <w:rsid w:val="001D7F92"/>
    <w:rsid w:val="001E015F"/>
    <w:rsid w:val="001E0168"/>
    <w:rsid w:val="001E0271"/>
    <w:rsid w:val="001E0324"/>
    <w:rsid w:val="001E045C"/>
    <w:rsid w:val="001E0473"/>
    <w:rsid w:val="001E068D"/>
    <w:rsid w:val="001E08BD"/>
    <w:rsid w:val="001E0A75"/>
    <w:rsid w:val="001E0ACF"/>
    <w:rsid w:val="001E0F18"/>
    <w:rsid w:val="001E1054"/>
    <w:rsid w:val="001E1153"/>
    <w:rsid w:val="001E123A"/>
    <w:rsid w:val="001E13F3"/>
    <w:rsid w:val="001E144E"/>
    <w:rsid w:val="001E1525"/>
    <w:rsid w:val="001E152F"/>
    <w:rsid w:val="001E153C"/>
    <w:rsid w:val="001E154C"/>
    <w:rsid w:val="001E15BF"/>
    <w:rsid w:val="001E16CA"/>
    <w:rsid w:val="001E16EB"/>
    <w:rsid w:val="001E1A45"/>
    <w:rsid w:val="001E1AD3"/>
    <w:rsid w:val="001E1CEB"/>
    <w:rsid w:val="001E1D38"/>
    <w:rsid w:val="001E1DDA"/>
    <w:rsid w:val="001E1E2D"/>
    <w:rsid w:val="001E1E64"/>
    <w:rsid w:val="001E2045"/>
    <w:rsid w:val="001E2110"/>
    <w:rsid w:val="001E21A0"/>
    <w:rsid w:val="001E242F"/>
    <w:rsid w:val="001E243B"/>
    <w:rsid w:val="001E25F7"/>
    <w:rsid w:val="001E26AA"/>
    <w:rsid w:val="001E279E"/>
    <w:rsid w:val="001E284B"/>
    <w:rsid w:val="001E28A4"/>
    <w:rsid w:val="001E29B9"/>
    <w:rsid w:val="001E2AD0"/>
    <w:rsid w:val="001E2C18"/>
    <w:rsid w:val="001E2C3A"/>
    <w:rsid w:val="001E2C64"/>
    <w:rsid w:val="001E2E61"/>
    <w:rsid w:val="001E2E80"/>
    <w:rsid w:val="001E2F75"/>
    <w:rsid w:val="001E307B"/>
    <w:rsid w:val="001E30D9"/>
    <w:rsid w:val="001E3350"/>
    <w:rsid w:val="001E3412"/>
    <w:rsid w:val="001E3413"/>
    <w:rsid w:val="001E360B"/>
    <w:rsid w:val="001E360F"/>
    <w:rsid w:val="001E39E8"/>
    <w:rsid w:val="001E3AB4"/>
    <w:rsid w:val="001E3B3C"/>
    <w:rsid w:val="001E3C33"/>
    <w:rsid w:val="001E3CEA"/>
    <w:rsid w:val="001E3D12"/>
    <w:rsid w:val="001E3D63"/>
    <w:rsid w:val="001E3EB7"/>
    <w:rsid w:val="001E3F69"/>
    <w:rsid w:val="001E3FE4"/>
    <w:rsid w:val="001E4188"/>
    <w:rsid w:val="001E42E2"/>
    <w:rsid w:val="001E431C"/>
    <w:rsid w:val="001E43C9"/>
    <w:rsid w:val="001E44E4"/>
    <w:rsid w:val="001E4541"/>
    <w:rsid w:val="001E454F"/>
    <w:rsid w:val="001E45F6"/>
    <w:rsid w:val="001E46E5"/>
    <w:rsid w:val="001E4705"/>
    <w:rsid w:val="001E472D"/>
    <w:rsid w:val="001E4B82"/>
    <w:rsid w:val="001E4D5A"/>
    <w:rsid w:val="001E4D61"/>
    <w:rsid w:val="001E4F2B"/>
    <w:rsid w:val="001E4F60"/>
    <w:rsid w:val="001E50D1"/>
    <w:rsid w:val="001E5218"/>
    <w:rsid w:val="001E5438"/>
    <w:rsid w:val="001E5556"/>
    <w:rsid w:val="001E55BD"/>
    <w:rsid w:val="001E56C4"/>
    <w:rsid w:val="001E5702"/>
    <w:rsid w:val="001E57EB"/>
    <w:rsid w:val="001E59C6"/>
    <w:rsid w:val="001E5BA9"/>
    <w:rsid w:val="001E5C1B"/>
    <w:rsid w:val="001E5EA8"/>
    <w:rsid w:val="001E5F37"/>
    <w:rsid w:val="001E5FEA"/>
    <w:rsid w:val="001E604E"/>
    <w:rsid w:val="001E60B4"/>
    <w:rsid w:val="001E6104"/>
    <w:rsid w:val="001E613E"/>
    <w:rsid w:val="001E616E"/>
    <w:rsid w:val="001E64CA"/>
    <w:rsid w:val="001E6541"/>
    <w:rsid w:val="001E6657"/>
    <w:rsid w:val="001E66CB"/>
    <w:rsid w:val="001E673F"/>
    <w:rsid w:val="001E6802"/>
    <w:rsid w:val="001E6952"/>
    <w:rsid w:val="001E69E8"/>
    <w:rsid w:val="001E6A09"/>
    <w:rsid w:val="001E6ACB"/>
    <w:rsid w:val="001E6D9B"/>
    <w:rsid w:val="001E6E5A"/>
    <w:rsid w:val="001E6F27"/>
    <w:rsid w:val="001E70D6"/>
    <w:rsid w:val="001E7365"/>
    <w:rsid w:val="001E74D4"/>
    <w:rsid w:val="001E759F"/>
    <w:rsid w:val="001E7616"/>
    <w:rsid w:val="001E7623"/>
    <w:rsid w:val="001E76BE"/>
    <w:rsid w:val="001E77C1"/>
    <w:rsid w:val="001E79C7"/>
    <w:rsid w:val="001E7A24"/>
    <w:rsid w:val="001E7AC5"/>
    <w:rsid w:val="001E7B4B"/>
    <w:rsid w:val="001E7C5D"/>
    <w:rsid w:val="001E7CED"/>
    <w:rsid w:val="001E7E69"/>
    <w:rsid w:val="001E7FD7"/>
    <w:rsid w:val="001F0154"/>
    <w:rsid w:val="001F02F5"/>
    <w:rsid w:val="001F07F0"/>
    <w:rsid w:val="001F081D"/>
    <w:rsid w:val="001F0B5D"/>
    <w:rsid w:val="001F0BBE"/>
    <w:rsid w:val="001F0C05"/>
    <w:rsid w:val="001F0C18"/>
    <w:rsid w:val="001F0C55"/>
    <w:rsid w:val="001F0D1B"/>
    <w:rsid w:val="001F0EA0"/>
    <w:rsid w:val="001F0F8B"/>
    <w:rsid w:val="001F1094"/>
    <w:rsid w:val="001F11EC"/>
    <w:rsid w:val="001F11FD"/>
    <w:rsid w:val="001F1265"/>
    <w:rsid w:val="001F1343"/>
    <w:rsid w:val="001F148F"/>
    <w:rsid w:val="001F1538"/>
    <w:rsid w:val="001F15ED"/>
    <w:rsid w:val="001F16A5"/>
    <w:rsid w:val="001F1767"/>
    <w:rsid w:val="001F186F"/>
    <w:rsid w:val="001F190A"/>
    <w:rsid w:val="001F1963"/>
    <w:rsid w:val="001F1967"/>
    <w:rsid w:val="001F197E"/>
    <w:rsid w:val="001F1AF3"/>
    <w:rsid w:val="001F1B16"/>
    <w:rsid w:val="001F1CB8"/>
    <w:rsid w:val="001F1D41"/>
    <w:rsid w:val="001F1D68"/>
    <w:rsid w:val="001F1DBB"/>
    <w:rsid w:val="001F1E1F"/>
    <w:rsid w:val="001F1EDB"/>
    <w:rsid w:val="001F1F00"/>
    <w:rsid w:val="001F1FB6"/>
    <w:rsid w:val="001F2000"/>
    <w:rsid w:val="001F22F6"/>
    <w:rsid w:val="001F2477"/>
    <w:rsid w:val="001F250A"/>
    <w:rsid w:val="001F2518"/>
    <w:rsid w:val="001F25CD"/>
    <w:rsid w:val="001F262A"/>
    <w:rsid w:val="001F2873"/>
    <w:rsid w:val="001F28E2"/>
    <w:rsid w:val="001F294A"/>
    <w:rsid w:val="001F29C8"/>
    <w:rsid w:val="001F29E4"/>
    <w:rsid w:val="001F2B07"/>
    <w:rsid w:val="001F2BD6"/>
    <w:rsid w:val="001F2D0F"/>
    <w:rsid w:val="001F2E2A"/>
    <w:rsid w:val="001F2E48"/>
    <w:rsid w:val="001F32F2"/>
    <w:rsid w:val="001F3312"/>
    <w:rsid w:val="001F33B4"/>
    <w:rsid w:val="001F33F4"/>
    <w:rsid w:val="001F3518"/>
    <w:rsid w:val="001F3579"/>
    <w:rsid w:val="001F3634"/>
    <w:rsid w:val="001F366A"/>
    <w:rsid w:val="001F3815"/>
    <w:rsid w:val="001F39C3"/>
    <w:rsid w:val="001F39DE"/>
    <w:rsid w:val="001F3AB5"/>
    <w:rsid w:val="001F3AB9"/>
    <w:rsid w:val="001F3ADB"/>
    <w:rsid w:val="001F3B94"/>
    <w:rsid w:val="001F3BBB"/>
    <w:rsid w:val="001F3C3A"/>
    <w:rsid w:val="001F3D0E"/>
    <w:rsid w:val="001F3D66"/>
    <w:rsid w:val="001F3E1A"/>
    <w:rsid w:val="001F3F5F"/>
    <w:rsid w:val="001F3FCC"/>
    <w:rsid w:val="001F40BE"/>
    <w:rsid w:val="001F4356"/>
    <w:rsid w:val="001F43C8"/>
    <w:rsid w:val="001F43DD"/>
    <w:rsid w:val="001F43F5"/>
    <w:rsid w:val="001F4406"/>
    <w:rsid w:val="001F490E"/>
    <w:rsid w:val="001F4AF3"/>
    <w:rsid w:val="001F4C72"/>
    <w:rsid w:val="001F4C7E"/>
    <w:rsid w:val="001F4CE2"/>
    <w:rsid w:val="001F4D22"/>
    <w:rsid w:val="001F4EC8"/>
    <w:rsid w:val="001F4ECD"/>
    <w:rsid w:val="001F4F40"/>
    <w:rsid w:val="001F4F5C"/>
    <w:rsid w:val="001F4F8D"/>
    <w:rsid w:val="001F50D1"/>
    <w:rsid w:val="001F5156"/>
    <w:rsid w:val="001F51D9"/>
    <w:rsid w:val="001F5460"/>
    <w:rsid w:val="001F54DD"/>
    <w:rsid w:val="001F56CF"/>
    <w:rsid w:val="001F5759"/>
    <w:rsid w:val="001F57BA"/>
    <w:rsid w:val="001F5DB7"/>
    <w:rsid w:val="001F5DEE"/>
    <w:rsid w:val="001F6146"/>
    <w:rsid w:val="001F61D5"/>
    <w:rsid w:val="001F62B3"/>
    <w:rsid w:val="001F64FB"/>
    <w:rsid w:val="001F65C6"/>
    <w:rsid w:val="001F65E6"/>
    <w:rsid w:val="001F6699"/>
    <w:rsid w:val="001F6790"/>
    <w:rsid w:val="001F693D"/>
    <w:rsid w:val="001F6950"/>
    <w:rsid w:val="001F7043"/>
    <w:rsid w:val="001F7071"/>
    <w:rsid w:val="001F70B3"/>
    <w:rsid w:val="001F7143"/>
    <w:rsid w:val="001F71B3"/>
    <w:rsid w:val="001F7276"/>
    <w:rsid w:val="001F7282"/>
    <w:rsid w:val="001F739B"/>
    <w:rsid w:val="001F74E1"/>
    <w:rsid w:val="001F77C0"/>
    <w:rsid w:val="001F77D6"/>
    <w:rsid w:val="001F7864"/>
    <w:rsid w:val="001F78A4"/>
    <w:rsid w:val="001F7994"/>
    <w:rsid w:val="001F7AFD"/>
    <w:rsid w:val="001F7C0F"/>
    <w:rsid w:val="001F7DCB"/>
    <w:rsid w:val="001F7FFC"/>
    <w:rsid w:val="0020001B"/>
    <w:rsid w:val="00200085"/>
    <w:rsid w:val="002000CB"/>
    <w:rsid w:val="0020018A"/>
    <w:rsid w:val="0020019E"/>
    <w:rsid w:val="002002A6"/>
    <w:rsid w:val="002002E7"/>
    <w:rsid w:val="00200500"/>
    <w:rsid w:val="00200502"/>
    <w:rsid w:val="00200672"/>
    <w:rsid w:val="00200682"/>
    <w:rsid w:val="0020069D"/>
    <w:rsid w:val="00200736"/>
    <w:rsid w:val="00200746"/>
    <w:rsid w:val="002007EB"/>
    <w:rsid w:val="00200813"/>
    <w:rsid w:val="00200AAB"/>
    <w:rsid w:val="00200AB2"/>
    <w:rsid w:val="00200B93"/>
    <w:rsid w:val="00200BEE"/>
    <w:rsid w:val="00200CBD"/>
    <w:rsid w:val="00200DB6"/>
    <w:rsid w:val="00200E22"/>
    <w:rsid w:val="00200EE0"/>
    <w:rsid w:val="0020108D"/>
    <w:rsid w:val="00201145"/>
    <w:rsid w:val="002011A6"/>
    <w:rsid w:val="0020129F"/>
    <w:rsid w:val="002012FB"/>
    <w:rsid w:val="00201680"/>
    <w:rsid w:val="0020179D"/>
    <w:rsid w:val="00201868"/>
    <w:rsid w:val="0020187F"/>
    <w:rsid w:val="00201908"/>
    <w:rsid w:val="002019FD"/>
    <w:rsid w:val="00201BC2"/>
    <w:rsid w:val="00201CDD"/>
    <w:rsid w:val="00201D9B"/>
    <w:rsid w:val="00201F76"/>
    <w:rsid w:val="002021F3"/>
    <w:rsid w:val="00202211"/>
    <w:rsid w:val="0020221E"/>
    <w:rsid w:val="002022F1"/>
    <w:rsid w:val="002022F9"/>
    <w:rsid w:val="002024D2"/>
    <w:rsid w:val="002024EE"/>
    <w:rsid w:val="00202533"/>
    <w:rsid w:val="002025DF"/>
    <w:rsid w:val="002025E2"/>
    <w:rsid w:val="00202758"/>
    <w:rsid w:val="00202817"/>
    <w:rsid w:val="00202849"/>
    <w:rsid w:val="00202884"/>
    <w:rsid w:val="0020299C"/>
    <w:rsid w:val="00202AA3"/>
    <w:rsid w:val="00202B2E"/>
    <w:rsid w:val="00202B5D"/>
    <w:rsid w:val="00202B6D"/>
    <w:rsid w:val="00202BF0"/>
    <w:rsid w:val="00202C55"/>
    <w:rsid w:val="00202E19"/>
    <w:rsid w:val="00202E5C"/>
    <w:rsid w:val="00202F3B"/>
    <w:rsid w:val="00202F9F"/>
    <w:rsid w:val="00203049"/>
    <w:rsid w:val="00203077"/>
    <w:rsid w:val="002030AB"/>
    <w:rsid w:val="002031F5"/>
    <w:rsid w:val="00203254"/>
    <w:rsid w:val="002032E4"/>
    <w:rsid w:val="00203391"/>
    <w:rsid w:val="00203501"/>
    <w:rsid w:val="0020360F"/>
    <w:rsid w:val="00203651"/>
    <w:rsid w:val="0020375F"/>
    <w:rsid w:val="00203779"/>
    <w:rsid w:val="00203849"/>
    <w:rsid w:val="002038B5"/>
    <w:rsid w:val="002039EB"/>
    <w:rsid w:val="002039FE"/>
    <w:rsid w:val="00203B74"/>
    <w:rsid w:val="00203D03"/>
    <w:rsid w:val="00203D23"/>
    <w:rsid w:val="00203DA4"/>
    <w:rsid w:val="00203E22"/>
    <w:rsid w:val="00203E75"/>
    <w:rsid w:val="00204034"/>
    <w:rsid w:val="00204431"/>
    <w:rsid w:val="002044D5"/>
    <w:rsid w:val="0020488D"/>
    <w:rsid w:val="00204C22"/>
    <w:rsid w:val="00204D00"/>
    <w:rsid w:val="00204DFA"/>
    <w:rsid w:val="00204F31"/>
    <w:rsid w:val="00205040"/>
    <w:rsid w:val="002050DA"/>
    <w:rsid w:val="00205215"/>
    <w:rsid w:val="002053AC"/>
    <w:rsid w:val="002053C3"/>
    <w:rsid w:val="0020540E"/>
    <w:rsid w:val="002054C9"/>
    <w:rsid w:val="00205635"/>
    <w:rsid w:val="00205756"/>
    <w:rsid w:val="00205811"/>
    <w:rsid w:val="002059E7"/>
    <w:rsid w:val="00205B84"/>
    <w:rsid w:val="00205BB5"/>
    <w:rsid w:val="00205BF0"/>
    <w:rsid w:val="00205C87"/>
    <w:rsid w:val="00205CF4"/>
    <w:rsid w:val="00205ECC"/>
    <w:rsid w:val="00206047"/>
    <w:rsid w:val="00206136"/>
    <w:rsid w:val="00206192"/>
    <w:rsid w:val="0020632F"/>
    <w:rsid w:val="002063DF"/>
    <w:rsid w:val="0020644A"/>
    <w:rsid w:val="002064E6"/>
    <w:rsid w:val="00206660"/>
    <w:rsid w:val="00206899"/>
    <w:rsid w:val="002068B9"/>
    <w:rsid w:val="00206904"/>
    <w:rsid w:val="00206A03"/>
    <w:rsid w:val="00206C9E"/>
    <w:rsid w:val="00206DCB"/>
    <w:rsid w:val="00206EC0"/>
    <w:rsid w:val="00206F18"/>
    <w:rsid w:val="0020730D"/>
    <w:rsid w:val="002073D2"/>
    <w:rsid w:val="00207A4B"/>
    <w:rsid w:val="00207AF0"/>
    <w:rsid w:val="00207B37"/>
    <w:rsid w:val="00207C67"/>
    <w:rsid w:val="00207EA3"/>
    <w:rsid w:val="00207EAD"/>
    <w:rsid w:val="00207FBD"/>
    <w:rsid w:val="00210145"/>
    <w:rsid w:val="0021024F"/>
    <w:rsid w:val="002102FB"/>
    <w:rsid w:val="0021033B"/>
    <w:rsid w:val="002104F3"/>
    <w:rsid w:val="002105FA"/>
    <w:rsid w:val="00210647"/>
    <w:rsid w:val="002107F4"/>
    <w:rsid w:val="002108BC"/>
    <w:rsid w:val="00210AC7"/>
    <w:rsid w:val="00210BCE"/>
    <w:rsid w:val="00210BD6"/>
    <w:rsid w:val="00210D5F"/>
    <w:rsid w:val="00210E16"/>
    <w:rsid w:val="00210E69"/>
    <w:rsid w:val="00210E89"/>
    <w:rsid w:val="00210F09"/>
    <w:rsid w:val="002110B5"/>
    <w:rsid w:val="002110BE"/>
    <w:rsid w:val="002110E6"/>
    <w:rsid w:val="002113EF"/>
    <w:rsid w:val="00211602"/>
    <w:rsid w:val="0021161A"/>
    <w:rsid w:val="002117D7"/>
    <w:rsid w:val="00211802"/>
    <w:rsid w:val="00211A27"/>
    <w:rsid w:val="00211B0D"/>
    <w:rsid w:val="00211BC4"/>
    <w:rsid w:val="00211C0B"/>
    <w:rsid w:val="00211CD6"/>
    <w:rsid w:val="00211CFE"/>
    <w:rsid w:val="00211D41"/>
    <w:rsid w:val="00211D67"/>
    <w:rsid w:val="00211DA5"/>
    <w:rsid w:val="00211F1B"/>
    <w:rsid w:val="00212151"/>
    <w:rsid w:val="00212170"/>
    <w:rsid w:val="0021217E"/>
    <w:rsid w:val="00212202"/>
    <w:rsid w:val="0021225C"/>
    <w:rsid w:val="002122C6"/>
    <w:rsid w:val="002123B6"/>
    <w:rsid w:val="002123CD"/>
    <w:rsid w:val="00212477"/>
    <w:rsid w:val="0021251F"/>
    <w:rsid w:val="0021266F"/>
    <w:rsid w:val="00212721"/>
    <w:rsid w:val="00212736"/>
    <w:rsid w:val="00212869"/>
    <w:rsid w:val="002128A5"/>
    <w:rsid w:val="002129BB"/>
    <w:rsid w:val="00212B45"/>
    <w:rsid w:val="00212D88"/>
    <w:rsid w:val="00212E6D"/>
    <w:rsid w:val="00212FCB"/>
    <w:rsid w:val="00212FF8"/>
    <w:rsid w:val="0021307F"/>
    <w:rsid w:val="002132A9"/>
    <w:rsid w:val="00213323"/>
    <w:rsid w:val="00213334"/>
    <w:rsid w:val="002133AB"/>
    <w:rsid w:val="00213434"/>
    <w:rsid w:val="00213498"/>
    <w:rsid w:val="002135D1"/>
    <w:rsid w:val="002139BA"/>
    <w:rsid w:val="002139BE"/>
    <w:rsid w:val="00213C5D"/>
    <w:rsid w:val="00213CF6"/>
    <w:rsid w:val="00213D2F"/>
    <w:rsid w:val="00213E46"/>
    <w:rsid w:val="00213EC8"/>
    <w:rsid w:val="00214024"/>
    <w:rsid w:val="00214111"/>
    <w:rsid w:val="00214117"/>
    <w:rsid w:val="002143BC"/>
    <w:rsid w:val="00214435"/>
    <w:rsid w:val="002144CC"/>
    <w:rsid w:val="00214537"/>
    <w:rsid w:val="00214587"/>
    <w:rsid w:val="00214602"/>
    <w:rsid w:val="00214668"/>
    <w:rsid w:val="00214738"/>
    <w:rsid w:val="002147E7"/>
    <w:rsid w:val="002147ED"/>
    <w:rsid w:val="0021482A"/>
    <w:rsid w:val="00214AA9"/>
    <w:rsid w:val="00214E83"/>
    <w:rsid w:val="00214FA5"/>
    <w:rsid w:val="00215375"/>
    <w:rsid w:val="002153AC"/>
    <w:rsid w:val="002153CD"/>
    <w:rsid w:val="0021549A"/>
    <w:rsid w:val="002155D7"/>
    <w:rsid w:val="00215649"/>
    <w:rsid w:val="002156AB"/>
    <w:rsid w:val="0021572F"/>
    <w:rsid w:val="002157D7"/>
    <w:rsid w:val="002157E4"/>
    <w:rsid w:val="00215A6B"/>
    <w:rsid w:val="00215B9B"/>
    <w:rsid w:val="00215CC4"/>
    <w:rsid w:val="002160CD"/>
    <w:rsid w:val="0021614D"/>
    <w:rsid w:val="002161AE"/>
    <w:rsid w:val="002161CA"/>
    <w:rsid w:val="0021649D"/>
    <w:rsid w:val="002166C6"/>
    <w:rsid w:val="002167C5"/>
    <w:rsid w:val="00216808"/>
    <w:rsid w:val="002169A6"/>
    <w:rsid w:val="00216C6D"/>
    <w:rsid w:val="00216CCB"/>
    <w:rsid w:val="00216E96"/>
    <w:rsid w:val="00216EAF"/>
    <w:rsid w:val="00216ECC"/>
    <w:rsid w:val="00216F06"/>
    <w:rsid w:val="00216F83"/>
    <w:rsid w:val="0021709F"/>
    <w:rsid w:val="0021725B"/>
    <w:rsid w:val="002173E6"/>
    <w:rsid w:val="002174DD"/>
    <w:rsid w:val="0021756E"/>
    <w:rsid w:val="00217573"/>
    <w:rsid w:val="002176F1"/>
    <w:rsid w:val="00217817"/>
    <w:rsid w:val="0021781D"/>
    <w:rsid w:val="00217841"/>
    <w:rsid w:val="00217846"/>
    <w:rsid w:val="002178B5"/>
    <w:rsid w:val="00217AA3"/>
    <w:rsid w:val="00217C6D"/>
    <w:rsid w:val="00217E01"/>
    <w:rsid w:val="00217E32"/>
    <w:rsid w:val="00217F27"/>
    <w:rsid w:val="00217F37"/>
    <w:rsid w:val="00220039"/>
    <w:rsid w:val="0022006A"/>
    <w:rsid w:val="00220088"/>
    <w:rsid w:val="0022010D"/>
    <w:rsid w:val="002201E0"/>
    <w:rsid w:val="002202F5"/>
    <w:rsid w:val="002206A3"/>
    <w:rsid w:val="002206CF"/>
    <w:rsid w:val="00220914"/>
    <w:rsid w:val="00220A75"/>
    <w:rsid w:val="00220BA3"/>
    <w:rsid w:val="00220BBD"/>
    <w:rsid w:val="00220C58"/>
    <w:rsid w:val="00220CAA"/>
    <w:rsid w:val="00220CB5"/>
    <w:rsid w:val="00220D62"/>
    <w:rsid w:val="00220DD7"/>
    <w:rsid w:val="00220DFB"/>
    <w:rsid w:val="00220E80"/>
    <w:rsid w:val="00220EBE"/>
    <w:rsid w:val="00220F63"/>
    <w:rsid w:val="00220FFB"/>
    <w:rsid w:val="00221076"/>
    <w:rsid w:val="002211E3"/>
    <w:rsid w:val="002211F4"/>
    <w:rsid w:val="0022136E"/>
    <w:rsid w:val="002216BD"/>
    <w:rsid w:val="00221711"/>
    <w:rsid w:val="002218A3"/>
    <w:rsid w:val="002218E7"/>
    <w:rsid w:val="00221A4E"/>
    <w:rsid w:val="00221AB5"/>
    <w:rsid w:val="00221B2B"/>
    <w:rsid w:val="00221CEE"/>
    <w:rsid w:val="00221D4E"/>
    <w:rsid w:val="00221D80"/>
    <w:rsid w:val="00221FB9"/>
    <w:rsid w:val="00222147"/>
    <w:rsid w:val="002223F5"/>
    <w:rsid w:val="002226E9"/>
    <w:rsid w:val="00222767"/>
    <w:rsid w:val="002227E7"/>
    <w:rsid w:val="00222894"/>
    <w:rsid w:val="002229C6"/>
    <w:rsid w:val="00222B66"/>
    <w:rsid w:val="00222D18"/>
    <w:rsid w:val="00222D3E"/>
    <w:rsid w:val="00223030"/>
    <w:rsid w:val="002230E7"/>
    <w:rsid w:val="00223109"/>
    <w:rsid w:val="0022312E"/>
    <w:rsid w:val="0022317E"/>
    <w:rsid w:val="0022319D"/>
    <w:rsid w:val="0022323E"/>
    <w:rsid w:val="00223244"/>
    <w:rsid w:val="00223335"/>
    <w:rsid w:val="002235D7"/>
    <w:rsid w:val="002236F8"/>
    <w:rsid w:val="002238CB"/>
    <w:rsid w:val="00223995"/>
    <w:rsid w:val="00223AE9"/>
    <w:rsid w:val="00223B78"/>
    <w:rsid w:val="00223C16"/>
    <w:rsid w:val="00223D42"/>
    <w:rsid w:val="00223DB1"/>
    <w:rsid w:val="002240BA"/>
    <w:rsid w:val="00224168"/>
    <w:rsid w:val="00224266"/>
    <w:rsid w:val="0022437E"/>
    <w:rsid w:val="00224508"/>
    <w:rsid w:val="002245FC"/>
    <w:rsid w:val="002246AE"/>
    <w:rsid w:val="00224815"/>
    <w:rsid w:val="00224819"/>
    <w:rsid w:val="00224847"/>
    <w:rsid w:val="0022493D"/>
    <w:rsid w:val="00224B81"/>
    <w:rsid w:val="00224C7E"/>
    <w:rsid w:val="00224D38"/>
    <w:rsid w:val="00224E68"/>
    <w:rsid w:val="00224EA2"/>
    <w:rsid w:val="00224FFB"/>
    <w:rsid w:val="00225300"/>
    <w:rsid w:val="00225388"/>
    <w:rsid w:val="0022554D"/>
    <w:rsid w:val="0022570E"/>
    <w:rsid w:val="002257BA"/>
    <w:rsid w:val="0022580D"/>
    <w:rsid w:val="00225955"/>
    <w:rsid w:val="00225BBB"/>
    <w:rsid w:val="00225D31"/>
    <w:rsid w:val="00225E3E"/>
    <w:rsid w:val="00226041"/>
    <w:rsid w:val="00226076"/>
    <w:rsid w:val="00226216"/>
    <w:rsid w:val="00226353"/>
    <w:rsid w:val="0022650B"/>
    <w:rsid w:val="00226541"/>
    <w:rsid w:val="00226646"/>
    <w:rsid w:val="0022683A"/>
    <w:rsid w:val="00226917"/>
    <w:rsid w:val="0022699E"/>
    <w:rsid w:val="00226A96"/>
    <w:rsid w:val="00226C0C"/>
    <w:rsid w:val="00226CB6"/>
    <w:rsid w:val="00226D70"/>
    <w:rsid w:val="00226E4A"/>
    <w:rsid w:val="00226E9B"/>
    <w:rsid w:val="00226EB0"/>
    <w:rsid w:val="00226EE7"/>
    <w:rsid w:val="002270A7"/>
    <w:rsid w:val="00227206"/>
    <w:rsid w:val="0022738A"/>
    <w:rsid w:val="0022740C"/>
    <w:rsid w:val="0022745E"/>
    <w:rsid w:val="00227468"/>
    <w:rsid w:val="00227481"/>
    <w:rsid w:val="00227599"/>
    <w:rsid w:val="00227B50"/>
    <w:rsid w:val="00227CDC"/>
    <w:rsid w:val="00227DC2"/>
    <w:rsid w:val="00227FFE"/>
    <w:rsid w:val="002300E6"/>
    <w:rsid w:val="002303CF"/>
    <w:rsid w:val="002303EC"/>
    <w:rsid w:val="002303FF"/>
    <w:rsid w:val="00230401"/>
    <w:rsid w:val="0023047C"/>
    <w:rsid w:val="0023062D"/>
    <w:rsid w:val="0023069E"/>
    <w:rsid w:val="002306A0"/>
    <w:rsid w:val="0023078E"/>
    <w:rsid w:val="002308F7"/>
    <w:rsid w:val="00230A94"/>
    <w:rsid w:val="00230C3F"/>
    <w:rsid w:val="00230C54"/>
    <w:rsid w:val="00230DEC"/>
    <w:rsid w:val="00231006"/>
    <w:rsid w:val="00231121"/>
    <w:rsid w:val="002311BF"/>
    <w:rsid w:val="002312B8"/>
    <w:rsid w:val="00231326"/>
    <w:rsid w:val="00231482"/>
    <w:rsid w:val="00231625"/>
    <w:rsid w:val="002316BF"/>
    <w:rsid w:val="00231A1E"/>
    <w:rsid w:val="00231B86"/>
    <w:rsid w:val="00231F96"/>
    <w:rsid w:val="00231FBC"/>
    <w:rsid w:val="0023247F"/>
    <w:rsid w:val="00232561"/>
    <w:rsid w:val="0023277E"/>
    <w:rsid w:val="00232793"/>
    <w:rsid w:val="00232842"/>
    <w:rsid w:val="002328A4"/>
    <w:rsid w:val="002328F3"/>
    <w:rsid w:val="00232A90"/>
    <w:rsid w:val="00232BDA"/>
    <w:rsid w:val="00232C01"/>
    <w:rsid w:val="00232E17"/>
    <w:rsid w:val="00232EEB"/>
    <w:rsid w:val="002330AA"/>
    <w:rsid w:val="002331D1"/>
    <w:rsid w:val="002331EE"/>
    <w:rsid w:val="002332BD"/>
    <w:rsid w:val="00233479"/>
    <w:rsid w:val="002334C3"/>
    <w:rsid w:val="002335B9"/>
    <w:rsid w:val="002337D2"/>
    <w:rsid w:val="00233852"/>
    <w:rsid w:val="00233AB5"/>
    <w:rsid w:val="00233AF4"/>
    <w:rsid w:val="00233F15"/>
    <w:rsid w:val="00233F41"/>
    <w:rsid w:val="002341A7"/>
    <w:rsid w:val="002341F7"/>
    <w:rsid w:val="00234214"/>
    <w:rsid w:val="00234242"/>
    <w:rsid w:val="00234312"/>
    <w:rsid w:val="002343D3"/>
    <w:rsid w:val="00234595"/>
    <w:rsid w:val="0023459D"/>
    <w:rsid w:val="002345DF"/>
    <w:rsid w:val="00234A18"/>
    <w:rsid w:val="00234A5A"/>
    <w:rsid w:val="00234AE6"/>
    <w:rsid w:val="00234CDE"/>
    <w:rsid w:val="00234DFF"/>
    <w:rsid w:val="00234E56"/>
    <w:rsid w:val="00234EF2"/>
    <w:rsid w:val="00234F75"/>
    <w:rsid w:val="00234FE8"/>
    <w:rsid w:val="0023524F"/>
    <w:rsid w:val="002352C5"/>
    <w:rsid w:val="0023538A"/>
    <w:rsid w:val="002353A4"/>
    <w:rsid w:val="002353C3"/>
    <w:rsid w:val="002353C8"/>
    <w:rsid w:val="002353D8"/>
    <w:rsid w:val="002355E7"/>
    <w:rsid w:val="00235664"/>
    <w:rsid w:val="002356CA"/>
    <w:rsid w:val="002358B7"/>
    <w:rsid w:val="002358E5"/>
    <w:rsid w:val="002358F7"/>
    <w:rsid w:val="002359AE"/>
    <w:rsid w:val="00235AF6"/>
    <w:rsid w:val="00235AFB"/>
    <w:rsid w:val="00235B58"/>
    <w:rsid w:val="00235BBA"/>
    <w:rsid w:val="00235BF8"/>
    <w:rsid w:val="00235E4C"/>
    <w:rsid w:val="00235F01"/>
    <w:rsid w:val="00235FE2"/>
    <w:rsid w:val="00236171"/>
    <w:rsid w:val="002361A9"/>
    <w:rsid w:val="002361D0"/>
    <w:rsid w:val="00236346"/>
    <w:rsid w:val="0023644A"/>
    <w:rsid w:val="002364AC"/>
    <w:rsid w:val="00236541"/>
    <w:rsid w:val="00236587"/>
    <w:rsid w:val="0023663C"/>
    <w:rsid w:val="00236646"/>
    <w:rsid w:val="0023669D"/>
    <w:rsid w:val="002366A2"/>
    <w:rsid w:val="00236AD0"/>
    <w:rsid w:val="00236C10"/>
    <w:rsid w:val="00236C78"/>
    <w:rsid w:val="00236CE4"/>
    <w:rsid w:val="00236D64"/>
    <w:rsid w:val="00236D76"/>
    <w:rsid w:val="0023705E"/>
    <w:rsid w:val="0023729D"/>
    <w:rsid w:val="002372B5"/>
    <w:rsid w:val="00237311"/>
    <w:rsid w:val="00237383"/>
    <w:rsid w:val="002373B9"/>
    <w:rsid w:val="002373F1"/>
    <w:rsid w:val="00237676"/>
    <w:rsid w:val="002376C1"/>
    <w:rsid w:val="002377CE"/>
    <w:rsid w:val="0023785D"/>
    <w:rsid w:val="0023786F"/>
    <w:rsid w:val="0023791C"/>
    <w:rsid w:val="00237B14"/>
    <w:rsid w:val="00237B48"/>
    <w:rsid w:val="00237BA0"/>
    <w:rsid w:val="00237BE3"/>
    <w:rsid w:val="00237F65"/>
    <w:rsid w:val="00237FF2"/>
    <w:rsid w:val="00240034"/>
    <w:rsid w:val="002400D2"/>
    <w:rsid w:val="002401E7"/>
    <w:rsid w:val="002402EB"/>
    <w:rsid w:val="0024036F"/>
    <w:rsid w:val="0024038B"/>
    <w:rsid w:val="00240674"/>
    <w:rsid w:val="00240899"/>
    <w:rsid w:val="0024090B"/>
    <w:rsid w:val="00240921"/>
    <w:rsid w:val="00240DC8"/>
    <w:rsid w:val="00240FE6"/>
    <w:rsid w:val="00241104"/>
    <w:rsid w:val="0024130B"/>
    <w:rsid w:val="002413AC"/>
    <w:rsid w:val="00241470"/>
    <w:rsid w:val="002414BE"/>
    <w:rsid w:val="00241520"/>
    <w:rsid w:val="00241591"/>
    <w:rsid w:val="0024180A"/>
    <w:rsid w:val="00241875"/>
    <w:rsid w:val="002418C1"/>
    <w:rsid w:val="002419A0"/>
    <w:rsid w:val="00241B03"/>
    <w:rsid w:val="00241B8B"/>
    <w:rsid w:val="00241C00"/>
    <w:rsid w:val="00241C3B"/>
    <w:rsid w:val="00241C4B"/>
    <w:rsid w:val="00241EEF"/>
    <w:rsid w:val="002420AF"/>
    <w:rsid w:val="00242268"/>
    <w:rsid w:val="0024246F"/>
    <w:rsid w:val="00242512"/>
    <w:rsid w:val="00242523"/>
    <w:rsid w:val="00242654"/>
    <w:rsid w:val="002428CE"/>
    <w:rsid w:val="002428DC"/>
    <w:rsid w:val="00242B5D"/>
    <w:rsid w:val="00242C46"/>
    <w:rsid w:val="00242D5F"/>
    <w:rsid w:val="00242E41"/>
    <w:rsid w:val="00242E87"/>
    <w:rsid w:val="00242ED8"/>
    <w:rsid w:val="00242F89"/>
    <w:rsid w:val="00243107"/>
    <w:rsid w:val="00243161"/>
    <w:rsid w:val="00243193"/>
    <w:rsid w:val="00243404"/>
    <w:rsid w:val="00243439"/>
    <w:rsid w:val="002434CF"/>
    <w:rsid w:val="0024351A"/>
    <w:rsid w:val="002435DB"/>
    <w:rsid w:val="0024362E"/>
    <w:rsid w:val="0024377A"/>
    <w:rsid w:val="00243862"/>
    <w:rsid w:val="0024387A"/>
    <w:rsid w:val="00243A08"/>
    <w:rsid w:val="00243AE6"/>
    <w:rsid w:val="00243B6E"/>
    <w:rsid w:val="00243B92"/>
    <w:rsid w:val="00243E9D"/>
    <w:rsid w:val="00243F37"/>
    <w:rsid w:val="0024411A"/>
    <w:rsid w:val="0024449A"/>
    <w:rsid w:val="002444C7"/>
    <w:rsid w:val="002444F5"/>
    <w:rsid w:val="00244550"/>
    <w:rsid w:val="002446EA"/>
    <w:rsid w:val="0024490F"/>
    <w:rsid w:val="0024491F"/>
    <w:rsid w:val="00244932"/>
    <w:rsid w:val="00244CF0"/>
    <w:rsid w:val="00244F13"/>
    <w:rsid w:val="00245072"/>
    <w:rsid w:val="00245089"/>
    <w:rsid w:val="00245223"/>
    <w:rsid w:val="0024525D"/>
    <w:rsid w:val="002452BA"/>
    <w:rsid w:val="00245627"/>
    <w:rsid w:val="00245686"/>
    <w:rsid w:val="00245817"/>
    <w:rsid w:val="0024586C"/>
    <w:rsid w:val="002458B9"/>
    <w:rsid w:val="0024595E"/>
    <w:rsid w:val="0024596F"/>
    <w:rsid w:val="00245A83"/>
    <w:rsid w:val="00245AF2"/>
    <w:rsid w:val="00245B10"/>
    <w:rsid w:val="00245B49"/>
    <w:rsid w:val="00245CB1"/>
    <w:rsid w:val="00245E4C"/>
    <w:rsid w:val="00245EA3"/>
    <w:rsid w:val="00245EF2"/>
    <w:rsid w:val="002461ED"/>
    <w:rsid w:val="00246418"/>
    <w:rsid w:val="00246632"/>
    <w:rsid w:val="00246786"/>
    <w:rsid w:val="00246838"/>
    <w:rsid w:val="002469D2"/>
    <w:rsid w:val="00246B66"/>
    <w:rsid w:val="00246BB3"/>
    <w:rsid w:val="00246CAE"/>
    <w:rsid w:val="00246CD0"/>
    <w:rsid w:val="00246E09"/>
    <w:rsid w:val="00246E50"/>
    <w:rsid w:val="00246F3A"/>
    <w:rsid w:val="0024715B"/>
    <w:rsid w:val="002474E4"/>
    <w:rsid w:val="00247687"/>
    <w:rsid w:val="002476FC"/>
    <w:rsid w:val="00247702"/>
    <w:rsid w:val="00247744"/>
    <w:rsid w:val="002479F0"/>
    <w:rsid w:val="00247B2A"/>
    <w:rsid w:val="00247B86"/>
    <w:rsid w:val="00247C14"/>
    <w:rsid w:val="00247D63"/>
    <w:rsid w:val="00247DBE"/>
    <w:rsid w:val="002500DD"/>
    <w:rsid w:val="002500F6"/>
    <w:rsid w:val="002500F7"/>
    <w:rsid w:val="00250113"/>
    <w:rsid w:val="00250286"/>
    <w:rsid w:val="002502DE"/>
    <w:rsid w:val="00250572"/>
    <w:rsid w:val="00250577"/>
    <w:rsid w:val="0025060F"/>
    <w:rsid w:val="00250722"/>
    <w:rsid w:val="00250889"/>
    <w:rsid w:val="00250962"/>
    <w:rsid w:val="00250980"/>
    <w:rsid w:val="00250A25"/>
    <w:rsid w:val="00250B14"/>
    <w:rsid w:val="00250D1C"/>
    <w:rsid w:val="00250D32"/>
    <w:rsid w:val="00250D81"/>
    <w:rsid w:val="00250DAB"/>
    <w:rsid w:val="00250E85"/>
    <w:rsid w:val="00250E9A"/>
    <w:rsid w:val="00250F96"/>
    <w:rsid w:val="002511A4"/>
    <w:rsid w:val="002511AD"/>
    <w:rsid w:val="00251216"/>
    <w:rsid w:val="002512D6"/>
    <w:rsid w:val="00251304"/>
    <w:rsid w:val="002515AE"/>
    <w:rsid w:val="0025173F"/>
    <w:rsid w:val="002517FE"/>
    <w:rsid w:val="002518FA"/>
    <w:rsid w:val="0025197D"/>
    <w:rsid w:val="00251AE9"/>
    <w:rsid w:val="00251C8E"/>
    <w:rsid w:val="00251D95"/>
    <w:rsid w:val="00251E37"/>
    <w:rsid w:val="00251F24"/>
    <w:rsid w:val="002520E5"/>
    <w:rsid w:val="002525B3"/>
    <w:rsid w:val="00252749"/>
    <w:rsid w:val="002527B9"/>
    <w:rsid w:val="00252A87"/>
    <w:rsid w:val="00252CD0"/>
    <w:rsid w:val="00253007"/>
    <w:rsid w:val="0025302D"/>
    <w:rsid w:val="002530C4"/>
    <w:rsid w:val="00253147"/>
    <w:rsid w:val="0025328D"/>
    <w:rsid w:val="002532F0"/>
    <w:rsid w:val="00253807"/>
    <w:rsid w:val="0025388D"/>
    <w:rsid w:val="00253A21"/>
    <w:rsid w:val="00253B2C"/>
    <w:rsid w:val="00253CDA"/>
    <w:rsid w:val="00253DC8"/>
    <w:rsid w:val="00253E1B"/>
    <w:rsid w:val="00253F27"/>
    <w:rsid w:val="00253F48"/>
    <w:rsid w:val="00253F8D"/>
    <w:rsid w:val="002540A4"/>
    <w:rsid w:val="00254161"/>
    <w:rsid w:val="0025455D"/>
    <w:rsid w:val="00254578"/>
    <w:rsid w:val="00254703"/>
    <w:rsid w:val="0025499C"/>
    <w:rsid w:val="002549FB"/>
    <w:rsid w:val="00254BD5"/>
    <w:rsid w:val="00254C40"/>
    <w:rsid w:val="00254E5C"/>
    <w:rsid w:val="002552C1"/>
    <w:rsid w:val="002554B7"/>
    <w:rsid w:val="0025550E"/>
    <w:rsid w:val="0025559B"/>
    <w:rsid w:val="002555ED"/>
    <w:rsid w:val="00255696"/>
    <w:rsid w:val="002556AC"/>
    <w:rsid w:val="002558E8"/>
    <w:rsid w:val="00255A35"/>
    <w:rsid w:val="00255A95"/>
    <w:rsid w:val="00255C3D"/>
    <w:rsid w:val="00255CD3"/>
    <w:rsid w:val="00255CFE"/>
    <w:rsid w:val="00255D68"/>
    <w:rsid w:val="0025607D"/>
    <w:rsid w:val="002560B5"/>
    <w:rsid w:val="002561B5"/>
    <w:rsid w:val="002561BC"/>
    <w:rsid w:val="00256204"/>
    <w:rsid w:val="0025625B"/>
    <w:rsid w:val="002563B0"/>
    <w:rsid w:val="0025645A"/>
    <w:rsid w:val="0025662C"/>
    <w:rsid w:val="002567B8"/>
    <w:rsid w:val="002567ED"/>
    <w:rsid w:val="00256828"/>
    <w:rsid w:val="00256921"/>
    <w:rsid w:val="002569E4"/>
    <w:rsid w:val="00256A3A"/>
    <w:rsid w:val="00256D3F"/>
    <w:rsid w:val="00256D8F"/>
    <w:rsid w:val="00256DA3"/>
    <w:rsid w:val="00256DA6"/>
    <w:rsid w:val="00256F4C"/>
    <w:rsid w:val="0025706A"/>
    <w:rsid w:val="002572FB"/>
    <w:rsid w:val="00257540"/>
    <w:rsid w:val="0025766C"/>
    <w:rsid w:val="002576B8"/>
    <w:rsid w:val="002577AC"/>
    <w:rsid w:val="002578A3"/>
    <w:rsid w:val="00257958"/>
    <w:rsid w:val="00257AD3"/>
    <w:rsid w:val="00257C24"/>
    <w:rsid w:val="00257CC0"/>
    <w:rsid w:val="00257D39"/>
    <w:rsid w:val="00257D7E"/>
    <w:rsid w:val="00257F27"/>
    <w:rsid w:val="002600C6"/>
    <w:rsid w:val="00260364"/>
    <w:rsid w:val="002603B4"/>
    <w:rsid w:val="002606CE"/>
    <w:rsid w:val="00260CF6"/>
    <w:rsid w:val="00260E15"/>
    <w:rsid w:val="00260F6B"/>
    <w:rsid w:val="00261059"/>
    <w:rsid w:val="002610D3"/>
    <w:rsid w:val="00261131"/>
    <w:rsid w:val="0026119B"/>
    <w:rsid w:val="00261218"/>
    <w:rsid w:val="00261363"/>
    <w:rsid w:val="002615EA"/>
    <w:rsid w:val="002617B4"/>
    <w:rsid w:val="00261898"/>
    <w:rsid w:val="00261959"/>
    <w:rsid w:val="00261967"/>
    <w:rsid w:val="00261A3E"/>
    <w:rsid w:val="00261A99"/>
    <w:rsid w:val="00261AA2"/>
    <w:rsid w:val="00261AFE"/>
    <w:rsid w:val="00261BB2"/>
    <w:rsid w:val="00261D9F"/>
    <w:rsid w:val="00261F61"/>
    <w:rsid w:val="00261FBC"/>
    <w:rsid w:val="00262023"/>
    <w:rsid w:val="00262096"/>
    <w:rsid w:val="00262331"/>
    <w:rsid w:val="0026240F"/>
    <w:rsid w:val="002624D6"/>
    <w:rsid w:val="00262603"/>
    <w:rsid w:val="0026265A"/>
    <w:rsid w:val="00262836"/>
    <w:rsid w:val="002628D3"/>
    <w:rsid w:val="00262B3F"/>
    <w:rsid w:val="00262C2B"/>
    <w:rsid w:val="00262C59"/>
    <w:rsid w:val="00262CC7"/>
    <w:rsid w:val="00262EFF"/>
    <w:rsid w:val="00262FA8"/>
    <w:rsid w:val="00263072"/>
    <w:rsid w:val="00263177"/>
    <w:rsid w:val="00263278"/>
    <w:rsid w:val="0026339B"/>
    <w:rsid w:val="00263413"/>
    <w:rsid w:val="0026346B"/>
    <w:rsid w:val="00263530"/>
    <w:rsid w:val="0026362A"/>
    <w:rsid w:val="00263664"/>
    <w:rsid w:val="0026381D"/>
    <w:rsid w:val="002638B7"/>
    <w:rsid w:val="00263A5A"/>
    <w:rsid w:val="00263C3B"/>
    <w:rsid w:val="00263CBF"/>
    <w:rsid w:val="00263E65"/>
    <w:rsid w:val="00263F8E"/>
    <w:rsid w:val="00263F9B"/>
    <w:rsid w:val="0026407B"/>
    <w:rsid w:val="00264130"/>
    <w:rsid w:val="0026416E"/>
    <w:rsid w:val="00264185"/>
    <w:rsid w:val="00264348"/>
    <w:rsid w:val="002644B6"/>
    <w:rsid w:val="002644C2"/>
    <w:rsid w:val="00264705"/>
    <w:rsid w:val="00264757"/>
    <w:rsid w:val="002647FC"/>
    <w:rsid w:val="0026491F"/>
    <w:rsid w:val="0026496E"/>
    <w:rsid w:val="002649A3"/>
    <w:rsid w:val="00264A8C"/>
    <w:rsid w:val="00264D53"/>
    <w:rsid w:val="00264D94"/>
    <w:rsid w:val="0026509C"/>
    <w:rsid w:val="002650E5"/>
    <w:rsid w:val="00265175"/>
    <w:rsid w:val="00265231"/>
    <w:rsid w:val="00265284"/>
    <w:rsid w:val="00265448"/>
    <w:rsid w:val="002655E5"/>
    <w:rsid w:val="0026596C"/>
    <w:rsid w:val="002659F6"/>
    <w:rsid w:val="00265AD8"/>
    <w:rsid w:val="00265D78"/>
    <w:rsid w:val="00265D7C"/>
    <w:rsid w:val="00265FC4"/>
    <w:rsid w:val="00266025"/>
    <w:rsid w:val="0026610C"/>
    <w:rsid w:val="00266113"/>
    <w:rsid w:val="00266122"/>
    <w:rsid w:val="00266125"/>
    <w:rsid w:val="00266245"/>
    <w:rsid w:val="00266367"/>
    <w:rsid w:val="00266380"/>
    <w:rsid w:val="0026647D"/>
    <w:rsid w:val="00266507"/>
    <w:rsid w:val="002666FB"/>
    <w:rsid w:val="00266791"/>
    <w:rsid w:val="002668FB"/>
    <w:rsid w:val="00266BA0"/>
    <w:rsid w:val="00266BA2"/>
    <w:rsid w:val="00266C98"/>
    <w:rsid w:val="00266CF9"/>
    <w:rsid w:val="00266D6C"/>
    <w:rsid w:val="00266E4E"/>
    <w:rsid w:val="00266EA1"/>
    <w:rsid w:val="00266EAB"/>
    <w:rsid w:val="00266FB5"/>
    <w:rsid w:val="002670BE"/>
    <w:rsid w:val="002670C5"/>
    <w:rsid w:val="002670DD"/>
    <w:rsid w:val="002670EF"/>
    <w:rsid w:val="0026710F"/>
    <w:rsid w:val="0026721D"/>
    <w:rsid w:val="0026726F"/>
    <w:rsid w:val="00267303"/>
    <w:rsid w:val="00267366"/>
    <w:rsid w:val="00267467"/>
    <w:rsid w:val="0026753E"/>
    <w:rsid w:val="00267625"/>
    <w:rsid w:val="0026765C"/>
    <w:rsid w:val="002676C9"/>
    <w:rsid w:val="0026779E"/>
    <w:rsid w:val="002678FE"/>
    <w:rsid w:val="00267A50"/>
    <w:rsid w:val="00267A74"/>
    <w:rsid w:val="00267BE8"/>
    <w:rsid w:val="00267CEA"/>
    <w:rsid w:val="00267D4C"/>
    <w:rsid w:val="00267DC9"/>
    <w:rsid w:val="00267DE6"/>
    <w:rsid w:val="00267E0B"/>
    <w:rsid w:val="00267EE8"/>
    <w:rsid w:val="002701F7"/>
    <w:rsid w:val="002702CB"/>
    <w:rsid w:val="00270310"/>
    <w:rsid w:val="00270320"/>
    <w:rsid w:val="002703C6"/>
    <w:rsid w:val="002703CA"/>
    <w:rsid w:val="002703F4"/>
    <w:rsid w:val="00270436"/>
    <w:rsid w:val="0027050F"/>
    <w:rsid w:val="002707F4"/>
    <w:rsid w:val="0027085F"/>
    <w:rsid w:val="00270933"/>
    <w:rsid w:val="00270AAA"/>
    <w:rsid w:val="00270ADA"/>
    <w:rsid w:val="00270AFD"/>
    <w:rsid w:val="00270D33"/>
    <w:rsid w:val="00270FA4"/>
    <w:rsid w:val="002710AF"/>
    <w:rsid w:val="0027124A"/>
    <w:rsid w:val="00271277"/>
    <w:rsid w:val="002713D9"/>
    <w:rsid w:val="002713F4"/>
    <w:rsid w:val="00271408"/>
    <w:rsid w:val="0027143B"/>
    <w:rsid w:val="0027147D"/>
    <w:rsid w:val="002714A8"/>
    <w:rsid w:val="002715F6"/>
    <w:rsid w:val="002717BD"/>
    <w:rsid w:val="002718B0"/>
    <w:rsid w:val="00271987"/>
    <w:rsid w:val="00271AC6"/>
    <w:rsid w:val="00271DA7"/>
    <w:rsid w:val="00271E2A"/>
    <w:rsid w:val="00271E85"/>
    <w:rsid w:val="00271ECE"/>
    <w:rsid w:val="00271EF0"/>
    <w:rsid w:val="00271EF3"/>
    <w:rsid w:val="00271F5B"/>
    <w:rsid w:val="002721D6"/>
    <w:rsid w:val="0027221B"/>
    <w:rsid w:val="0027229F"/>
    <w:rsid w:val="00272346"/>
    <w:rsid w:val="0027239D"/>
    <w:rsid w:val="0027244A"/>
    <w:rsid w:val="00272463"/>
    <w:rsid w:val="0027262E"/>
    <w:rsid w:val="00272707"/>
    <w:rsid w:val="00272860"/>
    <w:rsid w:val="00272891"/>
    <w:rsid w:val="002728AA"/>
    <w:rsid w:val="00272AE1"/>
    <w:rsid w:val="00272BA0"/>
    <w:rsid w:val="00272FAE"/>
    <w:rsid w:val="00272FD9"/>
    <w:rsid w:val="00272FE0"/>
    <w:rsid w:val="00273007"/>
    <w:rsid w:val="002730A0"/>
    <w:rsid w:val="002730E6"/>
    <w:rsid w:val="002731F5"/>
    <w:rsid w:val="0027350A"/>
    <w:rsid w:val="00273535"/>
    <w:rsid w:val="00273591"/>
    <w:rsid w:val="00273766"/>
    <w:rsid w:val="00273867"/>
    <w:rsid w:val="00273958"/>
    <w:rsid w:val="00273B1C"/>
    <w:rsid w:val="00273BCF"/>
    <w:rsid w:val="00273C3D"/>
    <w:rsid w:val="00273EC5"/>
    <w:rsid w:val="00273F6F"/>
    <w:rsid w:val="00274049"/>
    <w:rsid w:val="0027407F"/>
    <w:rsid w:val="00274195"/>
    <w:rsid w:val="00274248"/>
    <w:rsid w:val="002742BA"/>
    <w:rsid w:val="00274383"/>
    <w:rsid w:val="002744F9"/>
    <w:rsid w:val="002745A6"/>
    <w:rsid w:val="00274835"/>
    <w:rsid w:val="00274858"/>
    <w:rsid w:val="00274887"/>
    <w:rsid w:val="00274895"/>
    <w:rsid w:val="00274940"/>
    <w:rsid w:val="00274B05"/>
    <w:rsid w:val="00274D2F"/>
    <w:rsid w:val="00274DED"/>
    <w:rsid w:val="00275068"/>
    <w:rsid w:val="002750BB"/>
    <w:rsid w:val="002751AA"/>
    <w:rsid w:val="00275361"/>
    <w:rsid w:val="00275482"/>
    <w:rsid w:val="002756B2"/>
    <w:rsid w:val="0027599C"/>
    <w:rsid w:val="00275A3F"/>
    <w:rsid w:val="00275BB8"/>
    <w:rsid w:val="00275C61"/>
    <w:rsid w:val="00275E49"/>
    <w:rsid w:val="0027604A"/>
    <w:rsid w:val="0027607B"/>
    <w:rsid w:val="0027620E"/>
    <w:rsid w:val="00276390"/>
    <w:rsid w:val="0027639C"/>
    <w:rsid w:val="002763D1"/>
    <w:rsid w:val="0027654B"/>
    <w:rsid w:val="00276863"/>
    <w:rsid w:val="00276A1F"/>
    <w:rsid w:val="00276BC6"/>
    <w:rsid w:val="00276CB2"/>
    <w:rsid w:val="002770F3"/>
    <w:rsid w:val="0027714B"/>
    <w:rsid w:val="002771CE"/>
    <w:rsid w:val="0027723F"/>
    <w:rsid w:val="00277255"/>
    <w:rsid w:val="0027731A"/>
    <w:rsid w:val="0027732B"/>
    <w:rsid w:val="002773D6"/>
    <w:rsid w:val="0027746F"/>
    <w:rsid w:val="00277488"/>
    <w:rsid w:val="0027750D"/>
    <w:rsid w:val="002776C5"/>
    <w:rsid w:val="002778E8"/>
    <w:rsid w:val="00277A70"/>
    <w:rsid w:val="00277A9C"/>
    <w:rsid w:val="00277B3C"/>
    <w:rsid w:val="00277B49"/>
    <w:rsid w:val="00277BA3"/>
    <w:rsid w:val="00277DBF"/>
    <w:rsid w:val="00277E6C"/>
    <w:rsid w:val="00277E72"/>
    <w:rsid w:val="0028014F"/>
    <w:rsid w:val="0028018A"/>
    <w:rsid w:val="002801D2"/>
    <w:rsid w:val="0028034C"/>
    <w:rsid w:val="002803CE"/>
    <w:rsid w:val="002804F6"/>
    <w:rsid w:val="0028057E"/>
    <w:rsid w:val="0028066C"/>
    <w:rsid w:val="002806BE"/>
    <w:rsid w:val="002806C5"/>
    <w:rsid w:val="00280818"/>
    <w:rsid w:val="00280877"/>
    <w:rsid w:val="002808F1"/>
    <w:rsid w:val="002808F9"/>
    <w:rsid w:val="00280B48"/>
    <w:rsid w:val="00280B66"/>
    <w:rsid w:val="00280E1D"/>
    <w:rsid w:val="00280E62"/>
    <w:rsid w:val="00280FEC"/>
    <w:rsid w:val="0028137B"/>
    <w:rsid w:val="002813EC"/>
    <w:rsid w:val="00281531"/>
    <w:rsid w:val="0028173D"/>
    <w:rsid w:val="00281864"/>
    <w:rsid w:val="002818C5"/>
    <w:rsid w:val="0028194A"/>
    <w:rsid w:val="0028199F"/>
    <w:rsid w:val="00281A10"/>
    <w:rsid w:val="00281B3A"/>
    <w:rsid w:val="00281CF5"/>
    <w:rsid w:val="00281D33"/>
    <w:rsid w:val="00281D60"/>
    <w:rsid w:val="00281E7B"/>
    <w:rsid w:val="00281F50"/>
    <w:rsid w:val="002820F8"/>
    <w:rsid w:val="0028258A"/>
    <w:rsid w:val="0028258C"/>
    <w:rsid w:val="0028259B"/>
    <w:rsid w:val="002828E2"/>
    <w:rsid w:val="002828EF"/>
    <w:rsid w:val="0028292B"/>
    <w:rsid w:val="0028295F"/>
    <w:rsid w:val="00282B31"/>
    <w:rsid w:val="00282C6E"/>
    <w:rsid w:val="00282D37"/>
    <w:rsid w:val="00282DEC"/>
    <w:rsid w:val="00282EC1"/>
    <w:rsid w:val="0028310B"/>
    <w:rsid w:val="00283155"/>
    <w:rsid w:val="002831DD"/>
    <w:rsid w:val="00283230"/>
    <w:rsid w:val="0028324A"/>
    <w:rsid w:val="0028385E"/>
    <w:rsid w:val="00283A3B"/>
    <w:rsid w:val="00283A78"/>
    <w:rsid w:val="00283A85"/>
    <w:rsid w:val="00283BE3"/>
    <w:rsid w:val="00283CAF"/>
    <w:rsid w:val="00283E2A"/>
    <w:rsid w:val="00283ED9"/>
    <w:rsid w:val="00283F94"/>
    <w:rsid w:val="002840F7"/>
    <w:rsid w:val="00284100"/>
    <w:rsid w:val="002842C3"/>
    <w:rsid w:val="002842DB"/>
    <w:rsid w:val="0028432F"/>
    <w:rsid w:val="0028458C"/>
    <w:rsid w:val="002845CA"/>
    <w:rsid w:val="002845D3"/>
    <w:rsid w:val="0028475E"/>
    <w:rsid w:val="0028489A"/>
    <w:rsid w:val="002849F4"/>
    <w:rsid w:val="00284AD5"/>
    <w:rsid w:val="00284B6D"/>
    <w:rsid w:val="00284CF0"/>
    <w:rsid w:val="00284FEC"/>
    <w:rsid w:val="002850AD"/>
    <w:rsid w:val="002850F3"/>
    <w:rsid w:val="00285244"/>
    <w:rsid w:val="00285453"/>
    <w:rsid w:val="00285644"/>
    <w:rsid w:val="0028564B"/>
    <w:rsid w:val="0028573A"/>
    <w:rsid w:val="002858E2"/>
    <w:rsid w:val="00285960"/>
    <w:rsid w:val="00285B91"/>
    <w:rsid w:val="00285CDA"/>
    <w:rsid w:val="00285D1A"/>
    <w:rsid w:val="00285F39"/>
    <w:rsid w:val="00285FC0"/>
    <w:rsid w:val="0028601E"/>
    <w:rsid w:val="002860C5"/>
    <w:rsid w:val="00286420"/>
    <w:rsid w:val="00286434"/>
    <w:rsid w:val="00286594"/>
    <w:rsid w:val="00286683"/>
    <w:rsid w:val="002866EE"/>
    <w:rsid w:val="002867E4"/>
    <w:rsid w:val="00286A84"/>
    <w:rsid w:val="00286B09"/>
    <w:rsid w:val="00286B31"/>
    <w:rsid w:val="00286B76"/>
    <w:rsid w:val="00286BF9"/>
    <w:rsid w:val="00286D44"/>
    <w:rsid w:val="00286D63"/>
    <w:rsid w:val="00286E6C"/>
    <w:rsid w:val="00286E8C"/>
    <w:rsid w:val="00286EA0"/>
    <w:rsid w:val="002871D9"/>
    <w:rsid w:val="00287415"/>
    <w:rsid w:val="002875C5"/>
    <w:rsid w:val="00287B83"/>
    <w:rsid w:val="00287BA7"/>
    <w:rsid w:val="00287C34"/>
    <w:rsid w:val="00287DA3"/>
    <w:rsid w:val="00287E3C"/>
    <w:rsid w:val="00287E54"/>
    <w:rsid w:val="00287F97"/>
    <w:rsid w:val="0029014D"/>
    <w:rsid w:val="0029021F"/>
    <w:rsid w:val="002902B7"/>
    <w:rsid w:val="0029030F"/>
    <w:rsid w:val="00290577"/>
    <w:rsid w:val="00290586"/>
    <w:rsid w:val="0029072E"/>
    <w:rsid w:val="00290A4A"/>
    <w:rsid w:val="00290E19"/>
    <w:rsid w:val="00290E66"/>
    <w:rsid w:val="00290ECC"/>
    <w:rsid w:val="00290FAC"/>
    <w:rsid w:val="00291264"/>
    <w:rsid w:val="00291298"/>
    <w:rsid w:val="00291340"/>
    <w:rsid w:val="00291475"/>
    <w:rsid w:val="0029173E"/>
    <w:rsid w:val="00291746"/>
    <w:rsid w:val="0029187D"/>
    <w:rsid w:val="00291AEB"/>
    <w:rsid w:val="00291E5A"/>
    <w:rsid w:val="00291FA3"/>
    <w:rsid w:val="00291FCF"/>
    <w:rsid w:val="00292148"/>
    <w:rsid w:val="0029225B"/>
    <w:rsid w:val="002922B1"/>
    <w:rsid w:val="00292378"/>
    <w:rsid w:val="00292831"/>
    <w:rsid w:val="002929B8"/>
    <w:rsid w:val="002929F2"/>
    <w:rsid w:val="002929FB"/>
    <w:rsid w:val="00292A65"/>
    <w:rsid w:val="00292A71"/>
    <w:rsid w:val="00292C93"/>
    <w:rsid w:val="00292D0E"/>
    <w:rsid w:val="00292DEF"/>
    <w:rsid w:val="00292F03"/>
    <w:rsid w:val="00292F79"/>
    <w:rsid w:val="00293093"/>
    <w:rsid w:val="002930E9"/>
    <w:rsid w:val="0029311D"/>
    <w:rsid w:val="0029321D"/>
    <w:rsid w:val="00293359"/>
    <w:rsid w:val="00293557"/>
    <w:rsid w:val="00293649"/>
    <w:rsid w:val="0029379A"/>
    <w:rsid w:val="00293861"/>
    <w:rsid w:val="002938C9"/>
    <w:rsid w:val="00293ACD"/>
    <w:rsid w:val="00293BF7"/>
    <w:rsid w:val="00293CA4"/>
    <w:rsid w:val="00293CD4"/>
    <w:rsid w:val="00293D69"/>
    <w:rsid w:val="002941D5"/>
    <w:rsid w:val="002941D6"/>
    <w:rsid w:val="00294259"/>
    <w:rsid w:val="002942B3"/>
    <w:rsid w:val="002942D3"/>
    <w:rsid w:val="002944BB"/>
    <w:rsid w:val="00294865"/>
    <w:rsid w:val="00294957"/>
    <w:rsid w:val="00294AD5"/>
    <w:rsid w:val="00294B2E"/>
    <w:rsid w:val="00294B7B"/>
    <w:rsid w:val="00294C67"/>
    <w:rsid w:val="00294D6C"/>
    <w:rsid w:val="00294EB8"/>
    <w:rsid w:val="00294EF9"/>
    <w:rsid w:val="00294FC2"/>
    <w:rsid w:val="0029508E"/>
    <w:rsid w:val="00295404"/>
    <w:rsid w:val="0029540C"/>
    <w:rsid w:val="00295894"/>
    <w:rsid w:val="00295956"/>
    <w:rsid w:val="00295968"/>
    <w:rsid w:val="00295A56"/>
    <w:rsid w:val="00295AB6"/>
    <w:rsid w:val="00295ABD"/>
    <w:rsid w:val="00295BF1"/>
    <w:rsid w:val="00295C68"/>
    <w:rsid w:val="00295CD4"/>
    <w:rsid w:val="0029607F"/>
    <w:rsid w:val="00296125"/>
    <w:rsid w:val="002961BC"/>
    <w:rsid w:val="00296333"/>
    <w:rsid w:val="0029634C"/>
    <w:rsid w:val="00296371"/>
    <w:rsid w:val="00296422"/>
    <w:rsid w:val="0029649F"/>
    <w:rsid w:val="00296513"/>
    <w:rsid w:val="00296531"/>
    <w:rsid w:val="002965B1"/>
    <w:rsid w:val="0029674D"/>
    <w:rsid w:val="0029683B"/>
    <w:rsid w:val="00296877"/>
    <w:rsid w:val="00296977"/>
    <w:rsid w:val="002969A0"/>
    <w:rsid w:val="002969D7"/>
    <w:rsid w:val="00296A34"/>
    <w:rsid w:val="00296A8E"/>
    <w:rsid w:val="00296AFF"/>
    <w:rsid w:val="00296B3F"/>
    <w:rsid w:val="00296CE2"/>
    <w:rsid w:val="00296F11"/>
    <w:rsid w:val="00297070"/>
    <w:rsid w:val="00297179"/>
    <w:rsid w:val="002971F4"/>
    <w:rsid w:val="00297348"/>
    <w:rsid w:val="0029748E"/>
    <w:rsid w:val="002974AD"/>
    <w:rsid w:val="00297632"/>
    <w:rsid w:val="00297843"/>
    <w:rsid w:val="002978BD"/>
    <w:rsid w:val="002978DB"/>
    <w:rsid w:val="002979B6"/>
    <w:rsid w:val="002979D8"/>
    <w:rsid w:val="00297BF7"/>
    <w:rsid w:val="00297D27"/>
    <w:rsid w:val="00297DA9"/>
    <w:rsid w:val="00297E80"/>
    <w:rsid w:val="00297F05"/>
    <w:rsid w:val="00297FCF"/>
    <w:rsid w:val="002A009D"/>
    <w:rsid w:val="002A00E5"/>
    <w:rsid w:val="002A012C"/>
    <w:rsid w:val="002A0447"/>
    <w:rsid w:val="002A0512"/>
    <w:rsid w:val="002A0600"/>
    <w:rsid w:val="002A060F"/>
    <w:rsid w:val="002A06B4"/>
    <w:rsid w:val="002A0869"/>
    <w:rsid w:val="002A0B1C"/>
    <w:rsid w:val="002A0C96"/>
    <w:rsid w:val="002A0D68"/>
    <w:rsid w:val="002A102C"/>
    <w:rsid w:val="002A12C6"/>
    <w:rsid w:val="002A12E0"/>
    <w:rsid w:val="002A1476"/>
    <w:rsid w:val="002A1546"/>
    <w:rsid w:val="002A1629"/>
    <w:rsid w:val="002A1659"/>
    <w:rsid w:val="002A1755"/>
    <w:rsid w:val="002A198E"/>
    <w:rsid w:val="002A19B3"/>
    <w:rsid w:val="002A1A67"/>
    <w:rsid w:val="002A1B22"/>
    <w:rsid w:val="002A1DF3"/>
    <w:rsid w:val="002A1DFD"/>
    <w:rsid w:val="002A1E91"/>
    <w:rsid w:val="002A1F9E"/>
    <w:rsid w:val="002A200E"/>
    <w:rsid w:val="002A21C8"/>
    <w:rsid w:val="002A22F1"/>
    <w:rsid w:val="002A230D"/>
    <w:rsid w:val="002A23C0"/>
    <w:rsid w:val="002A23C7"/>
    <w:rsid w:val="002A2542"/>
    <w:rsid w:val="002A26E8"/>
    <w:rsid w:val="002A2719"/>
    <w:rsid w:val="002A280D"/>
    <w:rsid w:val="002A2A2C"/>
    <w:rsid w:val="002A2BF9"/>
    <w:rsid w:val="002A2CFC"/>
    <w:rsid w:val="002A2D96"/>
    <w:rsid w:val="002A2F5B"/>
    <w:rsid w:val="002A3043"/>
    <w:rsid w:val="002A3132"/>
    <w:rsid w:val="002A32FA"/>
    <w:rsid w:val="002A3569"/>
    <w:rsid w:val="002A3604"/>
    <w:rsid w:val="002A361D"/>
    <w:rsid w:val="002A373C"/>
    <w:rsid w:val="002A37BC"/>
    <w:rsid w:val="002A391C"/>
    <w:rsid w:val="002A3A54"/>
    <w:rsid w:val="002A3AF8"/>
    <w:rsid w:val="002A3B23"/>
    <w:rsid w:val="002A3BC0"/>
    <w:rsid w:val="002A3CAB"/>
    <w:rsid w:val="002A4178"/>
    <w:rsid w:val="002A43B4"/>
    <w:rsid w:val="002A44D8"/>
    <w:rsid w:val="002A4522"/>
    <w:rsid w:val="002A4550"/>
    <w:rsid w:val="002A4585"/>
    <w:rsid w:val="002A45EC"/>
    <w:rsid w:val="002A4918"/>
    <w:rsid w:val="002A4C85"/>
    <w:rsid w:val="002A4E0D"/>
    <w:rsid w:val="002A4F33"/>
    <w:rsid w:val="002A50A8"/>
    <w:rsid w:val="002A50B5"/>
    <w:rsid w:val="002A5193"/>
    <w:rsid w:val="002A52BF"/>
    <w:rsid w:val="002A52D9"/>
    <w:rsid w:val="002A52F5"/>
    <w:rsid w:val="002A54F6"/>
    <w:rsid w:val="002A558D"/>
    <w:rsid w:val="002A56BB"/>
    <w:rsid w:val="002A56BD"/>
    <w:rsid w:val="002A56E7"/>
    <w:rsid w:val="002A585D"/>
    <w:rsid w:val="002A5928"/>
    <w:rsid w:val="002A5D8A"/>
    <w:rsid w:val="002A5DC8"/>
    <w:rsid w:val="002A5DDD"/>
    <w:rsid w:val="002A5EC4"/>
    <w:rsid w:val="002A5F31"/>
    <w:rsid w:val="002A5F35"/>
    <w:rsid w:val="002A6020"/>
    <w:rsid w:val="002A61C5"/>
    <w:rsid w:val="002A6205"/>
    <w:rsid w:val="002A62DB"/>
    <w:rsid w:val="002A63F8"/>
    <w:rsid w:val="002A656C"/>
    <w:rsid w:val="002A6610"/>
    <w:rsid w:val="002A69AE"/>
    <w:rsid w:val="002A69FD"/>
    <w:rsid w:val="002A6A8B"/>
    <w:rsid w:val="002A6AB1"/>
    <w:rsid w:val="002A6BF2"/>
    <w:rsid w:val="002A6C05"/>
    <w:rsid w:val="002A6D7B"/>
    <w:rsid w:val="002A6E38"/>
    <w:rsid w:val="002A6EBB"/>
    <w:rsid w:val="002A714F"/>
    <w:rsid w:val="002A7201"/>
    <w:rsid w:val="002A732E"/>
    <w:rsid w:val="002A75D0"/>
    <w:rsid w:val="002A75E4"/>
    <w:rsid w:val="002A76B4"/>
    <w:rsid w:val="002A7796"/>
    <w:rsid w:val="002A788F"/>
    <w:rsid w:val="002A78E3"/>
    <w:rsid w:val="002A7CFA"/>
    <w:rsid w:val="002A7D04"/>
    <w:rsid w:val="002A7D37"/>
    <w:rsid w:val="002A7EC9"/>
    <w:rsid w:val="002B0200"/>
    <w:rsid w:val="002B02C5"/>
    <w:rsid w:val="002B02F2"/>
    <w:rsid w:val="002B02F9"/>
    <w:rsid w:val="002B0336"/>
    <w:rsid w:val="002B0372"/>
    <w:rsid w:val="002B039E"/>
    <w:rsid w:val="002B0407"/>
    <w:rsid w:val="002B0429"/>
    <w:rsid w:val="002B045E"/>
    <w:rsid w:val="002B047B"/>
    <w:rsid w:val="002B0487"/>
    <w:rsid w:val="002B0532"/>
    <w:rsid w:val="002B053E"/>
    <w:rsid w:val="002B059B"/>
    <w:rsid w:val="002B05A4"/>
    <w:rsid w:val="002B05A7"/>
    <w:rsid w:val="002B0878"/>
    <w:rsid w:val="002B0931"/>
    <w:rsid w:val="002B097A"/>
    <w:rsid w:val="002B09A6"/>
    <w:rsid w:val="002B0F7F"/>
    <w:rsid w:val="002B1110"/>
    <w:rsid w:val="002B131E"/>
    <w:rsid w:val="002B13D5"/>
    <w:rsid w:val="002B15B6"/>
    <w:rsid w:val="002B1716"/>
    <w:rsid w:val="002B1771"/>
    <w:rsid w:val="002B1885"/>
    <w:rsid w:val="002B19E3"/>
    <w:rsid w:val="002B1A42"/>
    <w:rsid w:val="002B1D63"/>
    <w:rsid w:val="002B1DD1"/>
    <w:rsid w:val="002B1EF6"/>
    <w:rsid w:val="002B1F53"/>
    <w:rsid w:val="002B1FD9"/>
    <w:rsid w:val="002B2023"/>
    <w:rsid w:val="002B2176"/>
    <w:rsid w:val="002B2275"/>
    <w:rsid w:val="002B23E8"/>
    <w:rsid w:val="002B2459"/>
    <w:rsid w:val="002B24C6"/>
    <w:rsid w:val="002B25C5"/>
    <w:rsid w:val="002B2681"/>
    <w:rsid w:val="002B271C"/>
    <w:rsid w:val="002B2733"/>
    <w:rsid w:val="002B2AF0"/>
    <w:rsid w:val="002B2C21"/>
    <w:rsid w:val="002B2C77"/>
    <w:rsid w:val="002B32F2"/>
    <w:rsid w:val="002B33F9"/>
    <w:rsid w:val="002B3472"/>
    <w:rsid w:val="002B349E"/>
    <w:rsid w:val="002B3817"/>
    <w:rsid w:val="002B3A26"/>
    <w:rsid w:val="002B3A64"/>
    <w:rsid w:val="002B3C0B"/>
    <w:rsid w:val="002B3CFC"/>
    <w:rsid w:val="002B3DF4"/>
    <w:rsid w:val="002B3ED9"/>
    <w:rsid w:val="002B3F01"/>
    <w:rsid w:val="002B3F14"/>
    <w:rsid w:val="002B4416"/>
    <w:rsid w:val="002B4424"/>
    <w:rsid w:val="002B44F3"/>
    <w:rsid w:val="002B4511"/>
    <w:rsid w:val="002B4644"/>
    <w:rsid w:val="002B46AC"/>
    <w:rsid w:val="002B49D7"/>
    <w:rsid w:val="002B4B15"/>
    <w:rsid w:val="002B4C51"/>
    <w:rsid w:val="002B4C8E"/>
    <w:rsid w:val="002B4E0D"/>
    <w:rsid w:val="002B4E77"/>
    <w:rsid w:val="002B4ED4"/>
    <w:rsid w:val="002B4FCE"/>
    <w:rsid w:val="002B5002"/>
    <w:rsid w:val="002B501C"/>
    <w:rsid w:val="002B50EC"/>
    <w:rsid w:val="002B5130"/>
    <w:rsid w:val="002B51ED"/>
    <w:rsid w:val="002B5270"/>
    <w:rsid w:val="002B538B"/>
    <w:rsid w:val="002B54B3"/>
    <w:rsid w:val="002B55F0"/>
    <w:rsid w:val="002B5652"/>
    <w:rsid w:val="002B59D9"/>
    <w:rsid w:val="002B5A27"/>
    <w:rsid w:val="002B5A50"/>
    <w:rsid w:val="002B5A88"/>
    <w:rsid w:val="002B5A8F"/>
    <w:rsid w:val="002B5CB5"/>
    <w:rsid w:val="002B5D65"/>
    <w:rsid w:val="002B5D76"/>
    <w:rsid w:val="002B5E12"/>
    <w:rsid w:val="002B5E96"/>
    <w:rsid w:val="002B5EA1"/>
    <w:rsid w:val="002B5F2D"/>
    <w:rsid w:val="002B6193"/>
    <w:rsid w:val="002B61F0"/>
    <w:rsid w:val="002B6365"/>
    <w:rsid w:val="002B69E5"/>
    <w:rsid w:val="002B6C17"/>
    <w:rsid w:val="002B6D2E"/>
    <w:rsid w:val="002B6F3B"/>
    <w:rsid w:val="002B6FEF"/>
    <w:rsid w:val="002B7110"/>
    <w:rsid w:val="002B71C0"/>
    <w:rsid w:val="002B728F"/>
    <w:rsid w:val="002B7291"/>
    <w:rsid w:val="002B7390"/>
    <w:rsid w:val="002B7436"/>
    <w:rsid w:val="002B7491"/>
    <w:rsid w:val="002B7529"/>
    <w:rsid w:val="002B76DD"/>
    <w:rsid w:val="002B76F8"/>
    <w:rsid w:val="002B78A9"/>
    <w:rsid w:val="002B7925"/>
    <w:rsid w:val="002B7C5B"/>
    <w:rsid w:val="002B7D4B"/>
    <w:rsid w:val="002B7DEE"/>
    <w:rsid w:val="002B7E2B"/>
    <w:rsid w:val="002C00E2"/>
    <w:rsid w:val="002C0191"/>
    <w:rsid w:val="002C01F1"/>
    <w:rsid w:val="002C029D"/>
    <w:rsid w:val="002C0591"/>
    <w:rsid w:val="002C0708"/>
    <w:rsid w:val="002C0860"/>
    <w:rsid w:val="002C0CDA"/>
    <w:rsid w:val="002C0CDD"/>
    <w:rsid w:val="002C0D5C"/>
    <w:rsid w:val="002C1047"/>
    <w:rsid w:val="002C10C4"/>
    <w:rsid w:val="002C10FF"/>
    <w:rsid w:val="002C11E9"/>
    <w:rsid w:val="002C1318"/>
    <w:rsid w:val="002C13EF"/>
    <w:rsid w:val="002C15D5"/>
    <w:rsid w:val="002C1626"/>
    <w:rsid w:val="002C1702"/>
    <w:rsid w:val="002C1B49"/>
    <w:rsid w:val="002C1C11"/>
    <w:rsid w:val="002C1EC5"/>
    <w:rsid w:val="002C211E"/>
    <w:rsid w:val="002C212A"/>
    <w:rsid w:val="002C225E"/>
    <w:rsid w:val="002C24AD"/>
    <w:rsid w:val="002C2555"/>
    <w:rsid w:val="002C257E"/>
    <w:rsid w:val="002C2763"/>
    <w:rsid w:val="002C2A81"/>
    <w:rsid w:val="002C2D7E"/>
    <w:rsid w:val="002C2D80"/>
    <w:rsid w:val="002C2DF3"/>
    <w:rsid w:val="002C2E7D"/>
    <w:rsid w:val="002C2F9C"/>
    <w:rsid w:val="002C30E1"/>
    <w:rsid w:val="002C335C"/>
    <w:rsid w:val="002C3425"/>
    <w:rsid w:val="002C34B9"/>
    <w:rsid w:val="002C3500"/>
    <w:rsid w:val="002C35F1"/>
    <w:rsid w:val="002C3618"/>
    <w:rsid w:val="002C3643"/>
    <w:rsid w:val="002C3655"/>
    <w:rsid w:val="002C36AB"/>
    <w:rsid w:val="002C36B1"/>
    <w:rsid w:val="002C3723"/>
    <w:rsid w:val="002C398C"/>
    <w:rsid w:val="002C39AF"/>
    <w:rsid w:val="002C3A7F"/>
    <w:rsid w:val="002C3AFB"/>
    <w:rsid w:val="002C3BB8"/>
    <w:rsid w:val="002C3CA5"/>
    <w:rsid w:val="002C3D5B"/>
    <w:rsid w:val="002C3DCC"/>
    <w:rsid w:val="002C3E4E"/>
    <w:rsid w:val="002C3FE1"/>
    <w:rsid w:val="002C40F6"/>
    <w:rsid w:val="002C41DC"/>
    <w:rsid w:val="002C4428"/>
    <w:rsid w:val="002C4439"/>
    <w:rsid w:val="002C443D"/>
    <w:rsid w:val="002C4591"/>
    <w:rsid w:val="002C46FA"/>
    <w:rsid w:val="002C472A"/>
    <w:rsid w:val="002C476C"/>
    <w:rsid w:val="002C4871"/>
    <w:rsid w:val="002C4C87"/>
    <w:rsid w:val="002C4E4D"/>
    <w:rsid w:val="002C50C9"/>
    <w:rsid w:val="002C513A"/>
    <w:rsid w:val="002C51B9"/>
    <w:rsid w:val="002C51C8"/>
    <w:rsid w:val="002C52D1"/>
    <w:rsid w:val="002C53FA"/>
    <w:rsid w:val="002C53FB"/>
    <w:rsid w:val="002C551E"/>
    <w:rsid w:val="002C58F6"/>
    <w:rsid w:val="002C5924"/>
    <w:rsid w:val="002C5962"/>
    <w:rsid w:val="002C599D"/>
    <w:rsid w:val="002C5A8B"/>
    <w:rsid w:val="002C5ACA"/>
    <w:rsid w:val="002C5AF5"/>
    <w:rsid w:val="002C5B68"/>
    <w:rsid w:val="002C5B72"/>
    <w:rsid w:val="002C5B89"/>
    <w:rsid w:val="002C5BD2"/>
    <w:rsid w:val="002C5CFA"/>
    <w:rsid w:val="002C5D92"/>
    <w:rsid w:val="002C5ECF"/>
    <w:rsid w:val="002C5F08"/>
    <w:rsid w:val="002C5F09"/>
    <w:rsid w:val="002C5F82"/>
    <w:rsid w:val="002C60A1"/>
    <w:rsid w:val="002C612D"/>
    <w:rsid w:val="002C6179"/>
    <w:rsid w:val="002C629A"/>
    <w:rsid w:val="002C62AE"/>
    <w:rsid w:val="002C630C"/>
    <w:rsid w:val="002C6486"/>
    <w:rsid w:val="002C64C3"/>
    <w:rsid w:val="002C6807"/>
    <w:rsid w:val="002C697E"/>
    <w:rsid w:val="002C69D7"/>
    <w:rsid w:val="002C6B37"/>
    <w:rsid w:val="002C6B90"/>
    <w:rsid w:val="002C6B9E"/>
    <w:rsid w:val="002C6C44"/>
    <w:rsid w:val="002C6CD4"/>
    <w:rsid w:val="002C6D34"/>
    <w:rsid w:val="002C6D9B"/>
    <w:rsid w:val="002C6F2D"/>
    <w:rsid w:val="002C6F82"/>
    <w:rsid w:val="002C7055"/>
    <w:rsid w:val="002C748B"/>
    <w:rsid w:val="002C7555"/>
    <w:rsid w:val="002C7558"/>
    <w:rsid w:val="002C763B"/>
    <w:rsid w:val="002C7750"/>
    <w:rsid w:val="002C775F"/>
    <w:rsid w:val="002C77FF"/>
    <w:rsid w:val="002C781B"/>
    <w:rsid w:val="002C786A"/>
    <w:rsid w:val="002C7A86"/>
    <w:rsid w:val="002C7C29"/>
    <w:rsid w:val="002C7CDB"/>
    <w:rsid w:val="002C7E60"/>
    <w:rsid w:val="002D0054"/>
    <w:rsid w:val="002D0067"/>
    <w:rsid w:val="002D0126"/>
    <w:rsid w:val="002D0196"/>
    <w:rsid w:val="002D03A0"/>
    <w:rsid w:val="002D03B1"/>
    <w:rsid w:val="002D0429"/>
    <w:rsid w:val="002D0520"/>
    <w:rsid w:val="002D0747"/>
    <w:rsid w:val="002D0794"/>
    <w:rsid w:val="002D07F8"/>
    <w:rsid w:val="002D09F4"/>
    <w:rsid w:val="002D0C28"/>
    <w:rsid w:val="002D0D18"/>
    <w:rsid w:val="002D0DD1"/>
    <w:rsid w:val="002D1263"/>
    <w:rsid w:val="002D13F2"/>
    <w:rsid w:val="002D1516"/>
    <w:rsid w:val="002D15BE"/>
    <w:rsid w:val="002D1647"/>
    <w:rsid w:val="002D16CF"/>
    <w:rsid w:val="002D1A25"/>
    <w:rsid w:val="002D1A71"/>
    <w:rsid w:val="002D1B1D"/>
    <w:rsid w:val="002D1B65"/>
    <w:rsid w:val="002D1D0A"/>
    <w:rsid w:val="002D1DC3"/>
    <w:rsid w:val="002D1F75"/>
    <w:rsid w:val="002D219D"/>
    <w:rsid w:val="002D2240"/>
    <w:rsid w:val="002D2658"/>
    <w:rsid w:val="002D266B"/>
    <w:rsid w:val="002D2680"/>
    <w:rsid w:val="002D2794"/>
    <w:rsid w:val="002D287D"/>
    <w:rsid w:val="002D2A7B"/>
    <w:rsid w:val="002D2AA3"/>
    <w:rsid w:val="002D2BCE"/>
    <w:rsid w:val="002D2CAB"/>
    <w:rsid w:val="002D2CAD"/>
    <w:rsid w:val="002D2DBF"/>
    <w:rsid w:val="002D3020"/>
    <w:rsid w:val="002D31BB"/>
    <w:rsid w:val="002D31D3"/>
    <w:rsid w:val="002D32E1"/>
    <w:rsid w:val="002D3434"/>
    <w:rsid w:val="002D34DB"/>
    <w:rsid w:val="002D34E9"/>
    <w:rsid w:val="002D3605"/>
    <w:rsid w:val="002D3701"/>
    <w:rsid w:val="002D37F6"/>
    <w:rsid w:val="002D3846"/>
    <w:rsid w:val="002D39A0"/>
    <w:rsid w:val="002D39EC"/>
    <w:rsid w:val="002D3A35"/>
    <w:rsid w:val="002D3EB3"/>
    <w:rsid w:val="002D3EF3"/>
    <w:rsid w:val="002D3F5B"/>
    <w:rsid w:val="002D4110"/>
    <w:rsid w:val="002D413D"/>
    <w:rsid w:val="002D416E"/>
    <w:rsid w:val="002D41D0"/>
    <w:rsid w:val="002D42A0"/>
    <w:rsid w:val="002D435E"/>
    <w:rsid w:val="002D4520"/>
    <w:rsid w:val="002D476D"/>
    <w:rsid w:val="002D48CE"/>
    <w:rsid w:val="002D4A1B"/>
    <w:rsid w:val="002D4B77"/>
    <w:rsid w:val="002D4C5C"/>
    <w:rsid w:val="002D4CCA"/>
    <w:rsid w:val="002D4CFB"/>
    <w:rsid w:val="002D4E2C"/>
    <w:rsid w:val="002D4E71"/>
    <w:rsid w:val="002D50C7"/>
    <w:rsid w:val="002D52B3"/>
    <w:rsid w:val="002D53D2"/>
    <w:rsid w:val="002D5594"/>
    <w:rsid w:val="002D55A6"/>
    <w:rsid w:val="002D56A0"/>
    <w:rsid w:val="002D5750"/>
    <w:rsid w:val="002D5923"/>
    <w:rsid w:val="002D593A"/>
    <w:rsid w:val="002D59DA"/>
    <w:rsid w:val="002D5B92"/>
    <w:rsid w:val="002D5C0D"/>
    <w:rsid w:val="002D5C3F"/>
    <w:rsid w:val="002D5F11"/>
    <w:rsid w:val="002D6010"/>
    <w:rsid w:val="002D6096"/>
    <w:rsid w:val="002D63AB"/>
    <w:rsid w:val="002D640C"/>
    <w:rsid w:val="002D6688"/>
    <w:rsid w:val="002D66AE"/>
    <w:rsid w:val="002D66D4"/>
    <w:rsid w:val="002D68CD"/>
    <w:rsid w:val="002D690F"/>
    <w:rsid w:val="002D6940"/>
    <w:rsid w:val="002D6AE7"/>
    <w:rsid w:val="002D6B68"/>
    <w:rsid w:val="002D6BAF"/>
    <w:rsid w:val="002D6BD1"/>
    <w:rsid w:val="002D6C0D"/>
    <w:rsid w:val="002D6D02"/>
    <w:rsid w:val="002D6D73"/>
    <w:rsid w:val="002D6E14"/>
    <w:rsid w:val="002D6EF3"/>
    <w:rsid w:val="002D6F06"/>
    <w:rsid w:val="002D6FB6"/>
    <w:rsid w:val="002D7033"/>
    <w:rsid w:val="002D704D"/>
    <w:rsid w:val="002D7056"/>
    <w:rsid w:val="002D70BE"/>
    <w:rsid w:val="002D72C0"/>
    <w:rsid w:val="002D76B4"/>
    <w:rsid w:val="002D7791"/>
    <w:rsid w:val="002D7840"/>
    <w:rsid w:val="002D7A2B"/>
    <w:rsid w:val="002D7B5B"/>
    <w:rsid w:val="002D7BAC"/>
    <w:rsid w:val="002D7D88"/>
    <w:rsid w:val="002D7DFA"/>
    <w:rsid w:val="002D7E88"/>
    <w:rsid w:val="002D7F39"/>
    <w:rsid w:val="002D7F6F"/>
    <w:rsid w:val="002E00F4"/>
    <w:rsid w:val="002E01FE"/>
    <w:rsid w:val="002E033B"/>
    <w:rsid w:val="002E036C"/>
    <w:rsid w:val="002E042B"/>
    <w:rsid w:val="002E0572"/>
    <w:rsid w:val="002E05F2"/>
    <w:rsid w:val="002E09B5"/>
    <w:rsid w:val="002E0B85"/>
    <w:rsid w:val="002E0D2B"/>
    <w:rsid w:val="002E0F10"/>
    <w:rsid w:val="002E0F22"/>
    <w:rsid w:val="002E0FB1"/>
    <w:rsid w:val="002E0FB3"/>
    <w:rsid w:val="002E1283"/>
    <w:rsid w:val="002E12E4"/>
    <w:rsid w:val="002E1475"/>
    <w:rsid w:val="002E1516"/>
    <w:rsid w:val="002E1728"/>
    <w:rsid w:val="002E1947"/>
    <w:rsid w:val="002E1CCB"/>
    <w:rsid w:val="002E1EEB"/>
    <w:rsid w:val="002E1F3A"/>
    <w:rsid w:val="002E1FA7"/>
    <w:rsid w:val="002E233E"/>
    <w:rsid w:val="002E245A"/>
    <w:rsid w:val="002E2546"/>
    <w:rsid w:val="002E2605"/>
    <w:rsid w:val="002E2832"/>
    <w:rsid w:val="002E2858"/>
    <w:rsid w:val="002E28B3"/>
    <w:rsid w:val="002E28CD"/>
    <w:rsid w:val="002E2C54"/>
    <w:rsid w:val="002E2CD6"/>
    <w:rsid w:val="002E2F24"/>
    <w:rsid w:val="002E2F80"/>
    <w:rsid w:val="002E3113"/>
    <w:rsid w:val="002E354C"/>
    <w:rsid w:val="002E3669"/>
    <w:rsid w:val="002E366B"/>
    <w:rsid w:val="002E370F"/>
    <w:rsid w:val="002E37CA"/>
    <w:rsid w:val="002E3827"/>
    <w:rsid w:val="002E382F"/>
    <w:rsid w:val="002E3877"/>
    <w:rsid w:val="002E3CD1"/>
    <w:rsid w:val="002E3EBF"/>
    <w:rsid w:val="002E3F28"/>
    <w:rsid w:val="002E413F"/>
    <w:rsid w:val="002E42AB"/>
    <w:rsid w:val="002E43EB"/>
    <w:rsid w:val="002E4411"/>
    <w:rsid w:val="002E44FC"/>
    <w:rsid w:val="002E461C"/>
    <w:rsid w:val="002E4666"/>
    <w:rsid w:val="002E46FC"/>
    <w:rsid w:val="002E4BD6"/>
    <w:rsid w:val="002E4BEE"/>
    <w:rsid w:val="002E4C59"/>
    <w:rsid w:val="002E4D9D"/>
    <w:rsid w:val="002E4DBD"/>
    <w:rsid w:val="002E4DE6"/>
    <w:rsid w:val="002E50E8"/>
    <w:rsid w:val="002E53BD"/>
    <w:rsid w:val="002E5584"/>
    <w:rsid w:val="002E5747"/>
    <w:rsid w:val="002E588A"/>
    <w:rsid w:val="002E5899"/>
    <w:rsid w:val="002E5A07"/>
    <w:rsid w:val="002E5C29"/>
    <w:rsid w:val="002E5CD4"/>
    <w:rsid w:val="002E5D00"/>
    <w:rsid w:val="002E5E43"/>
    <w:rsid w:val="002E5EA0"/>
    <w:rsid w:val="002E5F8F"/>
    <w:rsid w:val="002E5FF1"/>
    <w:rsid w:val="002E604F"/>
    <w:rsid w:val="002E6057"/>
    <w:rsid w:val="002E60AA"/>
    <w:rsid w:val="002E6161"/>
    <w:rsid w:val="002E6373"/>
    <w:rsid w:val="002E639E"/>
    <w:rsid w:val="002E649A"/>
    <w:rsid w:val="002E65C5"/>
    <w:rsid w:val="002E65FD"/>
    <w:rsid w:val="002E6785"/>
    <w:rsid w:val="002E679E"/>
    <w:rsid w:val="002E683D"/>
    <w:rsid w:val="002E685B"/>
    <w:rsid w:val="002E6B1F"/>
    <w:rsid w:val="002E6BFC"/>
    <w:rsid w:val="002E6EA2"/>
    <w:rsid w:val="002E6FBF"/>
    <w:rsid w:val="002E7046"/>
    <w:rsid w:val="002E7290"/>
    <w:rsid w:val="002E72DC"/>
    <w:rsid w:val="002E76C5"/>
    <w:rsid w:val="002E76FB"/>
    <w:rsid w:val="002E7855"/>
    <w:rsid w:val="002E7A2D"/>
    <w:rsid w:val="002E7A8A"/>
    <w:rsid w:val="002E7AF1"/>
    <w:rsid w:val="002E7CA8"/>
    <w:rsid w:val="002E7CB2"/>
    <w:rsid w:val="002E7EA1"/>
    <w:rsid w:val="002F0075"/>
    <w:rsid w:val="002F00AD"/>
    <w:rsid w:val="002F0169"/>
    <w:rsid w:val="002F01C1"/>
    <w:rsid w:val="002F0226"/>
    <w:rsid w:val="002F04D6"/>
    <w:rsid w:val="002F0501"/>
    <w:rsid w:val="002F0570"/>
    <w:rsid w:val="002F0680"/>
    <w:rsid w:val="002F07AE"/>
    <w:rsid w:val="002F083D"/>
    <w:rsid w:val="002F0BAA"/>
    <w:rsid w:val="002F0BD6"/>
    <w:rsid w:val="002F0C7B"/>
    <w:rsid w:val="002F0DDA"/>
    <w:rsid w:val="002F0E7E"/>
    <w:rsid w:val="002F0E85"/>
    <w:rsid w:val="002F11FD"/>
    <w:rsid w:val="002F13DD"/>
    <w:rsid w:val="002F13EA"/>
    <w:rsid w:val="002F1453"/>
    <w:rsid w:val="002F1636"/>
    <w:rsid w:val="002F1659"/>
    <w:rsid w:val="002F178D"/>
    <w:rsid w:val="002F180E"/>
    <w:rsid w:val="002F1B52"/>
    <w:rsid w:val="002F1DA7"/>
    <w:rsid w:val="002F1DC3"/>
    <w:rsid w:val="002F1DD3"/>
    <w:rsid w:val="002F1E97"/>
    <w:rsid w:val="002F1F3C"/>
    <w:rsid w:val="002F1F55"/>
    <w:rsid w:val="002F1FB2"/>
    <w:rsid w:val="002F2018"/>
    <w:rsid w:val="002F203F"/>
    <w:rsid w:val="002F212A"/>
    <w:rsid w:val="002F22F7"/>
    <w:rsid w:val="002F2418"/>
    <w:rsid w:val="002F251C"/>
    <w:rsid w:val="002F255A"/>
    <w:rsid w:val="002F27FB"/>
    <w:rsid w:val="002F28DA"/>
    <w:rsid w:val="002F2BFF"/>
    <w:rsid w:val="002F2C44"/>
    <w:rsid w:val="002F31C0"/>
    <w:rsid w:val="002F3345"/>
    <w:rsid w:val="002F3571"/>
    <w:rsid w:val="002F35CB"/>
    <w:rsid w:val="002F3636"/>
    <w:rsid w:val="002F37EA"/>
    <w:rsid w:val="002F3B08"/>
    <w:rsid w:val="002F3CFA"/>
    <w:rsid w:val="002F3D5F"/>
    <w:rsid w:val="002F3ED1"/>
    <w:rsid w:val="002F3F7F"/>
    <w:rsid w:val="002F3F88"/>
    <w:rsid w:val="002F3FFE"/>
    <w:rsid w:val="002F4112"/>
    <w:rsid w:val="002F411C"/>
    <w:rsid w:val="002F41BC"/>
    <w:rsid w:val="002F422A"/>
    <w:rsid w:val="002F4275"/>
    <w:rsid w:val="002F4288"/>
    <w:rsid w:val="002F42CF"/>
    <w:rsid w:val="002F434B"/>
    <w:rsid w:val="002F45C5"/>
    <w:rsid w:val="002F45F5"/>
    <w:rsid w:val="002F460E"/>
    <w:rsid w:val="002F4841"/>
    <w:rsid w:val="002F484E"/>
    <w:rsid w:val="002F4A0D"/>
    <w:rsid w:val="002F4A14"/>
    <w:rsid w:val="002F4B42"/>
    <w:rsid w:val="002F4CFA"/>
    <w:rsid w:val="002F4E0D"/>
    <w:rsid w:val="002F4F6E"/>
    <w:rsid w:val="002F4F73"/>
    <w:rsid w:val="002F50E9"/>
    <w:rsid w:val="002F5154"/>
    <w:rsid w:val="002F51B6"/>
    <w:rsid w:val="002F5298"/>
    <w:rsid w:val="002F5536"/>
    <w:rsid w:val="002F5683"/>
    <w:rsid w:val="002F56E0"/>
    <w:rsid w:val="002F5765"/>
    <w:rsid w:val="002F5813"/>
    <w:rsid w:val="002F5882"/>
    <w:rsid w:val="002F5901"/>
    <w:rsid w:val="002F5C1E"/>
    <w:rsid w:val="002F5C59"/>
    <w:rsid w:val="002F5D0D"/>
    <w:rsid w:val="002F5E7C"/>
    <w:rsid w:val="002F5EF4"/>
    <w:rsid w:val="002F628D"/>
    <w:rsid w:val="002F6371"/>
    <w:rsid w:val="002F6438"/>
    <w:rsid w:val="002F669D"/>
    <w:rsid w:val="002F670A"/>
    <w:rsid w:val="002F6766"/>
    <w:rsid w:val="002F67B4"/>
    <w:rsid w:val="002F6854"/>
    <w:rsid w:val="002F69B8"/>
    <w:rsid w:val="002F6A7A"/>
    <w:rsid w:val="002F6B42"/>
    <w:rsid w:val="002F6DB8"/>
    <w:rsid w:val="002F6FA8"/>
    <w:rsid w:val="002F712D"/>
    <w:rsid w:val="002F748E"/>
    <w:rsid w:val="002F7663"/>
    <w:rsid w:val="002F767F"/>
    <w:rsid w:val="002F777B"/>
    <w:rsid w:val="002F7896"/>
    <w:rsid w:val="002F7912"/>
    <w:rsid w:val="002F797C"/>
    <w:rsid w:val="002F7A26"/>
    <w:rsid w:val="002F7AA2"/>
    <w:rsid w:val="002F7ABA"/>
    <w:rsid w:val="002F7E61"/>
    <w:rsid w:val="002F7FF4"/>
    <w:rsid w:val="00300012"/>
    <w:rsid w:val="0030001D"/>
    <w:rsid w:val="00300056"/>
    <w:rsid w:val="00300187"/>
    <w:rsid w:val="00300207"/>
    <w:rsid w:val="0030021A"/>
    <w:rsid w:val="0030023F"/>
    <w:rsid w:val="00300604"/>
    <w:rsid w:val="00300612"/>
    <w:rsid w:val="0030074E"/>
    <w:rsid w:val="00300860"/>
    <w:rsid w:val="00300913"/>
    <w:rsid w:val="00300934"/>
    <w:rsid w:val="00300B6C"/>
    <w:rsid w:val="00300C54"/>
    <w:rsid w:val="00300D50"/>
    <w:rsid w:val="00300F27"/>
    <w:rsid w:val="003010BE"/>
    <w:rsid w:val="00301121"/>
    <w:rsid w:val="003012D2"/>
    <w:rsid w:val="0030132B"/>
    <w:rsid w:val="00301349"/>
    <w:rsid w:val="0030151B"/>
    <w:rsid w:val="00301645"/>
    <w:rsid w:val="00301669"/>
    <w:rsid w:val="0030189F"/>
    <w:rsid w:val="00301922"/>
    <w:rsid w:val="00301965"/>
    <w:rsid w:val="0030196C"/>
    <w:rsid w:val="00301980"/>
    <w:rsid w:val="00301BAE"/>
    <w:rsid w:val="00301D4F"/>
    <w:rsid w:val="00301DCF"/>
    <w:rsid w:val="00301E59"/>
    <w:rsid w:val="00301F88"/>
    <w:rsid w:val="00301FC2"/>
    <w:rsid w:val="00302257"/>
    <w:rsid w:val="003022E4"/>
    <w:rsid w:val="00302306"/>
    <w:rsid w:val="0030235E"/>
    <w:rsid w:val="00302423"/>
    <w:rsid w:val="003024E5"/>
    <w:rsid w:val="003026B2"/>
    <w:rsid w:val="003026D8"/>
    <w:rsid w:val="003028D8"/>
    <w:rsid w:val="003029EB"/>
    <w:rsid w:val="00302C16"/>
    <w:rsid w:val="00302D5D"/>
    <w:rsid w:val="00302E5A"/>
    <w:rsid w:val="00302E90"/>
    <w:rsid w:val="00302FD4"/>
    <w:rsid w:val="0030305D"/>
    <w:rsid w:val="0030336C"/>
    <w:rsid w:val="0030344B"/>
    <w:rsid w:val="00303476"/>
    <w:rsid w:val="003035E0"/>
    <w:rsid w:val="0030362D"/>
    <w:rsid w:val="0030367A"/>
    <w:rsid w:val="00303913"/>
    <w:rsid w:val="00303B03"/>
    <w:rsid w:val="00303BA1"/>
    <w:rsid w:val="00303C7F"/>
    <w:rsid w:val="00303EAC"/>
    <w:rsid w:val="0030406D"/>
    <w:rsid w:val="0030408D"/>
    <w:rsid w:val="0030417D"/>
    <w:rsid w:val="0030429A"/>
    <w:rsid w:val="003043A5"/>
    <w:rsid w:val="003044D4"/>
    <w:rsid w:val="003047E7"/>
    <w:rsid w:val="00304C06"/>
    <w:rsid w:val="00304DBF"/>
    <w:rsid w:val="00304ECF"/>
    <w:rsid w:val="00304F06"/>
    <w:rsid w:val="00304F2C"/>
    <w:rsid w:val="00304F41"/>
    <w:rsid w:val="00304F86"/>
    <w:rsid w:val="0030517E"/>
    <w:rsid w:val="0030518F"/>
    <w:rsid w:val="0030533C"/>
    <w:rsid w:val="0030542C"/>
    <w:rsid w:val="00305784"/>
    <w:rsid w:val="00305989"/>
    <w:rsid w:val="00305A2F"/>
    <w:rsid w:val="00305A7A"/>
    <w:rsid w:val="00305A94"/>
    <w:rsid w:val="00305B15"/>
    <w:rsid w:val="00305B93"/>
    <w:rsid w:val="00305C29"/>
    <w:rsid w:val="00305C74"/>
    <w:rsid w:val="00305CE2"/>
    <w:rsid w:val="00305D4D"/>
    <w:rsid w:val="00305DDC"/>
    <w:rsid w:val="00305E9D"/>
    <w:rsid w:val="00305F3C"/>
    <w:rsid w:val="00306131"/>
    <w:rsid w:val="003061AD"/>
    <w:rsid w:val="003061B1"/>
    <w:rsid w:val="003061E7"/>
    <w:rsid w:val="0030638F"/>
    <w:rsid w:val="00306598"/>
    <w:rsid w:val="0030672B"/>
    <w:rsid w:val="003067B4"/>
    <w:rsid w:val="00306801"/>
    <w:rsid w:val="0030698D"/>
    <w:rsid w:val="003069C6"/>
    <w:rsid w:val="00306A10"/>
    <w:rsid w:val="00306B3C"/>
    <w:rsid w:val="00306C20"/>
    <w:rsid w:val="00306CEE"/>
    <w:rsid w:val="00306DF4"/>
    <w:rsid w:val="00306FBD"/>
    <w:rsid w:val="00306FC9"/>
    <w:rsid w:val="00306FD1"/>
    <w:rsid w:val="00307048"/>
    <w:rsid w:val="0030714A"/>
    <w:rsid w:val="0030748A"/>
    <w:rsid w:val="0030759D"/>
    <w:rsid w:val="003075E4"/>
    <w:rsid w:val="0030780A"/>
    <w:rsid w:val="00307846"/>
    <w:rsid w:val="003078B7"/>
    <w:rsid w:val="00307B24"/>
    <w:rsid w:val="00307BC0"/>
    <w:rsid w:val="00307F88"/>
    <w:rsid w:val="003102B2"/>
    <w:rsid w:val="00310475"/>
    <w:rsid w:val="00310556"/>
    <w:rsid w:val="0031055B"/>
    <w:rsid w:val="00310573"/>
    <w:rsid w:val="003107F1"/>
    <w:rsid w:val="00310ABE"/>
    <w:rsid w:val="00310B9C"/>
    <w:rsid w:val="00310C6D"/>
    <w:rsid w:val="00310E24"/>
    <w:rsid w:val="00310EF6"/>
    <w:rsid w:val="00310EFD"/>
    <w:rsid w:val="0031108C"/>
    <w:rsid w:val="00311135"/>
    <w:rsid w:val="0031122E"/>
    <w:rsid w:val="00311416"/>
    <w:rsid w:val="0031143B"/>
    <w:rsid w:val="00311479"/>
    <w:rsid w:val="00311594"/>
    <w:rsid w:val="003115A2"/>
    <w:rsid w:val="003117B9"/>
    <w:rsid w:val="003119C5"/>
    <w:rsid w:val="00311A28"/>
    <w:rsid w:val="00311A48"/>
    <w:rsid w:val="00311BDE"/>
    <w:rsid w:val="00311C17"/>
    <w:rsid w:val="00311D32"/>
    <w:rsid w:val="00311D6E"/>
    <w:rsid w:val="003120E5"/>
    <w:rsid w:val="00312280"/>
    <w:rsid w:val="003123FB"/>
    <w:rsid w:val="0031255D"/>
    <w:rsid w:val="0031266B"/>
    <w:rsid w:val="00312735"/>
    <w:rsid w:val="003127CE"/>
    <w:rsid w:val="0031280C"/>
    <w:rsid w:val="00312A5C"/>
    <w:rsid w:val="00312A74"/>
    <w:rsid w:val="00312C17"/>
    <w:rsid w:val="00312F4E"/>
    <w:rsid w:val="00313217"/>
    <w:rsid w:val="0031332F"/>
    <w:rsid w:val="003134E9"/>
    <w:rsid w:val="0031352A"/>
    <w:rsid w:val="00313556"/>
    <w:rsid w:val="003135A4"/>
    <w:rsid w:val="003136C6"/>
    <w:rsid w:val="00313AAB"/>
    <w:rsid w:val="00313EE0"/>
    <w:rsid w:val="00313FFD"/>
    <w:rsid w:val="00314029"/>
    <w:rsid w:val="0031403E"/>
    <w:rsid w:val="0031427E"/>
    <w:rsid w:val="003143D2"/>
    <w:rsid w:val="003145D7"/>
    <w:rsid w:val="003147C1"/>
    <w:rsid w:val="0031480B"/>
    <w:rsid w:val="0031482B"/>
    <w:rsid w:val="00314876"/>
    <w:rsid w:val="00314940"/>
    <w:rsid w:val="003149E4"/>
    <w:rsid w:val="00314B55"/>
    <w:rsid w:val="00314C7F"/>
    <w:rsid w:val="00314E00"/>
    <w:rsid w:val="00315072"/>
    <w:rsid w:val="003151E1"/>
    <w:rsid w:val="003151E8"/>
    <w:rsid w:val="003152CB"/>
    <w:rsid w:val="003152DD"/>
    <w:rsid w:val="00315753"/>
    <w:rsid w:val="003157A8"/>
    <w:rsid w:val="00315984"/>
    <w:rsid w:val="003159F1"/>
    <w:rsid w:val="00315AD3"/>
    <w:rsid w:val="00315BA6"/>
    <w:rsid w:val="00315BDA"/>
    <w:rsid w:val="00315C38"/>
    <w:rsid w:val="00315C7C"/>
    <w:rsid w:val="00315D2F"/>
    <w:rsid w:val="00315E09"/>
    <w:rsid w:val="00315E2F"/>
    <w:rsid w:val="00315E73"/>
    <w:rsid w:val="00315ECC"/>
    <w:rsid w:val="00316021"/>
    <w:rsid w:val="0031607D"/>
    <w:rsid w:val="0031625E"/>
    <w:rsid w:val="003163EF"/>
    <w:rsid w:val="00316447"/>
    <w:rsid w:val="00316521"/>
    <w:rsid w:val="0031667A"/>
    <w:rsid w:val="00316696"/>
    <w:rsid w:val="0031672D"/>
    <w:rsid w:val="003168A8"/>
    <w:rsid w:val="003168C5"/>
    <w:rsid w:val="00316A00"/>
    <w:rsid w:val="00316ABA"/>
    <w:rsid w:val="00316B25"/>
    <w:rsid w:val="00316B52"/>
    <w:rsid w:val="00316C91"/>
    <w:rsid w:val="00316CED"/>
    <w:rsid w:val="00316D49"/>
    <w:rsid w:val="00316FAC"/>
    <w:rsid w:val="00317196"/>
    <w:rsid w:val="003173A0"/>
    <w:rsid w:val="0031740C"/>
    <w:rsid w:val="003174AE"/>
    <w:rsid w:val="003174FA"/>
    <w:rsid w:val="003176A4"/>
    <w:rsid w:val="00317797"/>
    <w:rsid w:val="00317A0B"/>
    <w:rsid w:val="00317A41"/>
    <w:rsid w:val="00317C32"/>
    <w:rsid w:val="00317C4A"/>
    <w:rsid w:val="00317DC6"/>
    <w:rsid w:val="00317E10"/>
    <w:rsid w:val="00320111"/>
    <w:rsid w:val="003201AB"/>
    <w:rsid w:val="003203B6"/>
    <w:rsid w:val="00320650"/>
    <w:rsid w:val="003206D8"/>
    <w:rsid w:val="0032075A"/>
    <w:rsid w:val="00320775"/>
    <w:rsid w:val="0032078C"/>
    <w:rsid w:val="003207B8"/>
    <w:rsid w:val="003207ED"/>
    <w:rsid w:val="003208FE"/>
    <w:rsid w:val="0032095C"/>
    <w:rsid w:val="00320978"/>
    <w:rsid w:val="00320AF7"/>
    <w:rsid w:val="00320C25"/>
    <w:rsid w:val="00320DA5"/>
    <w:rsid w:val="00320DDE"/>
    <w:rsid w:val="00320E11"/>
    <w:rsid w:val="0032101D"/>
    <w:rsid w:val="0032107B"/>
    <w:rsid w:val="00321121"/>
    <w:rsid w:val="003213B8"/>
    <w:rsid w:val="00321435"/>
    <w:rsid w:val="0032180E"/>
    <w:rsid w:val="0032182B"/>
    <w:rsid w:val="0032188B"/>
    <w:rsid w:val="00321951"/>
    <w:rsid w:val="003219ED"/>
    <w:rsid w:val="003219F7"/>
    <w:rsid w:val="00321A5C"/>
    <w:rsid w:val="00321A87"/>
    <w:rsid w:val="00321B01"/>
    <w:rsid w:val="00321B7B"/>
    <w:rsid w:val="00321BCB"/>
    <w:rsid w:val="00321DD3"/>
    <w:rsid w:val="00321E8D"/>
    <w:rsid w:val="00321F1B"/>
    <w:rsid w:val="0032213A"/>
    <w:rsid w:val="00322368"/>
    <w:rsid w:val="003223F3"/>
    <w:rsid w:val="00322453"/>
    <w:rsid w:val="003224BA"/>
    <w:rsid w:val="00322508"/>
    <w:rsid w:val="00322557"/>
    <w:rsid w:val="00322A4A"/>
    <w:rsid w:val="00322BC5"/>
    <w:rsid w:val="00322E13"/>
    <w:rsid w:val="00322E33"/>
    <w:rsid w:val="00322FA0"/>
    <w:rsid w:val="00323068"/>
    <w:rsid w:val="003230F4"/>
    <w:rsid w:val="00323179"/>
    <w:rsid w:val="00323262"/>
    <w:rsid w:val="0032327B"/>
    <w:rsid w:val="0032333F"/>
    <w:rsid w:val="0032349D"/>
    <w:rsid w:val="0032352E"/>
    <w:rsid w:val="0032360F"/>
    <w:rsid w:val="003237D1"/>
    <w:rsid w:val="0032393C"/>
    <w:rsid w:val="00323BB7"/>
    <w:rsid w:val="00323D07"/>
    <w:rsid w:val="00323D09"/>
    <w:rsid w:val="00323D6F"/>
    <w:rsid w:val="00323F17"/>
    <w:rsid w:val="00324004"/>
    <w:rsid w:val="00324010"/>
    <w:rsid w:val="00324160"/>
    <w:rsid w:val="00324171"/>
    <w:rsid w:val="003244E2"/>
    <w:rsid w:val="00324533"/>
    <w:rsid w:val="003246BC"/>
    <w:rsid w:val="00324A5D"/>
    <w:rsid w:val="00324B54"/>
    <w:rsid w:val="00324C8A"/>
    <w:rsid w:val="00324C96"/>
    <w:rsid w:val="00324CA9"/>
    <w:rsid w:val="00324D53"/>
    <w:rsid w:val="00324EFD"/>
    <w:rsid w:val="00324FBB"/>
    <w:rsid w:val="00325066"/>
    <w:rsid w:val="00325123"/>
    <w:rsid w:val="0032515B"/>
    <w:rsid w:val="003251BB"/>
    <w:rsid w:val="00325396"/>
    <w:rsid w:val="00325915"/>
    <w:rsid w:val="00325949"/>
    <w:rsid w:val="00325A1F"/>
    <w:rsid w:val="00325A58"/>
    <w:rsid w:val="00325A6E"/>
    <w:rsid w:val="00325AD0"/>
    <w:rsid w:val="00325B2E"/>
    <w:rsid w:val="00325BCB"/>
    <w:rsid w:val="00325BEF"/>
    <w:rsid w:val="00325C2C"/>
    <w:rsid w:val="00325D82"/>
    <w:rsid w:val="00325D99"/>
    <w:rsid w:val="00326014"/>
    <w:rsid w:val="0032603F"/>
    <w:rsid w:val="003261D7"/>
    <w:rsid w:val="00326232"/>
    <w:rsid w:val="003263D3"/>
    <w:rsid w:val="0032643F"/>
    <w:rsid w:val="003264D3"/>
    <w:rsid w:val="00326570"/>
    <w:rsid w:val="0032669A"/>
    <w:rsid w:val="003266E8"/>
    <w:rsid w:val="00326A01"/>
    <w:rsid w:val="00326AF7"/>
    <w:rsid w:val="00326BB3"/>
    <w:rsid w:val="00326BC4"/>
    <w:rsid w:val="00326BF9"/>
    <w:rsid w:val="00326C22"/>
    <w:rsid w:val="00326FCC"/>
    <w:rsid w:val="0032701F"/>
    <w:rsid w:val="00327103"/>
    <w:rsid w:val="00327363"/>
    <w:rsid w:val="003273EA"/>
    <w:rsid w:val="003276E1"/>
    <w:rsid w:val="0032798F"/>
    <w:rsid w:val="00327AB5"/>
    <w:rsid w:val="00327B8A"/>
    <w:rsid w:val="00327BAF"/>
    <w:rsid w:val="00327C8A"/>
    <w:rsid w:val="00327D87"/>
    <w:rsid w:val="00327DE1"/>
    <w:rsid w:val="0033005A"/>
    <w:rsid w:val="00330155"/>
    <w:rsid w:val="00330499"/>
    <w:rsid w:val="003304AF"/>
    <w:rsid w:val="00330604"/>
    <w:rsid w:val="0033067D"/>
    <w:rsid w:val="00330702"/>
    <w:rsid w:val="00330943"/>
    <w:rsid w:val="003309C1"/>
    <w:rsid w:val="00330A5B"/>
    <w:rsid w:val="00330BBA"/>
    <w:rsid w:val="00330CE9"/>
    <w:rsid w:val="00330D0A"/>
    <w:rsid w:val="00330E3C"/>
    <w:rsid w:val="00330E83"/>
    <w:rsid w:val="00330ED4"/>
    <w:rsid w:val="00331034"/>
    <w:rsid w:val="0033106E"/>
    <w:rsid w:val="0033121C"/>
    <w:rsid w:val="00331241"/>
    <w:rsid w:val="0033138A"/>
    <w:rsid w:val="00331626"/>
    <w:rsid w:val="00331738"/>
    <w:rsid w:val="0033181C"/>
    <w:rsid w:val="00331840"/>
    <w:rsid w:val="00331BAA"/>
    <w:rsid w:val="00331C6B"/>
    <w:rsid w:val="00331C75"/>
    <w:rsid w:val="00331D7F"/>
    <w:rsid w:val="00331DB4"/>
    <w:rsid w:val="00331FD0"/>
    <w:rsid w:val="0033206C"/>
    <w:rsid w:val="00332221"/>
    <w:rsid w:val="00332229"/>
    <w:rsid w:val="003322B8"/>
    <w:rsid w:val="003323EB"/>
    <w:rsid w:val="00332455"/>
    <w:rsid w:val="003325A2"/>
    <w:rsid w:val="00332640"/>
    <w:rsid w:val="00332911"/>
    <w:rsid w:val="003329AF"/>
    <w:rsid w:val="00332BE1"/>
    <w:rsid w:val="00332C53"/>
    <w:rsid w:val="00332CAC"/>
    <w:rsid w:val="00332DC3"/>
    <w:rsid w:val="00332FEB"/>
    <w:rsid w:val="00333018"/>
    <w:rsid w:val="0033305E"/>
    <w:rsid w:val="003331E1"/>
    <w:rsid w:val="00333419"/>
    <w:rsid w:val="00333446"/>
    <w:rsid w:val="00333558"/>
    <w:rsid w:val="003335FA"/>
    <w:rsid w:val="0033363C"/>
    <w:rsid w:val="0033370B"/>
    <w:rsid w:val="00333780"/>
    <w:rsid w:val="0033379B"/>
    <w:rsid w:val="00333893"/>
    <w:rsid w:val="003338E4"/>
    <w:rsid w:val="00333DE5"/>
    <w:rsid w:val="00333E9D"/>
    <w:rsid w:val="0033406D"/>
    <w:rsid w:val="00334161"/>
    <w:rsid w:val="00334318"/>
    <w:rsid w:val="003343CE"/>
    <w:rsid w:val="00334453"/>
    <w:rsid w:val="00334463"/>
    <w:rsid w:val="0033451C"/>
    <w:rsid w:val="003345DB"/>
    <w:rsid w:val="00334A28"/>
    <w:rsid w:val="00334AB0"/>
    <w:rsid w:val="00334B6E"/>
    <w:rsid w:val="00334C2A"/>
    <w:rsid w:val="00334C32"/>
    <w:rsid w:val="00334D42"/>
    <w:rsid w:val="00334D7E"/>
    <w:rsid w:val="00334E31"/>
    <w:rsid w:val="00334E47"/>
    <w:rsid w:val="00334F78"/>
    <w:rsid w:val="0033523B"/>
    <w:rsid w:val="00335275"/>
    <w:rsid w:val="003352B1"/>
    <w:rsid w:val="003353EC"/>
    <w:rsid w:val="003355EA"/>
    <w:rsid w:val="0033567C"/>
    <w:rsid w:val="003357D5"/>
    <w:rsid w:val="003357F3"/>
    <w:rsid w:val="00335901"/>
    <w:rsid w:val="00335A38"/>
    <w:rsid w:val="00335A6D"/>
    <w:rsid w:val="00335DEC"/>
    <w:rsid w:val="00335DEE"/>
    <w:rsid w:val="00335F53"/>
    <w:rsid w:val="0033617B"/>
    <w:rsid w:val="00336180"/>
    <w:rsid w:val="003362E4"/>
    <w:rsid w:val="003362F4"/>
    <w:rsid w:val="00336493"/>
    <w:rsid w:val="003366EB"/>
    <w:rsid w:val="0033670F"/>
    <w:rsid w:val="003367B1"/>
    <w:rsid w:val="00336817"/>
    <w:rsid w:val="003368A9"/>
    <w:rsid w:val="003369AB"/>
    <w:rsid w:val="003369BE"/>
    <w:rsid w:val="00336BB4"/>
    <w:rsid w:val="00336C75"/>
    <w:rsid w:val="00336D46"/>
    <w:rsid w:val="00336D48"/>
    <w:rsid w:val="00336D79"/>
    <w:rsid w:val="00336DDD"/>
    <w:rsid w:val="00336DFB"/>
    <w:rsid w:val="00336E2B"/>
    <w:rsid w:val="00336EF0"/>
    <w:rsid w:val="00336F80"/>
    <w:rsid w:val="0033709D"/>
    <w:rsid w:val="00337481"/>
    <w:rsid w:val="003375C8"/>
    <w:rsid w:val="003376D9"/>
    <w:rsid w:val="003379A1"/>
    <w:rsid w:val="00337AA0"/>
    <w:rsid w:val="00337C35"/>
    <w:rsid w:val="00337D1E"/>
    <w:rsid w:val="00337D47"/>
    <w:rsid w:val="00337DBE"/>
    <w:rsid w:val="003400CB"/>
    <w:rsid w:val="003402C0"/>
    <w:rsid w:val="003403CA"/>
    <w:rsid w:val="003403FC"/>
    <w:rsid w:val="00340445"/>
    <w:rsid w:val="00340566"/>
    <w:rsid w:val="003405A7"/>
    <w:rsid w:val="003405CF"/>
    <w:rsid w:val="003406AF"/>
    <w:rsid w:val="003407DE"/>
    <w:rsid w:val="003408A1"/>
    <w:rsid w:val="0034093F"/>
    <w:rsid w:val="00340A7B"/>
    <w:rsid w:val="00340ABA"/>
    <w:rsid w:val="00340C4E"/>
    <w:rsid w:val="00340C9E"/>
    <w:rsid w:val="00340CC1"/>
    <w:rsid w:val="00340E9E"/>
    <w:rsid w:val="00340F84"/>
    <w:rsid w:val="00340F97"/>
    <w:rsid w:val="00341079"/>
    <w:rsid w:val="00341092"/>
    <w:rsid w:val="003410C8"/>
    <w:rsid w:val="00341174"/>
    <w:rsid w:val="003411FC"/>
    <w:rsid w:val="00341237"/>
    <w:rsid w:val="0034132A"/>
    <w:rsid w:val="00341363"/>
    <w:rsid w:val="003415FA"/>
    <w:rsid w:val="0034160A"/>
    <w:rsid w:val="003418E9"/>
    <w:rsid w:val="003419A0"/>
    <w:rsid w:val="003419F7"/>
    <w:rsid w:val="00341B93"/>
    <w:rsid w:val="00341D98"/>
    <w:rsid w:val="00341DF5"/>
    <w:rsid w:val="00341E08"/>
    <w:rsid w:val="00341ECE"/>
    <w:rsid w:val="00341FD3"/>
    <w:rsid w:val="00342054"/>
    <w:rsid w:val="0034225C"/>
    <w:rsid w:val="003423A0"/>
    <w:rsid w:val="003425EA"/>
    <w:rsid w:val="00342703"/>
    <w:rsid w:val="00342C1A"/>
    <w:rsid w:val="00342CA2"/>
    <w:rsid w:val="00342D48"/>
    <w:rsid w:val="00342DC2"/>
    <w:rsid w:val="00342E86"/>
    <w:rsid w:val="00342F0B"/>
    <w:rsid w:val="00343022"/>
    <w:rsid w:val="00343082"/>
    <w:rsid w:val="00343243"/>
    <w:rsid w:val="003433DA"/>
    <w:rsid w:val="00343BA9"/>
    <w:rsid w:val="00343C46"/>
    <w:rsid w:val="00343D88"/>
    <w:rsid w:val="00343E96"/>
    <w:rsid w:val="00343FA5"/>
    <w:rsid w:val="00343FB1"/>
    <w:rsid w:val="00344020"/>
    <w:rsid w:val="0034407D"/>
    <w:rsid w:val="003440A9"/>
    <w:rsid w:val="003440D0"/>
    <w:rsid w:val="0034450A"/>
    <w:rsid w:val="00344527"/>
    <w:rsid w:val="00344582"/>
    <w:rsid w:val="00344678"/>
    <w:rsid w:val="00344733"/>
    <w:rsid w:val="0034478C"/>
    <w:rsid w:val="00344814"/>
    <w:rsid w:val="003449E8"/>
    <w:rsid w:val="00344A63"/>
    <w:rsid w:val="00344B1E"/>
    <w:rsid w:val="00344BBD"/>
    <w:rsid w:val="00344BEE"/>
    <w:rsid w:val="00344CAF"/>
    <w:rsid w:val="00344DB7"/>
    <w:rsid w:val="00344EF4"/>
    <w:rsid w:val="003450D5"/>
    <w:rsid w:val="003451EB"/>
    <w:rsid w:val="003453DD"/>
    <w:rsid w:val="0034553C"/>
    <w:rsid w:val="00345587"/>
    <w:rsid w:val="003455CB"/>
    <w:rsid w:val="0034569A"/>
    <w:rsid w:val="003456F4"/>
    <w:rsid w:val="003457A9"/>
    <w:rsid w:val="00345815"/>
    <w:rsid w:val="003458A0"/>
    <w:rsid w:val="0034597C"/>
    <w:rsid w:val="003459B4"/>
    <w:rsid w:val="00345A8D"/>
    <w:rsid w:val="00345ADE"/>
    <w:rsid w:val="00345B13"/>
    <w:rsid w:val="00345B31"/>
    <w:rsid w:val="003461B6"/>
    <w:rsid w:val="0034625C"/>
    <w:rsid w:val="00346318"/>
    <w:rsid w:val="00346351"/>
    <w:rsid w:val="00346478"/>
    <w:rsid w:val="00346527"/>
    <w:rsid w:val="00346570"/>
    <w:rsid w:val="003465BF"/>
    <w:rsid w:val="003465E3"/>
    <w:rsid w:val="0034671C"/>
    <w:rsid w:val="00346755"/>
    <w:rsid w:val="003467A8"/>
    <w:rsid w:val="00346887"/>
    <w:rsid w:val="00346888"/>
    <w:rsid w:val="003468D1"/>
    <w:rsid w:val="003469C3"/>
    <w:rsid w:val="00346AE2"/>
    <w:rsid w:val="00346B82"/>
    <w:rsid w:val="00346BF1"/>
    <w:rsid w:val="00346C9B"/>
    <w:rsid w:val="00346E95"/>
    <w:rsid w:val="00346EC0"/>
    <w:rsid w:val="003470B1"/>
    <w:rsid w:val="00347341"/>
    <w:rsid w:val="00347350"/>
    <w:rsid w:val="003473AD"/>
    <w:rsid w:val="003473E3"/>
    <w:rsid w:val="003473F6"/>
    <w:rsid w:val="00347477"/>
    <w:rsid w:val="00347493"/>
    <w:rsid w:val="0034761B"/>
    <w:rsid w:val="00347667"/>
    <w:rsid w:val="00347687"/>
    <w:rsid w:val="0034768B"/>
    <w:rsid w:val="003476A5"/>
    <w:rsid w:val="003476E3"/>
    <w:rsid w:val="00347727"/>
    <w:rsid w:val="0034792A"/>
    <w:rsid w:val="00347A5B"/>
    <w:rsid w:val="00347AF1"/>
    <w:rsid w:val="00347B06"/>
    <w:rsid w:val="00347BF7"/>
    <w:rsid w:val="00347CCB"/>
    <w:rsid w:val="00347DA9"/>
    <w:rsid w:val="00347E83"/>
    <w:rsid w:val="00347EC9"/>
    <w:rsid w:val="00350006"/>
    <w:rsid w:val="00350029"/>
    <w:rsid w:val="003500DD"/>
    <w:rsid w:val="003501B7"/>
    <w:rsid w:val="003501DC"/>
    <w:rsid w:val="003502A3"/>
    <w:rsid w:val="003503FA"/>
    <w:rsid w:val="00350413"/>
    <w:rsid w:val="00350437"/>
    <w:rsid w:val="003505B0"/>
    <w:rsid w:val="003505CF"/>
    <w:rsid w:val="003505ED"/>
    <w:rsid w:val="00350601"/>
    <w:rsid w:val="00350699"/>
    <w:rsid w:val="0035078F"/>
    <w:rsid w:val="0035092C"/>
    <w:rsid w:val="003509FE"/>
    <w:rsid w:val="00350E1C"/>
    <w:rsid w:val="00351042"/>
    <w:rsid w:val="00351114"/>
    <w:rsid w:val="003513F4"/>
    <w:rsid w:val="0035140A"/>
    <w:rsid w:val="00351551"/>
    <w:rsid w:val="00351785"/>
    <w:rsid w:val="0035189F"/>
    <w:rsid w:val="003518E5"/>
    <w:rsid w:val="003518EE"/>
    <w:rsid w:val="003519EC"/>
    <w:rsid w:val="00351A67"/>
    <w:rsid w:val="00351B22"/>
    <w:rsid w:val="00351C9A"/>
    <w:rsid w:val="00351CFC"/>
    <w:rsid w:val="00351D9E"/>
    <w:rsid w:val="00351E5D"/>
    <w:rsid w:val="00351E74"/>
    <w:rsid w:val="00351EEA"/>
    <w:rsid w:val="00351FC3"/>
    <w:rsid w:val="00351FE0"/>
    <w:rsid w:val="003520E0"/>
    <w:rsid w:val="003521B6"/>
    <w:rsid w:val="003523F0"/>
    <w:rsid w:val="0035258A"/>
    <w:rsid w:val="003528F0"/>
    <w:rsid w:val="00352A5B"/>
    <w:rsid w:val="00352AAD"/>
    <w:rsid w:val="00352B6A"/>
    <w:rsid w:val="00352C71"/>
    <w:rsid w:val="00352D28"/>
    <w:rsid w:val="00352D32"/>
    <w:rsid w:val="00352DD6"/>
    <w:rsid w:val="00352ED0"/>
    <w:rsid w:val="00353047"/>
    <w:rsid w:val="0035304E"/>
    <w:rsid w:val="0035306B"/>
    <w:rsid w:val="00353144"/>
    <w:rsid w:val="00353339"/>
    <w:rsid w:val="00353644"/>
    <w:rsid w:val="00353CB1"/>
    <w:rsid w:val="00353E94"/>
    <w:rsid w:val="00353FED"/>
    <w:rsid w:val="00354012"/>
    <w:rsid w:val="00354031"/>
    <w:rsid w:val="003540F2"/>
    <w:rsid w:val="003541CE"/>
    <w:rsid w:val="00354229"/>
    <w:rsid w:val="00354333"/>
    <w:rsid w:val="003543F2"/>
    <w:rsid w:val="003545BD"/>
    <w:rsid w:val="003547FA"/>
    <w:rsid w:val="00354917"/>
    <w:rsid w:val="00354D13"/>
    <w:rsid w:val="00354EAF"/>
    <w:rsid w:val="00354F1E"/>
    <w:rsid w:val="003551E9"/>
    <w:rsid w:val="0035547C"/>
    <w:rsid w:val="003554D7"/>
    <w:rsid w:val="0035559A"/>
    <w:rsid w:val="003556C1"/>
    <w:rsid w:val="003556E8"/>
    <w:rsid w:val="003557BF"/>
    <w:rsid w:val="003557FF"/>
    <w:rsid w:val="0035581E"/>
    <w:rsid w:val="00355877"/>
    <w:rsid w:val="003559AC"/>
    <w:rsid w:val="00355A8A"/>
    <w:rsid w:val="00355BAC"/>
    <w:rsid w:val="00355BDB"/>
    <w:rsid w:val="00355D07"/>
    <w:rsid w:val="00355D69"/>
    <w:rsid w:val="00355EE5"/>
    <w:rsid w:val="00355F14"/>
    <w:rsid w:val="00355F21"/>
    <w:rsid w:val="00355F26"/>
    <w:rsid w:val="00355FAD"/>
    <w:rsid w:val="00355FD4"/>
    <w:rsid w:val="00356046"/>
    <w:rsid w:val="003561FB"/>
    <w:rsid w:val="0035625E"/>
    <w:rsid w:val="003563BA"/>
    <w:rsid w:val="003563C4"/>
    <w:rsid w:val="00356657"/>
    <w:rsid w:val="00356740"/>
    <w:rsid w:val="00356859"/>
    <w:rsid w:val="0035690A"/>
    <w:rsid w:val="00356D9E"/>
    <w:rsid w:val="00357021"/>
    <w:rsid w:val="0035702F"/>
    <w:rsid w:val="00357097"/>
    <w:rsid w:val="00357197"/>
    <w:rsid w:val="003572DD"/>
    <w:rsid w:val="00357403"/>
    <w:rsid w:val="003575B5"/>
    <w:rsid w:val="003575E6"/>
    <w:rsid w:val="00357606"/>
    <w:rsid w:val="0035766E"/>
    <w:rsid w:val="00357A43"/>
    <w:rsid w:val="00357A95"/>
    <w:rsid w:val="00357AD8"/>
    <w:rsid w:val="00357E2E"/>
    <w:rsid w:val="00360131"/>
    <w:rsid w:val="0036022E"/>
    <w:rsid w:val="00360324"/>
    <w:rsid w:val="0036048B"/>
    <w:rsid w:val="003604A7"/>
    <w:rsid w:val="003604D7"/>
    <w:rsid w:val="0036071D"/>
    <w:rsid w:val="00360853"/>
    <w:rsid w:val="003608A6"/>
    <w:rsid w:val="003608C2"/>
    <w:rsid w:val="003608E7"/>
    <w:rsid w:val="003608E8"/>
    <w:rsid w:val="0036093B"/>
    <w:rsid w:val="00360D47"/>
    <w:rsid w:val="00360D69"/>
    <w:rsid w:val="00360E5C"/>
    <w:rsid w:val="00360E62"/>
    <w:rsid w:val="00360F08"/>
    <w:rsid w:val="00360F7F"/>
    <w:rsid w:val="00360FF0"/>
    <w:rsid w:val="0036100E"/>
    <w:rsid w:val="00361123"/>
    <w:rsid w:val="00361275"/>
    <w:rsid w:val="0036127B"/>
    <w:rsid w:val="0036130D"/>
    <w:rsid w:val="00361319"/>
    <w:rsid w:val="00361334"/>
    <w:rsid w:val="00361340"/>
    <w:rsid w:val="00361433"/>
    <w:rsid w:val="003617AF"/>
    <w:rsid w:val="0036195A"/>
    <w:rsid w:val="003619A7"/>
    <w:rsid w:val="003619E3"/>
    <w:rsid w:val="00361A2A"/>
    <w:rsid w:val="00361A4E"/>
    <w:rsid w:val="00361B76"/>
    <w:rsid w:val="00361BC1"/>
    <w:rsid w:val="00361CF0"/>
    <w:rsid w:val="00361D2B"/>
    <w:rsid w:val="00361F1A"/>
    <w:rsid w:val="00361F3A"/>
    <w:rsid w:val="00361FF3"/>
    <w:rsid w:val="00361FFA"/>
    <w:rsid w:val="0036208E"/>
    <w:rsid w:val="003620A8"/>
    <w:rsid w:val="003621B9"/>
    <w:rsid w:val="003621E5"/>
    <w:rsid w:val="003625A4"/>
    <w:rsid w:val="0036276D"/>
    <w:rsid w:val="0036299F"/>
    <w:rsid w:val="00362A75"/>
    <w:rsid w:val="00362C96"/>
    <w:rsid w:val="00362CC2"/>
    <w:rsid w:val="00362CE1"/>
    <w:rsid w:val="00362F4D"/>
    <w:rsid w:val="003631A2"/>
    <w:rsid w:val="003631EF"/>
    <w:rsid w:val="00363218"/>
    <w:rsid w:val="00363616"/>
    <w:rsid w:val="00363749"/>
    <w:rsid w:val="003638A8"/>
    <w:rsid w:val="00363962"/>
    <w:rsid w:val="00363A07"/>
    <w:rsid w:val="00363A0C"/>
    <w:rsid w:val="00363AEA"/>
    <w:rsid w:val="00363E9E"/>
    <w:rsid w:val="00363EAE"/>
    <w:rsid w:val="0036423B"/>
    <w:rsid w:val="003642F8"/>
    <w:rsid w:val="0036434C"/>
    <w:rsid w:val="003643D6"/>
    <w:rsid w:val="0036445D"/>
    <w:rsid w:val="00364887"/>
    <w:rsid w:val="0036492E"/>
    <w:rsid w:val="00364979"/>
    <w:rsid w:val="003649E4"/>
    <w:rsid w:val="003649EE"/>
    <w:rsid w:val="00364ACF"/>
    <w:rsid w:val="00364BD1"/>
    <w:rsid w:val="00364D16"/>
    <w:rsid w:val="00364DD5"/>
    <w:rsid w:val="00364E23"/>
    <w:rsid w:val="00364E87"/>
    <w:rsid w:val="00364FF1"/>
    <w:rsid w:val="00365074"/>
    <w:rsid w:val="0036526E"/>
    <w:rsid w:val="003655D6"/>
    <w:rsid w:val="00365634"/>
    <w:rsid w:val="00365714"/>
    <w:rsid w:val="003659A1"/>
    <w:rsid w:val="00365A96"/>
    <w:rsid w:val="00365ADD"/>
    <w:rsid w:val="00365D61"/>
    <w:rsid w:val="00365E03"/>
    <w:rsid w:val="00365EAB"/>
    <w:rsid w:val="00366051"/>
    <w:rsid w:val="0036606B"/>
    <w:rsid w:val="003661E0"/>
    <w:rsid w:val="00366593"/>
    <w:rsid w:val="003668F1"/>
    <w:rsid w:val="00366B14"/>
    <w:rsid w:val="00366CA5"/>
    <w:rsid w:val="00366DA0"/>
    <w:rsid w:val="00366E47"/>
    <w:rsid w:val="00366EAE"/>
    <w:rsid w:val="00366F61"/>
    <w:rsid w:val="00367108"/>
    <w:rsid w:val="003673AC"/>
    <w:rsid w:val="003674D1"/>
    <w:rsid w:val="0036755D"/>
    <w:rsid w:val="003675D0"/>
    <w:rsid w:val="0036792F"/>
    <w:rsid w:val="00367947"/>
    <w:rsid w:val="0036798F"/>
    <w:rsid w:val="003679FC"/>
    <w:rsid w:val="00367A19"/>
    <w:rsid w:val="00367B45"/>
    <w:rsid w:val="00367BDF"/>
    <w:rsid w:val="00367C76"/>
    <w:rsid w:val="00367CC6"/>
    <w:rsid w:val="00367CE5"/>
    <w:rsid w:val="00367D44"/>
    <w:rsid w:val="00367E90"/>
    <w:rsid w:val="00367EC0"/>
    <w:rsid w:val="00370308"/>
    <w:rsid w:val="00370447"/>
    <w:rsid w:val="00370589"/>
    <w:rsid w:val="0037070A"/>
    <w:rsid w:val="003707F0"/>
    <w:rsid w:val="00370884"/>
    <w:rsid w:val="00370C18"/>
    <w:rsid w:val="00370C50"/>
    <w:rsid w:val="00370FC2"/>
    <w:rsid w:val="00371014"/>
    <w:rsid w:val="003710C2"/>
    <w:rsid w:val="00371337"/>
    <w:rsid w:val="0037138E"/>
    <w:rsid w:val="00371479"/>
    <w:rsid w:val="003714CC"/>
    <w:rsid w:val="003714CE"/>
    <w:rsid w:val="003716BD"/>
    <w:rsid w:val="0037197B"/>
    <w:rsid w:val="00371BD0"/>
    <w:rsid w:val="00371BFD"/>
    <w:rsid w:val="00372039"/>
    <w:rsid w:val="00372278"/>
    <w:rsid w:val="003722E5"/>
    <w:rsid w:val="00372366"/>
    <w:rsid w:val="0037243C"/>
    <w:rsid w:val="00372554"/>
    <w:rsid w:val="003728C7"/>
    <w:rsid w:val="00372B8D"/>
    <w:rsid w:val="00372C2B"/>
    <w:rsid w:val="00372D11"/>
    <w:rsid w:val="00372DE4"/>
    <w:rsid w:val="00372E6E"/>
    <w:rsid w:val="003736BB"/>
    <w:rsid w:val="00373753"/>
    <w:rsid w:val="003737D5"/>
    <w:rsid w:val="00373B60"/>
    <w:rsid w:val="00373BEC"/>
    <w:rsid w:val="00373C09"/>
    <w:rsid w:val="00373C18"/>
    <w:rsid w:val="00373D6D"/>
    <w:rsid w:val="00373E22"/>
    <w:rsid w:val="00373E34"/>
    <w:rsid w:val="00373E6E"/>
    <w:rsid w:val="00373E86"/>
    <w:rsid w:val="00373F8A"/>
    <w:rsid w:val="00373FF0"/>
    <w:rsid w:val="003741B7"/>
    <w:rsid w:val="00374274"/>
    <w:rsid w:val="00374594"/>
    <w:rsid w:val="003745D2"/>
    <w:rsid w:val="00374741"/>
    <w:rsid w:val="00374796"/>
    <w:rsid w:val="00374984"/>
    <w:rsid w:val="00374BF9"/>
    <w:rsid w:val="00374C0F"/>
    <w:rsid w:val="00374CEC"/>
    <w:rsid w:val="00374E1A"/>
    <w:rsid w:val="00374E21"/>
    <w:rsid w:val="00374E29"/>
    <w:rsid w:val="00374ED2"/>
    <w:rsid w:val="00374EFA"/>
    <w:rsid w:val="003751FC"/>
    <w:rsid w:val="00375299"/>
    <w:rsid w:val="003752B3"/>
    <w:rsid w:val="00375322"/>
    <w:rsid w:val="00375487"/>
    <w:rsid w:val="00375566"/>
    <w:rsid w:val="00375645"/>
    <w:rsid w:val="00375786"/>
    <w:rsid w:val="003759FD"/>
    <w:rsid w:val="00375A5E"/>
    <w:rsid w:val="00375B29"/>
    <w:rsid w:val="00375C3A"/>
    <w:rsid w:val="00375C75"/>
    <w:rsid w:val="00375D5D"/>
    <w:rsid w:val="00375D61"/>
    <w:rsid w:val="00375E7E"/>
    <w:rsid w:val="0037609D"/>
    <w:rsid w:val="003763E6"/>
    <w:rsid w:val="003766B0"/>
    <w:rsid w:val="003766C0"/>
    <w:rsid w:val="003766DB"/>
    <w:rsid w:val="0037676B"/>
    <w:rsid w:val="003767BD"/>
    <w:rsid w:val="00376BE5"/>
    <w:rsid w:val="00376CA4"/>
    <w:rsid w:val="00376CC3"/>
    <w:rsid w:val="00376CDB"/>
    <w:rsid w:val="00376D00"/>
    <w:rsid w:val="00376F36"/>
    <w:rsid w:val="00376F89"/>
    <w:rsid w:val="00376FD2"/>
    <w:rsid w:val="0037711E"/>
    <w:rsid w:val="00377127"/>
    <w:rsid w:val="003771E7"/>
    <w:rsid w:val="00377373"/>
    <w:rsid w:val="00377518"/>
    <w:rsid w:val="00377743"/>
    <w:rsid w:val="00377891"/>
    <w:rsid w:val="00377A64"/>
    <w:rsid w:val="00377B09"/>
    <w:rsid w:val="00377B72"/>
    <w:rsid w:val="00377E18"/>
    <w:rsid w:val="00377E8B"/>
    <w:rsid w:val="00377F09"/>
    <w:rsid w:val="00377FA7"/>
    <w:rsid w:val="003804A6"/>
    <w:rsid w:val="003804CC"/>
    <w:rsid w:val="003805E3"/>
    <w:rsid w:val="00380620"/>
    <w:rsid w:val="00380624"/>
    <w:rsid w:val="00380648"/>
    <w:rsid w:val="0038065E"/>
    <w:rsid w:val="003806C5"/>
    <w:rsid w:val="0038071F"/>
    <w:rsid w:val="003809F2"/>
    <w:rsid w:val="00380A0C"/>
    <w:rsid w:val="00380CC5"/>
    <w:rsid w:val="00380F3B"/>
    <w:rsid w:val="00380F56"/>
    <w:rsid w:val="00380FA8"/>
    <w:rsid w:val="00381028"/>
    <w:rsid w:val="003810D1"/>
    <w:rsid w:val="0038118E"/>
    <w:rsid w:val="003811A8"/>
    <w:rsid w:val="00381253"/>
    <w:rsid w:val="003812D7"/>
    <w:rsid w:val="0038150D"/>
    <w:rsid w:val="00381680"/>
    <w:rsid w:val="00381741"/>
    <w:rsid w:val="00381745"/>
    <w:rsid w:val="0038196E"/>
    <w:rsid w:val="003819E0"/>
    <w:rsid w:val="00381ABD"/>
    <w:rsid w:val="00381C8E"/>
    <w:rsid w:val="00381DFD"/>
    <w:rsid w:val="00381E2D"/>
    <w:rsid w:val="00381F8C"/>
    <w:rsid w:val="00382121"/>
    <w:rsid w:val="00382156"/>
    <w:rsid w:val="0038215F"/>
    <w:rsid w:val="0038230B"/>
    <w:rsid w:val="003823D0"/>
    <w:rsid w:val="003823EA"/>
    <w:rsid w:val="0038255E"/>
    <w:rsid w:val="003825BC"/>
    <w:rsid w:val="003828A4"/>
    <w:rsid w:val="00382A50"/>
    <w:rsid w:val="00382A63"/>
    <w:rsid w:val="00382B09"/>
    <w:rsid w:val="00382B7E"/>
    <w:rsid w:val="00382C75"/>
    <w:rsid w:val="00382CD5"/>
    <w:rsid w:val="00382D09"/>
    <w:rsid w:val="00382E70"/>
    <w:rsid w:val="00383307"/>
    <w:rsid w:val="0038342D"/>
    <w:rsid w:val="003834B8"/>
    <w:rsid w:val="00383643"/>
    <w:rsid w:val="003837E5"/>
    <w:rsid w:val="0038382B"/>
    <w:rsid w:val="00383A11"/>
    <w:rsid w:val="00383C0C"/>
    <w:rsid w:val="00383C4D"/>
    <w:rsid w:val="00383C90"/>
    <w:rsid w:val="00383DA3"/>
    <w:rsid w:val="00383DC7"/>
    <w:rsid w:val="00383FE5"/>
    <w:rsid w:val="0038418E"/>
    <w:rsid w:val="003841C7"/>
    <w:rsid w:val="0038435E"/>
    <w:rsid w:val="0038436D"/>
    <w:rsid w:val="0038452A"/>
    <w:rsid w:val="003847EE"/>
    <w:rsid w:val="003848DB"/>
    <w:rsid w:val="003849A2"/>
    <w:rsid w:val="003849B2"/>
    <w:rsid w:val="00384B6E"/>
    <w:rsid w:val="00384CBC"/>
    <w:rsid w:val="00384CC8"/>
    <w:rsid w:val="00384E14"/>
    <w:rsid w:val="00384ED5"/>
    <w:rsid w:val="0038518D"/>
    <w:rsid w:val="00385262"/>
    <w:rsid w:val="003852F9"/>
    <w:rsid w:val="00385353"/>
    <w:rsid w:val="003854A9"/>
    <w:rsid w:val="00385650"/>
    <w:rsid w:val="00385910"/>
    <w:rsid w:val="00385B16"/>
    <w:rsid w:val="00385C3C"/>
    <w:rsid w:val="00385D5E"/>
    <w:rsid w:val="00385EF9"/>
    <w:rsid w:val="00386377"/>
    <w:rsid w:val="00386379"/>
    <w:rsid w:val="003864AA"/>
    <w:rsid w:val="00386548"/>
    <w:rsid w:val="0038698C"/>
    <w:rsid w:val="00386A92"/>
    <w:rsid w:val="00386ADE"/>
    <w:rsid w:val="00386B0F"/>
    <w:rsid w:val="00386B36"/>
    <w:rsid w:val="00386BE0"/>
    <w:rsid w:val="00386C17"/>
    <w:rsid w:val="00386D7D"/>
    <w:rsid w:val="00386E16"/>
    <w:rsid w:val="00386E48"/>
    <w:rsid w:val="00386E9F"/>
    <w:rsid w:val="0038716E"/>
    <w:rsid w:val="0038717D"/>
    <w:rsid w:val="00387235"/>
    <w:rsid w:val="0038735D"/>
    <w:rsid w:val="003873B4"/>
    <w:rsid w:val="003874BB"/>
    <w:rsid w:val="003874C2"/>
    <w:rsid w:val="00387557"/>
    <w:rsid w:val="00387635"/>
    <w:rsid w:val="00387883"/>
    <w:rsid w:val="00387B30"/>
    <w:rsid w:val="00387B6F"/>
    <w:rsid w:val="00387D13"/>
    <w:rsid w:val="0039005E"/>
    <w:rsid w:val="00390160"/>
    <w:rsid w:val="003901D7"/>
    <w:rsid w:val="00390225"/>
    <w:rsid w:val="003903F0"/>
    <w:rsid w:val="003903FC"/>
    <w:rsid w:val="00390506"/>
    <w:rsid w:val="00390511"/>
    <w:rsid w:val="0039078F"/>
    <w:rsid w:val="003907FB"/>
    <w:rsid w:val="00390822"/>
    <w:rsid w:val="003909D7"/>
    <w:rsid w:val="00390C50"/>
    <w:rsid w:val="00390C7C"/>
    <w:rsid w:val="00390CC8"/>
    <w:rsid w:val="00390E05"/>
    <w:rsid w:val="00390E76"/>
    <w:rsid w:val="00390F11"/>
    <w:rsid w:val="00390F4F"/>
    <w:rsid w:val="003911A1"/>
    <w:rsid w:val="003912A2"/>
    <w:rsid w:val="003912FB"/>
    <w:rsid w:val="0039130D"/>
    <w:rsid w:val="00391587"/>
    <w:rsid w:val="00391591"/>
    <w:rsid w:val="003916A7"/>
    <w:rsid w:val="00391724"/>
    <w:rsid w:val="003917CF"/>
    <w:rsid w:val="003917DB"/>
    <w:rsid w:val="00391930"/>
    <w:rsid w:val="00391C76"/>
    <w:rsid w:val="00391DEA"/>
    <w:rsid w:val="00391E5D"/>
    <w:rsid w:val="003920BE"/>
    <w:rsid w:val="003920C1"/>
    <w:rsid w:val="00392228"/>
    <w:rsid w:val="003922CF"/>
    <w:rsid w:val="00392539"/>
    <w:rsid w:val="00392771"/>
    <w:rsid w:val="00392797"/>
    <w:rsid w:val="00392856"/>
    <w:rsid w:val="003928E5"/>
    <w:rsid w:val="00392B22"/>
    <w:rsid w:val="00392B7D"/>
    <w:rsid w:val="00392E99"/>
    <w:rsid w:val="00392F78"/>
    <w:rsid w:val="00392F91"/>
    <w:rsid w:val="00392FA7"/>
    <w:rsid w:val="00392FF1"/>
    <w:rsid w:val="00392FF5"/>
    <w:rsid w:val="003930A9"/>
    <w:rsid w:val="00393110"/>
    <w:rsid w:val="00393165"/>
    <w:rsid w:val="0039322F"/>
    <w:rsid w:val="00393474"/>
    <w:rsid w:val="00393809"/>
    <w:rsid w:val="00393812"/>
    <w:rsid w:val="00393850"/>
    <w:rsid w:val="00393882"/>
    <w:rsid w:val="0039392A"/>
    <w:rsid w:val="00393988"/>
    <w:rsid w:val="00393992"/>
    <w:rsid w:val="00393C68"/>
    <w:rsid w:val="00393C6E"/>
    <w:rsid w:val="00393E83"/>
    <w:rsid w:val="00393E9D"/>
    <w:rsid w:val="003940F9"/>
    <w:rsid w:val="0039413B"/>
    <w:rsid w:val="003944DD"/>
    <w:rsid w:val="00394520"/>
    <w:rsid w:val="0039463B"/>
    <w:rsid w:val="0039488B"/>
    <w:rsid w:val="003949AB"/>
    <w:rsid w:val="00394E50"/>
    <w:rsid w:val="003951BD"/>
    <w:rsid w:val="00395219"/>
    <w:rsid w:val="00395446"/>
    <w:rsid w:val="003957C4"/>
    <w:rsid w:val="00395814"/>
    <w:rsid w:val="003959F5"/>
    <w:rsid w:val="00395AA9"/>
    <w:rsid w:val="00395B14"/>
    <w:rsid w:val="00395E7A"/>
    <w:rsid w:val="00395EB6"/>
    <w:rsid w:val="00396033"/>
    <w:rsid w:val="003960E4"/>
    <w:rsid w:val="003960F0"/>
    <w:rsid w:val="00396245"/>
    <w:rsid w:val="00396286"/>
    <w:rsid w:val="00396361"/>
    <w:rsid w:val="003966F3"/>
    <w:rsid w:val="0039676F"/>
    <w:rsid w:val="00396A0A"/>
    <w:rsid w:val="00396A4B"/>
    <w:rsid w:val="00396C9F"/>
    <w:rsid w:val="00396DE2"/>
    <w:rsid w:val="00396EEE"/>
    <w:rsid w:val="00396F3F"/>
    <w:rsid w:val="00396F97"/>
    <w:rsid w:val="00397092"/>
    <w:rsid w:val="00397129"/>
    <w:rsid w:val="00397143"/>
    <w:rsid w:val="00397172"/>
    <w:rsid w:val="003971DC"/>
    <w:rsid w:val="003972F0"/>
    <w:rsid w:val="00397386"/>
    <w:rsid w:val="003973F9"/>
    <w:rsid w:val="00397489"/>
    <w:rsid w:val="00397522"/>
    <w:rsid w:val="00397541"/>
    <w:rsid w:val="003975F4"/>
    <w:rsid w:val="003976CE"/>
    <w:rsid w:val="00397733"/>
    <w:rsid w:val="00397775"/>
    <w:rsid w:val="003977B5"/>
    <w:rsid w:val="0039788C"/>
    <w:rsid w:val="003978D7"/>
    <w:rsid w:val="00397A5D"/>
    <w:rsid w:val="00397A7A"/>
    <w:rsid w:val="00397AA4"/>
    <w:rsid w:val="00397AE9"/>
    <w:rsid w:val="00397DCD"/>
    <w:rsid w:val="00397E60"/>
    <w:rsid w:val="003A0198"/>
    <w:rsid w:val="003A0417"/>
    <w:rsid w:val="003A0554"/>
    <w:rsid w:val="003A06FB"/>
    <w:rsid w:val="003A088F"/>
    <w:rsid w:val="003A0C0E"/>
    <w:rsid w:val="003A0C7B"/>
    <w:rsid w:val="003A1025"/>
    <w:rsid w:val="003A107D"/>
    <w:rsid w:val="003A1105"/>
    <w:rsid w:val="003A11AA"/>
    <w:rsid w:val="003A1251"/>
    <w:rsid w:val="003A12B1"/>
    <w:rsid w:val="003A1329"/>
    <w:rsid w:val="003A1342"/>
    <w:rsid w:val="003A1396"/>
    <w:rsid w:val="003A14CD"/>
    <w:rsid w:val="003A171A"/>
    <w:rsid w:val="003A171D"/>
    <w:rsid w:val="003A199D"/>
    <w:rsid w:val="003A1C25"/>
    <w:rsid w:val="003A1C6D"/>
    <w:rsid w:val="003A1D7E"/>
    <w:rsid w:val="003A204B"/>
    <w:rsid w:val="003A20E9"/>
    <w:rsid w:val="003A2108"/>
    <w:rsid w:val="003A2346"/>
    <w:rsid w:val="003A2398"/>
    <w:rsid w:val="003A2504"/>
    <w:rsid w:val="003A260A"/>
    <w:rsid w:val="003A2698"/>
    <w:rsid w:val="003A2A03"/>
    <w:rsid w:val="003A2BAA"/>
    <w:rsid w:val="003A2BE1"/>
    <w:rsid w:val="003A2C38"/>
    <w:rsid w:val="003A2E6E"/>
    <w:rsid w:val="003A2E71"/>
    <w:rsid w:val="003A3078"/>
    <w:rsid w:val="003A30B1"/>
    <w:rsid w:val="003A3156"/>
    <w:rsid w:val="003A3272"/>
    <w:rsid w:val="003A32BC"/>
    <w:rsid w:val="003A331C"/>
    <w:rsid w:val="003A33C9"/>
    <w:rsid w:val="003A345D"/>
    <w:rsid w:val="003A355C"/>
    <w:rsid w:val="003A3594"/>
    <w:rsid w:val="003A35A6"/>
    <w:rsid w:val="003A3618"/>
    <w:rsid w:val="003A36D6"/>
    <w:rsid w:val="003A37A6"/>
    <w:rsid w:val="003A38A7"/>
    <w:rsid w:val="003A38D7"/>
    <w:rsid w:val="003A3A5D"/>
    <w:rsid w:val="003A3B2B"/>
    <w:rsid w:val="003A3B58"/>
    <w:rsid w:val="003A3BD8"/>
    <w:rsid w:val="003A3C73"/>
    <w:rsid w:val="003A3CD5"/>
    <w:rsid w:val="003A3D3B"/>
    <w:rsid w:val="003A3E1B"/>
    <w:rsid w:val="003A419A"/>
    <w:rsid w:val="003A41F7"/>
    <w:rsid w:val="003A425A"/>
    <w:rsid w:val="003A4325"/>
    <w:rsid w:val="003A4459"/>
    <w:rsid w:val="003A44C4"/>
    <w:rsid w:val="003A44D9"/>
    <w:rsid w:val="003A45A8"/>
    <w:rsid w:val="003A4643"/>
    <w:rsid w:val="003A46D6"/>
    <w:rsid w:val="003A476E"/>
    <w:rsid w:val="003A47D5"/>
    <w:rsid w:val="003A48A7"/>
    <w:rsid w:val="003A48E3"/>
    <w:rsid w:val="003A499B"/>
    <w:rsid w:val="003A49DB"/>
    <w:rsid w:val="003A4A4D"/>
    <w:rsid w:val="003A4A72"/>
    <w:rsid w:val="003A4BD2"/>
    <w:rsid w:val="003A4C5F"/>
    <w:rsid w:val="003A4C86"/>
    <w:rsid w:val="003A4E11"/>
    <w:rsid w:val="003A4F9E"/>
    <w:rsid w:val="003A5095"/>
    <w:rsid w:val="003A50AE"/>
    <w:rsid w:val="003A524B"/>
    <w:rsid w:val="003A5289"/>
    <w:rsid w:val="003A5393"/>
    <w:rsid w:val="003A53DD"/>
    <w:rsid w:val="003A54E3"/>
    <w:rsid w:val="003A553E"/>
    <w:rsid w:val="003A554F"/>
    <w:rsid w:val="003A56D1"/>
    <w:rsid w:val="003A571D"/>
    <w:rsid w:val="003A581B"/>
    <w:rsid w:val="003A5854"/>
    <w:rsid w:val="003A5870"/>
    <w:rsid w:val="003A5E5E"/>
    <w:rsid w:val="003A5FFA"/>
    <w:rsid w:val="003A600B"/>
    <w:rsid w:val="003A6091"/>
    <w:rsid w:val="003A60F3"/>
    <w:rsid w:val="003A6655"/>
    <w:rsid w:val="003A665C"/>
    <w:rsid w:val="003A67E7"/>
    <w:rsid w:val="003A68D4"/>
    <w:rsid w:val="003A69BE"/>
    <w:rsid w:val="003A6A02"/>
    <w:rsid w:val="003A6AF1"/>
    <w:rsid w:val="003A6B9D"/>
    <w:rsid w:val="003A6BC6"/>
    <w:rsid w:val="003A6CD5"/>
    <w:rsid w:val="003A6D8B"/>
    <w:rsid w:val="003A6FAA"/>
    <w:rsid w:val="003A6FB4"/>
    <w:rsid w:val="003A7026"/>
    <w:rsid w:val="003A7192"/>
    <w:rsid w:val="003A7229"/>
    <w:rsid w:val="003A729B"/>
    <w:rsid w:val="003A74B4"/>
    <w:rsid w:val="003A7961"/>
    <w:rsid w:val="003A799C"/>
    <w:rsid w:val="003A7B27"/>
    <w:rsid w:val="003A7FEE"/>
    <w:rsid w:val="003B002C"/>
    <w:rsid w:val="003B00F5"/>
    <w:rsid w:val="003B071D"/>
    <w:rsid w:val="003B093F"/>
    <w:rsid w:val="003B09CE"/>
    <w:rsid w:val="003B0A57"/>
    <w:rsid w:val="003B0A6B"/>
    <w:rsid w:val="003B0ADD"/>
    <w:rsid w:val="003B0AE4"/>
    <w:rsid w:val="003B0E4A"/>
    <w:rsid w:val="003B0F29"/>
    <w:rsid w:val="003B12B3"/>
    <w:rsid w:val="003B12F6"/>
    <w:rsid w:val="003B17FF"/>
    <w:rsid w:val="003B1909"/>
    <w:rsid w:val="003B1A03"/>
    <w:rsid w:val="003B1B1B"/>
    <w:rsid w:val="003B1BF3"/>
    <w:rsid w:val="003B1E60"/>
    <w:rsid w:val="003B1F65"/>
    <w:rsid w:val="003B225F"/>
    <w:rsid w:val="003B2625"/>
    <w:rsid w:val="003B26C3"/>
    <w:rsid w:val="003B28A1"/>
    <w:rsid w:val="003B2F3B"/>
    <w:rsid w:val="003B30AA"/>
    <w:rsid w:val="003B3271"/>
    <w:rsid w:val="003B3309"/>
    <w:rsid w:val="003B3386"/>
    <w:rsid w:val="003B34D8"/>
    <w:rsid w:val="003B382E"/>
    <w:rsid w:val="003B3874"/>
    <w:rsid w:val="003B3899"/>
    <w:rsid w:val="003B38B6"/>
    <w:rsid w:val="003B3975"/>
    <w:rsid w:val="003B39C9"/>
    <w:rsid w:val="003B3E9D"/>
    <w:rsid w:val="003B406F"/>
    <w:rsid w:val="003B414C"/>
    <w:rsid w:val="003B4182"/>
    <w:rsid w:val="003B4219"/>
    <w:rsid w:val="003B43DC"/>
    <w:rsid w:val="003B449B"/>
    <w:rsid w:val="003B44D5"/>
    <w:rsid w:val="003B44D9"/>
    <w:rsid w:val="003B4543"/>
    <w:rsid w:val="003B476C"/>
    <w:rsid w:val="003B4F3D"/>
    <w:rsid w:val="003B4FAA"/>
    <w:rsid w:val="003B4FE8"/>
    <w:rsid w:val="003B514F"/>
    <w:rsid w:val="003B51C2"/>
    <w:rsid w:val="003B53DA"/>
    <w:rsid w:val="003B5487"/>
    <w:rsid w:val="003B54E1"/>
    <w:rsid w:val="003B5539"/>
    <w:rsid w:val="003B567A"/>
    <w:rsid w:val="003B5747"/>
    <w:rsid w:val="003B579D"/>
    <w:rsid w:val="003B5823"/>
    <w:rsid w:val="003B59B5"/>
    <w:rsid w:val="003B5C45"/>
    <w:rsid w:val="003B5D26"/>
    <w:rsid w:val="003B5E27"/>
    <w:rsid w:val="003B5E7B"/>
    <w:rsid w:val="003B5EE3"/>
    <w:rsid w:val="003B6043"/>
    <w:rsid w:val="003B6084"/>
    <w:rsid w:val="003B6313"/>
    <w:rsid w:val="003B6332"/>
    <w:rsid w:val="003B6421"/>
    <w:rsid w:val="003B6604"/>
    <w:rsid w:val="003B66D4"/>
    <w:rsid w:val="003B6822"/>
    <w:rsid w:val="003B6BA0"/>
    <w:rsid w:val="003B6D99"/>
    <w:rsid w:val="003B7029"/>
    <w:rsid w:val="003B721D"/>
    <w:rsid w:val="003B7371"/>
    <w:rsid w:val="003B7396"/>
    <w:rsid w:val="003B76C7"/>
    <w:rsid w:val="003B76D9"/>
    <w:rsid w:val="003B770F"/>
    <w:rsid w:val="003B77B4"/>
    <w:rsid w:val="003B7866"/>
    <w:rsid w:val="003B78EA"/>
    <w:rsid w:val="003B7A4E"/>
    <w:rsid w:val="003B7B26"/>
    <w:rsid w:val="003B7B27"/>
    <w:rsid w:val="003B7BEE"/>
    <w:rsid w:val="003B7DC3"/>
    <w:rsid w:val="003B7EDC"/>
    <w:rsid w:val="003C01C5"/>
    <w:rsid w:val="003C03FA"/>
    <w:rsid w:val="003C0512"/>
    <w:rsid w:val="003C051B"/>
    <w:rsid w:val="003C0624"/>
    <w:rsid w:val="003C0647"/>
    <w:rsid w:val="003C079F"/>
    <w:rsid w:val="003C083B"/>
    <w:rsid w:val="003C090C"/>
    <w:rsid w:val="003C09C3"/>
    <w:rsid w:val="003C0A30"/>
    <w:rsid w:val="003C0A82"/>
    <w:rsid w:val="003C0A8A"/>
    <w:rsid w:val="003C0B6A"/>
    <w:rsid w:val="003C0CCE"/>
    <w:rsid w:val="003C0CDB"/>
    <w:rsid w:val="003C0E95"/>
    <w:rsid w:val="003C0F08"/>
    <w:rsid w:val="003C10BF"/>
    <w:rsid w:val="003C1143"/>
    <w:rsid w:val="003C123D"/>
    <w:rsid w:val="003C1389"/>
    <w:rsid w:val="003C145E"/>
    <w:rsid w:val="003C1743"/>
    <w:rsid w:val="003C183F"/>
    <w:rsid w:val="003C189A"/>
    <w:rsid w:val="003C18EC"/>
    <w:rsid w:val="003C1964"/>
    <w:rsid w:val="003C1A91"/>
    <w:rsid w:val="003C1B29"/>
    <w:rsid w:val="003C1B9D"/>
    <w:rsid w:val="003C1BA9"/>
    <w:rsid w:val="003C1DA1"/>
    <w:rsid w:val="003C1E18"/>
    <w:rsid w:val="003C20A6"/>
    <w:rsid w:val="003C20FF"/>
    <w:rsid w:val="003C21BD"/>
    <w:rsid w:val="003C21DE"/>
    <w:rsid w:val="003C2456"/>
    <w:rsid w:val="003C2484"/>
    <w:rsid w:val="003C25A0"/>
    <w:rsid w:val="003C268E"/>
    <w:rsid w:val="003C27C0"/>
    <w:rsid w:val="003C29A7"/>
    <w:rsid w:val="003C2A8E"/>
    <w:rsid w:val="003C2AB9"/>
    <w:rsid w:val="003C2B99"/>
    <w:rsid w:val="003C2BB1"/>
    <w:rsid w:val="003C2C1E"/>
    <w:rsid w:val="003C2D00"/>
    <w:rsid w:val="003C2DCD"/>
    <w:rsid w:val="003C2FBC"/>
    <w:rsid w:val="003C3273"/>
    <w:rsid w:val="003C3345"/>
    <w:rsid w:val="003C3499"/>
    <w:rsid w:val="003C34DB"/>
    <w:rsid w:val="003C37BB"/>
    <w:rsid w:val="003C37FD"/>
    <w:rsid w:val="003C38CE"/>
    <w:rsid w:val="003C39D5"/>
    <w:rsid w:val="003C39DF"/>
    <w:rsid w:val="003C3A3D"/>
    <w:rsid w:val="003C3A55"/>
    <w:rsid w:val="003C3AF2"/>
    <w:rsid w:val="003C3B9F"/>
    <w:rsid w:val="003C3D06"/>
    <w:rsid w:val="003C3D24"/>
    <w:rsid w:val="003C3D28"/>
    <w:rsid w:val="003C3E2E"/>
    <w:rsid w:val="003C3EB4"/>
    <w:rsid w:val="003C3F41"/>
    <w:rsid w:val="003C4087"/>
    <w:rsid w:val="003C41A5"/>
    <w:rsid w:val="003C4273"/>
    <w:rsid w:val="003C4566"/>
    <w:rsid w:val="003C46B2"/>
    <w:rsid w:val="003C4924"/>
    <w:rsid w:val="003C4936"/>
    <w:rsid w:val="003C4979"/>
    <w:rsid w:val="003C49F2"/>
    <w:rsid w:val="003C4B75"/>
    <w:rsid w:val="003C4E23"/>
    <w:rsid w:val="003C4EED"/>
    <w:rsid w:val="003C4F8F"/>
    <w:rsid w:val="003C4FB5"/>
    <w:rsid w:val="003C51F5"/>
    <w:rsid w:val="003C5300"/>
    <w:rsid w:val="003C5717"/>
    <w:rsid w:val="003C574F"/>
    <w:rsid w:val="003C583A"/>
    <w:rsid w:val="003C5858"/>
    <w:rsid w:val="003C58C4"/>
    <w:rsid w:val="003C597F"/>
    <w:rsid w:val="003C5A4D"/>
    <w:rsid w:val="003C5A56"/>
    <w:rsid w:val="003C5AB8"/>
    <w:rsid w:val="003C5E34"/>
    <w:rsid w:val="003C5EA0"/>
    <w:rsid w:val="003C5FD7"/>
    <w:rsid w:val="003C6048"/>
    <w:rsid w:val="003C60BC"/>
    <w:rsid w:val="003C6184"/>
    <w:rsid w:val="003C61AA"/>
    <w:rsid w:val="003C62DC"/>
    <w:rsid w:val="003C649C"/>
    <w:rsid w:val="003C651E"/>
    <w:rsid w:val="003C6664"/>
    <w:rsid w:val="003C6B4E"/>
    <w:rsid w:val="003C6BDC"/>
    <w:rsid w:val="003C6C4A"/>
    <w:rsid w:val="003C6D8A"/>
    <w:rsid w:val="003C6E1C"/>
    <w:rsid w:val="003C6EF9"/>
    <w:rsid w:val="003C6F78"/>
    <w:rsid w:val="003C703E"/>
    <w:rsid w:val="003C712C"/>
    <w:rsid w:val="003C7349"/>
    <w:rsid w:val="003C737A"/>
    <w:rsid w:val="003C74EA"/>
    <w:rsid w:val="003C779A"/>
    <w:rsid w:val="003C77F8"/>
    <w:rsid w:val="003C7841"/>
    <w:rsid w:val="003C7A09"/>
    <w:rsid w:val="003C7C8F"/>
    <w:rsid w:val="003C7D96"/>
    <w:rsid w:val="003C7F58"/>
    <w:rsid w:val="003D047E"/>
    <w:rsid w:val="003D04E6"/>
    <w:rsid w:val="003D0519"/>
    <w:rsid w:val="003D06AA"/>
    <w:rsid w:val="003D089F"/>
    <w:rsid w:val="003D08C6"/>
    <w:rsid w:val="003D096E"/>
    <w:rsid w:val="003D09C2"/>
    <w:rsid w:val="003D0AD9"/>
    <w:rsid w:val="003D0B19"/>
    <w:rsid w:val="003D0BA5"/>
    <w:rsid w:val="003D0C19"/>
    <w:rsid w:val="003D0C2D"/>
    <w:rsid w:val="003D0C85"/>
    <w:rsid w:val="003D0F94"/>
    <w:rsid w:val="003D10AE"/>
    <w:rsid w:val="003D1195"/>
    <w:rsid w:val="003D12FA"/>
    <w:rsid w:val="003D160A"/>
    <w:rsid w:val="003D1752"/>
    <w:rsid w:val="003D17DF"/>
    <w:rsid w:val="003D181B"/>
    <w:rsid w:val="003D1CEB"/>
    <w:rsid w:val="003D1CF3"/>
    <w:rsid w:val="003D1D14"/>
    <w:rsid w:val="003D1E50"/>
    <w:rsid w:val="003D1E76"/>
    <w:rsid w:val="003D1E91"/>
    <w:rsid w:val="003D216C"/>
    <w:rsid w:val="003D2184"/>
    <w:rsid w:val="003D21BB"/>
    <w:rsid w:val="003D2270"/>
    <w:rsid w:val="003D2432"/>
    <w:rsid w:val="003D2443"/>
    <w:rsid w:val="003D273D"/>
    <w:rsid w:val="003D27AB"/>
    <w:rsid w:val="003D27CE"/>
    <w:rsid w:val="003D2855"/>
    <w:rsid w:val="003D287E"/>
    <w:rsid w:val="003D2C96"/>
    <w:rsid w:val="003D2D62"/>
    <w:rsid w:val="003D2EF2"/>
    <w:rsid w:val="003D2FAA"/>
    <w:rsid w:val="003D3162"/>
    <w:rsid w:val="003D3313"/>
    <w:rsid w:val="003D3464"/>
    <w:rsid w:val="003D34AE"/>
    <w:rsid w:val="003D34D0"/>
    <w:rsid w:val="003D3513"/>
    <w:rsid w:val="003D3521"/>
    <w:rsid w:val="003D362A"/>
    <w:rsid w:val="003D363F"/>
    <w:rsid w:val="003D36EA"/>
    <w:rsid w:val="003D37CC"/>
    <w:rsid w:val="003D3803"/>
    <w:rsid w:val="003D38F0"/>
    <w:rsid w:val="003D3962"/>
    <w:rsid w:val="003D3A7D"/>
    <w:rsid w:val="003D3CD1"/>
    <w:rsid w:val="003D40D5"/>
    <w:rsid w:val="003D42BE"/>
    <w:rsid w:val="003D4653"/>
    <w:rsid w:val="003D4745"/>
    <w:rsid w:val="003D495C"/>
    <w:rsid w:val="003D4AC1"/>
    <w:rsid w:val="003D4B2F"/>
    <w:rsid w:val="003D4B51"/>
    <w:rsid w:val="003D4C8F"/>
    <w:rsid w:val="003D4CE6"/>
    <w:rsid w:val="003D4D8F"/>
    <w:rsid w:val="003D4DE1"/>
    <w:rsid w:val="003D4EAD"/>
    <w:rsid w:val="003D4F13"/>
    <w:rsid w:val="003D503F"/>
    <w:rsid w:val="003D522D"/>
    <w:rsid w:val="003D52A0"/>
    <w:rsid w:val="003D5406"/>
    <w:rsid w:val="003D5460"/>
    <w:rsid w:val="003D57D0"/>
    <w:rsid w:val="003D59DF"/>
    <w:rsid w:val="003D5B56"/>
    <w:rsid w:val="003D5B61"/>
    <w:rsid w:val="003D5B65"/>
    <w:rsid w:val="003D5E78"/>
    <w:rsid w:val="003D62AD"/>
    <w:rsid w:val="003D6420"/>
    <w:rsid w:val="003D657C"/>
    <w:rsid w:val="003D65CF"/>
    <w:rsid w:val="003D6679"/>
    <w:rsid w:val="003D6743"/>
    <w:rsid w:val="003D6876"/>
    <w:rsid w:val="003D689A"/>
    <w:rsid w:val="003D68F4"/>
    <w:rsid w:val="003D6DEA"/>
    <w:rsid w:val="003D704B"/>
    <w:rsid w:val="003D7089"/>
    <w:rsid w:val="003D70E4"/>
    <w:rsid w:val="003D7118"/>
    <w:rsid w:val="003D712E"/>
    <w:rsid w:val="003D7291"/>
    <w:rsid w:val="003D7504"/>
    <w:rsid w:val="003D7809"/>
    <w:rsid w:val="003D7968"/>
    <w:rsid w:val="003D79E8"/>
    <w:rsid w:val="003D7A07"/>
    <w:rsid w:val="003D7B27"/>
    <w:rsid w:val="003D7B72"/>
    <w:rsid w:val="003D7B9D"/>
    <w:rsid w:val="003D7C14"/>
    <w:rsid w:val="003D7D2C"/>
    <w:rsid w:val="003D7E49"/>
    <w:rsid w:val="003D7E8D"/>
    <w:rsid w:val="003D7FE6"/>
    <w:rsid w:val="003E0265"/>
    <w:rsid w:val="003E0322"/>
    <w:rsid w:val="003E0428"/>
    <w:rsid w:val="003E04ED"/>
    <w:rsid w:val="003E0564"/>
    <w:rsid w:val="003E064D"/>
    <w:rsid w:val="003E0748"/>
    <w:rsid w:val="003E07C6"/>
    <w:rsid w:val="003E07E1"/>
    <w:rsid w:val="003E07F2"/>
    <w:rsid w:val="003E08D2"/>
    <w:rsid w:val="003E0A08"/>
    <w:rsid w:val="003E0AD1"/>
    <w:rsid w:val="003E0B49"/>
    <w:rsid w:val="003E0C12"/>
    <w:rsid w:val="003E0C39"/>
    <w:rsid w:val="003E0DFA"/>
    <w:rsid w:val="003E0EFE"/>
    <w:rsid w:val="003E1089"/>
    <w:rsid w:val="003E11DA"/>
    <w:rsid w:val="003E1240"/>
    <w:rsid w:val="003E1345"/>
    <w:rsid w:val="003E1367"/>
    <w:rsid w:val="003E13F9"/>
    <w:rsid w:val="003E1472"/>
    <w:rsid w:val="003E19A5"/>
    <w:rsid w:val="003E1B64"/>
    <w:rsid w:val="003E1B74"/>
    <w:rsid w:val="003E1CA0"/>
    <w:rsid w:val="003E1E1A"/>
    <w:rsid w:val="003E1E1F"/>
    <w:rsid w:val="003E1FD9"/>
    <w:rsid w:val="003E2081"/>
    <w:rsid w:val="003E21FD"/>
    <w:rsid w:val="003E225B"/>
    <w:rsid w:val="003E22FE"/>
    <w:rsid w:val="003E2341"/>
    <w:rsid w:val="003E24F7"/>
    <w:rsid w:val="003E25B0"/>
    <w:rsid w:val="003E2655"/>
    <w:rsid w:val="003E26DD"/>
    <w:rsid w:val="003E26F5"/>
    <w:rsid w:val="003E27A3"/>
    <w:rsid w:val="003E281D"/>
    <w:rsid w:val="003E28D9"/>
    <w:rsid w:val="003E28FB"/>
    <w:rsid w:val="003E299F"/>
    <w:rsid w:val="003E2A85"/>
    <w:rsid w:val="003E2D45"/>
    <w:rsid w:val="003E3059"/>
    <w:rsid w:val="003E342C"/>
    <w:rsid w:val="003E37C4"/>
    <w:rsid w:val="003E3A6A"/>
    <w:rsid w:val="003E3B47"/>
    <w:rsid w:val="003E3B73"/>
    <w:rsid w:val="003E3DEF"/>
    <w:rsid w:val="003E3F48"/>
    <w:rsid w:val="003E40C0"/>
    <w:rsid w:val="003E40D1"/>
    <w:rsid w:val="003E40EC"/>
    <w:rsid w:val="003E41EF"/>
    <w:rsid w:val="003E4326"/>
    <w:rsid w:val="003E455F"/>
    <w:rsid w:val="003E461D"/>
    <w:rsid w:val="003E46F6"/>
    <w:rsid w:val="003E483C"/>
    <w:rsid w:val="003E483D"/>
    <w:rsid w:val="003E486D"/>
    <w:rsid w:val="003E48A7"/>
    <w:rsid w:val="003E4976"/>
    <w:rsid w:val="003E4D11"/>
    <w:rsid w:val="003E4D9D"/>
    <w:rsid w:val="003E4EA8"/>
    <w:rsid w:val="003E4F57"/>
    <w:rsid w:val="003E4FD5"/>
    <w:rsid w:val="003E505F"/>
    <w:rsid w:val="003E5433"/>
    <w:rsid w:val="003E544C"/>
    <w:rsid w:val="003E58D2"/>
    <w:rsid w:val="003E58EA"/>
    <w:rsid w:val="003E5AB4"/>
    <w:rsid w:val="003E5BAF"/>
    <w:rsid w:val="003E5C30"/>
    <w:rsid w:val="003E5D87"/>
    <w:rsid w:val="003E5E29"/>
    <w:rsid w:val="003E5EC1"/>
    <w:rsid w:val="003E5EEA"/>
    <w:rsid w:val="003E5EF9"/>
    <w:rsid w:val="003E5F2D"/>
    <w:rsid w:val="003E60C8"/>
    <w:rsid w:val="003E61B8"/>
    <w:rsid w:val="003E624C"/>
    <w:rsid w:val="003E64BE"/>
    <w:rsid w:val="003E651F"/>
    <w:rsid w:val="003E6565"/>
    <w:rsid w:val="003E65A4"/>
    <w:rsid w:val="003E6632"/>
    <w:rsid w:val="003E6763"/>
    <w:rsid w:val="003E6A03"/>
    <w:rsid w:val="003E6A67"/>
    <w:rsid w:val="003E6AA4"/>
    <w:rsid w:val="003E6AAD"/>
    <w:rsid w:val="003E6B0A"/>
    <w:rsid w:val="003E6B1B"/>
    <w:rsid w:val="003E6E7C"/>
    <w:rsid w:val="003E6F13"/>
    <w:rsid w:val="003E704F"/>
    <w:rsid w:val="003E742A"/>
    <w:rsid w:val="003E745F"/>
    <w:rsid w:val="003E74DC"/>
    <w:rsid w:val="003E7519"/>
    <w:rsid w:val="003E7603"/>
    <w:rsid w:val="003E7710"/>
    <w:rsid w:val="003E77E8"/>
    <w:rsid w:val="003E7803"/>
    <w:rsid w:val="003E7862"/>
    <w:rsid w:val="003E797D"/>
    <w:rsid w:val="003E7B47"/>
    <w:rsid w:val="003E7E3E"/>
    <w:rsid w:val="003E7FBA"/>
    <w:rsid w:val="003E7FD7"/>
    <w:rsid w:val="003F033C"/>
    <w:rsid w:val="003F0425"/>
    <w:rsid w:val="003F0598"/>
    <w:rsid w:val="003F07DA"/>
    <w:rsid w:val="003F080E"/>
    <w:rsid w:val="003F08DE"/>
    <w:rsid w:val="003F0910"/>
    <w:rsid w:val="003F0981"/>
    <w:rsid w:val="003F09FA"/>
    <w:rsid w:val="003F0B40"/>
    <w:rsid w:val="003F0BAF"/>
    <w:rsid w:val="003F0DD9"/>
    <w:rsid w:val="003F0DE1"/>
    <w:rsid w:val="003F0F8F"/>
    <w:rsid w:val="003F1108"/>
    <w:rsid w:val="003F1190"/>
    <w:rsid w:val="003F12D3"/>
    <w:rsid w:val="003F134A"/>
    <w:rsid w:val="003F14E5"/>
    <w:rsid w:val="003F1507"/>
    <w:rsid w:val="003F1518"/>
    <w:rsid w:val="003F15FB"/>
    <w:rsid w:val="003F1617"/>
    <w:rsid w:val="003F1646"/>
    <w:rsid w:val="003F1723"/>
    <w:rsid w:val="003F17D8"/>
    <w:rsid w:val="003F193B"/>
    <w:rsid w:val="003F1A17"/>
    <w:rsid w:val="003F1B4F"/>
    <w:rsid w:val="003F1BD3"/>
    <w:rsid w:val="003F1C25"/>
    <w:rsid w:val="003F1C66"/>
    <w:rsid w:val="003F1CCE"/>
    <w:rsid w:val="003F1D37"/>
    <w:rsid w:val="003F1F4D"/>
    <w:rsid w:val="003F1F54"/>
    <w:rsid w:val="003F1F9D"/>
    <w:rsid w:val="003F2105"/>
    <w:rsid w:val="003F2140"/>
    <w:rsid w:val="003F2187"/>
    <w:rsid w:val="003F21CD"/>
    <w:rsid w:val="003F22BC"/>
    <w:rsid w:val="003F2325"/>
    <w:rsid w:val="003F2384"/>
    <w:rsid w:val="003F2520"/>
    <w:rsid w:val="003F25E4"/>
    <w:rsid w:val="003F2620"/>
    <w:rsid w:val="003F2B80"/>
    <w:rsid w:val="003F2C16"/>
    <w:rsid w:val="003F2CB1"/>
    <w:rsid w:val="003F2DD2"/>
    <w:rsid w:val="003F300E"/>
    <w:rsid w:val="003F30D4"/>
    <w:rsid w:val="003F32F8"/>
    <w:rsid w:val="003F33BE"/>
    <w:rsid w:val="003F3702"/>
    <w:rsid w:val="003F3777"/>
    <w:rsid w:val="003F39E0"/>
    <w:rsid w:val="003F3AFD"/>
    <w:rsid w:val="003F3D76"/>
    <w:rsid w:val="003F3F38"/>
    <w:rsid w:val="003F3F3E"/>
    <w:rsid w:val="003F3FAF"/>
    <w:rsid w:val="003F3FF9"/>
    <w:rsid w:val="003F4036"/>
    <w:rsid w:val="003F4200"/>
    <w:rsid w:val="003F4274"/>
    <w:rsid w:val="003F4561"/>
    <w:rsid w:val="003F469A"/>
    <w:rsid w:val="003F47B6"/>
    <w:rsid w:val="003F4936"/>
    <w:rsid w:val="003F49D0"/>
    <w:rsid w:val="003F4A25"/>
    <w:rsid w:val="003F4A9F"/>
    <w:rsid w:val="003F4B46"/>
    <w:rsid w:val="003F4B4F"/>
    <w:rsid w:val="003F4C4A"/>
    <w:rsid w:val="003F4D27"/>
    <w:rsid w:val="003F4EAB"/>
    <w:rsid w:val="003F4EAC"/>
    <w:rsid w:val="003F5123"/>
    <w:rsid w:val="003F5134"/>
    <w:rsid w:val="003F5454"/>
    <w:rsid w:val="003F54BB"/>
    <w:rsid w:val="003F559C"/>
    <w:rsid w:val="003F57D6"/>
    <w:rsid w:val="003F57E5"/>
    <w:rsid w:val="003F5A2D"/>
    <w:rsid w:val="003F5B35"/>
    <w:rsid w:val="003F5DA7"/>
    <w:rsid w:val="003F5E9B"/>
    <w:rsid w:val="003F5F09"/>
    <w:rsid w:val="003F5F4D"/>
    <w:rsid w:val="003F5F7E"/>
    <w:rsid w:val="003F5FC9"/>
    <w:rsid w:val="003F600E"/>
    <w:rsid w:val="003F601B"/>
    <w:rsid w:val="003F6057"/>
    <w:rsid w:val="003F61F0"/>
    <w:rsid w:val="003F668B"/>
    <w:rsid w:val="003F676D"/>
    <w:rsid w:val="003F68BB"/>
    <w:rsid w:val="003F68C5"/>
    <w:rsid w:val="003F69E6"/>
    <w:rsid w:val="003F6BF0"/>
    <w:rsid w:val="003F6CAA"/>
    <w:rsid w:val="003F6CCC"/>
    <w:rsid w:val="003F6DFC"/>
    <w:rsid w:val="003F6E5E"/>
    <w:rsid w:val="003F7217"/>
    <w:rsid w:val="003F7271"/>
    <w:rsid w:val="003F72DE"/>
    <w:rsid w:val="003F730B"/>
    <w:rsid w:val="003F7333"/>
    <w:rsid w:val="003F7410"/>
    <w:rsid w:val="003F75B1"/>
    <w:rsid w:val="003F75EF"/>
    <w:rsid w:val="003F763D"/>
    <w:rsid w:val="003F7663"/>
    <w:rsid w:val="003F7692"/>
    <w:rsid w:val="003F776A"/>
    <w:rsid w:val="003F79D3"/>
    <w:rsid w:val="003F79E0"/>
    <w:rsid w:val="003F7CC4"/>
    <w:rsid w:val="003F7E2A"/>
    <w:rsid w:val="003F7E60"/>
    <w:rsid w:val="003F7E9A"/>
    <w:rsid w:val="003F7F7C"/>
    <w:rsid w:val="003F7FCA"/>
    <w:rsid w:val="003F7FE9"/>
    <w:rsid w:val="0040010C"/>
    <w:rsid w:val="0040033F"/>
    <w:rsid w:val="0040041B"/>
    <w:rsid w:val="004004F7"/>
    <w:rsid w:val="0040053B"/>
    <w:rsid w:val="004005D3"/>
    <w:rsid w:val="0040079B"/>
    <w:rsid w:val="00400823"/>
    <w:rsid w:val="00400A04"/>
    <w:rsid w:val="00400B2E"/>
    <w:rsid w:val="00400D44"/>
    <w:rsid w:val="00400DBD"/>
    <w:rsid w:val="00400DC1"/>
    <w:rsid w:val="00400DC4"/>
    <w:rsid w:val="00400F0A"/>
    <w:rsid w:val="00400F12"/>
    <w:rsid w:val="00400F60"/>
    <w:rsid w:val="00400F84"/>
    <w:rsid w:val="00401094"/>
    <w:rsid w:val="004010FB"/>
    <w:rsid w:val="00401274"/>
    <w:rsid w:val="0040131C"/>
    <w:rsid w:val="0040145A"/>
    <w:rsid w:val="004015E8"/>
    <w:rsid w:val="0040195C"/>
    <w:rsid w:val="00401A41"/>
    <w:rsid w:val="00401B35"/>
    <w:rsid w:val="00401BED"/>
    <w:rsid w:val="00401C24"/>
    <w:rsid w:val="00401C25"/>
    <w:rsid w:val="00401E13"/>
    <w:rsid w:val="00401F8D"/>
    <w:rsid w:val="0040205B"/>
    <w:rsid w:val="004020B6"/>
    <w:rsid w:val="004024A5"/>
    <w:rsid w:val="004025F7"/>
    <w:rsid w:val="00402627"/>
    <w:rsid w:val="00402745"/>
    <w:rsid w:val="0040274C"/>
    <w:rsid w:val="004027D8"/>
    <w:rsid w:val="00402988"/>
    <w:rsid w:val="00402E03"/>
    <w:rsid w:val="00402E95"/>
    <w:rsid w:val="0040303B"/>
    <w:rsid w:val="0040317E"/>
    <w:rsid w:val="004031B3"/>
    <w:rsid w:val="00403312"/>
    <w:rsid w:val="004033F9"/>
    <w:rsid w:val="0040343A"/>
    <w:rsid w:val="00403465"/>
    <w:rsid w:val="004034F1"/>
    <w:rsid w:val="0040356D"/>
    <w:rsid w:val="004036D9"/>
    <w:rsid w:val="004037DB"/>
    <w:rsid w:val="004037F9"/>
    <w:rsid w:val="00403906"/>
    <w:rsid w:val="00403A2B"/>
    <w:rsid w:val="00403BDB"/>
    <w:rsid w:val="00403D93"/>
    <w:rsid w:val="00403F24"/>
    <w:rsid w:val="004041C9"/>
    <w:rsid w:val="00404426"/>
    <w:rsid w:val="00404480"/>
    <w:rsid w:val="004045EF"/>
    <w:rsid w:val="004046FC"/>
    <w:rsid w:val="00404797"/>
    <w:rsid w:val="00404865"/>
    <w:rsid w:val="004048ED"/>
    <w:rsid w:val="00404CD8"/>
    <w:rsid w:val="00404EBB"/>
    <w:rsid w:val="00404EC7"/>
    <w:rsid w:val="00404F09"/>
    <w:rsid w:val="00404F0E"/>
    <w:rsid w:val="00404FDE"/>
    <w:rsid w:val="00404FED"/>
    <w:rsid w:val="00405267"/>
    <w:rsid w:val="00405586"/>
    <w:rsid w:val="00405603"/>
    <w:rsid w:val="0040572A"/>
    <w:rsid w:val="00405836"/>
    <w:rsid w:val="0040583D"/>
    <w:rsid w:val="00405AEC"/>
    <w:rsid w:val="00405B47"/>
    <w:rsid w:val="00405C09"/>
    <w:rsid w:val="00405D86"/>
    <w:rsid w:val="00405E05"/>
    <w:rsid w:val="00405ED4"/>
    <w:rsid w:val="004060A9"/>
    <w:rsid w:val="0040626F"/>
    <w:rsid w:val="004062CC"/>
    <w:rsid w:val="00406515"/>
    <w:rsid w:val="0040669A"/>
    <w:rsid w:val="004066BA"/>
    <w:rsid w:val="0040681C"/>
    <w:rsid w:val="0040690D"/>
    <w:rsid w:val="00406A40"/>
    <w:rsid w:val="00406A76"/>
    <w:rsid w:val="00406A99"/>
    <w:rsid w:val="00406AE5"/>
    <w:rsid w:val="00406CFA"/>
    <w:rsid w:val="00407001"/>
    <w:rsid w:val="00407149"/>
    <w:rsid w:val="00407166"/>
    <w:rsid w:val="00407177"/>
    <w:rsid w:val="00407182"/>
    <w:rsid w:val="00407448"/>
    <w:rsid w:val="004074B2"/>
    <w:rsid w:val="004074B5"/>
    <w:rsid w:val="00407986"/>
    <w:rsid w:val="00407B3E"/>
    <w:rsid w:val="00407B89"/>
    <w:rsid w:val="00407BF1"/>
    <w:rsid w:val="00407C26"/>
    <w:rsid w:val="00407C38"/>
    <w:rsid w:val="00407C7C"/>
    <w:rsid w:val="00407CF6"/>
    <w:rsid w:val="00407D65"/>
    <w:rsid w:val="00410178"/>
    <w:rsid w:val="0041052C"/>
    <w:rsid w:val="00410629"/>
    <w:rsid w:val="004106BE"/>
    <w:rsid w:val="0041085B"/>
    <w:rsid w:val="00410898"/>
    <w:rsid w:val="00410A55"/>
    <w:rsid w:val="00410C00"/>
    <w:rsid w:val="0041112B"/>
    <w:rsid w:val="004111A2"/>
    <w:rsid w:val="00411264"/>
    <w:rsid w:val="00411514"/>
    <w:rsid w:val="00411606"/>
    <w:rsid w:val="00411848"/>
    <w:rsid w:val="00411A01"/>
    <w:rsid w:val="00411B92"/>
    <w:rsid w:val="00411FAC"/>
    <w:rsid w:val="00412285"/>
    <w:rsid w:val="00412414"/>
    <w:rsid w:val="0041248E"/>
    <w:rsid w:val="004124C9"/>
    <w:rsid w:val="0041250B"/>
    <w:rsid w:val="004125AB"/>
    <w:rsid w:val="00412628"/>
    <w:rsid w:val="00412684"/>
    <w:rsid w:val="00412815"/>
    <w:rsid w:val="00412B08"/>
    <w:rsid w:val="00412B9B"/>
    <w:rsid w:val="00412C11"/>
    <w:rsid w:val="00412C2F"/>
    <w:rsid w:val="00412C57"/>
    <w:rsid w:val="00412C77"/>
    <w:rsid w:val="004130F5"/>
    <w:rsid w:val="0041312B"/>
    <w:rsid w:val="0041313F"/>
    <w:rsid w:val="0041316D"/>
    <w:rsid w:val="004134A7"/>
    <w:rsid w:val="0041359B"/>
    <w:rsid w:val="004138AF"/>
    <w:rsid w:val="00413A02"/>
    <w:rsid w:val="00413A31"/>
    <w:rsid w:val="00413BB3"/>
    <w:rsid w:val="00413DE8"/>
    <w:rsid w:val="00413E6F"/>
    <w:rsid w:val="00413E85"/>
    <w:rsid w:val="004140AF"/>
    <w:rsid w:val="00414133"/>
    <w:rsid w:val="00414411"/>
    <w:rsid w:val="00414418"/>
    <w:rsid w:val="0041453A"/>
    <w:rsid w:val="00414777"/>
    <w:rsid w:val="004148EC"/>
    <w:rsid w:val="0041490F"/>
    <w:rsid w:val="00414ADF"/>
    <w:rsid w:val="00414BA1"/>
    <w:rsid w:val="00414C74"/>
    <w:rsid w:val="00414C8B"/>
    <w:rsid w:val="00414DB0"/>
    <w:rsid w:val="00414E38"/>
    <w:rsid w:val="00414F14"/>
    <w:rsid w:val="00414F2F"/>
    <w:rsid w:val="00414F7A"/>
    <w:rsid w:val="0041505B"/>
    <w:rsid w:val="004153CF"/>
    <w:rsid w:val="004154AB"/>
    <w:rsid w:val="0041555F"/>
    <w:rsid w:val="00415632"/>
    <w:rsid w:val="0041569A"/>
    <w:rsid w:val="004156DD"/>
    <w:rsid w:val="004157AA"/>
    <w:rsid w:val="0041581D"/>
    <w:rsid w:val="00415877"/>
    <w:rsid w:val="004158CF"/>
    <w:rsid w:val="004159EB"/>
    <w:rsid w:val="00415A82"/>
    <w:rsid w:val="00415B64"/>
    <w:rsid w:val="00415B70"/>
    <w:rsid w:val="00415C71"/>
    <w:rsid w:val="00415CF4"/>
    <w:rsid w:val="00415E11"/>
    <w:rsid w:val="00415EC6"/>
    <w:rsid w:val="00416075"/>
    <w:rsid w:val="004160AD"/>
    <w:rsid w:val="004164F1"/>
    <w:rsid w:val="0041652D"/>
    <w:rsid w:val="0041694A"/>
    <w:rsid w:val="00416B2A"/>
    <w:rsid w:val="00416BCD"/>
    <w:rsid w:val="00416DB3"/>
    <w:rsid w:val="00416E2A"/>
    <w:rsid w:val="00416E8B"/>
    <w:rsid w:val="00416EC8"/>
    <w:rsid w:val="0041712C"/>
    <w:rsid w:val="004172F1"/>
    <w:rsid w:val="004175E6"/>
    <w:rsid w:val="00417886"/>
    <w:rsid w:val="004179A2"/>
    <w:rsid w:val="00417B58"/>
    <w:rsid w:val="00417BBE"/>
    <w:rsid w:val="00417BF4"/>
    <w:rsid w:val="00417C07"/>
    <w:rsid w:val="00417DC6"/>
    <w:rsid w:val="004200BB"/>
    <w:rsid w:val="004200CF"/>
    <w:rsid w:val="00420104"/>
    <w:rsid w:val="00420127"/>
    <w:rsid w:val="0042020D"/>
    <w:rsid w:val="004202F6"/>
    <w:rsid w:val="00420422"/>
    <w:rsid w:val="0042045B"/>
    <w:rsid w:val="00420734"/>
    <w:rsid w:val="004208C2"/>
    <w:rsid w:val="004208DF"/>
    <w:rsid w:val="00420A4A"/>
    <w:rsid w:val="00420AD3"/>
    <w:rsid w:val="00420E1D"/>
    <w:rsid w:val="00420FD4"/>
    <w:rsid w:val="004212AB"/>
    <w:rsid w:val="0042132F"/>
    <w:rsid w:val="00421340"/>
    <w:rsid w:val="004213CB"/>
    <w:rsid w:val="00421561"/>
    <w:rsid w:val="004215A6"/>
    <w:rsid w:val="00421621"/>
    <w:rsid w:val="004217C7"/>
    <w:rsid w:val="004218F2"/>
    <w:rsid w:val="0042193A"/>
    <w:rsid w:val="00421996"/>
    <w:rsid w:val="00421B66"/>
    <w:rsid w:val="00421C0B"/>
    <w:rsid w:val="00421C3A"/>
    <w:rsid w:val="00421E5A"/>
    <w:rsid w:val="00421FC7"/>
    <w:rsid w:val="00422228"/>
    <w:rsid w:val="004223C8"/>
    <w:rsid w:val="00422670"/>
    <w:rsid w:val="004226AF"/>
    <w:rsid w:val="004226CB"/>
    <w:rsid w:val="00422959"/>
    <w:rsid w:val="004229DB"/>
    <w:rsid w:val="00422B7F"/>
    <w:rsid w:val="00422DB9"/>
    <w:rsid w:val="00422E4D"/>
    <w:rsid w:val="00422EA3"/>
    <w:rsid w:val="00422F9E"/>
    <w:rsid w:val="004231A0"/>
    <w:rsid w:val="004231BC"/>
    <w:rsid w:val="00423637"/>
    <w:rsid w:val="004237C3"/>
    <w:rsid w:val="004238F8"/>
    <w:rsid w:val="00423943"/>
    <w:rsid w:val="004239A2"/>
    <w:rsid w:val="00423A9F"/>
    <w:rsid w:val="00423B43"/>
    <w:rsid w:val="00423BA5"/>
    <w:rsid w:val="00423D3B"/>
    <w:rsid w:val="00423E98"/>
    <w:rsid w:val="00423EBD"/>
    <w:rsid w:val="00423FB7"/>
    <w:rsid w:val="00423FFA"/>
    <w:rsid w:val="00424089"/>
    <w:rsid w:val="00424166"/>
    <w:rsid w:val="004242F7"/>
    <w:rsid w:val="00424325"/>
    <w:rsid w:val="00424356"/>
    <w:rsid w:val="00424396"/>
    <w:rsid w:val="004244FB"/>
    <w:rsid w:val="00424654"/>
    <w:rsid w:val="00424732"/>
    <w:rsid w:val="00424738"/>
    <w:rsid w:val="004247CF"/>
    <w:rsid w:val="004247D8"/>
    <w:rsid w:val="004247E9"/>
    <w:rsid w:val="0042481D"/>
    <w:rsid w:val="0042486F"/>
    <w:rsid w:val="0042494E"/>
    <w:rsid w:val="00424A1E"/>
    <w:rsid w:val="00424A2F"/>
    <w:rsid w:val="00424AD7"/>
    <w:rsid w:val="00424AF6"/>
    <w:rsid w:val="00424CD6"/>
    <w:rsid w:val="00424DB8"/>
    <w:rsid w:val="00424E72"/>
    <w:rsid w:val="00424E97"/>
    <w:rsid w:val="00424EFE"/>
    <w:rsid w:val="00425022"/>
    <w:rsid w:val="0042503B"/>
    <w:rsid w:val="0042508F"/>
    <w:rsid w:val="004253BB"/>
    <w:rsid w:val="00425431"/>
    <w:rsid w:val="00425450"/>
    <w:rsid w:val="004254C1"/>
    <w:rsid w:val="0042558E"/>
    <w:rsid w:val="00425791"/>
    <w:rsid w:val="0042599D"/>
    <w:rsid w:val="00425A2D"/>
    <w:rsid w:val="00425B45"/>
    <w:rsid w:val="00425DC7"/>
    <w:rsid w:val="00425E05"/>
    <w:rsid w:val="00425F76"/>
    <w:rsid w:val="0042629F"/>
    <w:rsid w:val="00426344"/>
    <w:rsid w:val="00426346"/>
    <w:rsid w:val="00426516"/>
    <w:rsid w:val="004265C4"/>
    <w:rsid w:val="0042674D"/>
    <w:rsid w:val="00426BA1"/>
    <w:rsid w:val="00426CA1"/>
    <w:rsid w:val="00426CA9"/>
    <w:rsid w:val="00426CBC"/>
    <w:rsid w:val="00426D31"/>
    <w:rsid w:val="00426DA7"/>
    <w:rsid w:val="00426DC9"/>
    <w:rsid w:val="00426E27"/>
    <w:rsid w:val="00426F59"/>
    <w:rsid w:val="00426F62"/>
    <w:rsid w:val="0042707F"/>
    <w:rsid w:val="00427187"/>
    <w:rsid w:val="004271DD"/>
    <w:rsid w:val="0042748E"/>
    <w:rsid w:val="00427499"/>
    <w:rsid w:val="004275A0"/>
    <w:rsid w:val="004275A5"/>
    <w:rsid w:val="00427625"/>
    <w:rsid w:val="004276A4"/>
    <w:rsid w:val="004276FD"/>
    <w:rsid w:val="00427706"/>
    <w:rsid w:val="00427A3E"/>
    <w:rsid w:val="00427A47"/>
    <w:rsid w:val="00427AF0"/>
    <w:rsid w:val="00427BCD"/>
    <w:rsid w:val="00427D2B"/>
    <w:rsid w:val="00427D36"/>
    <w:rsid w:val="00427D8E"/>
    <w:rsid w:val="00427DE8"/>
    <w:rsid w:val="00427ED6"/>
    <w:rsid w:val="0043001C"/>
    <w:rsid w:val="00430276"/>
    <w:rsid w:val="0043029B"/>
    <w:rsid w:val="004305B7"/>
    <w:rsid w:val="004305E1"/>
    <w:rsid w:val="00430676"/>
    <w:rsid w:val="00430701"/>
    <w:rsid w:val="00430721"/>
    <w:rsid w:val="00430909"/>
    <w:rsid w:val="00430A48"/>
    <w:rsid w:val="00430B06"/>
    <w:rsid w:val="00430C68"/>
    <w:rsid w:val="0043108A"/>
    <w:rsid w:val="00431135"/>
    <w:rsid w:val="00431183"/>
    <w:rsid w:val="00431186"/>
    <w:rsid w:val="004311F3"/>
    <w:rsid w:val="004312CC"/>
    <w:rsid w:val="00431536"/>
    <w:rsid w:val="00431611"/>
    <w:rsid w:val="004316D3"/>
    <w:rsid w:val="004317A3"/>
    <w:rsid w:val="00431991"/>
    <w:rsid w:val="004319A0"/>
    <w:rsid w:val="00431B73"/>
    <w:rsid w:val="00431BE2"/>
    <w:rsid w:val="00431C93"/>
    <w:rsid w:val="00431E84"/>
    <w:rsid w:val="00431ED4"/>
    <w:rsid w:val="0043201C"/>
    <w:rsid w:val="004320A6"/>
    <w:rsid w:val="004320B2"/>
    <w:rsid w:val="0043228F"/>
    <w:rsid w:val="004322B0"/>
    <w:rsid w:val="004323C9"/>
    <w:rsid w:val="004325BE"/>
    <w:rsid w:val="0043264D"/>
    <w:rsid w:val="00432686"/>
    <w:rsid w:val="0043287C"/>
    <w:rsid w:val="004329FC"/>
    <w:rsid w:val="00432A85"/>
    <w:rsid w:val="00432C6E"/>
    <w:rsid w:val="00432D66"/>
    <w:rsid w:val="00432E55"/>
    <w:rsid w:val="00433138"/>
    <w:rsid w:val="00433205"/>
    <w:rsid w:val="00433260"/>
    <w:rsid w:val="00433428"/>
    <w:rsid w:val="00433542"/>
    <w:rsid w:val="00433557"/>
    <w:rsid w:val="004336CC"/>
    <w:rsid w:val="0043376E"/>
    <w:rsid w:val="00433786"/>
    <w:rsid w:val="004337B7"/>
    <w:rsid w:val="004337F0"/>
    <w:rsid w:val="004339A2"/>
    <w:rsid w:val="00433AB6"/>
    <w:rsid w:val="00433D7E"/>
    <w:rsid w:val="004340AA"/>
    <w:rsid w:val="004340BC"/>
    <w:rsid w:val="004341C2"/>
    <w:rsid w:val="0043435C"/>
    <w:rsid w:val="00434405"/>
    <w:rsid w:val="0043444E"/>
    <w:rsid w:val="004348FA"/>
    <w:rsid w:val="0043497B"/>
    <w:rsid w:val="00434A3F"/>
    <w:rsid w:val="00434AAD"/>
    <w:rsid w:val="00434AB5"/>
    <w:rsid w:val="00434B03"/>
    <w:rsid w:val="00434B23"/>
    <w:rsid w:val="00434B8C"/>
    <w:rsid w:val="00434C1F"/>
    <w:rsid w:val="00434C8A"/>
    <w:rsid w:val="00434F18"/>
    <w:rsid w:val="00434F31"/>
    <w:rsid w:val="004351B5"/>
    <w:rsid w:val="004356FF"/>
    <w:rsid w:val="0043571B"/>
    <w:rsid w:val="00435817"/>
    <w:rsid w:val="00435A29"/>
    <w:rsid w:val="00435E11"/>
    <w:rsid w:val="00435F08"/>
    <w:rsid w:val="004362EA"/>
    <w:rsid w:val="0043631F"/>
    <w:rsid w:val="0043638C"/>
    <w:rsid w:val="00436461"/>
    <w:rsid w:val="004364CF"/>
    <w:rsid w:val="004365E8"/>
    <w:rsid w:val="004365EB"/>
    <w:rsid w:val="004365F5"/>
    <w:rsid w:val="00436655"/>
    <w:rsid w:val="004366E0"/>
    <w:rsid w:val="00436855"/>
    <w:rsid w:val="00436A23"/>
    <w:rsid w:val="00436D38"/>
    <w:rsid w:val="00436DDD"/>
    <w:rsid w:val="00436F7C"/>
    <w:rsid w:val="00436FBC"/>
    <w:rsid w:val="004372F5"/>
    <w:rsid w:val="004372F7"/>
    <w:rsid w:val="0043745A"/>
    <w:rsid w:val="0043749F"/>
    <w:rsid w:val="004374A2"/>
    <w:rsid w:val="0043760E"/>
    <w:rsid w:val="004377A5"/>
    <w:rsid w:val="004377A9"/>
    <w:rsid w:val="004377EF"/>
    <w:rsid w:val="00437843"/>
    <w:rsid w:val="00437921"/>
    <w:rsid w:val="004379A2"/>
    <w:rsid w:val="00437AF1"/>
    <w:rsid w:val="00437CC2"/>
    <w:rsid w:val="00437E73"/>
    <w:rsid w:val="00437ED5"/>
    <w:rsid w:val="004402C3"/>
    <w:rsid w:val="00440473"/>
    <w:rsid w:val="00440498"/>
    <w:rsid w:val="00440734"/>
    <w:rsid w:val="004409BD"/>
    <w:rsid w:val="00440B6F"/>
    <w:rsid w:val="00440BA9"/>
    <w:rsid w:val="00440C5F"/>
    <w:rsid w:val="00440C94"/>
    <w:rsid w:val="00440F4A"/>
    <w:rsid w:val="00440F56"/>
    <w:rsid w:val="0044111F"/>
    <w:rsid w:val="004413AD"/>
    <w:rsid w:val="004413BF"/>
    <w:rsid w:val="0044180A"/>
    <w:rsid w:val="004419D8"/>
    <w:rsid w:val="00441AF2"/>
    <w:rsid w:val="00441AF6"/>
    <w:rsid w:val="00441D2C"/>
    <w:rsid w:val="00441D33"/>
    <w:rsid w:val="00441EB6"/>
    <w:rsid w:val="00442089"/>
    <w:rsid w:val="00442140"/>
    <w:rsid w:val="00442153"/>
    <w:rsid w:val="00442369"/>
    <w:rsid w:val="004423B7"/>
    <w:rsid w:val="004423DB"/>
    <w:rsid w:val="004423ED"/>
    <w:rsid w:val="0044254C"/>
    <w:rsid w:val="0044266B"/>
    <w:rsid w:val="00442694"/>
    <w:rsid w:val="00442869"/>
    <w:rsid w:val="004428FB"/>
    <w:rsid w:val="00442964"/>
    <w:rsid w:val="004429AA"/>
    <w:rsid w:val="00442DCC"/>
    <w:rsid w:val="00442E7D"/>
    <w:rsid w:val="00442F3E"/>
    <w:rsid w:val="00442FA4"/>
    <w:rsid w:val="00442FBD"/>
    <w:rsid w:val="00443068"/>
    <w:rsid w:val="00443157"/>
    <w:rsid w:val="0044325F"/>
    <w:rsid w:val="0044331C"/>
    <w:rsid w:val="00443347"/>
    <w:rsid w:val="004433E4"/>
    <w:rsid w:val="004436FF"/>
    <w:rsid w:val="004437B0"/>
    <w:rsid w:val="004439A9"/>
    <w:rsid w:val="00443A10"/>
    <w:rsid w:val="00443B20"/>
    <w:rsid w:val="00443C49"/>
    <w:rsid w:val="00443C75"/>
    <w:rsid w:val="00443D44"/>
    <w:rsid w:val="00443D79"/>
    <w:rsid w:val="00443EFF"/>
    <w:rsid w:val="00444085"/>
    <w:rsid w:val="00444149"/>
    <w:rsid w:val="004441BF"/>
    <w:rsid w:val="00444356"/>
    <w:rsid w:val="004443A2"/>
    <w:rsid w:val="0044452F"/>
    <w:rsid w:val="00444610"/>
    <w:rsid w:val="004446E2"/>
    <w:rsid w:val="00444783"/>
    <w:rsid w:val="0044485F"/>
    <w:rsid w:val="004448D2"/>
    <w:rsid w:val="00444A36"/>
    <w:rsid w:val="00444B5B"/>
    <w:rsid w:val="00444D7F"/>
    <w:rsid w:val="00444E01"/>
    <w:rsid w:val="00444E11"/>
    <w:rsid w:val="0044533D"/>
    <w:rsid w:val="0044537A"/>
    <w:rsid w:val="0044538A"/>
    <w:rsid w:val="0044544B"/>
    <w:rsid w:val="00445511"/>
    <w:rsid w:val="004458B0"/>
    <w:rsid w:val="00445A54"/>
    <w:rsid w:val="00445A7D"/>
    <w:rsid w:val="00445ADA"/>
    <w:rsid w:val="00445AEE"/>
    <w:rsid w:val="00445B17"/>
    <w:rsid w:val="00445B58"/>
    <w:rsid w:val="00445C0D"/>
    <w:rsid w:val="00445D58"/>
    <w:rsid w:val="00445DE6"/>
    <w:rsid w:val="00445E7D"/>
    <w:rsid w:val="00445FE2"/>
    <w:rsid w:val="00446056"/>
    <w:rsid w:val="004461C2"/>
    <w:rsid w:val="004461E1"/>
    <w:rsid w:val="004463C6"/>
    <w:rsid w:val="004463D0"/>
    <w:rsid w:val="004465DB"/>
    <w:rsid w:val="0044677B"/>
    <w:rsid w:val="0044693D"/>
    <w:rsid w:val="00446A23"/>
    <w:rsid w:val="00446A7C"/>
    <w:rsid w:val="00446B30"/>
    <w:rsid w:val="00446BBD"/>
    <w:rsid w:val="00446D58"/>
    <w:rsid w:val="00447104"/>
    <w:rsid w:val="0044717F"/>
    <w:rsid w:val="004475E8"/>
    <w:rsid w:val="0044767D"/>
    <w:rsid w:val="004476CD"/>
    <w:rsid w:val="004476ED"/>
    <w:rsid w:val="004477CA"/>
    <w:rsid w:val="00447803"/>
    <w:rsid w:val="00447A10"/>
    <w:rsid w:val="00447B62"/>
    <w:rsid w:val="00447F1B"/>
    <w:rsid w:val="0045006F"/>
    <w:rsid w:val="00450074"/>
    <w:rsid w:val="00450146"/>
    <w:rsid w:val="0045018F"/>
    <w:rsid w:val="004501A8"/>
    <w:rsid w:val="00450274"/>
    <w:rsid w:val="00450369"/>
    <w:rsid w:val="0045046B"/>
    <w:rsid w:val="00450639"/>
    <w:rsid w:val="0045067E"/>
    <w:rsid w:val="0045076D"/>
    <w:rsid w:val="004507AF"/>
    <w:rsid w:val="0045082E"/>
    <w:rsid w:val="004508ED"/>
    <w:rsid w:val="00450A0B"/>
    <w:rsid w:val="00450AA1"/>
    <w:rsid w:val="00450B45"/>
    <w:rsid w:val="00450BB9"/>
    <w:rsid w:val="00450BEB"/>
    <w:rsid w:val="00450C8D"/>
    <w:rsid w:val="00450EB8"/>
    <w:rsid w:val="00450ECF"/>
    <w:rsid w:val="00450F29"/>
    <w:rsid w:val="00451014"/>
    <w:rsid w:val="0045112F"/>
    <w:rsid w:val="004511F3"/>
    <w:rsid w:val="00451261"/>
    <w:rsid w:val="0045141E"/>
    <w:rsid w:val="0045142F"/>
    <w:rsid w:val="004514F5"/>
    <w:rsid w:val="00451627"/>
    <w:rsid w:val="00451897"/>
    <w:rsid w:val="004518D1"/>
    <w:rsid w:val="00451904"/>
    <w:rsid w:val="00451989"/>
    <w:rsid w:val="00451A5B"/>
    <w:rsid w:val="00451B2E"/>
    <w:rsid w:val="00451BFE"/>
    <w:rsid w:val="00451C04"/>
    <w:rsid w:val="00451CEB"/>
    <w:rsid w:val="00451F75"/>
    <w:rsid w:val="00452160"/>
    <w:rsid w:val="00452376"/>
    <w:rsid w:val="00452544"/>
    <w:rsid w:val="00452551"/>
    <w:rsid w:val="004525C8"/>
    <w:rsid w:val="00452651"/>
    <w:rsid w:val="0045286A"/>
    <w:rsid w:val="00452A20"/>
    <w:rsid w:val="00452A80"/>
    <w:rsid w:val="00452B2E"/>
    <w:rsid w:val="00452B30"/>
    <w:rsid w:val="00452B7C"/>
    <w:rsid w:val="00452C8F"/>
    <w:rsid w:val="00452D05"/>
    <w:rsid w:val="00452D23"/>
    <w:rsid w:val="00452FAF"/>
    <w:rsid w:val="0045313D"/>
    <w:rsid w:val="004531AD"/>
    <w:rsid w:val="004531AE"/>
    <w:rsid w:val="004532F2"/>
    <w:rsid w:val="00453568"/>
    <w:rsid w:val="0045356B"/>
    <w:rsid w:val="004535F9"/>
    <w:rsid w:val="00453781"/>
    <w:rsid w:val="00453930"/>
    <w:rsid w:val="00453A05"/>
    <w:rsid w:val="00453C0E"/>
    <w:rsid w:val="00453D27"/>
    <w:rsid w:val="00453E1C"/>
    <w:rsid w:val="00453EF0"/>
    <w:rsid w:val="00454075"/>
    <w:rsid w:val="00454294"/>
    <w:rsid w:val="00454402"/>
    <w:rsid w:val="00454866"/>
    <w:rsid w:val="004549EA"/>
    <w:rsid w:val="00454AE5"/>
    <w:rsid w:val="00454B4A"/>
    <w:rsid w:val="00454BAB"/>
    <w:rsid w:val="00454C5B"/>
    <w:rsid w:val="00454D33"/>
    <w:rsid w:val="00454E14"/>
    <w:rsid w:val="00454E29"/>
    <w:rsid w:val="00454FD0"/>
    <w:rsid w:val="00455134"/>
    <w:rsid w:val="004551AD"/>
    <w:rsid w:val="0045521F"/>
    <w:rsid w:val="00455233"/>
    <w:rsid w:val="004552C8"/>
    <w:rsid w:val="004554AE"/>
    <w:rsid w:val="00455636"/>
    <w:rsid w:val="0045587A"/>
    <w:rsid w:val="004558CE"/>
    <w:rsid w:val="004559A7"/>
    <w:rsid w:val="004559FC"/>
    <w:rsid w:val="00455C2E"/>
    <w:rsid w:val="00455CF8"/>
    <w:rsid w:val="00455EC4"/>
    <w:rsid w:val="00455F14"/>
    <w:rsid w:val="00455F2A"/>
    <w:rsid w:val="00455F74"/>
    <w:rsid w:val="0045613B"/>
    <w:rsid w:val="00456288"/>
    <w:rsid w:val="004562B7"/>
    <w:rsid w:val="0045632C"/>
    <w:rsid w:val="00456397"/>
    <w:rsid w:val="0045641E"/>
    <w:rsid w:val="00456427"/>
    <w:rsid w:val="00456534"/>
    <w:rsid w:val="00456689"/>
    <w:rsid w:val="004566EE"/>
    <w:rsid w:val="0045697D"/>
    <w:rsid w:val="00456A11"/>
    <w:rsid w:val="00456A22"/>
    <w:rsid w:val="00456A24"/>
    <w:rsid w:val="00456A47"/>
    <w:rsid w:val="00456AD1"/>
    <w:rsid w:val="00456E87"/>
    <w:rsid w:val="00456ED3"/>
    <w:rsid w:val="00456F0B"/>
    <w:rsid w:val="0045706E"/>
    <w:rsid w:val="00457098"/>
    <w:rsid w:val="004571F8"/>
    <w:rsid w:val="004572EB"/>
    <w:rsid w:val="004573B4"/>
    <w:rsid w:val="00457490"/>
    <w:rsid w:val="004575A0"/>
    <w:rsid w:val="00457A17"/>
    <w:rsid w:val="00457C4C"/>
    <w:rsid w:val="00457D1C"/>
    <w:rsid w:val="00457EE5"/>
    <w:rsid w:val="00457F86"/>
    <w:rsid w:val="0046008B"/>
    <w:rsid w:val="004601D1"/>
    <w:rsid w:val="004601FE"/>
    <w:rsid w:val="00460247"/>
    <w:rsid w:val="00460268"/>
    <w:rsid w:val="00460472"/>
    <w:rsid w:val="0046069E"/>
    <w:rsid w:val="0046083E"/>
    <w:rsid w:val="004608BA"/>
    <w:rsid w:val="00460912"/>
    <w:rsid w:val="004609C9"/>
    <w:rsid w:val="004609F2"/>
    <w:rsid w:val="00460B74"/>
    <w:rsid w:val="00460CD9"/>
    <w:rsid w:val="00460D00"/>
    <w:rsid w:val="00460D7D"/>
    <w:rsid w:val="00460F21"/>
    <w:rsid w:val="00461045"/>
    <w:rsid w:val="00461073"/>
    <w:rsid w:val="004611BA"/>
    <w:rsid w:val="004612AC"/>
    <w:rsid w:val="004612EC"/>
    <w:rsid w:val="00461439"/>
    <w:rsid w:val="00461459"/>
    <w:rsid w:val="00461617"/>
    <w:rsid w:val="00461625"/>
    <w:rsid w:val="00461711"/>
    <w:rsid w:val="00461756"/>
    <w:rsid w:val="0046177F"/>
    <w:rsid w:val="0046185A"/>
    <w:rsid w:val="004619C6"/>
    <w:rsid w:val="00461AA1"/>
    <w:rsid w:val="00461AAF"/>
    <w:rsid w:val="00461AEF"/>
    <w:rsid w:val="00461B48"/>
    <w:rsid w:val="00461B87"/>
    <w:rsid w:val="00461DC3"/>
    <w:rsid w:val="0046247C"/>
    <w:rsid w:val="004624B9"/>
    <w:rsid w:val="004625AD"/>
    <w:rsid w:val="004627CA"/>
    <w:rsid w:val="00462847"/>
    <w:rsid w:val="00462962"/>
    <w:rsid w:val="00462DD0"/>
    <w:rsid w:val="00462EC9"/>
    <w:rsid w:val="00462F73"/>
    <w:rsid w:val="00463009"/>
    <w:rsid w:val="00463025"/>
    <w:rsid w:val="004631AE"/>
    <w:rsid w:val="00463222"/>
    <w:rsid w:val="004632AD"/>
    <w:rsid w:val="00463335"/>
    <w:rsid w:val="00463552"/>
    <w:rsid w:val="00463A80"/>
    <w:rsid w:val="00463B1D"/>
    <w:rsid w:val="00463B71"/>
    <w:rsid w:val="00463D8E"/>
    <w:rsid w:val="00463DB0"/>
    <w:rsid w:val="00463FE7"/>
    <w:rsid w:val="00464061"/>
    <w:rsid w:val="0046410D"/>
    <w:rsid w:val="0046436A"/>
    <w:rsid w:val="004643C7"/>
    <w:rsid w:val="004643EF"/>
    <w:rsid w:val="0046451F"/>
    <w:rsid w:val="0046493E"/>
    <w:rsid w:val="00464AF9"/>
    <w:rsid w:val="00464B89"/>
    <w:rsid w:val="00464CDE"/>
    <w:rsid w:val="00464D6D"/>
    <w:rsid w:val="00464E98"/>
    <w:rsid w:val="00464F5F"/>
    <w:rsid w:val="00464F6F"/>
    <w:rsid w:val="00465091"/>
    <w:rsid w:val="00465103"/>
    <w:rsid w:val="0046520D"/>
    <w:rsid w:val="00465403"/>
    <w:rsid w:val="004654A3"/>
    <w:rsid w:val="00465532"/>
    <w:rsid w:val="00465705"/>
    <w:rsid w:val="004657B2"/>
    <w:rsid w:val="0046586D"/>
    <w:rsid w:val="00465951"/>
    <w:rsid w:val="00465B33"/>
    <w:rsid w:val="00465C25"/>
    <w:rsid w:val="004661B1"/>
    <w:rsid w:val="00466229"/>
    <w:rsid w:val="00466392"/>
    <w:rsid w:val="004664AA"/>
    <w:rsid w:val="0046656F"/>
    <w:rsid w:val="004666AC"/>
    <w:rsid w:val="004668EB"/>
    <w:rsid w:val="00466B7C"/>
    <w:rsid w:val="00466B9A"/>
    <w:rsid w:val="00466C2F"/>
    <w:rsid w:val="00466C7C"/>
    <w:rsid w:val="00466CD3"/>
    <w:rsid w:val="00466D1D"/>
    <w:rsid w:val="00466DD9"/>
    <w:rsid w:val="00466E22"/>
    <w:rsid w:val="00466EF1"/>
    <w:rsid w:val="00467136"/>
    <w:rsid w:val="004671ED"/>
    <w:rsid w:val="00467427"/>
    <w:rsid w:val="0046743B"/>
    <w:rsid w:val="004674CA"/>
    <w:rsid w:val="00467526"/>
    <w:rsid w:val="004675DC"/>
    <w:rsid w:val="004675FA"/>
    <w:rsid w:val="00467667"/>
    <w:rsid w:val="0046792F"/>
    <w:rsid w:val="004679B1"/>
    <w:rsid w:val="00467A31"/>
    <w:rsid w:val="00467AEE"/>
    <w:rsid w:val="00467B26"/>
    <w:rsid w:val="00467CDE"/>
    <w:rsid w:val="00467F84"/>
    <w:rsid w:val="00467F9F"/>
    <w:rsid w:val="00467FF4"/>
    <w:rsid w:val="004700F6"/>
    <w:rsid w:val="004702B8"/>
    <w:rsid w:val="004705A4"/>
    <w:rsid w:val="004706AA"/>
    <w:rsid w:val="004706F9"/>
    <w:rsid w:val="00470714"/>
    <w:rsid w:val="0047080E"/>
    <w:rsid w:val="00470849"/>
    <w:rsid w:val="00470851"/>
    <w:rsid w:val="00470A99"/>
    <w:rsid w:val="00470CB1"/>
    <w:rsid w:val="00470D2B"/>
    <w:rsid w:val="00470E59"/>
    <w:rsid w:val="00470F48"/>
    <w:rsid w:val="0047111A"/>
    <w:rsid w:val="0047113B"/>
    <w:rsid w:val="00471153"/>
    <w:rsid w:val="00471185"/>
    <w:rsid w:val="00471194"/>
    <w:rsid w:val="00471250"/>
    <w:rsid w:val="004713E1"/>
    <w:rsid w:val="0047142B"/>
    <w:rsid w:val="004715F4"/>
    <w:rsid w:val="004716BD"/>
    <w:rsid w:val="004719CA"/>
    <w:rsid w:val="00471AD6"/>
    <w:rsid w:val="00471BBE"/>
    <w:rsid w:val="00471D24"/>
    <w:rsid w:val="00471E15"/>
    <w:rsid w:val="00472239"/>
    <w:rsid w:val="004722CC"/>
    <w:rsid w:val="004722E2"/>
    <w:rsid w:val="004723FF"/>
    <w:rsid w:val="00472434"/>
    <w:rsid w:val="00472459"/>
    <w:rsid w:val="004725D5"/>
    <w:rsid w:val="0047273F"/>
    <w:rsid w:val="004729BC"/>
    <w:rsid w:val="004729F9"/>
    <w:rsid w:val="00472A06"/>
    <w:rsid w:val="00472A38"/>
    <w:rsid w:val="00472BB0"/>
    <w:rsid w:val="00472D2C"/>
    <w:rsid w:val="00472D4E"/>
    <w:rsid w:val="00472D5B"/>
    <w:rsid w:val="004730C0"/>
    <w:rsid w:val="004730D5"/>
    <w:rsid w:val="00473156"/>
    <w:rsid w:val="00473164"/>
    <w:rsid w:val="0047325A"/>
    <w:rsid w:val="004732BC"/>
    <w:rsid w:val="0047370C"/>
    <w:rsid w:val="00473718"/>
    <w:rsid w:val="00473784"/>
    <w:rsid w:val="00473846"/>
    <w:rsid w:val="004738CB"/>
    <w:rsid w:val="00473A71"/>
    <w:rsid w:val="00473AF7"/>
    <w:rsid w:val="00473B62"/>
    <w:rsid w:val="00473C20"/>
    <w:rsid w:val="00473CB9"/>
    <w:rsid w:val="00473E97"/>
    <w:rsid w:val="00474012"/>
    <w:rsid w:val="00474050"/>
    <w:rsid w:val="0047435D"/>
    <w:rsid w:val="004746B3"/>
    <w:rsid w:val="004746C6"/>
    <w:rsid w:val="00474D1C"/>
    <w:rsid w:val="00474F77"/>
    <w:rsid w:val="00475309"/>
    <w:rsid w:val="004753E1"/>
    <w:rsid w:val="00475461"/>
    <w:rsid w:val="00475515"/>
    <w:rsid w:val="00475522"/>
    <w:rsid w:val="00475546"/>
    <w:rsid w:val="00475581"/>
    <w:rsid w:val="0047595D"/>
    <w:rsid w:val="00475A60"/>
    <w:rsid w:val="00475B02"/>
    <w:rsid w:val="00475B20"/>
    <w:rsid w:val="00475B47"/>
    <w:rsid w:val="00475C65"/>
    <w:rsid w:val="00475E6C"/>
    <w:rsid w:val="00475E71"/>
    <w:rsid w:val="00475F3A"/>
    <w:rsid w:val="00475F99"/>
    <w:rsid w:val="0047603B"/>
    <w:rsid w:val="004761EF"/>
    <w:rsid w:val="00476287"/>
    <w:rsid w:val="00476374"/>
    <w:rsid w:val="0047637E"/>
    <w:rsid w:val="004763CE"/>
    <w:rsid w:val="004764CE"/>
    <w:rsid w:val="0047655A"/>
    <w:rsid w:val="0047664A"/>
    <w:rsid w:val="00476987"/>
    <w:rsid w:val="0047698E"/>
    <w:rsid w:val="00476D23"/>
    <w:rsid w:val="00477249"/>
    <w:rsid w:val="00477336"/>
    <w:rsid w:val="004773BE"/>
    <w:rsid w:val="0047758D"/>
    <w:rsid w:val="004778FC"/>
    <w:rsid w:val="0047796F"/>
    <w:rsid w:val="00477A56"/>
    <w:rsid w:val="00477BD7"/>
    <w:rsid w:val="00477CD1"/>
    <w:rsid w:val="00477DF1"/>
    <w:rsid w:val="00477E76"/>
    <w:rsid w:val="00477F52"/>
    <w:rsid w:val="004800E7"/>
    <w:rsid w:val="004800EC"/>
    <w:rsid w:val="00480150"/>
    <w:rsid w:val="00480154"/>
    <w:rsid w:val="004801BA"/>
    <w:rsid w:val="0048063A"/>
    <w:rsid w:val="00480783"/>
    <w:rsid w:val="0048083F"/>
    <w:rsid w:val="004808D7"/>
    <w:rsid w:val="004808E2"/>
    <w:rsid w:val="0048097E"/>
    <w:rsid w:val="00480DA3"/>
    <w:rsid w:val="00480E23"/>
    <w:rsid w:val="004810E0"/>
    <w:rsid w:val="00481218"/>
    <w:rsid w:val="00481239"/>
    <w:rsid w:val="0048151E"/>
    <w:rsid w:val="0048176C"/>
    <w:rsid w:val="0048179D"/>
    <w:rsid w:val="0048180F"/>
    <w:rsid w:val="00481879"/>
    <w:rsid w:val="00481887"/>
    <w:rsid w:val="00481C7E"/>
    <w:rsid w:val="00481CBA"/>
    <w:rsid w:val="00481CE1"/>
    <w:rsid w:val="00481CFF"/>
    <w:rsid w:val="00481DDB"/>
    <w:rsid w:val="00481E17"/>
    <w:rsid w:val="00481EDE"/>
    <w:rsid w:val="00481F54"/>
    <w:rsid w:val="0048222B"/>
    <w:rsid w:val="004822DC"/>
    <w:rsid w:val="00482582"/>
    <w:rsid w:val="004825D1"/>
    <w:rsid w:val="0048269F"/>
    <w:rsid w:val="00482DE2"/>
    <w:rsid w:val="00482E1A"/>
    <w:rsid w:val="0048337D"/>
    <w:rsid w:val="004833CC"/>
    <w:rsid w:val="004833D3"/>
    <w:rsid w:val="00483489"/>
    <w:rsid w:val="004834C8"/>
    <w:rsid w:val="004834C9"/>
    <w:rsid w:val="004835A7"/>
    <w:rsid w:val="004838C7"/>
    <w:rsid w:val="0048396C"/>
    <w:rsid w:val="004839E6"/>
    <w:rsid w:val="00483B1B"/>
    <w:rsid w:val="00483BF9"/>
    <w:rsid w:val="00483CB3"/>
    <w:rsid w:val="00483D12"/>
    <w:rsid w:val="00483DFA"/>
    <w:rsid w:val="00483E9E"/>
    <w:rsid w:val="00483EA1"/>
    <w:rsid w:val="00483F0B"/>
    <w:rsid w:val="0048400C"/>
    <w:rsid w:val="00484176"/>
    <w:rsid w:val="004841F8"/>
    <w:rsid w:val="00484565"/>
    <w:rsid w:val="004846F9"/>
    <w:rsid w:val="0048484B"/>
    <w:rsid w:val="00484B62"/>
    <w:rsid w:val="00484E50"/>
    <w:rsid w:val="00484E5C"/>
    <w:rsid w:val="00484F96"/>
    <w:rsid w:val="00484FEA"/>
    <w:rsid w:val="00485108"/>
    <w:rsid w:val="0048524F"/>
    <w:rsid w:val="0048538D"/>
    <w:rsid w:val="004854AB"/>
    <w:rsid w:val="004855A9"/>
    <w:rsid w:val="004855E5"/>
    <w:rsid w:val="004856EF"/>
    <w:rsid w:val="0048590B"/>
    <w:rsid w:val="00485AA3"/>
    <w:rsid w:val="00485B72"/>
    <w:rsid w:val="00485B90"/>
    <w:rsid w:val="00485CF5"/>
    <w:rsid w:val="00485D33"/>
    <w:rsid w:val="00485F05"/>
    <w:rsid w:val="00485F20"/>
    <w:rsid w:val="00485F45"/>
    <w:rsid w:val="00486317"/>
    <w:rsid w:val="00486505"/>
    <w:rsid w:val="004867B1"/>
    <w:rsid w:val="004867FE"/>
    <w:rsid w:val="004868A9"/>
    <w:rsid w:val="004868D0"/>
    <w:rsid w:val="0048695B"/>
    <w:rsid w:val="00486978"/>
    <w:rsid w:val="00486B78"/>
    <w:rsid w:val="00486D37"/>
    <w:rsid w:val="00486D99"/>
    <w:rsid w:val="00486F66"/>
    <w:rsid w:val="00487048"/>
    <w:rsid w:val="0048709D"/>
    <w:rsid w:val="00487109"/>
    <w:rsid w:val="00487272"/>
    <w:rsid w:val="00487275"/>
    <w:rsid w:val="0048727F"/>
    <w:rsid w:val="004875C4"/>
    <w:rsid w:val="00487635"/>
    <w:rsid w:val="00487661"/>
    <w:rsid w:val="004878DF"/>
    <w:rsid w:val="004878F6"/>
    <w:rsid w:val="00487914"/>
    <w:rsid w:val="004879BE"/>
    <w:rsid w:val="00487A4B"/>
    <w:rsid w:val="00487BC7"/>
    <w:rsid w:val="00487C16"/>
    <w:rsid w:val="00487C63"/>
    <w:rsid w:val="00487DA8"/>
    <w:rsid w:val="00487E22"/>
    <w:rsid w:val="00487E3E"/>
    <w:rsid w:val="00487E96"/>
    <w:rsid w:val="00490053"/>
    <w:rsid w:val="004900DB"/>
    <w:rsid w:val="0049017F"/>
    <w:rsid w:val="00490221"/>
    <w:rsid w:val="00490281"/>
    <w:rsid w:val="00490288"/>
    <w:rsid w:val="00490366"/>
    <w:rsid w:val="0049038D"/>
    <w:rsid w:val="004905BC"/>
    <w:rsid w:val="004905CD"/>
    <w:rsid w:val="004906A8"/>
    <w:rsid w:val="004906FC"/>
    <w:rsid w:val="00490A68"/>
    <w:rsid w:val="00490C33"/>
    <w:rsid w:val="00490DBB"/>
    <w:rsid w:val="00490F35"/>
    <w:rsid w:val="00490FF5"/>
    <w:rsid w:val="00491094"/>
    <w:rsid w:val="004912A8"/>
    <w:rsid w:val="0049135F"/>
    <w:rsid w:val="00491391"/>
    <w:rsid w:val="004913A7"/>
    <w:rsid w:val="0049151F"/>
    <w:rsid w:val="00491567"/>
    <w:rsid w:val="00491663"/>
    <w:rsid w:val="004916EE"/>
    <w:rsid w:val="004916FE"/>
    <w:rsid w:val="004917C3"/>
    <w:rsid w:val="00491EC5"/>
    <w:rsid w:val="00491F8F"/>
    <w:rsid w:val="00492103"/>
    <w:rsid w:val="00492284"/>
    <w:rsid w:val="004922C2"/>
    <w:rsid w:val="00492379"/>
    <w:rsid w:val="004924AB"/>
    <w:rsid w:val="0049252C"/>
    <w:rsid w:val="00492531"/>
    <w:rsid w:val="0049259F"/>
    <w:rsid w:val="004925E4"/>
    <w:rsid w:val="00492633"/>
    <w:rsid w:val="00492683"/>
    <w:rsid w:val="00492687"/>
    <w:rsid w:val="004926F6"/>
    <w:rsid w:val="00492753"/>
    <w:rsid w:val="004927C7"/>
    <w:rsid w:val="00492928"/>
    <w:rsid w:val="00492953"/>
    <w:rsid w:val="00492B38"/>
    <w:rsid w:val="00492D50"/>
    <w:rsid w:val="00492E0D"/>
    <w:rsid w:val="00492F16"/>
    <w:rsid w:val="004930AE"/>
    <w:rsid w:val="004931AA"/>
    <w:rsid w:val="0049329B"/>
    <w:rsid w:val="00493356"/>
    <w:rsid w:val="00493357"/>
    <w:rsid w:val="00493634"/>
    <w:rsid w:val="00493763"/>
    <w:rsid w:val="00493796"/>
    <w:rsid w:val="00493A0B"/>
    <w:rsid w:val="00493B33"/>
    <w:rsid w:val="00493C27"/>
    <w:rsid w:val="00493C78"/>
    <w:rsid w:val="00493D01"/>
    <w:rsid w:val="00493D8B"/>
    <w:rsid w:val="00493E29"/>
    <w:rsid w:val="00493EEA"/>
    <w:rsid w:val="0049429A"/>
    <w:rsid w:val="0049433E"/>
    <w:rsid w:val="0049444D"/>
    <w:rsid w:val="004948B7"/>
    <w:rsid w:val="00494A48"/>
    <w:rsid w:val="00494B51"/>
    <w:rsid w:val="00494CE6"/>
    <w:rsid w:val="00494EFF"/>
    <w:rsid w:val="00494FC7"/>
    <w:rsid w:val="004950D8"/>
    <w:rsid w:val="004950F0"/>
    <w:rsid w:val="0049512A"/>
    <w:rsid w:val="00495141"/>
    <w:rsid w:val="004951D8"/>
    <w:rsid w:val="0049527E"/>
    <w:rsid w:val="00495392"/>
    <w:rsid w:val="004953F6"/>
    <w:rsid w:val="0049559C"/>
    <w:rsid w:val="00495600"/>
    <w:rsid w:val="004956FD"/>
    <w:rsid w:val="00495792"/>
    <w:rsid w:val="0049580E"/>
    <w:rsid w:val="00495871"/>
    <w:rsid w:val="004958A9"/>
    <w:rsid w:val="00495919"/>
    <w:rsid w:val="00495ACA"/>
    <w:rsid w:val="00495BD1"/>
    <w:rsid w:val="00495C10"/>
    <w:rsid w:val="00495E67"/>
    <w:rsid w:val="00495EA9"/>
    <w:rsid w:val="00496073"/>
    <w:rsid w:val="004960AF"/>
    <w:rsid w:val="004960BA"/>
    <w:rsid w:val="004962A5"/>
    <w:rsid w:val="004964F4"/>
    <w:rsid w:val="00496510"/>
    <w:rsid w:val="0049656E"/>
    <w:rsid w:val="004967BD"/>
    <w:rsid w:val="004969A2"/>
    <w:rsid w:val="00496BB7"/>
    <w:rsid w:val="00496BBC"/>
    <w:rsid w:val="00496E45"/>
    <w:rsid w:val="00496EAC"/>
    <w:rsid w:val="00497019"/>
    <w:rsid w:val="004970C9"/>
    <w:rsid w:val="004971A2"/>
    <w:rsid w:val="0049730F"/>
    <w:rsid w:val="00497419"/>
    <w:rsid w:val="00497743"/>
    <w:rsid w:val="004977A4"/>
    <w:rsid w:val="0049797C"/>
    <w:rsid w:val="00497B3C"/>
    <w:rsid w:val="00497B7E"/>
    <w:rsid w:val="00497BAA"/>
    <w:rsid w:val="00497D43"/>
    <w:rsid w:val="00497D52"/>
    <w:rsid w:val="00497DB1"/>
    <w:rsid w:val="004A005B"/>
    <w:rsid w:val="004A012D"/>
    <w:rsid w:val="004A0232"/>
    <w:rsid w:val="004A0320"/>
    <w:rsid w:val="004A0512"/>
    <w:rsid w:val="004A0551"/>
    <w:rsid w:val="004A0780"/>
    <w:rsid w:val="004A0841"/>
    <w:rsid w:val="004A0AD1"/>
    <w:rsid w:val="004A0B85"/>
    <w:rsid w:val="004A0CCF"/>
    <w:rsid w:val="004A0D78"/>
    <w:rsid w:val="004A107E"/>
    <w:rsid w:val="004A10D5"/>
    <w:rsid w:val="004A1102"/>
    <w:rsid w:val="004A1234"/>
    <w:rsid w:val="004A1294"/>
    <w:rsid w:val="004A134B"/>
    <w:rsid w:val="004A140E"/>
    <w:rsid w:val="004A15B6"/>
    <w:rsid w:val="004A15CF"/>
    <w:rsid w:val="004A165D"/>
    <w:rsid w:val="004A16A0"/>
    <w:rsid w:val="004A1709"/>
    <w:rsid w:val="004A1842"/>
    <w:rsid w:val="004A1876"/>
    <w:rsid w:val="004A1BF9"/>
    <w:rsid w:val="004A1C64"/>
    <w:rsid w:val="004A1CE7"/>
    <w:rsid w:val="004A1E65"/>
    <w:rsid w:val="004A1F0E"/>
    <w:rsid w:val="004A20F7"/>
    <w:rsid w:val="004A230B"/>
    <w:rsid w:val="004A24AE"/>
    <w:rsid w:val="004A2578"/>
    <w:rsid w:val="004A2627"/>
    <w:rsid w:val="004A2864"/>
    <w:rsid w:val="004A286B"/>
    <w:rsid w:val="004A2901"/>
    <w:rsid w:val="004A2B4C"/>
    <w:rsid w:val="004A2C7C"/>
    <w:rsid w:val="004A2F20"/>
    <w:rsid w:val="004A3021"/>
    <w:rsid w:val="004A30A6"/>
    <w:rsid w:val="004A3212"/>
    <w:rsid w:val="004A32AF"/>
    <w:rsid w:val="004A346F"/>
    <w:rsid w:val="004A34FD"/>
    <w:rsid w:val="004A3568"/>
    <w:rsid w:val="004A35FE"/>
    <w:rsid w:val="004A38D1"/>
    <w:rsid w:val="004A38D5"/>
    <w:rsid w:val="004A3945"/>
    <w:rsid w:val="004A3A47"/>
    <w:rsid w:val="004A3A8F"/>
    <w:rsid w:val="004A3AE8"/>
    <w:rsid w:val="004A3C2A"/>
    <w:rsid w:val="004A3E64"/>
    <w:rsid w:val="004A3F09"/>
    <w:rsid w:val="004A405A"/>
    <w:rsid w:val="004A4385"/>
    <w:rsid w:val="004A44AD"/>
    <w:rsid w:val="004A44E3"/>
    <w:rsid w:val="004A4563"/>
    <w:rsid w:val="004A4591"/>
    <w:rsid w:val="004A4652"/>
    <w:rsid w:val="004A47A2"/>
    <w:rsid w:val="004A47F2"/>
    <w:rsid w:val="004A4942"/>
    <w:rsid w:val="004A4983"/>
    <w:rsid w:val="004A4AD1"/>
    <w:rsid w:val="004A4B28"/>
    <w:rsid w:val="004A4BD9"/>
    <w:rsid w:val="004A4C23"/>
    <w:rsid w:val="004A4E3B"/>
    <w:rsid w:val="004A4E8B"/>
    <w:rsid w:val="004A4F59"/>
    <w:rsid w:val="004A4F7C"/>
    <w:rsid w:val="004A4FF5"/>
    <w:rsid w:val="004A5156"/>
    <w:rsid w:val="004A51F7"/>
    <w:rsid w:val="004A52E9"/>
    <w:rsid w:val="004A5334"/>
    <w:rsid w:val="004A5368"/>
    <w:rsid w:val="004A552D"/>
    <w:rsid w:val="004A5588"/>
    <w:rsid w:val="004A5723"/>
    <w:rsid w:val="004A581D"/>
    <w:rsid w:val="004A5881"/>
    <w:rsid w:val="004A5971"/>
    <w:rsid w:val="004A5DBD"/>
    <w:rsid w:val="004A5DF5"/>
    <w:rsid w:val="004A5EA1"/>
    <w:rsid w:val="004A60FF"/>
    <w:rsid w:val="004A62D7"/>
    <w:rsid w:val="004A665F"/>
    <w:rsid w:val="004A666A"/>
    <w:rsid w:val="004A699C"/>
    <w:rsid w:val="004A6B20"/>
    <w:rsid w:val="004A6BA2"/>
    <w:rsid w:val="004A6D18"/>
    <w:rsid w:val="004A6DFC"/>
    <w:rsid w:val="004A6EAF"/>
    <w:rsid w:val="004A6F43"/>
    <w:rsid w:val="004A6F56"/>
    <w:rsid w:val="004A6F91"/>
    <w:rsid w:val="004A6F93"/>
    <w:rsid w:val="004A702D"/>
    <w:rsid w:val="004A717E"/>
    <w:rsid w:val="004A71AC"/>
    <w:rsid w:val="004A72C9"/>
    <w:rsid w:val="004A731E"/>
    <w:rsid w:val="004A735D"/>
    <w:rsid w:val="004A7370"/>
    <w:rsid w:val="004A73D5"/>
    <w:rsid w:val="004A7597"/>
    <w:rsid w:val="004A790A"/>
    <w:rsid w:val="004A79FF"/>
    <w:rsid w:val="004A7D14"/>
    <w:rsid w:val="004A7F2F"/>
    <w:rsid w:val="004A7FEA"/>
    <w:rsid w:val="004B0212"/>
    <w:rsid w:val="004B02B2"/>
    <w:rsid w:val="004B034E"/>
    <w:rsid w:val="004B043B"/>
    <w:rsid w:val="004B0524"/>
    <w:rsid w:val="004B052E"/>
    <w:rsid w:val="004B0583"/>
    <w:rsid w:val="004B05BA"/>
    <w:rsid w:val="004B0812"/>
    <w:rsid w:val="004B0854"/>
    <w:rsid w:val="004B08AF"/>
    <w:rsid w:val="004B0A5D"/>
    <w:rsid w:val="004B0D34"/>
    <w:rsid w:val="004B0E17"/>
    <w:rsid w:val="004B0E9E"/>
    <w:rsid w:val="004B0F3C"/>
    <w:rsid w:val="004B0FDF"/>
    <w:rsid w:val="004B0FEA"/>
    <w:rsid w:val="004B105D"/>
    <w:rsid w:val="004B13E8"/>
    <w:rsid w:val="004B14F8"/>
    <w:rsid w:val="004B1543"/>
    <w:rsid w:val="004B1566"/>
    <w:rsid w:val="004B1655"/>
    <w:rsid w:val="004B17B3"/>
    <w:rsid w:val="004B17D0"/>
    <w:rsid w:val="004B1848"/>
    <w:rsid w:val="004B18DB"/>
    <w:rsid w:val="004B19B8"/>
    <w:rsid w:val="004B1A49"/>
    <w:rsid w:val="004B1B8F"/>
    <w:rsid w:val="004B1F5D"/>
    <w:rsid w:val="004B2064"/>
    <w:rsid w:val="004B2113"/>
    <w:rsid w:val="004B2117"/>
    <w:rsid w:val="004B22EA"/>
    <w:rsid w:val="004B2380"/>
    <w:rsid w:val="004B2388"/>
    <w:rsid w:val="004B2485"/>
    <w:rsid w:val="004B25B5"/>
    <w:rsid w:val="004B26CC"/>
    <w:rsid w:val="004B270A"/>
    <w:rsid w:val="004B27B8"/>
    <w:rsid w:val="004B29D9"/>
    <w:rsid w:val="004B2A38"/>
    <w:rsid w:val="004B2B66"/>
    <w:rsid w:val="004B2D01"/>
    <w:rsid w:val="004B2D11"/>
    <w:rsid w:val="004B2D26"/>
    <w:rsid w:val="004B2D35"/>
    <w:rsid w:val="004B2D57"/>
    <w:rsid w:val="004B2F74"/>
    <w:rsid w:val="004B2F80"/>
    <w:rsid w:val="004B2FC3"/>
    <w:rsid w:val="004B2FC6"/>
    <w:rsid w:val="004B3060"/>
    <w:rsid w:val="004B3171"/>
    <w:rsid w:val="004B31F3"/>
    <w:rsid w:val="004B3333"/>
    <w:rsid w:val="004B381D"/>
    <w:rsid w:val="004B3828"/>
    <w:rsid w:val="004B3892"/>
    <w:rsid w:val="004B395C"/>
    <w:rsid w:val="004B39F5"/>
    <w:rsid w:val="004B3A1A"/>
    <w:rsid w:val="004B3C86"/>
    <w:rsid w:val="004B3F61"/>
    <w:rsid w:val="004B43DF"/>
    <w:rsid w:val="004B4485"/>
    <w:rsid w:val="004B44CC"/>
    <w:rsid w:val="004B44DF"/>
    <w:rsid w:val="004B46B9"/>
    <w:rsid w:val="004B47A3"/>
    <w:rsid w:val="004B47D3"/>
    <w:rsid w:val="004B4854"/>
    <w:rsid w:val="004B48C7"/>
    <w:rsid w:val="004B4951"/>
    <w:rsid w:val="004B4993"/>
    <w:rsid w:val="004B49E7"/>
    <w:rsid w:val="004B4C8F"/>
    <w:rsid w:val="004B4D7C"/>
    <w:rsid w:val="004B4D8E"/>
    <w:rsid w:val="004B4DD1"/>
    <w:rsid w:val="004B4EB0"/>
    <w:rsid w:val="004B4F7A"/>
    <w:rsid w:val="004B4FF6"/>
    <w:rsid w:val="004B5046"/>
    <w:rsid w:val="004B514A"/>
    <w:rsid w:val="004B5159"/>
    <w:rsid w:val="004B5362"/>
    <w:rsid w:val="004B537B"/>
    <w:rsid w:val="004B5413"/>
    <w:rsid w:val="004B547C"/>
    <w:rsid w:val="004B550B"/>
    <w:rsid w:val="004B5692"/>
    <w:rsid w:val="004B5781"/>
    <w:rsid w:val="004B579D"/>
    <w:rsid w:val="004B5A41"/>
    <w:rsid w:val="004B5AF8"/>
    <w:rsid w:val="004B5E25"/>
    <w:rsid w:val="004B5ED7"/>
    <w:rsid w:val="004B5ED8"/>
    <w:rsid w:val="004B5EF6"/>
    <w:rsid w:val="004B5FC3"/>
    <w:rsid w:val="004B60CB"/>
    <w:rsid w:val="004B6132"/>
    <w:rsid w:val="004B61D1"/>
    <w:rsid w:val="004B61D5"/>
    <w:rsid w:val="004B632E"/>
    <w:rsid w:val="004B6501"/>
    <w:rsid w:val="004B66DD"/>
    <w:rsid w:val="004B6879"/>
    <w:rsid w:val="004B6C59"/>
    <w:rsid w:val="004B6E88"/>
    <w:rsid w:val="004B6FC4"/>
    <w:rsid w:val="004B711B"/>
    <w:rsid w:val="004B714C"/>
    <w:rsid w:val="004B71A5"/>
    <w:rsid w:val="004B723C"/>
    <w:rsid w:val="004B7243"/>
    <w:rsid w:val="004B73A3"/>
    <w:rsid w:val="004B7428"/>
    <w:rsid w:val="004B74B7"/>
    <w:rsid w:val="004B762B"/>
    <w:rsid w:val="004B78CB"/>
    <w:rsid w:val="004B795C"/>
    <w:rsid w:val="004B7B79"/>
    <w:rsid w:val="004B7BD1"/>
    <w:rsid w:val="004B7D44"/>
    <w:rsid w:val="004B7EA1"/>
    <w:rsid w:val="004B7EA9"/>
    <w:rsid w:val="004B7F69"/>
    <w:rsid w:val="004C00BD"/>
    <w:rsid w:val="004C011D"/>
    <w:rsid w:val="004C0358"/>
    <w:rsid w:val="004C03D6"/>
    <w:rsid w:val="004C041C"/>
    <w:rsid w:val="004C0585"/>
    <w:rsid w:val="004C08AA"/>
    <w:rsid w:val="004C098A"/>
    <w:rsid w:val="004C09F8"/>
    <w:rsid w:val="004C0CC4"/>
    <w:rsid w:val="004C0CE4"/>
    <w:rsid w:val="004C0E2F"/>
    <w:rsid w:val="004C0EDE"/>
    <w:rsid w:val="004C0EFC"/>
    <w:rsid w:val="004C0F31"/>
    <w:rsid w:val="004C108F"/>
    <w:rsid w:val="004C1465"/>
    <w:rsid w:val="004C1637"/>
    <w:rsid w:val="004C1696"/>
    <w:rsid w:val="004C180A"/>
    <w:rsid w:val="004C1825"/>
    <w:rsid w:val="004C1841"/>
    <w:rsid w:val="004C18A7"/>
    <w:rsid w:val="004C1AE0"/>
    <w:rsid w:val="004C1BBE"/>
    <w:rsid w:val="004C1C75"/>
    <w:rsid w:val="004C1CAA"/>
    <w:rsid w:val="004C1DE2"/>
    <w:rsid w:val="004C1E12"/>
    <w:rsid w:val="004C1FF5"/>
    <w:rsid w:val="004C2100"/>
    <w:rsid w:val="004C22AD"/>
    <w:rsid w:val="004C22B1"/>
    <w:rsid w:val="004C237D"/>
    <w:rsid w:val="004C23C4"/>
    <w:rsid w:val="004C23F5"/>
    <w:rsid w:val="004C25B9"/>
    <w:rsid w:val="004C2716"/>
    <w:rsid w:val="004C2724"/>
    <w:rsid w:val="004C2814"/>
    <w:rsid w:val="004C2904"/>
    <w:rsid w:val="004C2C19"/>
    <w:rsid w:val="004C2DFF"/>
    <w:rsid w:val="004C2FFE"/>
    <w:rsid w:val="004C3155"/>
    <w:rsid w:val="004C326B"/>
    <w:rsid w:val="004C339D"/>
    <w:rsid w:val="004C350B"/>
    <w:rsid w:val="004C35B1"/>
    <w:rsid w:val="004C3613"/>
    <w:rsid w:val="004C36B8"/>
    <w:rsid w:val="004C370F"/>
    <w:rsid w:val="004C3908"/>
    <w:rsid w:val="004C3982"/>
    <w:rsid w:val="004C3BC3"/>
    <w:rsid w:val="004C417D"/>
    <w:rsid w:val="004C425A"/>
    <w:rsid w:val="004C426F"/>
    <w:rsid w:val="004C4456"/>
    <w:rsid w:val="004C4531"/>
    <w:rsid w:val="004C482F"/>
    <w:rsid w:val="004C4982"/>
    <w:rsid w:val="004C49FE"/>
    <w:rsid w:val="004C4A71"/>
    <w:rsid w:val="004C4A90"/>
    <w:rsid w:val="004C4B0E"/>
    <w:rsid w:val="004C4C1C"/>
    <w:rsid w:val="004C4C6D"/>
    <w:rsid w:val="004C4C7E"/>
    <w:rsid w:val="004C4E96"/>
    <w:rsid w:val="004C4EEE"/>
    <w:rsid w:val="004C4F3F"/>
    <w:rsid w:val="004C5016"/>
    <w:rsid w:val="004C5206"/>
    <w:rsid w:val="004C5311"/>
    <w:rsid w:val="004C534B"/>
    <w:rsid w:val="004C5381"/>
    <w:rsid w:val="004C5626"/>
    <w:rsid w:val="004C5671"/>
    <w:rsid w:val="004C5856"/>
    <w:rsid w:val="004C5860"/>
    <w:rsid w:val="004C58F4"/>
    <w:rsid w:val="004C59B1"/>
    <w:rsid w:val="004C5A0D"/>
    <w:rsid w:val="004C5A2D"/>
    <w:rsid w:val="004C5A81"/>
    <w:rsid w:val="004C5B35"/>
    <w:rsid w:val="004C5C4D"/>
    <w:rsid w:val="004C5D8A"/>
    <w:rsid w:val="004C5F4D"/>
    <w:rsid w:val="004C6060"/>
    <w:rsid w:val="004C60A9"/>
    <w:rsid w:val="004C61C7"/>
    <w:rsid w:val="004C62C0"/>
    <w:rsid w:val="004C6451"/>
    <w:rsid w:val="004C651D"/>
    <w:rsid w:val="004C65E4"/>
    <w:rsid w:val="004C66AA"/>
    <w:rsid w:val="004C67AA"/>
    <w:rsid w:val="004C6899"/>
    <w:rsid w:val="004C6901"/>
    <w:rsid w:val="004C69D6"/>
    <w:rsid w:val="004C6C27"/>
    <w:rsid w:val="004C6DCB"/>
    <w:rsid w:val="004C729D"/>
    <w:rsid w:val="004C7357"/>
    <w:rsid w:val="004C752B"/>
    <w:rsid w:val="004C7641"/>
    <w:rsid w:val="004C764B"/>
    <w:rsid w:val="004C767A"/>
    <w:rsid w:val="004C77E1"/>
    <w:rsid w:val="004C77E4"/>
    <w:rsid w:val="004C791B"/>
    <w:rsid w:val="004C79BF"/>
    <w:rsid w:val="004C7BE1"/>
    <w:rsid w:val="004C7BFF"/>
    <w:rsid w:val="004C7C7C"/>
    <w:rsid w:val="004C7E92"/>
    <w:rsid w:val="004D02C3"/>
    <w:rsid w:val="004D031F"/>
    <w:rsid w:val="004D0434"/>
    <w:rsid w:val="004D053D"/>
    <w:rsid w:val="004D05CC"/>
    <w:rsid w:val="004D05E3"/>
    <w:rsid w:val="004D05F8"/>
    <w:rsid w:val="004D0651"/>
    <w:rsid w:val="004D08E0"/>
    <w:rsid w:val="004D097D"/>
    <w:rsid w:val="004D0AD3"/>
    <w:rsid w:val="004D0BC3"/>
    <w:rsid w:val="004D0CED"/>
    <w:rsid w:val="004D0EF8"/>
    <w:rsid w:val="004D102B"/>
    <w:rsid w:val="004D10C6"/>
    <w:rsid w:val="004D1103"/>
    <w:rsid w:val="004D1191"/>
    <w:rsid w:val="004D165B"/>
    <w:rsid w:val="004D17CA"/>
    <w:rsid w:val="004D1875"/>
    <w:rsid w:val="004D18E9"/>
    <w:rsid w:val="004D19C5"/>
    <w:rsid w:val="004D1A54"/>
    <w:rsid w:val="004D1AB0"/>
    <w:rsid w:val="004D1B19"/>
    <w:rsid w:val="004D1DDE"/>
    <w:rsid w:val="004D1E63"/>
    <w:rsid w:val="004D1EDE"/>
    <w:rsid w:val="004D1F06"/>
    <w:rsid w:val="004D1F0B"/>
    <w:rsid w:val="004D205F"/>
    <w:rsid w:val="004D207D"/>
    <w:rsid w:val="004D20C1"/>
    <w:rsid w:val="004D20E8"/>
    <w:rsid w:val="004D21AB"/>
    <w:rsid w:val="004D21CC"/>
    <w:rsid w:val="004D2255"/>
    <w:rsid w:val="004D236C"/>
    <w:rsid w:val="004D2706"/>
    <w:rsid w:val="004D273B"/>
    <w:rsid w:val="004D278F"/>
    <w:rsid w:val="004D2821"/>
    <w:rsid w:val="004D2920"/>
    <w:rsid w:val="004D2BE3"/>
    <w:rsid w:val="004D2C19"/>
    <w:rsid w:val="004D2E68"/>
    <w:rsid w:val="004D31CE"/>
    <w:rsid w:val="004D332E"/>
    <w:rsid w:val="004D3447"/>
    <w:rsid w:val="004D3673"/>
    <w:rsid w:val="004D36DD"/>
    <w:rsid w:val="004D3812"/>
    <w:rsid w:val="004D3931"/>
    <w:rsid w:val="004D3E36"/>
    <w:rsid w:val="004D3F7C"/>
    <w:rsid w:val="004D40AA"/>
    <w:rsid w:val="004D42C6"/>
    <w:rsid w:val="004D45F0"/>
    <w:rsid w:val="004D4604"/>
    <w:rsid w:val="004D4641"/>
    <w:rsid w:val="004D4768"/>
    <w:rsid w:val="004D4835"/>
    <w:rsid w:val="004D487A"/>
    <w:rsid w:val="004D48AE"/>
    <w:rsid w:val="004D4A90"/>
    <w:rsid w:val="004D4B81"/>
    <w:rsid w:val="004D4B89"/>
    <w:rsid w:val="004D4BD0"/>
    <w:rsid w:val="004D4CE8"/>
    <w:rsid w:val="004D4D6E"/>
    <w:rsid w:val="004D4E8C"/>
    <w:rsid w:val="004D4F50"/>
    <w:rsid w:val="004D4F84"/>
    <w:rsid w:val="004D4FAA"/>
    <w:rsid w:val="004D4FF4"/>
    <w:rsid w:val="004D5182"/>
    <w:rsid w:val="004D534C"/>
    <w:rsid w:val="004D5473"/>
    <w:rsid w:val="004D5681"/>
    <w:rsid w:val="004D5691"/>
    <w:rsid w:val="004D5723"/>
    <w:rsid w:val="004D57C4"/>
    <w:rsid w:val="004D5889"/>
    <w:rsid w:val="004D58C5"/>
    <w:rsid w:val="004D5965"/>
    <w:rsid w:val="004D5BFC"/>
    <w:rsid w:val="004D5CBC"/>
    <w:rsid w:val="004D5D6C"/>
    <w:rsid w:val="004D5E5D"/>
    <w:rsid w:val="004D6183"/>
    <w:rsid w:val="004D629F"/>
    <w:rsid w:val="004D6355"/>
    <w:rsid w:val="004D64EB"/>
    <w:rsid w:val="004D690A"/>
    <w:rsid w:val="004D696B"/>
    <w:rsid w:val="004D69DC"/>
    <w:rsid w:val="004D69EA"/>
    <w:rsid w:val="004D6B4D"/>
    <w:rsid w:val="004D6B5A"/>
    <w:rsid w:val="004D6D13"/>
    <w:rsid w:val="004D6DAF"/>
    <w:rsid w:val="004D72ED"/>
    <w:rsid w:val="004D72F2"/>
    <w:rsid w:val="004D738C"/>
    <w:rsid w:val="004D73B8"/>
    <w:rsid w:val="004D777B"/>
    <w:rsid w:val="004D7891"/>
    <w:rsid w:val="004D7892"/>
    <w:rsid w:val="004D7ACE"/>
    <w:rsid w:val="004D7C4D"/>
    <w:rsid w:val="004D7DF3"/>
    <w:rsid w:val="004E011C"/>
    <w:rsid w:val="004E015F"/>
    <w:rsid w:val="004E019E"/>
    <w:rsid w:val="004E020E"/>
    <w:rsid w:val="004E0318"/>
    <w:rsid w:val="004E034C"/>
    <w:rsid w:val="004E0351"/>
    <w:rsid w:val="004E0528"/>
    <w:rsid w:val="004E058E"/>
    <w:rsid w:val="004E069E"/>
    <w:rsid w:val="004E06BA"/>
    <w:rsid w:val="004E0A00"/>
    <w:rsid w:val="004E0C79"/>
    <w:rsid w:val="004E0CEB"/>
    <w:rsid w:val="004E0DED"/>
    <w:rsid w:val="004E0E4C"/>
    <w:rsid w:val="004E0F6A"/>
    <w:rsid w:val="004E1061"/>
    <w:rsid w:val="004E1214"/>
    <w:rsid w:val="004E12CF"/>
    <w:rsid w:val="004E12D3"/>
    <w:rsid w:val="004E1371"/>
    <w:rsid w:val="004E138F"/>
    <w:rsid w:val="004E140A"/>
    <w:rsid w:val="004E140B"/>
    <w:rsid w:val="004E14D5"/>
    <w:rsid w:val="004E1543"/>
    <w:rsid w:val="004E154B"/>
    <w:rsid w:val="004E17D4"/>
    <w:rsid w:val="004E17F5"/>
    <w:rsid w:val="004E19FD"/>
    <w:rsid w:val="004E1C50"/>
    <w:rsid w:val="004E1CD9"/>
    <w:rsid w:val="004E1E70"/>
    <w:rsid w:val="004E1E95"/>
    <w:rsid w:val="004E204B"/>
    <w:rsid w:val="004E209A"/>
    <w:rsid w:val="004E21D2"/>
    <w:rsid w:val="004E21D6"/>
    <w:rsid w:val="004E227B"/>
    <w:rsid w:val="004E2344"/>
    <w:rsid w:val="004E2590"/>
    <w:rsid w:val="004E25C6"/>
    <w:rsid w:val="004E26EC"/>
    <w:rsid w:val="004E2754"/>
    <w:rsid w:val="004E27C6"/>
    <w:rsid w:val="004E2A18"/>
    <w:rsid w:val="004E2B3B"/>
    <w:rsid w:val="004E2C09"/>
    <w:rsid w:val="004E2D22"/>
    <w:rsid w:val="004E2F6A"/>
    <w:rsid w:val="004E30FE"/>
    <w:rsid w:val="004E32E8"/>
    <w:rsid w:val="004E344A"/>
    <w:rsid w:val="004E3458"/>
    <w:rsid w:val="004E3486"/>
    <w:rsid w:val="004E3557"/>
    <w:rsid w:val="004E395A"/>
    <w:rsid w:val="004E3A1F"/>
    <w:rsid w:val="004E3A60"/>
    <w:rsid w:val="004E3B78"/>
    <w:rsid w:val="004E3D18"/>
    <w:rsid w:val="004E3F0D"/>
    <w:rsid w:val="004E4057"/>
    <w:rsid w:val="004E4264"/>
    <w:rsid w:val="004E43B9"/>
    <w:rsid w:val="004E453B"/>
    <w:rsid w:val="004E46ED"/>
    <w:rsid w:val="004E47C3"/>
    <w:rsid w:val="004E495E"/>
    <w:rsid w:val="004E4A8A"/>
    <w:rsid w:val="004E4C5F"/>
    <w:rsid w:val="004E4C83"/>
    <w:rsid w:val="004E4CAF"/>
    <w:rsid w:val="004E4CD3"/>
    <w:rsid w:val="004E4D5C"/>
    <w:rsid w:val="004E4DF5"/>
    <w:rsid w:val="004E4E67"/>
    <w:rsid w:val="004E4E92"/>
    <w:rsid w:val="004E4E97"/>
    <w:rsid w:val="004E4EB6"/>
    <w:rsid w:val="004E4F03"/>
    <w:rsid w:val="004E5149"/>
    <w:rsid w:val="004E5238"/>
    <w:rsid w:val="004E5239"/>
    <w:rsid w:val="004E52B2"/>
    <w:rsid w:val="004E52F0"/>
    <w:rsid w:val="004E5412"/>
    <w:rsid w:val="004E5413"/>
    <w:rsid w:val="004E54E9"/>
    <w:rsid w:val="004E5590"/>
    <w:rsid w:val="004E5628"/>
    <w:rsid w:val="004E5C46"/>
    <w:rsid w:val="004E5F07"/>
    <w:rsid w:val="004E6023"/>
    <w:rsid w:val="004E6063"/>
    <w:rsid w:val="004E60AD"/>
    <w:rsid w:val="004E60BE"/>
    <w:rsid w:val="004E6262"/>
    <w:rsid w:val="004E6464"/>
    <w:rsid w:val="004E6547"/>
    <w:rsid w:val="004E65F5"/>
    <w:rsid w:val="004E6630"/>
    <w:rsid w:val="004E6637"/>
    <w:rsid w:val="004E66B1"/>
    <w:rsid w:val="004E66BE"/>
    <w:rsid w:val="004E673E"/>
    <w:rsid w:val="004E6AB4"/>
    <w:rsid w:val="004E6BAC"/>
    <w:rsid w:val="004E6E79"/>
    <w:rsid w:val="004E6ECF"/>
    <w:rsid w:val="004E6F24"/>
    <w:rsid w:val="004E6FA0"/>
    <w:rsid w:val="004E709D"/>
    <w:rsid w:val="004E70C3"/>
    <w:rsid w:val="004E7296"/>
    <w:rsid w:val="004E7369"/>
    <w:rsid w:val="004E771D"/>
    <w:rsid w:val="004E779F"/>
    <w:rsid w:val="004E7949"/>
    <w:rsid w:val="004E79C2"/>
    <w:rsid w:val="004E7AB2"/>
    <w:rsid w:val="004E7BFA"/>
    <w:rsid w:val="004E7F15"/>
    <w:rsid w:val="004F0027"/>
    <w:rsid w:val="004F006C"/>
    <w:rsid w:val="004F0161"/>
    <w:rsid w:val="004F01B5"/>
    <w:rsid w:val="004F030F"/>
    <w:rsid w:val="004F03C4"/>
    <w:rsid w:val="004F0406"/>
    <w:rsid w:val="004F0431"/>
    <w:rsid w:val="004F04EE"/>
    <w:rsid w:val="004F0584"/>
    <w:rsid w:val="004F060D"/>
    <w:rsid w:val="004F0861"/>
    <w:rsid w:val="004F09B1"/>
    <w:rsid w:val="004F0A45"/>
    <w:rsid w:val="004F0A5D"/>
    <w:rsid w:val="004F0AFE"/>
    <w:rsid w:val="004F0C50"/>
    <w:rsid w:val="004F1028"/>
    <w:rsid w:val="004F104A"/>
    <w:rsid w:val="004F113C"/>
    <w:rsid w:val="004F1199"/>
    <w:rsid w:val="004F1225"/>
    <w:rsid w:val="004F1286"/>
    <w:rsid w:val="004F1422"/>
    <w:rsid w:val="004F1573"/>
    <w:rsid w:val="004F15EA"/>
    <w:rsid w:val="004F17EC"/>
    <w:rsid w:val="004F1AC4"/>
    <w:rsid w:val="004F1D3E"/>
    <w:rsid w:val="004F2011"/>
    <w:rsid w:val="004F2039"/>
    <w:rsid w:val="004F20CC"/>
    <w:rsid w:val="004F23F4"/>
    <w:rsid w:val="004F270B"/>
    <w:rsid w:val="004F27A4"/>
    <w:rsid w:val="004F281C"/>
    <w:rsid w:val="004F283B"/>
    <w:rsid w:val="004F29B9"/>
    <w:rsid w:val="004F2CD8"/>
    <w:rsid w:val="004F2F13"/>
    <w:rsid w:val="004F2F42"/>
    <w:rsid w:val="004F2F4D"/>
    <w:rsid w:val="004F2FC3"/>
    <w:rsid w:val="004F30A8"/>
    <w:rsid w:val="004F3165"/>
    <w:rsid w:val="004F3328"/>
    <w:rsid w:val="004F3573"/>
    <w:rsid w:val="004F35A2"/>
    <w:rsid w:val="004F35F0"/>
    <w:rsid w:val="004F36F5"/>
    <w:rsid w:val="004F3806"/>
    <w:rsid w:val="004F3822"/>
    <w:rsid w:val="004F38CA"/>
    <w:rsid w:val="004F3938"/>
    <w:rsid w:val="004F3C29"/>
    <w:rsid w:val="004F3C6E"/>
    <w:rsid w:val="004F3E07"/>
    <w:rsid w:val="004F3F2E"/>
    <w:rsid w:val="004F3FB5"/>
    <w:rsid w:val="004F3FD5"/>
    <w:rsid w:val="004F401F"/>
    <w:rsid w:val="004F41B4"/>
    <w:rsid w:val="004F4317"/>
    <w:rsid w:val="004F4415"/>
    <w:rsid w:val="004F447D"/>
    <w:rsid w:val="004F448C"/>
    <w:rsid w:val="004F44D1"/>
    <w:rsid w:val="004F468D"/>
    <w:rsid w:val="004F47AB"/>
    <w:rsid w:val="004F4867"/>
    <w:rsid w:val="004F493E"/>
    <w:rsid w:val="004F4A89"/>
    <w:rsid w:val="004F4AEE"/>
    <w:rsid w:val="004F4B92"/>
    <w:rsid w:val="004F4B98"/>
    <w:rsid w:val="004F4C24"/>
    <w:rsid w:val="004F4DB3"/>
    <w:rsid w:val="004F4E3E"/>
    <w:rsid w:val="004F4E78"/>
    <w:rsid w:val="004F4E9A"/>
    <w:rsid w:val="004F4EC1"/>
    <w:rsid w:val="004F4FE2"/>
    <w:rsid w:val="004F5018"/>
    <w:rsid w:val="004F53F8"/>
    <w:rsid w:val="004F5442"/>
    <w:rsid w:val="004F55F2"/>
    <w:rsid w:val="004F562C"/>
    <w:rsid w:val="004F56AE"/>
    <w:rsid w:val="004F5760"/>
    <w:rsid w:val="004F5780"/>
    <w:rsid w:val="004F58A3"/>
    <w:rsid w:val="004F5A06"/>
    <w:rsid w:val="004F5C38"/>
    <w:rsid w:val="004F6000"/>
    <w:rsid w:val="004F6127"/>
    <w:rsid w:val="004F64F1"/>
    <w:rsid w:val="004F6519"/>
    <w:rsid w:val="004F655D"/>
    <w:rsid w:val="004F6909"/>
    <w:rsid w:val="004F6C5D"/>
    <w:rsid w:val="004F6CA6"/>
    <w:rsid w:val="004F6DEA"/>
    <w:rsid w:val="004F6EEE"/>
    <w:rsid w:val="004F6F9E"/>
    <w:rsid w:val="004F711E"/>
    <w:rsid w:val="004F7135"/>
    <w:rsid w:val="004F72F7"/>
    <w:rsid w:val="004F7326"/>
    <w:rsid w:val="004F740A"/>
    <w:rsid w:val="004F7446"/>
    <w:rsid w:val="004F75C0"/>
    <w:rsid w:val="004F78E6"/>
    <w:rsid w:val="004F7903"/>
    <w:rsid w:val="004F7A15"/>
    <w:rsid w:val="004F7C5F"/>
    <w:rsid w:val="004F7EE1"/>
    <w:rsid w:val="004F7F6A"/>
    <w:rsid w:val="00500028"/>
    <w:rsid w:val="00500043"/>
    <w:rsid w:val="005000BE"/>
    <w:rsid w:val="00500140"/>
    <w:rsid w:val="005001C3"/>
    <w:rsid w:val="005001DD"/>
    <w:rsid w:val="0050029F"/>
    <w:rsid w:val="005003D9"/>
    <w:rsid w:val="0050051D"/>
    <w:rsid w:val="00500617"/>
    <w:rsid w:val="005007C1"/>
    <w:rsid w:val="00500B0A"/>
    <w:rsid w:val="00500C7A"/>
    <w:rsid w:val="00500DDB"/>
    <w:rsid w:val="00500F63"/>
    <w:rsid w:val="00500F73"/>
    <w:rsid w:val="0050138A"/>
    <w:rsid w:val="005013D8"/>
    <w:rsid w:val="0050144B"/>
    <w:rsid w:val="005014CA"/>
    <w:rsid w:val="00501511"/>
    <w:rsid w:val="005016AE"/>
    <w:rsid w:val="00501779"/>
    <w:rsid w:val="005017FB"/>
    <w:rsid w:val="005018E3"/>
    <w:rsid w:val="005018FD"/>
    <w:rsid w:val="00501A00"/>
    <w:rsid w:val="00501A98"/>
    <w:rsid w:val="00501CDE"/>
    <w:rsid w:val="00501CFB"/>
    <w:rsid w:val="00501DCC"/>
    <w:rsid w:val="00501F5D"/>
    <w:rsid w:val="00501FD9"/>
    <w:rsid w:val="00501FF6"/>
    <w:rsid w:val="0050235E"/>
    <w:rsid w:val="0050241A"/>
    <w:rsid w:val="0050283D"/>
    <w:rsid w:val="0050285B"/>
    <w:rsid w:val="00502873"/>
    <w:rsid w:val="005028BD"/>
    <w:rsid w:val="005028E2"/>
    <w:rsid w:val="00502AF4"/>
    <w:rsid w:val="00502BD9"/>
    <w:rsid w:val="00502CFF"/>
    <w:rsid w:val="00502D72"/>
    <w:rsid w:val="00502E79"/>
    <w:rsid w:val="00502E99"/>
    <w:rsid w:val="00503009"/>
    <w:rsid w:val="005030E7"/>
    <w:rsid w:val="00503136"/>
    <w:rsid w:val="0050313D"/>
    <w:rsid w:val="005031B0"/>
    <w:rsid w:val="005032B3"/>
    <w:rsid w:val="0050333A"/>
    <w:rsid w:val="00503433"/>
    <w:rsid w:val="00503552"/>
    <w:rsid w:val="0050362B"/>
    <w:rsid w:val="00503668"/>
    <w:rsid w:val="00503688"/>
    <w:rsid w:val="00503A36"/>
    <w:rsid w:val="00503AFB"/>
    <w:rsid w:val="00503B50"/>
    <w:rsid w:val="00503B53"/>
    <w:rsid w:val="00503CE6"/>
    <w:rsid w:val="00503D51"/>
    <w:rsid w:val="00503DAA"/>
    <w:rsid w:val="00503DEC"/>
    <w:rsid w:val="00503E27"/>
    <w:rsid w:val="00503EC1"/>
    <w:rsid w:val="0050422F"/>
    <w:rsid w:val="0050427C"/>
    <w:rsid w:val="00504285"/>
    <w:rsid w:val="00504375"/>
    <w:rsid w:val="005043A2"/>
    <w:rsid w:val="005043CE"/>
    <w:rsid w:val="0050444C"/>
    <w:rsid w:val="0050446E"/>
    <w:rsid w:val="005044CF"/>
    <w:rsid w:val="00504696"/>
    <w:rsid w:val="00504890"/>
    <w:rsid w:val="005048CE"/>
    <w:rsid w:val="005048FA"/>
    <w:rsid w:val="00504A68"/>
    <w:rsid w:val="00504A7E"/>
    <w:rsid w:val="00504AA2"/>
    <w:rsid w:val="00504C5F"/>
    <w:rsid w:val="00504C83"/>
    <w:rsid w:val="00504D17"/>
    <w:rsid w:val="00505131"/>
    <w:rsid w:val="00505195"/>
    <w:rsid w:val="00505216"/>
    <w:rsid w:val="0050526F"/>
    <w:rsid w:val="005052F6"/>
    <w:rsid w:val="00505373"/>
    <w:rsid w:val="0050547C"/>
    <w:rsid w:val="00505480"/>
    <w:rsid w:val="00505504"/>
    <w:rsid w:val="00505585"/>
    <w:rsid w:val="0050564E"/>
    <w:rsid w:val="005056AC"/>
    <w:rsid w:val="005057DF"/>
    <w:rsid w:val="00505879"/>
    <w:rsid w:val="00505C4F"/>
    <w:rsid w:val="00505EBD"/>
    <w:rsid w:val="00505FDC"/>
    <w:rsid w:val="00506011"/>
    <w:rsid w:val="0050601A"/>
    <w:rsid w:val="005060B2"/>
    <w:rsid w:val="005061FA"/>
    <w:rsid w:val="00506316"/>
    <w:rsid w:val="005064E6"/>
    <w:rsid w:val="00506508"/>
    <w:rsid w:val="00506527"/>
    <w:rsid w:val="005065A9"/>
    <w:rsid w:val="005066D9"/>
    <w:rsid w:val="0050679A"/>
    <w:rsid w:val="005067B0"/>
    <w:rsid w:val="005067DE"/>
    <w:rsid w:val="00506890"/>
    <w:rsid w:val="00506A18"/>
    <w:rsid w:val="00506AFD"/>
    <w:rsid w:val="00506BC2"/>
    <w:rsid w:val="00506C2A"/>
    <w:rsid w:val="00506C2B"/>
    <w:rsid w:val="00506CAE"/>
    <w:rsid w:val="00506D0A"/>
    <w:rsid w:val="00506E2B"/>
    <w:rsid w:val="00506F3B"/>
    <w:rsid w:val="00506F78"/>
    <w:rsid w:val="00507129"/>
    <w:rsid w:val="0050719D"/>
    <w:rsid w:val="0050722E"/>
    <w:rsid w:val="00507258"/>
    <w:rsid w:val="00507300"/>
    <w:rsid w:val="0050742E"/>
    <w:rsid w:val="005075E7"/>
    <w:rsid w:val="00507689"/>
    <w:rsid w:val="0050778C"/>
    <w:rsid w:val="005078D9"/>
    <w:rsid w:val="005078EA"/>
    <w:rsid w:val="00507AF9"/>
    <w:rsid w:val="00507B18"/>
    <w:rsid w:val="00507B9B"/>
    <w:rsid w:val="00507BB3"/>
    <w:rsid w:val="00507CBB"/>
    <w:rsid w:val="00507D34"/>
    <w:rsid w:val="005100B0"/>
    <w:rsid w:val="005100E1"/>
    <w:rsid w:val="005101DD"/>
    <w:rsid w:val="0051022A"/>
    <w:rsid w:val="00510232"/>
    <w:rsid w:val="005102B0"/>
    <w:rsid w:val="005103A6"/>
    <w:rsid w:val="0051063D"/>
    <w:rsid w:val="00510787"/>
    <w:rsid w:val="00510A4E"/>
    <w:rsid w:val="00510ACD"/>
    <w:rsid w:val="00510B37"/>
    <w:rsid w:val="00510BA8"/>
    <w:rsid w:val="00510D2D"/>
    <w:rsid w:val="00510D3C"/>
    <w:rsid w:val="00510D88"/>
    <w:rsid w:val="00510DDE"/>
    <w:rsid w:val="00510EF6"/>
    <w:rsid w:val="00510FA5"/>
    <w:rsid w:val="00510FE2"/>
    <w:rsid w:val="0051112D"/>
    <w:rsid w:val="005113AD"/>
    <w:rsid w:val="0051144F"/>
    <w:rsid w:val="00511483"/>
    <w:rsid w:val="0051169D"/>
    <w:rsid w:val="0051171F"/>
    <w:rsid w:val="00511922"/>
    <w:rsid w:val="00511E50"/>
    <w:rsid w:val="00511F21"/>
    <w:rsid w:val="00512033"/>
    <w:rsid w:val="0051220E"/>
    <w:rsid w:val="0051235A"/>
    <w:rsid w:val="00512383"/>
    <w:rsid w:val="00512517"/>
    <w:rsid w:val="00512644"/>
    <w:rsid w:val="0051271F"/>
    <w:rsid w:val="00512A35"/>
    <w:rsid w:val="00512AF5"/>
    <w:rsid w:val="00512B1F"/>
    <w:rsid w:val="00512C51"/>
    <w:rsid w:val="00512D20"/>
    <w:rsid w:val="00512DD6"/>
    <w:rsid w:val="00512E4F"/>
    <w:rsid w:val="00512F34"/>
    <w:rsid w:val="00512F68"/>
    <w:rsid w:val="00512FB4"/>
    <w:rsid w:val="00513086"/>
    <w:rsid w:val="0051309E"/>
    <w:rsid w:val="005130A3"/>
    <w:rsid w:val="00513347"/>
    <w:rsid w:val="0051343E"/>
    <w:rsid w:val="0051350E"/>
    <w:rsid w:val="005137D8"/>
    <w:rsid w:val="00513A2A"/>
    <w:rsid w:val="00513C07"/>
    <w:rsid w:val="00513C91"/>
    <w:rsid w:val="00513F07"/>
    <w:rsid w:val="00513FEF"/>
    <w:rsid w:val="00514044"/>
    <w:rsid w:val="00514134"/>
    <w:rsid w:val="005142C0"/>
    <w:rsid w:val="005142EA"/>
    <w:rsid w:val="0051441A"/>
    <w:rsid w:val="00514476"/>
    <w:rsid w:val="00514646"/>
    <w:rsid w:val="00514677"/>
    <w:rsid w:val="0051489B"/>
    <w:rsid w:val="00514A0F"/>
    <w:rsid w:val="00514ED8"/>
    <w:rsid w:val="0051509E"/>
    <w:rsid w:val="00515190"/>
    <w:rsid w:val="0051533F"/>
    <w:rsid w:val="0051538F"/>
    <w:rsid w:val="0051542E"/>
    <w:rsid w:val="005154B7"/>
    <w:rsid w:val="00515708"/>
    <w:rsid w:val="00515864"/>
    <w:rsid w:val="00515A8C"/>
    <w:rsid w:val="00515AB9"/>
    <w:rsid w:val="00515AE5"/>
    <w:rsid w:val="00515AF9"/>
    <w:rsid w:val="00515C53"/>
    <w:rsid w:val="00515E5B"/>
    <w:rsid w:val="00515F03"/>
    <w:rsid w:val="00515F53"/>
    <w:rsid w:val="00515F9A"/>
    <w:rsid w:val="00516057"/>
    <w:rsid w:val="00516319"/>
    <w:rsid w:val="00516415"/>
    <w:rsid w:val="00516441"/>
    <w:rsid w:val="0051667F"/>
    <w:rsid w:val="005167D0"/>
    <w:rsid w:val="00516887"/>
    <w:rsid w:val="0051689B"/>
    <w:rsid w:val="0051694E"/>
    <w:rsid w:val="00516B91"/>
    <w:rsid w:val="00516CB6"/>
    <w:rsid w:val="00516D63"/>
    <w:rsid w:val="005172FC"/>
    <w:rsid w:val="005172FE"/>
    <w:rsid w:val="0051737A"/>
    <w:rsid w:val="0051757D"/>
    <w:rsid w:val="0051768C"/>
    <w:rsid w:val="005177C0"/>
    <w:rsid w:val="00517948"/>
    <w:rsid w:val="00517ABC"/>
    <w:rsid w:val="00517B9A"/>
    <w:rsid w:val="00517BFF"/>
    <w:rsid w:val="00517C50"/>
    <w:rsid w:val="00517D44"/>
    <w:rsid w:val="0052002E"/>
    <w:rsid w:val="00520054"/>
    <w:rsid w:val="0052012A"/>
    <w:rsid w:val="00520179"/>
    <w:rsid w:val="005202DF"/>
    <w:rsid w:val="0052035A"/>
    <w:rsid w:val="00520551"/>
    <w:rsid w:val="00520630"/>
    <w:rsid w:val="005206C9"/>
    <w:rsid w:val="00520937"/>
    <w:rsid w:val="00520A79"/>
    <w:rsid w:val="00520B52"/>
    <w:rsid w:val="00520D3D"/>
    <w:rsid w:val="00520E69"/>
    <w:rsid w:val="00521065"/>
    <w:rsid w:val="005210DB"/>
    <w:rsid w:val="005212ED"/>
    <w:rsid w:val="005216DD"/>
    <w:rsid w:val="005217A1"/>
    <w:rsid w:val="005219C2"/>
    <w:rsid w:val="00521AEC"/>
    <w:rsid w:val="00521C5B"/>
    <w:rsid w:val="00521CD9"/>
    <w:rsid w:val="00521CF6"/>
    <w:rsid w:val="00521D09"/>
    <w:rsid w:val="0052205D"/>
    <w:rsid w:val="005221A9"/>
    <w:rsid w:val="0052220A"/>
    <w:rsid w:val="005223E4"/>
    <w:rsid w:val="00522431"/>
    <w:rsid w:val="00522557"/>
    <w:rsid w:val="005225EE"/>
    <w:rsid w:val="005225FA"/>
    <w:rsid w:val="00522992"/>
    <w:rsid w:val="005229D1"/>
    <w:rsid w:val="005229EC"/>
    <w:rsid w:val="00522B47"/>
    <w:rsid w:val="00522B71"/>
    <w:rsid w:val="00522C2D"/>
    <w:rsid w:val="00522E41"/>
    <w:rsid w:val="00522E51"/>
    <w:rsid w:val="0052324C"/>
    <w:rsid w:val="005232CE"/>
    <w:rsid w:val="0052332C"/>
    <w:rsid w:val="005236C0"/>
    <w:rsid w:val="00523BE6"/>
    <w:rsid w:val="00523D84"/>
    <w:rsid w:val="00523DD9"/>
    <w:rsid w:val="00523DFC"/>
    <w:rsid w:val="00523E46"/>
    <w:rsid w:val="00523F08"/>
    <w:rsid w:val="00524059"/>
    <w:rsid w:val="005240AB"/>
    <w:rsid w:val="005240E3"/>
    <w:rsid w:val="005242B9"/>
    <w:rsid w:val="0052462B"/>
    <w:rsid w:val="005246F2"/>
    <w:rsid w:val="005247BA"/>
    <w:rsid w:val="005248B3"/>
    <w:rsid w:val="00524950"/>
    <w:rsid w:val="0052497C"/>
    <w:rsid w:val="00524A24"/>
    <w:rsid w:val="00524A61"/>
    <w:rsid w:val="00524A93"/>
    <w:rsid w:val="00524B1F"/>
    <w:rsid w:val="00524B7E"/>
    <w:rsid w:val="00524C32"/>
    <w:rsid w:val="00524D63"/>
    <w:rsid w:val="00525080"/>
    <w:rsid w:val="00525126"/>
    <w:rsid w:val="005255BD"/>
    <w:rsid w:val="0052585D"/>
    <w:rsid w:val="00525971"/>
    <w:rsid w:val="005259F4"/>
    <w:rsid w:val="00525B29"/>
    <w:rsid w:val="00525B37"/>
    <w:rsid w:val="00525C0D"/>
    <w:rsid w:val="00525C87"/>
    <w:rsid w:val="00525D77"/>
    <w:rsid w:val="00525F50"/>
    <w:rsid w:val="005261F4"/>
    <w:rsid w:val="00526305"/>
    <w:rsid w:val="005263C3"/>
    <w:rsid w:val="005263E4"/>
    <w:rsid w:val="0052644D"/>
    <w:rsid w:val="00526488"/>
    <w:rsid w:val="0052649F"/>
    <w:rsid w:val="005265DA"/>
    <w:rsid w:val="0052663A"/>
    <w:rsid w:val="005266F8"/>
    <w:rsid w:val="0052675B"/>
    <w:rsid w:val="00526842"/>
    <w:rsid w:val="00526846"/>
    <w:rsid w:val="005268C7"/>
    <w:rsid w:val="005269FB"/>
    <w:rsid w:val="00526A14"/>
    <w:rsid w:val="00526CC4"/>
    <w:rsid w:val="00526DBB"/>
    <w:rsid w:val="00526DF7"/>
    <w:rsid w:val="00526EBC"/>
    <w:rsid w:val="00526FDF"/>
    <w:rsid w:val="0052705C"/>
    <w:rsid w:val="00527090"/>
    <w:rsid w:val="005273B7"/>
    <w:rsid w:val="005273BB"/>
    <w:rsid w:val="00527403"/>
    <w:rsid w:val="0052744E"/>
    <w:rsid w:val="005274C2"/>
    <w:rsid w:val="005274C3"/>
    <w:rsid w:val="005275B0"/>
    <w:rsid w:val="005275C6"/>
    <w:rsid w:val="0052762E"/>
    <w:rsid w:val="005276C4"/>
    <w:rsid w:val="00527715"/>
    <w:rsid w:val="005278D7"/>
    <w:rsid w:val="00527975"/>
    <w:rsid w:val="005279E9"/>
    <w:rsid w:val="00527D7A"/>
    <w:rsid w:val="00530059"/>
    <w:rsid w:val="005300D8"/>
    <w:rsid w:val="00530181"/>
    <w:rsid w:val="00530393"/>
    <w:rsid w:val="005303A1"/>
    <w:rsid w:val="00530405"/>
    <w:rsid w:val="00530475"/>
    <w:rsid w:val="005304AB"/>
    <w:rsid w:val="0053054E"/>
    <w:rsid w:val="00530684"/>
    <w:rsid w:val="005306FB"/>
    <w:rsid w:val="005308D4"/>
    <w:rsid w:val="005309CB"/>
    <w:rsid w:val="00530BA7"/>
    <w:rsid w:val="00530E41"/>
    <w:rsid w:val="00530EE1"/>
    <w:rsid w:val="0053105E"/>
    <w:rsid w:val="005311DB"/>
    <w:rsid w:val="0053122C"/>
    <w:rsid w:val="00531341"/>
    <w:rsid w:val="005314D3"/>
    <w:rsid w:val="00531505"/>
    <w:rsid w:val="0053173D"/>
    <w:rsid w:val="00531923"/>
    <w:rsid w:val="00531ADA"/>
    <w:rsid w:val="00531C56"/>
    <w:rsid w:val="00531C9F"/>
    <w:rsid w:val="00531CAB"/>
    <w:rsid w:val="00531D91"/>
    <w:rsid w:val="00531DF2"/>
    <w:rsid w:val="00531E8A"/>
    <w:rsid w:val="00532077"/>
    <w:rsid w:val="00532270"/>
    <w:rsid w:val="00532A21"/>
    <w:rsid w:val="00532BAE"/>
    <w:rsid w:val="00532E7E"/>
    <w:rsid w:val="0053307D"/>
    <w:rsid w:val="005332CD"/>
    <w:rsid w:val="00533536"/>
    <w:rsid w:val="005337C1"/>
    <w:rsid w:val="005338AE"/>
    <w:rsid w:val="005338FC"/>
    <w:rsid w:val="00533A26"/>
    <w:rsid w:val="00533B7A"/>
    <w:rsid w:val="00533B9F"/>
    <w:rsid w:val="00533BC1"/>
    <w:rsid w:val="00533D2B"/>
    <w:rsid w:val="00533E2D"/>
    <w:rsid w:val="00533E30"/>
    <w:rsid w:val="005342EC"/>
    <w:rsid w:val="00534526"/>
    <w:rsid w:val="005346D2"/>
    <w:rsid w:val="00534A94"/>
    <w:rsid w:val="00534ACE"/>
    <w:rsid w:val="00534B60"/>
    <w:rsid w:val="00534B67"/>
    <w:rsid w:val="00534D01"/>
    <w:rsid w:val="00534E71"/>
    <w:rsid w:val="00534F4A"/>
    <w:rsid w:val="00534FF3"/>
    <w:rsid w:val="00534FF9"/>
    <w:rsid w:val="0053501A"/>
    <w:rsid w:val="00535130"/>
    <w:rsid w:val="0053520B"/>
    <w:rsid w:val="0053534B"/>
    <w:rsid w:val="00535411"/>
    <w:rsid w:val="005355E5"/>
    <w:rsid w:val="0053570C"/>
    <w:rsid w:val="00535765"/>
    <w:rsid w:val="00535995"/>
    <w:rsid w:val="00535B67"/>
    <w:rsid w:val="00535D3D"/>
    <w:rsid w:val="00535DDA"/>
    <w:rsid w:val="00535E4C"/>
    <w:rsid w:val="00535FC0"/>
    <w:rsid w:val="00536109"/>
    <w:rsid w:val="0053640D"/>
    <w:rsid w:val="005365B3"/>
    <w:rsid w:val="005365DE"/>
    <w:rsid w:val="0053668D"/>
    <w:rsid w:val="005366D2"/>
    <w:rsid w:val="0053677D"/>
    <w:rsid w:val="00536807"/>
    <w:rsid w:val="005368CD"/>
    <w:rsid w:val="00536974"/>
    <w:rsid w:val="005369AD"/>
    <w:rsid w:val="00536C22"/>
    <w:rsid w:val="00536C7B"/>
    <w:rsid w:val="00536C9D"/>
    <w:rsid w:val="00536E53"/>
    <w:rsid w:val="00536EB6"/>
    <w:rsid w:val="00537058"/>
    <w:rsid w:val="00537221"/>
    <w:rsid w:val="005372C3"/>
    <w:rsid w:val="005372C9"/>
    <w:rsid w:val="005373AB"/>
    <w:rsid w:val="0053744C"/>
    <w:rsid w:val="00537483"/>
    <w:rsid w:val="005374C9"/>
    <w:rsid w:val="00537BDA"/>
    <w:rsid w:val="005400E4"/>
    <w:rsid w:val="00540459"/>
    <w:rsid w:val="005406CB"/>
    <w:rsid w:val="00540721"/>
    <w:rsid w:val="00540772"/>
    <w:rsid w:val="00540803"/>
    <w:rsid w:val="0054082C"/>
    <w:rsid w:val="00540BCB"/>
    <w:rsid w:val="00540CB0"/>
    <w:rsid w:val="00540F99"/>
    <w:rsid w:val="00540FCC"/>
    <w:rsid w:val="00541124"/>
    <w:rsid w:val="005412DB"/>
    <w:rsid w:val="005413BF"/>
    <w:rsid w:val="00541479"/>
    <w:rsid w:val="00541507"/>
    <w:rsid w:val="00541548"/>
    <w:rsid w:val="00541574"/>
    <w:rsid w:val="00541613"/>
    <w:rsid w:val="00541635"/>
    <w:rsid w:val="00541881"/>
    <w:rsid w:val="00541932"/>
    <w:rsid w:val="00541984"/>
    <w:rsid w:val="00541A3A"/>
    <w:rsid w:val="00541A44"/>
    <w:rsid w:val="00541ACD"/>
    <w:rsid w:val="00541B59"/>
    <w:rsid w:val="00541B8D"/>
    <w:rsid w:val="00541C0F"/>
    <w:rsid w:val="00541CFD"/>
    <w:rsid w:val="00541DB2"/>
    <w:rsid w:val="00541E5C"/>
    <w:rsid w:val="00542079"/>
    <w:rsid w:val="00542092"/>
    <w:rsid w:val="0054226A"/>
    <w:rsid w:val="005422D3"/>
    <w:rsid w:val="0054233E"/>
    <w:rsid w:val="0054236E"/>
    <w:rsid w:val="005423A0"/>
    <w:rsid w:val="005423A6"/>
    <w:rsid w:val="005423CF"/>
    <w:rsid w:val="005425A0"/>
    <w:rsid w:val="0054269D"/>
    <w:rsid w:val="00542982"/>
    <w:rsid w:val="00542A3F"/>
    <w:rsid w:val="00542AA7"/>
    <w:rsid w:val="00542C3F"/>
    <w:rsid w:val="00542C40"/>
    <w:rsid w:val="00542C89"/>
    <w:rsid w:val="00542C93"/>
    <w:rsid w:val="00542D77"/>
    <w:rsid w:val="00542DB8"/>
    <w:rsid w:val="00542E68"/>
    <w:rsid w:val="00542F9E"/>
    <w:rsid w:val="00543094"/>
    <w:rsid w:val="005430D5"/>
    <w:rsid w:val="00543190"/>
    <w:rsid w:val="00543249"/>
    <w:rsid w:val="005432FC"/>
    <w:rsid w:val="0054368C"/>
    <w:rsid w:val="00543749"/>
    <w:rsid w:val="00543753"/>
    <w:rsid w:val="00543773"/>
    <w:rsid w:val="005438E1"/>
    <w:rsid w:val="00543943"/>
    <w:rsid w:val="005439CC"/>
    <w:rsid w:val="00543A74"/>
    <w:rsid w:val="00543BD9"/>
    <w:rsid w:val="00543E41"/>
    <w:rsid w:val="00543FCF"/>
    <w:rsid w:val="00543FF5"/>
    <w:rsid w:val="005441E1"/>
    <w:rsid w:val="00544308"/>
    <w:rsid w:val="00544331"/>
    <w:rsid w:val="00544375"/>
    <w:rsid w:val="00544643"/>
    <w:rsid w:val="005448AF"/>
    <w:rsid w:val="005448FB"/>
    <w:rsid w:val="00544C7C"/>
    <w:rsid w:val="00544EBE"/>
    <w:rsid w:val="00545040"/>
    <w:rsid w:val="005450D0"/>
    <w:rsid w:val="00545217"/>
    <w:rsid w:val="00545281"/>
    <w:rsid w:val="00545299"/>
    <w:rsid w:val="0054574F"/>
    <w:rsid w:val="00545778"/>
    <w:rsid w:val="0054579A"/>
    <w:rsid w:val="005459C8"/>
    <w:rsid w:val="00545B52"/>
    <w:rsid w:val="00545B78"/>
    <w:rsid w:val="00545CC3"/>
    <w:rsid w:val="00545CE7"/>
    <w:rsid w:val="00545D6F"/>
    <w:rsid w:val="00545F6F"/>
    <w:rsid w:val="00546032"/>
    <w:rsid w:val="00546250"/>
    <w:rsid w:val="00546276"/>
    <w:rsid w:val="00546389"/>
    <w:rsid w:val="005463DF"/>
    <w:rsid w:val="0054647C"/>
    <w:rsid w:val="005464E0"/>
    <w:rsid w:val="0054654C"/>
    <w:rsid w:val="0054668A"/>
    <w:rsid w:val="00546693"/>
    <w:rsid w:val="0054673E"/>
    <w:rsid w:val="00546826"/>
    <w:rsid w:val="005469A6"/>
    <w:rsid w:val="00546AE1"/>
    <w:rsid w:val="00546C89"/>
    <w:rsid w:val="00546E60"/>
    <w:rsid w:val="00546EDC"/>
    <w:rsid w:val="00546F51"/>
    <w:rsid w:val="005470EA"/>
    <w:rsid w:val="005471EB"/>
    <w:rsid w:val="00547370"/>
    <w:rsid w:val="005475BC"/>
    <w:rsid w:val="0054799E"/>
    <w:rsid w:val="00547BA1"/>
    <w:rsid w:val="00547BD6"/>
    <w:rsid w:val="00547F8A"/>
    <w:rsid w:val="00550033"/>
    <w:rsid w:val="00550096"/>
    <w:rsid w:val="005500B1"/>
    <w:rsid w:val="00550607"/>
    <w:rsid w:val="00550621"/>
    <w:rsid w:val="0055062E"/>
    <w:rsid w:val="005506E6"/>
    <w:rsid w:val="0055075C"/>
    <w:rsid w:val="00550770"/>
    <w:rsid w:val="005507D8"/>
    <w:rsid w:val="00550968"/>
    <w:rsid w:val="00550ACA"/>
    <w:rsid w:val="00550C5C"/>
    <w:rsid w:val="00550CDC"/>
    <w:rsid w:val="00550EBD"/>
    <w:rsid w:val="00550FEB"/>
    <w:rsid w:val="0055100A"/>
    <w:rsid w:val="00551104"/>
    <w:rsid w:val="00551144"/>
    <w:rsid w:val="0055138A"/>
    <w:rsid w:val="0055138D"/>
    <w:rsid w:val="00551459"/>
    <w:rsid w:val="005517EC"/>
    <w:rsid w:val="00551810"/>
    <w:rsid w:val="00551881"/>
    <w:rsid w:val="00551893"/>
    <w:rsid w:val="00551961"/>
    <w:rsid w:val="00551C56"/>
    <w:rsid w:val="00551D13"/>
    <w:rsid w:val="00551D26"/>
    <w:rsid w:val="00551E51"/>
    <w:rsid w:val="00551EA2"/>
    <w:rsid w:val="00551F03"/>
    <w:rsid w:val="00551F8F"/>
    <w:rsid w:val="00551FC6"/>
    <w:rsid w:val="00552058"/>
    <w:rsid w:val="005520FB"/>
    <w:rsid w:val="005521EA"/>
    <w:rsid w:val="00552209"/>
    <w:rsid w:val="005523F7"/>
    <w:rsid w:val="0055258E"/>
    <w:rsid w:val="005525F5"/>
    <w:rsid w:val="0055272B"/>
    <w:rsid w:val="00552731"/>
    <w:rsid w:val="0055283D"/>
    <w:rsid w:val="00552906"/>
    <w:rsid w:val="00552BDA"/>
    <w:rsid w:val="00552C92"/>
    <w:rsid w:val="00552CB6"/>
    <w:rsid w:val="00552D4B"/>
    <w:rsid w:val="00552E49"/>
    <w:rsid w:val="00552EDB"/>
    <w:rsid w:val="00552F3B"/>
    <w:rsid w:val="00553077"/>
    <w:rsid w:val="005530BB"/>
    <w:rsid w:val="005530BF"/>
    <w:rsid w:val="00553344"/>
    <w:rsid w:val="005533F2"/>
    <w:rsid w:val="005536F2"/>
    <w:rsid w:val="005538AA"/>
    <w:rsid w:val="00553F18"/>
    <w:rsid w:val="00553FC2"/>
    <w:rsid w:val="00554070"/>
    <w:rsid w:val="00554190"/>
    <w:rsid w:val="00554278"/>
    <w:rsid w:val="005542C0"/>
    <w:rsid w:val="005542C3"/>
    <w:rsid w:val="0055447A"/>
    <w:rsid w:val="00554748"/>
    <w:rsid w:val="00554753"/>
    <w:rsid w:val="00554821"/>
    <w:rsid w:val="00554988"/>
    <w:rsid w:val="00554A83"/>
    <w:rsid w:val="00554BF1"/>
    <w:rsid w:val="00554C46"/>
    <w:rsid w:val="00554E9C"/>
    <w:rsid w:val="00554F20"/>
    <w:rsid w:val="00554F4D"/>
    <w:rsid w:val="005550B5"/>
    <w:rsid w:val="00555139"/>
    <w:rsid w:val="0055522B"/>
    <w:rsid w:val="00555405"/>
    <w:rsid w:val="00555592"/>
    <w:rsid w:val="005555D7"/>
    <w:rsid w:val="00555680"/>
    <w:rsid w:val="005557AC"/>
    <w:rsid w:val="0055580F"/>
    <w:rsid w:val="00555A6E"/>
    <w:rsid w:val="00555AEB"/>
    <w:rsid w:val="00555B10"/>
    <w:rsid w:val="00555B81"/>
    <w:rsid w:val="00555C5A"/>
    <w:rsid w:val="00555CD4"/>
    <w:rsid w:val="00555E19"/>
    <w:rsid w:val="00555F11"/>
    <w:rsid w:val="0055611E"/>
    <w:rsid w:val="005562EE"/>
    <w:rsid w:val="00556307"/>
    <w:rsid w:val="00556436"/>
    <w:rsid w:val="005564A6"/>
    <w:rsid w:val="00556520"/>
    <w:rsid w:val="00556536"/>
    <w:rsid w:val="0055658C"/>
    <w:rsid w:val="005565A1"/>
    <w:rsid w:val="00556761"/>
    <w:rsid w:val="00556969"/>
    <w:rsid w:val="005569C2"/>
    <w:rsid w:val="00556A3B"/>
    <w:rsid w:val="00556AA3"/>
    <w:rsid w:val="00556BD8"/>
    <w:rsid w:val="00556C76"/>
    <w:rsid w:val="00556EFD"/>
    <w:rsid w:val="00556FB9"/>
    <w:rsid w:val="0055707F"/>
    <w:rsid w:val="005570A0"/>
    <w:rsid w:val="005570CD"/>
    <w:rsid w:val="005570E5"/>
    <w:rsid w:val="00557135"/>
    <w:rsid w:val="00557188"/>
    <w:rsid w:val="005571E3"/>
    <w:rsid w:val="00557355"/>
    <w:rsid w:val="005573CE"/>
    <w:rsid w:val="0055785B"/>
    <w:rsid w:val="00557888"/>
    <w:rsid w:val="005579B6"/>
    <w:rsid w:val="00557A9A"/>
    <w:rsid w:val="00557B05"/>
    <w:rsid w:val="00557BA8"/>
    <w:rsid w:val="00557CE4"/>
    <w:rsid w:val="00557D71"/>
    <w:rsid w:val="00557E21"/>
    <w:rsid w:val="00557E38"/>
    <w:rsid w:val="00557E61"/>
    <w:rsid w:val="00557F71"/>
    <w:rsid w:val="005600BF"/>
    <w:rsid w:val="005602D3"/>
    <w:rsid w:val="005603E2"/>
    <w:rsid w:val="00560406"/>
    <w:rsid w:val="005608DE"/>
    <w:rsid w:val="005609A9"/>
    <w:rsid w:val="00560E4F"/>
    <w:rsid w:val="00561150"/>
    <w:rsid w:val="0056145E"/>
    <w:rsid w:val="005614F3"/>
    <w:rsid w:val="005616B2"/>
    <w:rsid w:val="005617CA"/>
    <w:rsid w:val="00561894"/>
    <w:rsid w:val="00561903"/>
    <w:rsid w:val="00561ABF"/>
    <w:rsid w:val="00561CD2"/>
    <w:rsid w:val="00561D19"/>
    <w:rsid w:val="00561D28"/>
    <w:rsid w:val="00561EEA"/>
    <w:rsid w:val="00561FCE"/>
    <w:rsid w:val="005621E5"/>
    <w:rsid w:val="0056221C"/>
    <w:rsid w:val="0056225C"/>
    <w:rsid w:val="005622C9"/>
    <w:rsid w:val="0056250C"/>
    <w:rsid w:val="00562562"/>
    <w:rsid w:val="00562697"/>
    <w:rsid w:val="00562730"/>
    <w:rsid w:val="0056279D"/>
    <w:rsid w:val="005627F3"/>
    <w:rsid w:val="00562900"/>
    <w:rsid w:val="00562969"/>
    <w:rsid w:val="00562A34"/>
    <w:rsid w:val="00562AFB"/>
    <w:rsid w:val="00562B41"/>
    <w:rsid w:val="00562D37"/>
    <w:rsid w:val="00562D99"/>
    <w:rsid w:val="00562F0D"/>
    <w:rsid w:val="00562F2B"/>
    <w:rsid w:val="00563052"/>
    <w:rsid w:val="00563176"/>
    <w:rsid w:val="005632C8"/>
    <w:rsid w:val="005632F2"/>
    <w:rsid w:val="00563588"/>
    <w:rsid w:val="0056375B"/>
    <w:rsid w:val="005637B7"/>
    <w:rsid w:val="00563855"/>
    <w:rsid w:val="00563887"/>
    <w:rsid w:val="005638BC"/>
    <w:rsid w:val="005639AF"/>
    <w:rsid w:val="00563A0B"/>
    <w:rsid w:val="00563A23"/>
    <w:rsid w:val="00563A68"/>
    <w:rsid w:val="00563AB4"/>
    <w:rsid w:val="00563AC3"/>
    <w:rsid w:val="00563B79"/>
    <w:rsid w:val="00563BEF"/>
    <w:rsid w:val="00563C00"/>
    <w:rsid w:val="00563C5A"/>
    <w:rsid w:val="00563C8D"/>
    <w:rsid w:val="00563D4C"/>
    <w:rsid w:val="00563E93"/>
    <w:rsid w:val="00563F03"/>
    <w:rsid w:val="00563F63"/>
    <w:rsid w:val="00563FFD"/>
    <w:rsid w:val="00564196"/>
    <w:rsid w:val="005644CF"/>
    <w:rsid w:val="00564696"/>
    <w:rsid w:val="005646F4"/>
    <w:rsid w:val="005646FB"/>
    <w:rsid w:val="005648B0"/>
    <w:rsid w:val="00564A32"/>
    <w:rsid w:val="00564A59"/>
    <w:rsid w:val="00565059"/>
    <w:rsid w:val="00565221"/>
    <w:rsid w:val="00565273"/>
    <w:rsid w:val="00565400"/>
    <w:rsid w:val="00565434"/>
    <w:rsid w:val="0056545B"/>
    <w:rsid w:val="00565478"/>
    <w:rsid w:val="005654BE"/>
    <w:rsid w:val="00565768"/>
    <w:rsid w:val="005657E6"/>
    <w:rsid w:val="00565879"/>
    <w:rsid w:val="00565887"/>
    <w:rsid w:val="00565A90"/>
    <w:rsid w:val="00565AFE"/>
    <w:rsid w:val="00565B99"/>
    <w:rsid w:val="00565D3E"/>
    <w:rsid w:val="00565E18"/>
    <w:rsid w:val="00565E1C"/>
    <w:rsid w:val="00566292"/>
    <w:rsid w:val="00566374"/>
    <w:rsid w:val="005663B4"/>
    <w:rsid w:val="005664C4"/>
    <w:rsid w:val="00566523"/>
    <w:rsid w:val="005666D9"/>
    <w:rsid w:val="00566763"/>
    <w:rsid w:val="00566792"/>
    <w:rsid w:val="005668CB"/>
    <w:rsid w:val="00566990"/>
    <w:rsid w:val="005669D3"/>
    <w:rsid w:val="00566A62"/>
    <w:rsid w:val="00566B15"/>
    <w:rsid w:val="00566CD6"/>
    <w:rsid w:val="00566DA2"/>
    <w:rsid w:val="005671D1"/>
    <w:rsid w:val="00567541"/>
    <w:rsid w:val="005676FB"/>
    <w:rsid w:val="00567716"/>
    <w:rsid w:val="00567757"/>
    <w:rsid w:val="00567853"/>
    <w:rsid w:val="00567862"/>
    <w:rsid w:val="005678CA"/>
    <w:rsid w:val="0056795D"/>
    <w:rsid w:val="005679F6"/>
    <w:rsid w:val="00567A86"/>
    <w:rsid w:val="00567CD0"/>
    <w:rsid w:val="00567CD8"/>
    <w:rsid w:val="00567DB5"/>
    <w:rsid w:val="00567DDC"/>
    <w:rsid w:val="00567F83"/>
    <w:rsid w:val="00567FDA"/>
    <w:rsid w:val="00570006"/>
    <w:rsid w:val="005700DE"/>
    <w:rsid w:val="005701BE"/>
    <w:rsid w:val="0057045A"/>
    <w:rsid w:val="0057048F"/>
    <w:rsid w:val="005704DA"/>
    <w:rsid w:val="005706D6"/>
    <w:rsid w:val="005709E3"/>
    <w:rsid w:val="00570D22"/>
    <w:rsid w:val="00570D4E"/>
    <w:rsid w:val="00570DE3"/>
    <w:rsid w:val="00570EE3"/>
    <w:rsid w:val="00570F06"/>
    <w:rsid w:val="00570F61"/>
    <w:rsid w:val="00570F99"/>
    <w:rsid w:val="005710A8"/>
    <w:rsid w:val="005710BC"/>
    <w:rsid w:val="005710EA"/>
    <w:rsid w:val="0057123D"/>
    <w:rsid w:val="0057123E"/>
    <w:rsid w:val="00571285"/>
    <w:rsid w:val="0057135C"/>
    <w:rsid w:val="0057137F"/>
    <w:rsid w:val="005714D9"/>
    <w:rsid w:val="00571565"/>
    <w:rsid w:val="005715AC"/>
    <w:rsid w:val="0057176F"/>
    <w:rsid w:val="00571785"/>
    <w:rsid w:val="005717DF"/>
    <w:rsid w:val="0057187E"/>
    <w:rsid w:val="00571925"/>
    <w:rsid w:val="00571939"/>
    <w:rsid w:val="00571B57"/>
    <w:rsid w:val="00571B8E"/>
    <w:rsid w:val="00571C67"/>
    <w:rsid w:val="00571CD8"/>
    <w:rsid w:val="00571D10"/>
    <w:rsid w:val="00571EC1"/>
    <w:rsid w:val="00571FF6"/>
    <w:rsid w:val="005722B8"/>
    <w:rsid w:val="0057230A"/>
    <w:rsid w:val="005723AA"/>
    <w:rsid w:val="0057240D"/>
    <w:rsid w:val="005724F2"/>
    <w:rsid w:val="00572B2F"/>
    <w:rsid w:val="00572B80"/>
    <w:rsid w:val="00572C5F"/>
    <w:rsid w:val="00573278"/>
    <w:rsid w:val="00573452"/>
    <w:rsid w:val="0057354F"/>
    <w:rsid w:val="00573651"/>
    <w:rsid w:val="0057368D"/>
    <w:rsid w:val="005736C1"/>
    <w:rsid w:val="0057389B"/>
    <w:rsid w:val="0057391A"/>
    <w:rsid w:val="00573960"/>
    <w:rsid w:val="00573986"/>
    <w:rsid w:val="0057398C"/>
    <w:rsid w:val="005739AD"/>
    <w:rsid w:val="00573B4B"/>
    <w:rsid w:val="00573CE1"/>
    <w:rsid w:val="00573FA4"/>
    <w:rsid w:val="00573FD0"/>
    <w:rsid w:val="00574009"/>
    <w:rsid w:val="00574153"/>
    <w:rsid w:val="00574393"/>
    <w:rsid w:val="005743B1"/>
    <w:rsid w:val="00574566"/>
    <w:rsid w:val="005746ED"/>
    <w:rsid w:val="00574A91"/>
    <w:rsid w:val="00574E63"/>
    <w:rsid w:val="00575142"/>
    <w:rsid w:val="0057521D"/>
    <w:rsid w:val="00575446"/>
    <w:rsid w:val="005756A0"/>
    <w:rsid w:val="005756B8"/>
    <w:rsid w:val="005757DF"/>
    <w:rsid w:val="00575820"/>
    <w:rsid w:val="00575979"/>
    <w:rsid w:val="00575A6E"/>
    <w:rsid w:val="00575B01"/>
    <w:rsid w:val="00575B04"/>
    <w:rsid w:val="00575B55"/>
    <w:rsid w:val="00575D9E"/>
    <w:rsid w:val="00575E7D"/>
    <w:rsid w:val="00575EEA"/>
    <w:rsid w:val="00575EF5"/>
    <w:rsid w:val="00576053"/>
    <w:rsid w:val="00576086"/>
    <w:rsid w:val="00576092"/>
    <w:rsid w:val="005760C9"/>
    <w:rsid w:val="005763DD"/>
    <w:rsid w:val="00576453"/>
    <w:rsid w:val="0057651F"/>
    <w:rsid w:val="00576533"/>
    <w:rsid w:val="00576600"/>
    <w:rsid w:val="005767B4"/>
    <w:rsid w:val="00576806"/>
    <w:rsid w:val="005768A0"/>
    <w:rsid w:val="00576931"/>
    <w:rsid w:val="00576BFE"/>
    <w:rsid w:val="00576D7B"/>
    <w:rsid w:val="00576E53"/>
    <w:rsid w:val="00576F00"/>
    <w:rsid w:val="005774D9"/>
    <w:rsid w:val="0057750D"/>
    <w:rsid w:val="00577857"/>
    <w:rsid w:val="0057795D"/>
    <w:rsid w:val="00577B5A"/>
    <w:rsid w:val="00577BCD"/>
    <w:rsid w:val="00577C53"/>
    <w:rsid w:val="00577D75"/>
    <w:rsid w:val="00577D9E"/>
    <w:rsid w:val="00577DA3"/>
    <w:rsid w:val="00577DE0"/>
    <w:rsid w:val="00577DE1"/>
    <w:rsid w:val="00577E26"/>
    <w:rsid w:val="00577E2A"/>
    <w:rsid w:val="00577E46"/>
    <w:rsid w:val="00577ED4"/>
    <w:rsid w:val="00580141"/>
    <w:rsid w:val="00580163"/>
    <w:rsid w:val="005801FC"/>
    <w:rsid w:val="005804AB"/>
    <w:rsid w:val="005804D5"/>
    <w:rsid w:val="0058058F"/>
    <w:rsid w:val="005805B6"/>
    <w:rsid w:val="00580638"/>
    <w:rsid w:val="0058087F"/>
    <w:rsid w:val="00580AB5"/>
    <w:rsid w:val="00580B90"/>
    <w:rsid w:val="00580E7B"/>
    <w:rsid w:val="0058103F"/>
    <w:rsid w:val="00581206"/>
    <w:rsid w:val="0058121D"/>
    <w:rsid w:val="0058123A"/>
    <w:rsid w:val="005812CD"/>
    <w:rsid w:val="00581319"/>
    <w:rsid w:val="00581405"/>
    <w:rsid w:val="00581407"/>
    <w:rsid w:val="00581455"/>
    <w:rsid w:val="00581553"/>
    <w:rsid w:val="005817BC"/>
    <w:rsid w:val="00581870"/>
    <w:rsid w:val="005819C6"/>
    <w:rsid w:val="005819C9"/>
    <w:rsid w:val="00581E78"/>
    <w:rsid w:val="00581F4D"/>
    <w:rsid w:val="005822AA"/>
    <w:rsid w:val="00582563"/>
    <w:rsid w:val="00582885"/>
    <w:rsid w:val="0058293D"/>
    <w:rsid w:val="00582C9B"/>
    <w:rsid w:val="00582E37"/>
    <w:rsid w:val="00582E8C"/>
    <w:rsid w:val="0058307E"/>
    <w:rsid w:val="005831AA"/>
    <w:rsid w:val="00583299"/>
    <w:rsid w:val="005832D7"/>
    <w:rsid w:val="00583329"/>
    <w:rsid w:val="0058345B"/>
    <w:rsid w:val="00583500"/>
    <w:rsid w:val="00583629"/>
    <w:rsid w:val="005836AC"/>
    <w:rsid w:val="0058386A"/>
    <w:rsid w:val="0058387F"/>
    <w:rsid w:val="00583AC7"/>
    <w:rsid w:val="00583C62"/>
    <w:rsid w:val="00583CBA"/>
    <w:rsid w:val="00583D4A"/>
    <w:rsid w:val="00583D7C"/>
    <w:rsid w:val="00583DFD"/>
    <w:rsid w:val="00583F2B"/>
    <w:rsid w:val="0058404E"/>
    <w:rsid w:val="00584124"/>
    <w:rsid w:val="005843B9"/>
    <w:rsid w:val="0058442E"/>
    <w:rsid w:val="0058462D"/>
    <w:rsid w:val="00584634"/>
    <w:rsid w:val="005846D8"/>
    <w:rsid w:val="00584716"/>
    <w:rsid w:val="00584831"/>
    <w:rsid w:val="005848CF"/>
    <w:rsid w:val="00584A08"/>
    <w:rsid w:val="00584AB5"/>
    <w:rsid w:val="00584B03"/>
    <w:rsid w:val="00584C0A"/>
    <w:rsid w:val="00584C34"/>
    <w:rsid w:val="00584D10"/>
    <w:rsid w:val="00584D3C"/>
    <w:rsid w:val="00584E5C"/>
    <w:rsid w:val="00585136"/>
    <w:rsid w:val="0058527E"/>
    <w:rsid w:val="00585340"/>
    <w:rsid w:val="00585345"/>
    <w:rsid w:val="005854A5"/>
    <w:rsid w:val="00585786"/>
    <w:rsid w:val="00585891"/>
    <w:rsid w:val="005858B2"/>
    <w:rsid w:val="0058599D"/>
    <w:rsid w:val="005859A4"/>
    <w:rsid w:val="00585A39"/>
    <w:rsid w:val="00585ABA"/>
    <w:rsid w:val="00585CBA"/>
    <w:rsid w:val="00585CCB"/>
    <w:rsid w:val="00585D68"/>
    <w:rsid w:val="00585F4B"/>
    <w:rsid w:val="00585F58"/>
    <w:rsid w:val="0058600D"/>
    <w:rsid w:val="00586426"/>
    <w:rsid w:val="005864E0"/>
    <w:rsid w:val="0058677A"/>
    <w:rsid w:val="0058689E"/>
    <w:rsid w:val="00586AA0"/>
    <w:rsid w:val="00586ADD"/>
    <w:rsid w:val="00586B4F"/>
    <w:rsid w:val="00586C64"/>
    <w:rsid w:val="00586FE8"/>
    <w:rsid w:val="005870B4"/>
    <w:rsid w:val="0058743B"/>
    <w:rsid w:val="005875E7"/>
    <w:rsid w:val="005875EF"/>
    <w:rsid w:val="005875FA"/>
    <w:rsid w:val="005878B7"/>
    <w:rsid w:val="00587924"/>
    <w:rsid w:val="00587939"/>
    <w:rsid w:val="00587D1B"/>
    <w:rsid w:val="00587E3F"/>
    <w:rsid w:val="00587E5F"/>
    <w:rsid w:val="00587EA1"/>
    <w:rsid w:val="005901B3"/>
    <w:rsid w:val="005901CF"/>
    <w:rsid w:val="005902AD"/>
    <w:rsid w:val="005902DB"/>
    <w:rsid w:val="00590457"/>
    <w:rsid w:val="00590B2E"/>
    <w:rsid w:val="00590C3C"/>
    <w:rsid w:val="00590C43"/>
    <w:rsid w:val="00590CCB"/>
    <w:rsid w:val="00590D10"/>
    <w:rsid w:val="00590E40"/>
    <w:rsid w:val="00590FAF"/>
    <w:rsid w:val="0059123B"/>
    <w:rsid w:val="00591334"/>
    <w:rsid w:val="0059143D"/>
    <w:rsid w:val="0059161E"/>
    <w:rsid w:val="00591648"/>
    <w:rsid w:val="0059168E"/>
    <w:rsid w:val="00591795"/>
    <w:rsid w:val="005917BE"/>
    <w:rsid w:val="005918FF"/>
    <w:rsid w:val="00591938"/>
    <w:rsid w:val="00591A21"/>
    <w:rsid w:val="00591D0D"/>
    <w:rsid w:val="00591D2C"/>
    <w:rsid w:val="00591F52"/>
    <w:rsid w:val="00591F82"/>
    <w:rsid w:val="005920F0"/>
    <w:rsid w:val="0059211E"/>
    <w:rsid w:val="00592168"/>
    <w:rsid w:val="0059229D"/>
    <w:rsid w:val="00592353"/>
    <w:rsid w:val="0059244C"/>
    <w:rsid w:val="005924BE"/>
    <w:rsid w:val="005924FC"/>
    <w:rsid w:val="00592586"/>
    <w:rsid w:val="005925F4"/>
    <w:rsid w:val="005926E8"/>
    <w:rsid w:val="005927BB"/>
    <w:rsid w:val="00592855"/>
    <w:rsid w:val="005929E5"/>
    <w:rsid w:val="00592A8B"/>
    <w:rsid w:val="00592D8C"/>
    <w:rsid w:val="00592EE5"/>
    <w:rsid w:val="00592F1E"/>
    <w:rsid w:val="00593023"/>
    <w:rsid w:val="005930A4"/>
    <w:rsid w:val="00593112"/>
    <w:rsid w:val="00593176"/>
    <w:rsid w:val="0059321B"/>
    <w:rsid w:val="00593222"/>
    <w:rsid w:val="00593303"/>
    <w:rsid w:val="00593735"/>
    <w:rsid w:val="005938C5"/>
    <w:rsid w:val="005939FF"/>
    <w:rsid w:val="00593AC7"/>
    <w:rsid w:val="00594011"/>
    <w:rsid w:val="0059402E"/>
    <w:rsid w:val="0059404C"/>
    <w:rsid w:val="005941B2"/>
    <w:rsid w:val="00594367"/>
    <w:rsid w:val="00594562"/>
    <w:rsid w:val="00594614"/>
    <w:rsid w:val="005948F9"/>
    <w:rsid w:val="0059493C"/>
    <w:rsid w:val="00594B9F"/>
    <w:rsid w:val="00594BF4"/>
    <w:rsid w:val="00594C35"/>
    <w:rsid w:val="00594E9B"/>
    <w:rsid w:val="00594EA1"/>
    <w:rsid w:val="00594EDB"/>
    <w:rsid w:val="00594EFB"/>
    <w:rsid w:val="00594F15"/>
    <w:rsid w:val="00594F6E"/>
    <w:rsid w:val="00595113"/>
    <w:rsid w:val="005955F7"/>
    <w:rsid w:val="005957CA"/>
    <w:rsid w:val="005958EA"/>
    <w:rsid w:val="005959DE"/>
    <w:rsid w:val="00595A97"/>
    <w:rsid w:val="00595B6C"/>
    <w:rsid w:val="00595CBC"/>
    <w:rsid w:val="00595CDC"/>
    <w:rsid w:val="00595E10"/>
    <w:rsid w:val="00595E49"/>
    <w:rsid w:val="00595EDE"/>
    <w:rsid w:val="00596048"/>
    <w:rsid w:val="005960D5"/>
    <w:rsid w:val="005962CB"/>
    <w:rsid w:val="005965FB"/>
    <w:rsid w:val="00596658"/>
    <w:rsid w:val="00596683"/>
    <w:rsid w:val="005966A4"/>
    <w:rsid w:val="005969CA"/>
    <w:rsid w:val="00596AE0"/>
    <w:rsid w:val="00596B8F"/>
    <w:rsid w:val="00596EA3"/>
    <w:rsid w:val="00597299"/>
    <w:rsid w:val="00597499"/>
    <w:rsid w:val="005977F7"/>
    <w:rsid w:val="0059789B"/>
    <w:rsid w:val="00597BEE"/>
    <w:rsid w:val="00597CE7"/>
    <w:rsid w:val="00597DD9"/>
    <w:rsid w:val="00597DF0"/>
    <w:rsid w:val="00597DFC"/>
    <w:rsid w:val="00597E93"/>
    <w:rsid w:val="005A001B"/>
    <w:rsid w:val="005A0051"/>
    <w:rsid w:val="005A019D"/>
    <w:rsid w:val="005A0330"/>
    <w:rsid w:val="005A03E4"/>
    <w:rsid w:val="005A0611"/>
    <w:rsid w:val="005A078E"/>
    <w:rsid w:val="005A0A55"/>
    <w:rsid w:val="005A0AC5"/>
    <w:rsid w:val="005A0B47"/>
    <w:rsid w:val="005A0C6B"/>
    <w:rsid w:val="005A0CE9"/>
    <w:rsid w:val="005A0D39"/>
    <w:rsid w:val="005A0D6B"/>
    <w:rsid w:val="005A0DC9"/>
    <w:rsid w:val="005A0EEF"/>
    <w:rsid w:val="005A0F6A"/>
    <w:rsid w:val="005A0F90"/>
    <w:rsid w:val="005A10DB"/>
    <w:rsid w:val="005A132A"/>
    <w:rsid w:val="005A1435"/>
    <w:rsid w:val="005A150B"/>
    <w:rsid w:val="005A1700"/>
    <w:rsid w:val="005A1754"/>
    <w:rsid w:val="005A1755"/>
    <w:rsid w:val="005A1766"/>
    <w:rsid w:val="005A1A48"/>
    <w:rsid w:val="005A1BC1"/>
    <w:rsid w:val="005A1C40"/>
    <w:rsid w:val="005A20FC"/>
    <w:rsid w:val="005A211D"/>
    <w:rsid w:val="005A23DB"/>
    <w:rsid w:val="005A2498"/>
    <w:rsid w:val="005A2619"/>
    <w:rsid w:val="005A2663"/>
    <w:rsid w:val="005A26A3"/>
    <w:rsid w:val="005A2848"/>
    <w:rsid w:val="005A2918"/>
    <w:rsid w:val="005A29FA"/>
    <w:rsid w:val="005A2B73"/>
    <w:rsid w:val="005A2D34"/>
    <w:rsid w:val="005A31B7"/>
    <w:rsid w:val="005A32A9"/>
    <w:rsid w:val="005A32B1"/>
    <w:rsid w:val="005A344E"/>
    <w:rsid w:val="005A3542"/>
    <w:rsid w:val="005A35B4"/>
    <w:rsid w:val="005A3607"/>
    <w:rsid w:val="005A366D"/>
    <w:rsid w:val="005A373D"/>
    <w:rsid w:val="005A38A0"/>
    <w:rsid w:val="005A3A1B"/>
    <w:rsid w:val="005A3A51"/>
    <w:rsid w:val="005A3B52"/>
    <w:rsid w:val="005A3B9D"/>
    <w:rsid w:val="005A3BFB"/>
    <w:rsid w:val="005A3D62"/>
    <w:rsid w:val="005A3DAA"/>
    <w:rsid w:val="005A3F16"/>
    <w:rsid w:val="005A40A2"/>
    <w:rsid w:val="005A4155"/>
    <w:rsid w:val="005A4478"/>
    <w:rsid w:val="005A4481"/>
    <w:rsid w:val="005A47E6"/>
    <w:rsid w:val="005A49B3"/>
    <w:rsid w:val="005A49D9"/>
    <w:rsid w:val="005A4AE1"/>
    <w:rsid w:val="005A4BCF"/>
    <w:rsid w:val="005A4D9D"/>
    <w:rsid w:val="005A4DAF"/>
    <w:rsid w:val="005A4DE4"/>
    <w:rsid w:val="005A5066"/>
    <w:rsid w:val="005A51F0"/>
    <w:rsid w:val="005A52CD"/>
    <w:rsid w:val="005A5301"/>
    <w:rsid w:val="005A558B"/>
    <w:rsid w:val="005A56E8"/>
    <w:rsid w:val="005A57FA"/>
    <w:rsid w:val="005A57FC"/>
    <w:rsid w:val="005A5C9D"/>
    <w:rsid w:val="005A5CB3"/>
    <w:rsid w:val="005A5D01"/>
    <w:rsid w:val="005A5D80"/>
    <w:rsid w:val="005A5DA2"/>
    <w:rsid w:val="005A5E57"/>
    <w:rsid w:val="005A5F3E"/>
    <w:rsid w:val="005A6072"/>
    <w:rsid w:val="005A6074"/>
    <w:rsid w:val="005A608B"/>
    <w:rsid w:val="005A60DC"/>
    <w:rsid w:val="005A612F"/>
    <w:rsid w:val="005A622D"/>
    <w:rsid w:val="005A624C"/>
    <w:rsid w:val="005A6757"/>
    <w:rsid w:val="005A68DC"/>
    <w:rsid w:val="005A6902"/>
    <w:rsid w:val="005A6983"/>
    <w:rsid w:val="005A6A5E"/>
    <w:rsid w:val="005A6AC6"/>
    <w:rsid w:val="005A6C4E"/>
    <w:rsid w:val="005A6CD4"/>
    <w:rsid w:val="005A6D27"/>
    <w:rsid w:val="005A6DB3"/>
    <w:rsid w:val="005A6F29"/>
    <w:rsid w:val="005A6FAB"/>
    <w:rsid w:val="005A7219"/>
    <w:rsid w:val="005A733A"/>
    <w:rsid w:val="005A73BC"/>
    <w:rsid w:val="005A7704"/>
    <w:rsid w:val="005A77A0"/>
    <w:rsid w:val="005A7D26"/>
    <w:rsid w:val="005A7D29"/>
    <w:rsid w:val="005A7E17"/>
    <w:rsid w:val="005B0040"/>
    <w:rsid w:val="005B0128"/>
    <w:rsid w:val="005B0262"/>
    <w:rsid w:val="005B030C"/>
    <w:rsid w:val="005B0360"/>
    <w:rsid w:val="005B0473"/>
    <w:rsid w:val="005B0760"/>
    <w:rsid w:val="005B07E0"/>
    <w:rsid w:val="005B0813"/>
    <w:rsid w:val="005B09A1"/>
    <w:rsid w:val="005B0B79"/>
    <w:rsid w:val="005B0C10"/>
    <w:rsid w:val="005B0D64"/>
    <w:rsid w:val="005B0F58"/>
    <w:rsid w:val="005B0FBA"/>
    <w:rsid w:val="005B1053"/>
    <w:rsid w:val="005B11A6"/>
    <w:rsid w:val="005B11B0"/>
    <w:rsid w:val="005B11D2"/>
    <w:rsid w:val="005B1432"/>
    <w:rsid w:val="005B1630"/>
    <w:rsid w:val="005B1699"/>
    <w:rsid w:val="005B178D"/>
    <w:rsid w:val="005B1867"/>
    <w:rsid w:val="005B1A08"/>
    <w:rsid w:val="005B1A65"/>
    <w:rsid w:val="005B1BE0"/>
    <w:rsid w:val="005B1C72"/>
    <w:rsid w:val="005B1D12"/>
    <w:rsid w:val="005B1D24"/>
    <w:rsid w:val="005B1F07"/>
    <w:rsid w:val="005B2174"/>
    <w:rsid w:val="005B24CB"/>
    <w:rsid w:val="005B26D7"/>
    <w:rsid w:val="005B26E6"/>
    <w:rsid w:val="005B2713"/>
    <w:rsid w:val="005B2787"/>
    <w:rsid w:val="005B27D7"/>
    <w:rsid w:val="005B294D"/>
    <w:rsid w:val="005B299C"/>
    <w:rsid w:val="005B2B76"/>
    <w:rsid w:val="005B2DE5"/>
    <w:rsid w:val="005B2E32"/>
    <w:rsid w:val="005B30F6"/>
    <w:rsid w:val="005B3146"/>
    <w:rsid w:val="005B3221"/>
    <w:rsid w:val="005B3343"/>
    <w:rsid w:val="005B339A"/>
    <w:rsid w:val="005B346B"/>
    <w:rsid w:val="005B34FF"/>
    <w:rsid w:val="005B3522"/>
    <w:rsid w:val="005B354E"/>
    <w:rsid w:val="005B37B5"/>
    <w:rsid w:val="005B384F"/>
    <w:rsid w:val="005B3A17"/>
    <w:rsid w:val="005B3B0F"/>
    <w:rsid w:val="005B3DB9"/>
    <w:rsid w:val="005B406C"/>
    <w:rsid w:val="005B40D6"/>
    <w:rsid w:val="005B4561"/>
    <w:rsid w:val="005B46CF"/>
    <w:rsid w:val="005B479D"/>
    <w:rsid w:val="005B4810"/>
    <w:rsid w:val="005B4A22"/>
    <w:rsid w:val="005B4B04"/>
    <w:rsid w:val="005B4CAC"/>
    <w:rsid w:val="005B4D9D"/>
    <w:rsid w:val="005B4E94"/>
    <w:rsid w:val="005B56DC"/>
    <w:rsid w:val="005B58E4"/>
    <w:rsid w:val="005B5A2E"/>
    <w:rsid w:val="005B5A87"/>
    <w:rsid w:val="005B5CA7"/>
    <w:rsid w:val="005B5D0A"/>
    <w:rsid w:val="005B5D8F"/>
    <w:rsid w:val="005B5DD8"/>
    <w:rsid w:val="005B632C"/>
    <w:rsid w:val="005B637A"/>
    <w:rsid w:val="005B6389"/>
    <w:rsid w:val="005B63B9"/>
    <w:rsid w:val="005B6498"/>
    <w:rsid w:val="005B64D7"/>
    <w:rsid w:val="005B64D9"/>
    <w:rsid w:val="005B662D"/>
    <w:rsid w:val="005B672E"/>
    <w:rsid w:val="005B6765"/>
    <w:rsid w:val="005B69CC"/>
    <w:rsid w:val="005B6A09"/>
    <w:rsid w:val="005B6A1D"/>
    <w:rsid w:val="005B6CAB"/>
    <w:rsid w:val="005B6F94"/>
    <w:rsid w:val="005B6FDF"/>
    <w:rsid w:val="005B715B"/>
    <w:rsid w:val="005B72AD"/>
    <w:rsid w:val="005B734D"/>
    <w:rsid w:val="005B76EC"/>
    <w:rsid w:val="005B783B"/>
    <w:rsid w:val="005B7A6B"/>
    <w:rsid w:val="005B7A7C"/>
    <w:rsid w:val="005B7AA0"/>
    <w:rsid w:val="005B7B0E"/>
    <w:rsid w:val="005B7B6D"/>
    <w:rsid w:val="005B7BED"/>
    <w:rsid w:val="005B7CD1"/>
    <w:rsid w:val="005C0003"/>
    <w:rsid w:val="005C019F"/>
    <w:rsid w:val="005C0308"/>
    <w:rsid w:val="005C0353"/>
    <w:rsid w:val="005C0464"/>
    <w:rsid w:val="005C055C"/>
    <w:rsid w:val="005C055D"/>
    <w:rsid w:val="005C0730"/>
    <w:rsid w:val="005C0AC7"/>
    <w:rsid w:val="005C0AF1"/>
    <w:rsid w:val="005C0B4C"/>
    <w:rsid w:val="005C0BDE"/>
    <w:rsid w:val="005C0E35"/>
    <w:rsid w:val="005C1524"/>
    <w:rsid w:val="005C15EB"/>
    <w:rsid w:val="005C1624"/>
    <w:rsid w:val="005C16F0"/>
    <w:rsid w:val="005C1847"/>
    <w:rsid w:val="005C1AEA"/>
    <w:rsid w:val="005C1BF2"/>
    <w:rsid w:val="005C1CFC"/>
    <w:rsid w:val="005C1E6B"/>
    <w:rsid w:val="005C1EB9"/>
    <w:rsid w:val="005C1FBD"/>
    <w:rsid w:val="005C206F"/>
    <w:rsid w:val="005C20CE"/>
    <w:rsid w:val="005C250F"/>
    <w:rsid w:val="005C265A"/>
    <w:rsid w:val="005C268F"/>
    <w:rsid w:val="005C2975"/>
    <w:rsid w:val="005C2A02"/>
    <w:rsid w:val="005C2B7B"/>
    <w:rsid w:val="005C2BD8"/>
    <w:rsid w:val="005C2D89"/>
    <w:rsid w:val="005C2EFD"/>
    <w:rsid w:val="005C2F9B"/>
    <w:rsid w:val="005C336A"/>
    <w:rsid w:val="005C336F"/>
    <w:rsid w:val="005C33A2"/>
    <w:rsid w:val="005C3462"/>
    <w:rsid w:val="005C36EA"/>
    <w:rsid w:val="005C37C5"/>
    <w:rsid w:val="005C37ED"/>
    <w:rsid w:val="005C38C4"/>
    <w:rsid w:val="005C394B"/>
    <w:rsid w:val="005C398D"/>
    <w:rsid w:val="005C3990"/>
    <w:rsid w:val="005C39A6"/>
    <w:rsid w:val="005C3AB5"/>
    <w:rsid w:val="005C3B5B"/>
    <w:rsid w:val="005C3BB0"/>
    <w:rsid w:val="005C3C80"/>
    <w:rsid w:val="005C3D15"/>
    <w:rsid w:val="005C3FA6"/>
    <w:rsid w:val="005C3FE3"/>
    <w:rsid w:val="005C4109"/>
    <w:rsid w:val="005C42AB"/>
    <w:rsid w:val="005C4355"/>
    <w:rsid w:val="005C4394"/>
    <w:rsid w:val="005C44A8"/>
    <w:rsid w:val="005C487A"/>
    <w:rsid w:val="005C4902"/>
    <w:rsid w:val="005C492B"/>
    <w:rsid w:val="005C4A64"/>
    <w:rsid w:val="005C4AC1"/>
    <w:rsid w:val="005C4B08"/>
    <w:rsid w:val="005C4B1C"/>
    <w:rsid w:val="005C4B55"/>
    <w:rsid w:val="005C4BE1"/>
    <w:rsid w:val="005C4C81"/>
    <w:rsid w:val="005C4C97"/>
    <w:rsid w:val="005C4DFB"/>
    <w:rsid w:val="005C5210"/>
    <w:rsid w:val="005C5406"/>
    <w:rsid w:val="005C54B9"/>
    <w:rsid w:val="005C5757"/>
    <w:rsid w:val="005C58FE"/>
    <w:rsid w:val="005C591A"/>
    <w:rsid w:val="005C5BC1"/>
    <w:rsid w:val="005C5C00"/>
    <w:rsid w:val="005C5C2A"/>
    <w:rsid w:val="005C5CB7"/>
    <w:rsid w:val="005C5D29"/>
    <w:rsid w:val="005C5E6C"/>
    <w:rsid w:val="005C6011"/>
    <w:rsid w:val="005C6041"/>
    <w:rsid w:val="005C60EA"/>
    <w:rsid w:val="005C618C"/>
    <w:rsid w:val="005C62E6"/>
    <w:rsid w:val="005C631D"/>
    <w:rsid w:val="005C63C8"/>
    <w:rsid w:val="005C63D2"/>
    <w:rsid w:val="005C657C"/>
    <w:rsid w:val="005C65BB"/>
    <w:rsid w:val="005C6867"/>
    <w:rsid w:val="005C6869"/>
    <w:rsid w:val="005C68C6"/>
    <w:rsid w:val="005C6A4D"/>
    <w:rsid w:val="005C6BB6"/>
    <w:rsid w:val="005C6D0D"/>
    <w:rsid w:val="005C6E16"/>
    <w:rsid w:val="005C72AA"/>
    <w:rsid w:val="005C730F"/>
    <w:rsid w:val="005C7476"/>
    <w:rsid w:val="005C765E"/>
    <w:rsid w:val="005C78A7"/>
    <w:rsid w:val="005C78DC"/>
    <w:rsid w:val="005C791F"/>
    <w:rsid w:val="005C7935"/>
    <w:rsid w:val="005C7AD1"/>
    <w:rsid w:val="005C7CAC"/>
    <w:rsid w:val="005C7CBB"/>
    <w:rsid w:val="005D024F"/>
    <w:rsid w:val="005D036C"/>
    <w:rsid w:val="005D03C8"/>
    <w:rsid w:val="005D0410"/>
    <w:rsid w:val="005D05EE"/>
    <w:rsid w:val="005D0755"/>
    <w:rsid w:val="005D08A7"/>
    <w:rsid w:val="005D0903"/>
    <w:rsid w:val="005D0A45"/>
    <w:rsid w:val="005D0B25"/>
    <w:rsid w:val="005D0B4A"/>
    <w:rsid w:val="005D0C2A"/>
    <w:rsid w:val="005D0DAF"/>
    <w:rsid w:val="005D0DEB"/>
    <w:rsid w:val="005D0DFF"/>
    <w:rsid w:val="005D0ED8"/>
    <w:rsid w:val="005D0F2E"/>
    <w:rsid w:val="005D10A9"/>
    <w:rsid w:val="005D1309"/>
    <w:rsid w:val="005D17F4"/>
    <w:rsid w:val="005D1A9B"/>
    <w:rsid w:val="005D1B69"/>
    <w:rsid w:val="005D1C97"/>
    <w:rsid w:val="005D1D4B"/>
    <w:rsid w:val="005D1D89"/>
    <w:rsid w:val="005D1E53"/>
    <w:rsid w:val="005D1ECF"/>
    <w:rsid w:val="005D1F17"/>
    <w:rsid w:val="005D2064"/>
    <w:rsid w:val="005D236B"/>
    <w:rsid w:val="005D248B"/>
    <w:rsid w:val="005D24CD"/>
    <w:rsid w:val="005D251C"/>
    <w:rsid w:val="005D258B"/>
    <w:rsid w:val="005D263B"/>
    <w:rsid w:val="005D2723"/>
    <w:rsid w:val="005D2802"/>
    <w:rsid w:val="005D2B17"/>
    <w:rsid w:val="005D2BA6"/>
    <w:rsid w:val="005D2D1C"/>
    <w:rsid w:val="005D2F56"/>
    <w:rsid w:val="005D2FBB"/>
    <w:rsid w:val="005D32FC"/>
    <w:rsid w:val="005D3323"/>
    <w:rsid w:val="005D36EE"/>
    <w:rsid w:val="005D3766"/>
    <w:rsid w:val="005D390A"/>
    <w:rsid w:val="005D3A39"/>
    <w:rsid w:val="005D3C6A"/>
    <w:rsid w:val="005D3CD4"/>
    <w:rsid w:val="005D3DEB"/>
    <w:rsid w:val="005D3E13"/>
    <w:rsid w:val="005D3FCC"/>
    <w:rsid w:val="005D3FD6"/>
    <w:rsid w:val="005D41E0"/>
    <w:rsid w:val="005D42CE"/>
    <w:rsid w:val="005D471F"/>
    <w:rsid w:val="005D4785"/>
    <w:rsid w:val="005D483C"/>
    <w:rsid w:val="005D4842"/>
    <w:rsid w:val="005D4980"/>
    <w:rsid w:val="005D4B1D"/>
    <w:rsid w:val="005D4BDF"/>
    <w:rsid w:val="005D4E13"/>
    <w:rsid w:val="005D4E3A"/>
    <w:rsid w:val="005D5451"/>
    <w:rsid w:val="005D54D2"/>
    <w:rsid w:val="005D5872"/>
    <w:rsid w:val="005D5959"/>
    <w:rsid w:val="005D5977"/>
    <w:rsid w:val="005D59C2"/>
    <w:rsid w:val="005D5C23"/>
    <w:rsid w:val="005D5E41"/>
    <w:rsid w:val="005D5FF3"/>
    <w:rsid w:val="005D61CC"/>
    <w:rsid w:val="005D626E"/>
    <w:rsid w:val="005D62C9"/>
    <w:rsid w:val="005D666E"/>
    <w:rsid w:val="005D66DD"/>
    <w:rsid w:val="005D6992"/>
    <w:rsid w:val="005D6A01"/>
    <w:rsid w:val="005D6E55"/>
    <w:rsid w:val="005D6EF4"/>
    <w:rsid w:val="005D6EF7"/>
    <w:rsid w:val="005D6FBA"/>
    <w:rsid w:val="005D6FBC"/>
    <w:rsid w:val="005D6FCE"/>
    <w:rsid w:val="005D70F9"/>
    <w:rsid w:val="005D7216"/>
    <w:rsid w:val="005D7308"/>
    <w:rsid w:val="005D7365"/>
    <w:rsid w:val="005D7450"/>
    <w:rsid w:val="005D750D"/>
    <w:rsid w:val="005D7633"/>
    <w:rsid w:val="005D772D"/>
    <w:rsid w:val="005D77F0"/>
    <w:rsid w:val="005D78C0"/>
    <w:rsid w:val="005D78C8"/>
    <w:rsid w:val="005D7A09"/>
    <w:rsid w:val="005D7A0A"/>
    <w:rsid w:val="005D7A23"/>
    <w:rsid w:val="005D7A5F"/>
    <w:rsid w:val="005D7BA6"/>
    <w:rsid w:val="005D7D57"/>
    <w:rsid w:val="005D7D5D"/>
    <w:rsid w:val="005D7E08"/>
    <w:rsid w:val="005D7F08"/>
    <w:rsid w:val="005D7FD6"/>
    <w:rsid w:val="005E021B"/>
    <w:rsid w:val="005E0540"/>
    <w:rsid w:val="005E05E2"/>
    <w:rsid w:val="005E07FA"/>
    <w:rsid w:val="005E08D5"/>
    <w:rsid w:val="005E08D8"/>
    <w:rsid w:val="005E0942"/>
    <w:rsid w:val="005E09C6"/>
    <w:rsid w:val="005E0AEA"/>
    <w:rsid w:val="005E0AFA"/>
    <w:rsid w:val="005E0C13"/>
    <w:rsid w:val="005E0C7B"/>
    <w:rsid w:val="005E0D3E"/>
    <w:rsid w:val="005E0D42"/>
    <w:rsid w:val="005E0D6A"/>
    <w:rsid w:val="005E0E5A"/>
    <w:rsid w:val="005E0EB1"/>
    <w:rsid w:val="005E0F4D"/>
    <w:rsid w:val="005E118C"/>
    <w:rsid w:val="005E11E2"/>
    <w:rsid w:val="005E11EB"/>
    <w:rsid w:val="005E123B"/>
    <w:rsid w:val="005E1399"/>
    <w:rsid w:val="005E1432"/>
    <w:rsid w:val="005E153F"/>
    <w:rsid w:val="005E158A"/>
    <w:rsid w:val="005E15DA"/>
    <w:rsid w:val="005E1610"/>
    <w:rsid w:val="005E1951"/>
    <w:rsid w:val="005E19BD"/>
    <w:rsid w:val="005E1A36"/>
    <w:rsid w:val="005E1AA7"/>
    <w:rsid w:val="005E1B8A"/>
    <w:rsid w:val="005E1C9D"/>
    <w:rsid w:val="005E1CF1"/>
    <w:rsid w:val="005E1E81"/>
    <w:rsid w:val="005E1EB5"/>
    <w:rsid w:val="005E1F8C"/>
    <w:rsid w:val="005E212A"/>
    <w:rsid w:val="005E2532"/>
    <w:rsid w:val="005E254D"/>
    <w:rsid w:val="005E261E"/>
    <w:rsid w:val="005E27CD"/>
    <w:rsid w:val="005E285E"/>
    <w:rsid w:val="005E2C10"/>
    <w:rsid w:val="005E2D40"/>
    <w:rsid w:val="005E2E4D"/>
    <w:rsid w:val="005E2EA9"/>
    <w:rsid w:val="005E3027"/>
    <w:rsid w:val="005E3199"/>
    <w:rsid w:val="005E31AF"/>
    <w:rsid w:val="005E33D6"/>
    <w:rsid w:val="005E33F3"/>
    <w:rsid w:val="005E3462"/>
    <w:rsid w:val="005E34C2"/>
    <w:rsid w:val="005E3757"/>
    <w:rsid w:val="005E37DC"/>
    <w:rsid w:val="005E3815"/>
    <w:rsid w:val="005E3833"/>
    <w:rsid w:val="005E3A60"/>
    <w:rsid w:val="005E3B08"/>
    <w:rsid w:val="005E3B1B"/>
    <w:rsid w:val="005E3BFF"/>
    <w:rsid w:val="005E3C30"/>
    <w:rsid w:val="005E3C39"/>
    <w:rsid w:val="005E3C8D"/>
    <w:rsid w:val="005E3DCA"/>
    <w:rsid w:val="005E3E01"/>
    <w:rsid w:val="005E3E62"/>
    <w:rsid w:val="005E3ECC"/>
    <w:rsid w:val="005E3F46"/>
    <w:rsid w:val="005E4109"/>
    <w:rsid w:val="005E4205"/>
    <w:rsid w:val="005E4291"/>
    <w:rsid w:val="005E42F6"/>
    <w:rsid w:val="005E44D0"/>
    <w:rsid w:val="005E45DD"/>
    <w:rsid w:val="005E46D2"/>
    <w:rsid w:val="005E492C"/>
    <w:rsid w:val="005E49E4"/>
    <w:rsid w:val="005E4B84"/>
    <w:rsid w:val="005E4CDC"/>
    <w:rsid w:val="005E4D39"/>
    <w:rsid w:val="005E4D57"/>
    <w:rsid w:val="005E4F9C"/>
    <w:rsid w:val="005E4FD4"/>
    <w:rsid w:val="005E5001"/>
    <w:rsid w:val="005E5061"/>
    <w:rsid w:val="005E513C"/>
    <w:rsid w:val="005E51EB"/>
    <w:rsid w:val="005E533A"/>
    <w:rsid w:val="005E5399"/>
    <w:rsid w:val="005E5461"/>
    <w:rsid w:val="005E5490"/>
    <w:rsid w:val="005E55CD"/>
    <w:rsid w:val="005E5673"/>
    <w:rsid w:val="005E57AA"/>
    <w:rsid w:val="005E5936"/>
    <w:rsid w:val="005E5990"/>
    <w:rsid w:val="005E59EB"/>
    <w:rsid w:val="005E5CD6"/>
    <w:rsid w:val="005E5D16"/>
    <w:rsid w:val="005E5DC9"/>
    <w:rsid w:val="005E5EC6"/>
    <w:rsid w:val="005E5FA9"/>
    <w:rsid w:val="005E61F1"/>
    <w:rsid w:val="005E638C"/>
    <w:rsid w:val="005E6510"/>
    <w:rsid w:val="005E66B6"/>
    <w:rsid w:val="005E68CC"/>
    <w:rsid w:val="005E6974"/>
    <w:rsid w:val="005E69A2"/>
    <w:rsid w:val="005E69A6"/>
    <w:rsid w:val="005E69F9"/>
    <w:rsid w:val="005E6A0F"/>
    <w:rsid w:val="005E6CEA"/>
    <w:rsid w:val="005E6F28"/>
    <w:rsid w:val="005E6F4B"/>
    <w:rsid w:val="005E6FE9"/>
    <w:rsid w:val="005E7002"/>
    <w:rsid w:val="005E711E"/>
    <w:rsid w:val="005E72BD"/>
    <w:rsid w:val="005E7345"/>
    <w:rsid w:val="005E7364"/>
    <w:rsid w:val="005E7434"/>
    <w:rsid w:val="005E7445"/>
    <w:rsid w:val="005E7463"/>
    <w:rsid w:val="005E7639"/>
    <w:rsid w:val="005E778F"/>
    <w:rsid w:val="005E79BA"/>
    <w:rsid w:val="005E7A6D"/>
    <w:rsid w:val="005E7C50"/>
    <w:rsid w:val="005E7C88"/>
    <w:rsid w:val="005E7D01"/>
    <w:rsid w:val="005E7DB6"/>
    <w:rsid w:val="005E7DFC"/>
    <w:rsid w:val="005E7EFC"/>
    <w:rsid w:val="005F00C3"/>
    <w:rsid w:val="005F018E"/>
    <w:rsid w:val="005F0329"/>
    <w:rsid w:val="005F0764"/>
    <w:rsid w:val="005F0804"/>
    <w:rsid w:val="005F08F4"/>
    <w:rsid w:val="005F0962"/>
    <w:rsid w:val="005F09F4"/>
    <w:rsid w:val="005F0ACA"/>
    <w:rsid w:val="005F0B34"/>
    <w:rsid w:val="005F0BC9"/>
    <w:rsid w:val="005F0BF4"/>
    <w:rsid w:val="005F0F50"/>
    <w:rsid w:val="005F1010"/>
    <w:rsid w:val="005F122B"/>
    <w:rsid w:val="005F128E"/>
    <w:rsid w:val="005F12C5"/>
    <w:rsid w:val="005F12C9"/>
    <w:rsid w:val="005F13C7"/>
    <w:rsid w:val="005F165B"/>
    <w:rsid w:val="005F1673"/>
    <w:rsid w:val="005F1A92"/>
    <w:rsid w:val="005F1DC1"/>
    <w:rsid w:val="005F1F19"/>
    <w:rsid w:val="005F211B"/>
    <w:rsid w:val="005F227A"/>
    <w:rsid w:val="005F2429"/>
    <w:rsid w:val="005F253D"/>
    <w:rsid w:val="005F255E"/>
    <w:rsid w:val="005F2896"/>
    <w:rsid w:val="005F2977"/>
    <w:rsid w:val="005F29D5"/>
    <w:rsid w:val="005F2CA2"/>
    <w:rsid w:val="005F2F74"/>
    <w:rsid w:val="005F2F91"/>
    <w:rsid w:val="005F2FA6"/>
    <w:rsid w:val="005F309B"/>
    <w:rsid w:val="005F3123"/>
    <w:rsid w:val="005F318B"/>
    <w:rsid w:val="005F3290"/>
    <w:rsid w:val="005F32F5"/>
    <w:rsid w:val="005F33FE"/>
    <w:rsid w:val="005F34D3"/>
    <w:rsid w:val="005F3650"/>
    <w:rsid w:val="005F38F1"/>
    <w:rsid w:val="005F393C"/>
    <w:rsid w:val="005F3994"/>
    <w:rsid w:val="005F3A5B"/>
    <w:rsid w:val="005F3BCB"/>
    <w:rsid w:val="005F3BE2"/>
    <w:rsid w:val="005F3D1F"/>
    <w:rsid w:val="005F3D47"/>
    <w:rsid w:val="005F3D50"/>
    <w:rsid w:val="005F3D5D"/>
    <w:rsid w:val="005F3D80"/>
    <w:rsid w:val="005F4062"/>
    <w:rsid w:val="005F410F"/>
    <w:rsid w:val="005F423E"/>
    <w:rsid w:val="005F4240"/>
    <w:rsid w:val="005F430D"/>
    <w:rsid w:val="005F443D"/>
    <w:rsid w:val="005F4561"/>
    <w:rsid w:val="005F45D5"/>
    <w:rsid w:val="005F47AD"/>
    <w:rsid w:val="005F49A0"/>
    <w:rsid w:val="005F4A0B"/>
    <w:rsid w:val="005F4A56"/>
    <w:rsid w:val="005F4B14"/>
    <w:rsid w:val="005F4BD4"/>
    <w:rsid w:val="005F4BEC"/>
    <w:rsid w:val="005F4C55"/>
    <w:rsid w:val="005F4E86"/>
    <w:rsid w:val="005F4F40"/>
    <w:rsid w:val="005F4FD6"/>
    <w:rsid w:val="005F5007"/>
    <w:rsid w:val="005F50DB"/>
    <w:rsid w:val="005F5195"/>
    <w:rsid w:val="005F5435"/>
    <w:rsid w:val="005F55A7"/>
    <w:rsid w:val="005F5844"/>
    <w:rsid w:val="005F5873"/>
    <w:rsid w:val="005F58A1"/>
    <w:rsid w:val="005F5A45"/>
    <w:rsid w:val="005F5C0F"/>
    <w:rsid w:val="005F5DA0"/>
    <w:rsid w:val="005F5FF8"/>
    <w:rsid w:val="005F6100"/>
    <w:rsid w:val="005F6131"/>
    <w:rsid w:val="005F61CF"/>
    <w:rsid w:val="005F6347"/>
    <w:rsid w:val="005F63B9"/>
    <w:rsid w:val="005F64E1"/>
    <w:rsid w:val="005F64ED"/>
    <w:rsid w:val="005F652C"/>
    <w:rsid w:val="005F669F"/>
    <w:rsid w:val="005F681E"/>
    <w:rsid w:val="005F6A2E"/>
    <w:rsid w:val="005F6B12"/>
    <w:rsid w:val="005F6B98"/>
    <w:rsid w:val="005F6BAE"/>
    <w:rsid w:val="005F6C26"/>
    <w:rsid w:val="005F6E46"/>
    <w:rsid w:val="005F703B"/>
    <w:rsid w:val="005F707D"/>
    <w:rsid w:val="005F712F"/>
    <w:rsid w:val="005F7153"/>
    <w:rsid w:val="005F7275"/>
    <w:rsid w:val="005F72BD"/>
    <w:rsid w:val="005F73CA"/>
    <w:rsid w:val="005F73E4"/>
    <w:rsid w:val="005F761E"/>
    <w:rsid w:val="005F76CA"/>
    <w:rsid w:val="005F7784"/>
    <w:rsid w:val="005F77EF"/>
    <w:rsid w:val="005F7865"/>
    <w:rsid w:val="005F78E4"/>
    <w:rsid w:val="005F79AD"/>
    <w:rsid w:val="005F7A1A"/>
    <w:rsid w:val="005F7A82"/>
    <w:rsid w:val="006001A8"/>
    <w:rsid w:val="00600238"/>
    <w:rsid w:val="0060036F"/>
    <w:rsid w:val="00600568"/>
    <w:rsid w:val="00600578"/>
    <w:rsid w:val="00600581"/>
    <w:rsid w:val="00600840"/>
    <w:rsid w:val="00600874"/>
    <w:rsid w:val="006008F8"/>
    <w:rsid w:val="0060096B"/>
    <w:rsid w:val="00600A2E"/>
    <w:rsid w:val="00600A8D"/>
    <w:rsid w:val="00600B12"/>
    <w:rsid w:val="00600B83"/>
    <w:rsid w:val="00600B8D"/>
    <w:rsid w:val="00600BD9"/>
    <w:rsid w:val="00600BEA"/>
    <w:rsid w:val="00600EE7"/>
    <w:rsid w:val="00600F53"/>
    <w:rsid w:val="00600F54"/>
    <w:rsid w:val="00600FA3"/>
    <w:rsid w:val="0060118B"/>
    <w:rsid w:val="006011C3"/>
    <w:rsid w:val="00601280"/>
    <w:rsid w:val="00601365"/>
    <w:rsid w:val="00601372"/>
    <w:rsid w:val="0060143F"/>
    <w:rsid w:val="00601484"/>
    <w:rsid w:val="00601645"/>
    <w:rsid w:val="0060199E"/>
    <w:rsid w:val="00601B73"/>
    <w:rsid w:val="00601DA0"/>
    <w:rsid w:val="00601DB3"/>
    <w:rsid w:val="00601F3F"/>
    <w:rsid w:val="0060210E"/>
    <w:rsid w:val="00602237"/>
    <w:rsid w:val="0060225B"/>
    <w:rsid w:val="00602275"/>
    <w:rsid w:val="0060227D"/>
    <w:rsid w:val="00602295"/>
    <w:rsid w:val="0060236D"/>
    <w:rsid w:val="0060238C"/>
    <w:rsid w:val="00602424"/>
    <w:rsid w:val="006024C5"/>
    <w:rsid w:val="00602588"/>
    <w:rsid w:val="0060269C"/>
    <w:rsid w:val="0060294E"/>
    <w:rsid w:val="00602961"/>
    <w:rsid w:val="006029E0"/>
    <w:rsid w:val="00602DD8"/>
    <w:rsid w:val="00602FAD"/>
    <w:rsid w:val="0060305D"/>
    <w:rsid w:val="006030A6"/>
    <w:rsid w:val="006030CB"/>
    <w:rsid w:val="006032ED"/>
    <w:rsid w:val="006033BE"/>
    <w:rsid w:val="006033C8"/>
    <w:rsid w:val="00603483"/>
    <w:rsid w:val="00603525"/>
    <w:rsid w:val="00603551"/>
    <w:rsid w:val="006035E0"/>
    <w:rsid w:val="006036EB"/>
    <w:rsid w:val="00603839"/>
    <w:rsid w:val="00603A50"/>
    <w:rsid w:val="00603BE9"/>
    <w:rsid w:val="00603CD9"/>
    <w:rsid w:val="00603D6B"/>
    <w:rsid w:val="00603DAD"/>
    <w:rsid w:val="0060401D"/>
    <w:rsid w:val="00604080"/>
    <w:rsid w:val="006040C4"/>
    <w:rsid w:val="0060424D"/>
    <w:rsid w:val="00604266"/>
    <w:rsid w:val="006042A5"/>
    <w:rsid w:val="006042FC"/>
    <w:rsid w:val="00604367"/>
    <w:rsid w:val="006043B0"/>
    <w:rsid w:val="006043B5"/>
    <w:rsid w:val="0060449C"/>
    <w:rsid w:val="00604579"/>
    <w:rsid w:val="0060459A"/>
    <w:rsid w:val="00604668"/>
    <w:rsid w:val="0060492D"/>
    <w:rsid w:val="006049C0"/>
    <w:rsid w:val="006049DF"/>
    <w:rsid w:val="00604E1C"/>
    <w:rsid w:val="00604FB9"/>
    <w:rsid w:val="006050A8"/>
    <w:rsid w:val="00605255"/>
    <w:rsid w:val="0060525B"/>
    <w:rsid w:val="00605309"/>
    <w:rsid w:val="0060534D"/>
    <w:rsid w:val="00605381"/>
    <w:rsid w:val="00605489"/>
    <w:rsid w:val="0060552F"/>
    <w:rsid w:val="006056A1"/>
    <w:rsid w:val="00605B94"/>
    <w:rsid w:val="00605F07"/>
    <w:rsid w:val="006060BB"/>
    <w:rsid w:val="0060618F"/>
    <w:rsid w:val="006061F2"/>
    <w:rsid w:val="0060620D"/>
    <w:rsid w:val="00606332"/>
    <w:rsid w:val="006064C7"/>
    <w:rsid w:val="00606539"/>
    <w:rsid w:val="00606605"/>
    <w:rsid w:val="0060663D"/>
    <w:rsid w:val="0060673A"/>
    <w:rsid w:val="00606A8B"/>
    <w:rsid w:val="00606ADB"/>
    <w:rsid w:val="00606B2B"/>
    <w:rsid w:val="00606B3C"/>
    <w:rsid w:val="00606B5E"/>
    <w:rsid w:val="00606B63"/>
    <w:rsid w:val="00606B66"/>
    <w:rsid w:val="00606CBC"/>
    <w:rsid w:val="00606DF8"/>
    <w:rsid w:val="00606E15"/>
    <w:rsid w:val="00606EC0"/>
    <w:rsid w:val="00606F2D"/>
    <w:rsid w:val="00607035"/>
    <w:rsid w:val="006071E8"/>
    <w:rsid w:val="00607352"/>
    <w:rsid w:val="00607585"/>
    <w:rsid w:val="00607746"/>
    <w:rsid w:val="006077BE"/>
    <w:rsid w:val="00607B0D"/>
    <w:rsid w:val="00607BE3"/>
    <w:rsid w:val="00607CE7"/>
    <w:rsid w:val="00607DCF"/>
    <w:rsid w:val="00607FDD"/>
    <w:rsid w:val="006103BD"/>
    <w:rsid w:val="006103D8"/>
    <w:rsid w:val="006103F5"/>
    <w:rsid w:val="00610855"/>
    <w:rsid w:val="006108F1"/>
    <w:rsid w:val="006108F8"/>
    <w:rsid w:val="00610A07"/>
    <w:rsid w:val="00610CAC"/>
    <w:rsid w:val="00610E0B"/>
    <w:rsid w:val="00610EA1"/>
    <w:rsid w:val="00610ED5"/>
    <w:rsid w:val="00610F4E"/>
    <w:rsid w:val="00610F8A"/>
    <w:rsid w:val="00611059"/>
    <w:rsid w:val="0061129D"/>
    <w:rsid w:val="006112F0"/>
    <w:rsid w:val="00611306"/>
    <w:rsid w:val="00611326"/>
    <w:rsid w:val="006113A9"/>
    <w:rsid w:val="00611630"/>
    <w:rsid w:val="00611662"/>
    <w:rsid w:val="006117D0"/>
    <w:rsid w:val="00611828"/>
    <w:rsid w:val="00611985"/>
    <w:rsid w:val="00611987"/>
    <w:rsid w:val="006119DB"/>
    <w:rsid w:val="00611B4C"/>
    <w:rsid w:val="00611C8C"/>
    <w:rsid w:val="00611F02"/>
    <w:rsid w:val="00611FB7"/>
    <w:rsid w:val="00611FFB"/>
    <w:rsid w:val="0061208E"/>
    <w:rsid w:val="006122A3"/>
    <w:rsid w:val="006124DA"/>
    <w:rsid w:val="006124E8"/>
    <w:rsid w:val="006124EC"/>
    <w:rsid w:val="006125BB"/>
    <w:rsid w:val="006127A3"/>
    <w:rsid w:val="006128E7"/>
    <w:rsid w:val="006129B3"/>
    <w:rsid w:val="00612D1D"/>
    <w:rsid w:val="00612E2A"/>
    <w:rsid w:val="00612E32"/>
    <w:rsid w:val="00612F16"/>
    <w:rsid w:val="00613139"/>
    <w:rsid w:val="00613155"/>
    <w:rsid w:val="006132D1"/>
    <w:rsid w:val="00613450"/>
    <w:rsid w:val="0061356A"/>
    <w:rsid w:val="00613591"/>
    <w:rsid w:val="006135C8"/>
    <w:rsid w:val="00613659"/>
    <w:rsid w:val="0061375A"/>
    <w:rsid w:val="00613822"/>
    <w:rsid w:val="00613858"/>
    <w:rsid w:val="00613962"/>
    <w:rsid w:val="0061396F"/>
    <w:rsid w:val="00613ACA"/>
    <w:rsid w:val="00613B06"/>
    <w:rsid w:val="00613B16"/>
    <w:rsid w:val="00613DE6"/>
    <w:rsid w:val="00613F91"/>
    <w:rsid w:val="00613FE1"/>
    <w:rsid w:val="006140CE"/>
    <w:rsid w:val="00614119"/>
    <w:rsid w:val="006141DB"/>
    <w:rsid w:val="0061438F"/>
    <w:rsid w:val="00614589"/>
    <w:rsid w:val="006147AC"/>
    <w:rsid w:val="006149AD"/>
    <w:rsid w:val="00614B84"/>
    <w:rsid w:val="00614C52"/>
    <w:rsid w:val="00614C92"/>
    <w:rsid w:val="00614CE5"/>
    <w:rsid w:val="00614D4C"/>
    <w:rsid w:val="00614E3E"/>
    <w:rsid w:val="00614EC5"/>
    <w:rsid w:val="006150D0"/>
    <w:rsid w:val="006152BB"/>
    <w:rsid w:val="00615300"/>
    <w:rsid w:val="0061540D"/>
    <w:rsid w:val="00615596"/>
    <w:rsid w:val="006155A4"/>
    <w:rsid w:val="006155C0"/>
    <w:rsid w:val="0061588F"/>
    <w:rsid w:val="0061590A"/>
    <w:rsid w:val="00615A97"/>
    <w:rsid w:val="00615B4D"/>
    <w:rsid w:val="00615C76"/>
    <w:rsid w:val="00615D04"/>
    <w:rsid w:val="00615E48"/>
    <w:rsid w:val="00615F00"/>
    <w:rsid w:val="00615FD7"/>
    <w:rsid w:val="006160EB"/>
    <w:rsid w:val="00616369"/>
    <w:rsid w:val="006163CE"/>
    <w:rsid w:val="006165CD"/>
    <w:rsid w:val="00616673"/>
    <w:rsid w:val="006166EE"/>
    <w:rsid w:val="0061680D"/>
    <w:rsid w:val="00616899"/>
    <w:rsid w:val="00616A5F"/>
    <w:rsid w:val="00616A96"/>
    <w:rsid w:val="00616AEC"/>
    <w:rsid w:val="00616B9A"/>
    <w:rsid w:val="00616C1A"/>
    <w:rsid w:val="00616C1E"/>
    <w:rsid w:val="00616C98"/>
    <w:rsid w:val="00616E1C"/>
    <w:rsid w:val="00616E8B"/>
    <w:rsid w:val="00616ED7"/>
    <w:rsid w:val="00616F51"/>
    <w:rsid w:val="00616F81"/>
    <w:rsid w:val="00616FAC"/>
    <w:rsid w:val="006170DF"/>
    <w:rsid w:val="006171AD"/>
    <w:rsid w:val="006171D1"/>
    <w:rsid w:val="0061736E"/>
    <w:rsid w:val="00617376"/>
    <w:rsid w:val="006173CA"/>
    <w:rsid w:val="00617432"/>
    <w:rsid w:val="0061745B"/>
    <w:rsid w:val="006177FF"/>
    <w:rsid w:val="00617A61"/>
    <w:rsid w:val="00617A8C"/>
    <w:rsid w:val="00617A97"/>
    <w:rsid w:val="00617BD7"/>
    <w:rsid w:val="00620108"/>
    <w:rsid w:val="006201E2"/>
    <w:rsid w:val="00620277"/>
    <w:rsid w:val="0062037A"/>
    <w:rsid w:val="00620381"/>
    <w:rsid w:val="006205C4"/>
    <w:rsid w:val="00620691"/>
    <w:rsid w:val="00620899"/>
    <w:rsid w:val="006209D7"/>
    <w:rsid w:val="00620AB2"/>
    <w:rsid w:val="00620B82"/>
    <w:rsid w:val="00620E8D"/>
    <w:rsid w:val="00621037"/>
    <w:rsid w:val="0062113F"/>
    <w:rsid w:val="00621222"/>
    <w:rsid w:val="006212B8"/>
    <w:rsid w:val="00621478"/>
    <w:rsid w:val="006214C9"/>
    <w:rsid w:val="00621625"/>
    <w:rsid w:val="0062170A"/>
    <w:rsid w:val="0062179F"/>
    <w:rsid w:val="00621807"/>
    <w:rsid w:val="00621831"/>
    <w:rsid w:val="00621951"/>
    <w:rsid w:val="00621ACE"/>
    <w:rsid w:val="00621BDE"/>
    <w:rsid w:val="00621C50"/>
    <w:rsid w:val="00621CA5"/>
    <w:rsid w:val="00621D57"/>
    <w:rsid w:val="00621DAA"/>
    <w:rsid w:val="00621FA9"/>
    <w:rsid w:val="00622018"/>
    <w:rsid w:val="00622143"/>
    <w:rsid w:val="00622255"/>
    <w:rsid w:val="00622339"/>
    <w:rsid w:val="0062242A"/>
    <w:rsid w:val="006226DE"/>
    <w:rsid w:val="006228AD"/>
    <w:rsid w:val="00622A16"/>
    <w:rsid w:val="00622A66"/>
    <w:rsid w:val="00622AAC"/>
    <w:rsid w:val="00622AAD"/>
    <w:rsid w:val="00622AB3"/>
    <w:rsid w:val="00622CEC"/>
    <w:rsid w:val="00622E29"/>
    <w:rsid w:val="00622F83"/>
    <w:rsid w:val="006230B4"/>
    <w:rsid w:val="006230CA"/>
    <w:rsid w:val="006230E5"/>
    <w:rsid w:val="00623203"/>
    <w:rsid w:val="006234E4"/>
    <w:rsid w:val="006234E8"/>
    <w:rsid w:val="006235AD"/>
    <w:rsid w:val="006235F7"/>
    <w:rsid w:val="006236AD"/>
    <w:rsid w:val="00623819"/>
    <w:rsid w:val="006238A3"/>
    <w:rsid w:val="006239E7"/>
    <w:rsid w:val="006239F4"/>
    <w:rsid w:val="00623A1A"/>
    <w:rsid w:val="00623AB5"/>
    <w:rsid w:val="00623AE3"/>
    <w:rsid w:val="00623B7E"/>
    <w:rsid w:val="00623B93"/>
    <w:rsid w:val="00623EDF"/>
    <w:rsid w:val="00623FB6"/>
    <w:rsid w:val="006240B4"/>
    <w:rsid w:val="00624108"/>
    <w:rsid w:val="006241C0"/>
    <w:rsid w:val="006241F4"/>
    <w:rsid w:val="00624480"/>
    <w:rsid w:val="006244AF"/>
    <w:rsid w:val="00624568"/>
    <w:rsid w:val="006246FA"/>
    <w:rsid w:val="006248A7"/>
    <w:rsid w:val="006248C0"/>
    <w:rsid w:val="00624A00"/>
    <w:rsid w:val="00624BFE"/>
    <w:rsid w:val="00624C01"/>
    <w:rsid w:val="00624C16"/>
    <w:rsid w:val="00624D7E"/>
    <w:rsid w:val="00624E46"/>
    <w:rsid w:val="00624FF1"/>
    <w:rsid w:val="006250EE"/>
    <w:rsid w:val="0062510D"/>
    <w:rsid w:val="006251BC"/>
    <w:rsid w:val="00625313"/>
    <w:rsid w:val="006253F1"/>
    <w:rsid w:val="0062546B"/>
    <w:rsid w:val="006257DB"/>
    <w:rsid w:val="006257E4"/>
    <w:rsid w:val="0062592C"/>
    <w:rsid w:val="00625973"/>
    <w:rsid w:val="00625AC0"/>
    <w:rsid w:val="00625C0E"/>
    <w:rsid w:val="00625DF2"/>
    <w:rsid w:val="00625E15"/>
    <w:rsid w:val="00625ECD"/>
    <w:rsid w:val="00625EFB"/>
    <w:rsid w:val="00625F6F"/>
    <w:rsid w:val="006260A4"/>
    <w:rsid w:val="00626107"/>
    <w:rsid w:val="006261B1"/>
    <w:rsid w:val="00626251"/>
    <w:rsid w:val="0062640B"/>
    <w:rsid w:val="0062640D"/>
    <w:rsid w:val="006264B7"/>
    <w:rsid w:val="00626513"/>
    <w:rsid w:val="00626593"/>
    <w:rsid w:val="00626A8E"/>
    <w:rsid w:val="00626ADC"/>
    <w:rsid w:val="00626BD9"/>
    <w:rsid w:val="00626CCE"/>
    <w:rsid w:val="00626FF8"/>
    <w:rsid w:val="0062704B"/>
    <w:rsid w:val="00627089"/>
    <w:rsid w:val="006270E3"/>
    <w:rsid w:val="0062712A"/>
    <w:rsid w:val="0062712B"/>
    <w:rsid w:val="0062713E"/>
    <w:rsid w:val="006271CD"/>
    <w:rsid w:val="006272D6"/>
    <w:rsid w:val="00627304"/>
    <w:rsid w:val="00627336"/>
    <w:rsid w:val="006273E6"/>
    <w:rsid w:val="00627479"/>
    <w:rsid w:val="00627671"/>
    <w:rsid w:val="00627705"/>
    <w:rsid w:val="00627A39"/>
    <w:rsid w:val="00627AFA"/>
    <w:rsid w:val="00627B34"/>
    <w:rsid w:val="00627B59"/>
    <w:rsid w:val="00627CE7"/>
    <w:rsid w:val="00627DE4"/>
    <w:rsid w:val="00627E3E"/>
    <w:rsid w:val="00627FE9"/>
    <w:rsid w:val="0063000D"/>
    <w:rsid w:val="006300AD"/>
    <w:rsid w:val="0063021F"/>
    <w:rsid w:val="00630283"/>
    <w:rsid w:val="006302DD"/>
    <w:rsid w:val="006303ED"/>
    <w:rsid w:val="006303F4"/>
    <w:rsid w:val="006303F7"/>
    <w:rsid w:val="0063044B"/>
    <w:rsid w:val="0063048F"/>
    <w:rsid w:val="00630584"/>
    <w:rsid w:val="0063058B"/>
    <w:rsid w:val="006305A6"/>
    <w:rsid w:val="006306A1"/>
    <w:rsid w:val="006309F5"/>
    <w:rsid w:val="006309FE"/>
    <w:rsid w:val="00630ADF"/>
    <w:rsid w:val="00630BE8"/>
    <w:rsid w:val="00630D52"/>
    <w:rsid w:val="00630D66"/>
    <w:rsid w:val="00630D9E"/>
    <w:rsid w:val="00630E2C"/>
    <w:rsid w:val="00630E76"/>
    <w:rsid w:val="00630EBD"/>
    <w:rsid w:val="00631168"/>
    <w:rsid w:val="0063117F"/>
    <w:rsid w:val="0063165C"/>
    <w:rsid w:val="006316D2"/>
    <w:rsid w:val="00631727"/>
    <w:rsid w:val="00631870"/>
    <w:rsid w:val="0063189C"/>
    <w:rsid w:val="0063190A"/>
    <w:rsid w:val="00631B83"/>
    <w:rsid w:val="00631D17"/>
    <w:rsid w:val="00631D3F"/>
    <w:rsid w:val="00631E0E"/>
    <w:rsid w:val="00631F79"/>
    <w:rsid w:val="006320CB"/>
    <w:rsid w:val="006321F4"/>
    <w:rsid w:val="006324E5"/>
    <w:rsid w:val="00632659"/>
    <w:rsid w:val="006326C7"/>
    <w:rsid w:val="006327BC"/>
    <w:rsid w:val="006327DA"/>
    <w:rsid w:val="006328E9"/>
    <w:rsid w:val="00632971"/>
    <w:rsid w:val="006329C1"/>
    <w:rsid w:val="00632AD4"/>
    <w:rsid w:val="00632C8C"/>
    <w:rsid w:val="00632D2B"/>
    <w:rsid w:val="00632D73"/>
    <w:rsid w:val="00632F7A"/>
    <w:rsid w:val="006330F1"/>
    <w:rsid w:val="00633125"/>
    <w:rsid w:val="00633424"/>
    <w:rsid w:val="006335EB"/>
    <w:rsid w:val="0063378D"/>
    <w:rsid w:val="00633814"/>
    <w:rsid w:val="006339DD"/>
    <w:rsid w:val="00633AC0"/>
    <w:rsid w:val="00633CC4"/>
    <w:rsid w:val="00633EBC"/>
    <w:rsid w:val="00633F3D"/>
    <w:rsid w:val="00633FFD"/>
    <w:rsid w:val="00634393"/>
    <w:rsid w:val="0063444C"/>
    <w:rsid w:val="006344DE"/>
    <w:rsid w:val="0063452F"/>
    <w:rsid w:val="006346BB"/>
    <w:rsid w:val="00634705"/>
    <w:rsid w:val="00634B06"/>
    <w:rsid w:val="00634B2B"/>
    <w:rsid w:val="00634B40"/>
    <w:rsid w:val="00634CA7"/>
    <w:rsid w:val="00634D34"/>
    <w:rsid w:val="00634F92"/>
    <w:rsid w:val="0063501F"/>
    <w:rsid w:val="00635035"/>
    <w:rsid w:val="00635060"/>
    <w:rsid w:val="00635118"/>
    <w:rsid w:val="006352F7"/>
    <w:rsid w:val="006352FF"/>
    <w:rsid w:val="006355AE"/>
    <w:rsid w:val="00635699"/>
    <w:rsid w:val="006356CA"/>
    <w:rsid w:val="006356EA"/>
    <w:rsid w:val="00635835"/>
    <w:rsid w:val="006358FA"/>
    <w:rsid w:val="00635975"/>
    <w:rsid w:val="00635A14"/>
    <w:rsid w:val="00635BBC"/>
    <w:rsid w:val="00635DAF"/>
    <w:rsid w:val="00635E29"/>
    <w:rsid w:val="00635F04"/>
    <w:rsid w:val="006360D9"/>
    <w:rsid w:val="00636423"/>
    <w:rsid w:val="0063643C"/>
    <w:rsid w:val="00636625"/>
    <w:rsid w:val="006367D5"/>
    <w:rsid w:val="006367F2"/>
    <w:rsid w:val="00636817"/>
    <w:rsid w:val="00636ADF"/>
    <w:rsid w:val="00636D13"/>
    <w:rsid w:val="00636E5E"/>
    <w:rsid w:val="00636FC1"/>
    <w:rsid w:val="0063707E"/>
    <w:rsid w:val="006370B1"/>
    <w:rsid w:val="0063710E"/>
    <w:rsid w:val="0063720E"/>
    <w:rsid w:val="0063735F"/>
    <w:rsid w:val="00637396"/>
    <w:rsid w:val="00637409"/>
    <w:rsid w:val="00637488"/>
    <w:rsid w:val="006375C4"/>
    <w:rsid w:val="006376EF"/>
    <w:rsid w:val="006376F7"/>
    <w:rsid w:val="0063788B"/>
    <w:rsid w:val="00637A90"/>
    <w:rsid w:val="00637AB6"/>
    <w:rsid w:val="00637B8F"/>
    <w:rsid w:val="00637D70"/>
    <w:rsid w:val="00637E55"/>
    <w:rsid w:val="00637E98"/>
    <w:rsid w:val="0064002C"/>
    <w:rsid w:val="0064011C"/>
    <w:rsid w:val="006402D6"/>
    <w:rsid w:val="006403B0"/>
    <w:rsid w:val="006403F4"/>
    <w:rsid w:val="006403FD"/>
    <w:rsid w:val="006404B3"/>
    <w:rsid w:val="006404E5"/>
    <w:rsid w:val="00640537"/>
    <w:rsid w:val="0064056F"/>
    <w:rsid w:val="00640609"/>
    <w:rsid w:val="006406D8"/>
    <w:rsid w:val="00640727"/>
    <w:rsid w:val="0064078B"/>
    <w:rsid w:val="006407AB"/>
    <w:rsid w:val="006408A1"/>
    <w:rsid w:val="00640911"/>
    <w:rsid w:val="00640A04"/>
    <w:rsid w:val="00640A67"/>
    <w:rsid w:val="00640CEA"/>
    <w:rsid w:val="00640D2C"/>
    <w:rsid w:val="00640E3D"/>
    <w:rsid w:val="00640E42"/>
    <w:rsid w:val="00640E5C"/>
    <w:rsid w:val="00640E76"/>
    <w:rsid w:val="00640FAD"/>
    <w:rsid w:val="00641020"/>
    <w:rsid w:val="0064106B"/>
    <w:rsid w:val="00641146"/>
    <w:rsid w:val="0064119A"/>
    <w:rsid w:val="00641472"/>
    <w:rsid w:val="00641675"/>
    <w:rsid w:val="006418BF"/>
    <w:rsid w:val="0064199C"/>
    <w:rsid w:val="00641BFA"/>
    <w:rsid w:val="00641C4E"/>
    <w:rsid w:val="00641C5B"/>
    <w:rsid w:val="00641EF0"/>
    <w:rsid w:val="00641F13"/>
    <w:rsid w:val="00641FCF"/>
    <w:rsid w:val="006422EB"/>
    <w:rsid w:val="0064238F"/>
    <w:rsid w:val="006424EE"/>
    <w:rsid w:val="00642518"/>
    <w:rsid w:val="006425BF"/>
    <w:rsid w:val="006428B4"/>
    <w:rsid w:val="00642978"/>
    <w:rsid w:val="0064298E"/>
    <w:rsid w:val="00642A1F"/>
    <w:rsid w:val="00642A35"/>
    <w:rsid w:val="00642B67"/>
    <w:rsid w:val="00642BE1"/>
    <w:rsid w:val="00642C3C"/>
    <w:rsid w:val="00642FEA"/>
    <w:rsid w:val="0064303A"/>
    <w:rsid w:val="006430E5"/>
    <w:rsid w:val="006432AE"/>
    <w:rsid w:val="0064333F"/>
    <w:rsid w:val="006433C7"/>
    <w:rsid w:val="006434EE"/>
    <w:rsid w:val="00643566"/>
    <w:rsid w:val="00643645"/>
    <w:rsid w:val="00643679"/>
    <w:rsid w:val="00643778"/>
    <w:rsid w:val="00643AD0"/>
    <w:rsid w:val="00643AFA"/>
    <w:rsid w:val="00643B07"/>
    <w:rsid w:val="00643F92"/>
    <w:rsid w:val="00643FFE"/>
    <w:rsid w:val="00644064"/>
    <w:rsid w:val="00644086"/>
    <w:rsid w:val="0064409D"/>
    <w:rsid w:val="006442E2"/>
    <w:rsid w:val="0064439A"/>
    <w:rsid w:val="00644520"/>
    <w:rsid w:val="006445D3"/>
    <w:rsid w:val="0064463D"/>
    <w:rsid w:val="006446B6"/>
    <w:rsid w:val="006446E9"/>
    <w:rsid w:val="006447EE"/>
    <w:rsid w:val="00644AC7"/>
    <w:rsid w:val="00644B52"/>
    <w:rsid w:val="00644D7A"/>
    <w:rsid w:val="00644F68"/>
    <w:rsid w:val="006450FD"/>
    <w:rsid w:val="006451AD"/>
    <w:rsid w:val="00645473"/>
    <w:rsid w:val="006454AC"/>
    <w:rsid w:val="00645717"/>
    <w:rsid w:val="00645724"/>
    <w:rsid w:val="00645802"/>
    <w:rsid w:val="00645887"/>
    <w:rsid w:val="00645B16"/>
    <w:rsid w:val="00645B66"/>
    <w:rsid w:val="00645C6B"/>
    <w:rsid w:val="00645D53"/>
    <w:rsid w:val="00645EFA"/>
    <w:rsid w:val="00645FBB"/>
    <w:rsid w:val="00646141"/>
    <w:rsid w:val="00646385"/>
    <w:rsid w:val="00646453"/>
    <w:rsid w:val="0064664E"/>
    <w:rsid w:val="00646825"/>
    <w:rsid w:val="0064695F"/>
    <w:rsid w:val="00646AE3"/>
    <w:rsid w:val="00646AEC"/>
    <w:rsid w:val="00646BDB"/>
    <w:rsid w:val="00646C42"/>
    <w:rsid w:val="00646CD3"/>
    <w:rsid w:val="00646D36"/>
    <w:rsid w:val="00646E60"/>
    <w:rsid w:val="00647051"/>
    <w:rsid w:val="00647183"/>
    <w:rsid w:val="006471B1"/>
    <w:rsid w:val="0064721A"/>
    <w:rsid w:val="00647572"/>
    <w:rsid w:val="00647575"/>
    <w:rsid w:val="00647699"/>
    <w:rsid w:val="006476CE"/>
    <w:rsid w:val="00647828"/>
    <w:rsid w:val="00647945"/>
    <w:rsid w:val="00647A56"/>
    <w:rsid w:val="00647D0F"/>
    <w:rsid w:val="00647F3D"/>
    <w:rsid w:val="00647F40"/>
    <w:rsid w:val="00650036"/>
    <w:rsid w:val="0065035A"/>
    <w:rsid w:val="006505A3"/>
    <w:rsid w:val="0065067F"/>
    <w:rsid w:val="006507FD"/>
    <w:rsid w:val="006508B0"/>
    <w:rsid w:val="00650AFA"/>
    <w:rsid w:val="00650B1B"/>
    <w:rsid w:val="00650B4D"/>
    <w:rsid w:val="00650B6C"/>
    <w:rsid w:val="00650BFC"/>
    <w:rsid w:val="00650C02"/>
    <w:rsid w:val="00650C5B"/>
    <w:rsid w:val="00650D9B"/>
    <w:rsid w:val="00650F01"/>
    <w:rsid w:val="00650F1B"/>
    <w:rsid w:val="006510C0"/>
    <w:rsid w:val="006510F3"/>
    <w:rsid w:val="006512FD"/>
    <w:rsid w:val="00651353"/>
    <w:rsid w:val="00651391"/>
    <w:rsid w:val="00651519"/>
    <w:rsid w:val="0065155D"/>
    <w:rsid w:val="00651626"/>
    <w:rsid w:val="00651667"/>
    <w:rsid w:val="006516AE"/>
    <w:rsid w:val="00651721"/>
    <w:rsid w:val="006517CD"/>
    <w:rsid w:val="00651920"/>
    <w:rsid w:val="00651A14"/>
    <w:rsid w:val="00651AD6"/>
    <w:rsid w:val="00651C57"/>
    <w:rsid w:val="00651DF2"/>
    <w:rsid w:val="00651E35"/>
    <w:rsid w:val="00651E3A"/>
    <w:rsid w:val="00651F37"/>
    <w:rsid w:val="00651FB7"/>
    <w:rsid w:val="00652019"/>
    <w:rsid w:val="0065202F"/>
    <w:rsid w:val="006521DC"/>
    <w:rsid w:val="0065222D"/>
    <w:rsid w:val="0065227A"/>
    <w:rsid w:val="0065228E"/>
    <w:rsid w:val="006523AA"/>
    <w:rsid w:val="0065245A"/>
    <w:rsid w:val="006527BD"/>
    <w:rsid w:val="00652813"/>
    <w:rsid w:val="00652934"/>
    <w:rsid w:val="00652B26"/>
    <w:rsid w:val="00652B92"/>
    <w:rsid w:val="00652B9E"/>
    <w:rsid w:val="00652C54"/>
    <w:rsid w:val="00652D77"/>
    <w:rsid w:val="00652D8E"/>
    <w:rsid w:val="00652F47"/>
    <w:rsid w:val="006530AA"/>
    <w:rsid w:val="0065317B"/>
    <w:rsid w:val="006531E5"/>
    <w:rsid w:val="00653246"/>
    <w:rsid w:val="006532A5"/>
    <w:rsid w:val="00653470"/>
    <w:rsid w:val="006535AA"/>
    <w:rsid w:val="00653758"/>
    <w:rsid w:val="00653793"/>
    <w:rsid w:val="00653878"/>
    <w:rsid w:val="00653890"/>
    <w:rsid w:val="006538A5"/>
    <w:rsid w:val="006539C6"/>
    <w:rsid w:val="00653A99"/>
    <w:rsid w:val="00653B30"/>
    <w:rsid w:val="00653BBD"/>
    <w:rsid w:val="00653C5A"/>
    <w:rsid w:val="00653D0D"/>
    <w:rsid w:val="00653D0F"/>
    <w:rsid w:val="00653D4F"/>
    <w:rsid w:val="00653FE1"/>
    <w:rsid w:val="00654146"/>
    <w:rsid w:val="00654299"/>
    <w:rsid w:val="00654337"/>
    <w:rsid w:val="0065438C"/>
    <w:rsid w:val="006544BD"/>
    <w:rsid w:val="006544D6"/>
    <w:rsid w:val="00654535"/>
    <w:rsid w:val="0065454C"/>
    <w:rsid w:val="00654602"/>
    <w:rsid w:val="00654671"/>
    <w:rsid w:val="00654677"/>
    <w:rsid w:val="00654682"/>
    <w:rsid w:val="00654958"/>
    <w:rsid w:val="00654985"/>
    <w:rsid w:val="00654A55"/>
    <w:rsid w:val="00654C27"/>
    <w:rsid w:val="00654D9A"/>
    <w:rsid w:val="00655148"/>
    <w:rsid w:val="00655231"/>
    <w:rsid w:val="006552C3"/>
    <w:rsid w:val="00655381"/>
    <w:rsid w:val="0065545B"/>
    <w:rsid w:val="0065551C"/>
    <w:rsid w:val="00655539"/>
    <w:rsid w:val="00655607"/>
    <w:rsid w:val="00655609"/>
    <w:rsid w:val="0065580B"/>
    <w:rsid w:val="0065583D"/>
    <w:rsid w:val="00655A33"/>
    <w:rsid w:val="00655A66"/>
    <w:rsid w:val="00655A74"/>
    <w:rsid w:val="00655A96"/>
    <w:rsid w:val="00655B1F"/>
    <w:rsid w:val="00655B55"/>
    <w:rsid w:val="00655C46"/>
    <w:rsid w:val="00655C5A"/>
    <w:rsid w:val="00655EC0"/>
    <w:rsid w:val="00656053"/>
    <w:rsid w:val="00656239"/>
    <w:rsid w:val="006562EB"/>
    <w:rsid w:val="006563DA"/>
    <w:rsid w:val="00656407"/>
    <w:rsid w:val="006564FB"/>
    <w:rsid w:val="00656794"/>
    <w:rsid w:val="00656802"/>
    <w:rsid w:val="0065694A"/>
    <w:rsid w:val="00656B38"/>
    <w:rsid w:val="00656BEB"/>
    <w:rsid w:val="00656C62"/>
    <w:rsid w:val="00656E20"/>
    <w:rsid w:val="00656E25"/>
    <w:rsid w:val="00656F2B"/>
    <w:rsid w:val="00656F84"/>
    <w:rsid w:val="006570CD"/>
    <w:rsid w:val="0065711D"/>
    <w:rsid w:val="00657133"/>
    <w:rsid w:val="006571C2"/>
    <w:rsid w:val="00657279"/>
    <w:rsid w:val="006573DA"/>
    <w:rsid w:val="00657865"/>
    <w:rsid w:val="00657888"/>
    <w:rsid w:val="006578B9"/>
    <w:rsid w:val="00657915"/>
    <w:rsid w:val="00657B40"/>
    <w:rsid w:val="00657EB3"/>
    <w:rsid w:val="00657F29"/>
    <w:rsid w:val="00657F64"/>
    <w:rsid w:val="006600DE"/>
    <w:rsid w:val="0066018C"/>
    <w:rsid w:val="00660212"/>
    <w:rsid w:val="00660612"/>
    <w:rsid w:val="00660622"/>
    <w:rsid w:val="0066063A"/>
    <w:rsid w:val="00660904"/>
    <w:rsid w:val="00660B00"/>
    <w:rsid w:val="00660D44"/>
    <w:rsid w:val="00660EAC"/>
    <w:rsid w:val="00660F85"/>
    <w:rsid w:val="00661811"/>
    <w:rsid w:val="00661889"/>
    <w:rsid w:val="00661A25"/>
    <w:rsid w:val="00661AAA"/>
    <w:rsid w:val="00661B3F"/>
    <w:rsid w:val="00661DCE"/>
    <w:rsid w:val="00661DED"/>
    <w:rsid w:val="00661E20"/>
    <w:rsid w:val="00661E57"/>
    <w:rsid w:val="00661E76"/>
    <w:rsid w:val="00661F30"/>
    <w:rsid w:val="00661FBE"/>
    <w:rsid w:val="00662047"/>
    <w:rsid w:val="00662079"/>
    <w:rsid w:val="006620CC"/>
    <w:rsid w:val="0066217E"/>
    <w:rsid w:val="006623DA"/>
    <w:rsid w:val="006624CC"/>
    <w:rsid w:val="0066272F"/>
    <w:rsid w:val="00662737"/>
    <w:rsid w:val="0066273F"/>
    <w:rsid w:val="00662862"/>
    <w:rsid w:val="00662A0C"/>
    <w:rsid w:val="00662A49"/>
    <w:rsid w:val="00662C0F"/>
    <w:rsid w:val="00662E55"/>
    <w:rsid w:val="00662E86"/>
    <w:rsid w:val="00662E97"/>
    <w:rsid w:val="00662F82"/>
    <w:rsid w:val="00663001"/>
    <w:rsid w:val="006630F2"/>
    <w:rsid w:val="00663110"/>
    <w:rsid w:val="00663137"/>
    <w:rsid w:val="006632B0"/>
    <w:rsid w:val="006632BA"/>
    <w:rsid w:val="00663435"/>
    <w:rsid w:val="00663458"/>
    <w:rsid w:val="00663475"/>
    <w:rsid w:val="006634F8"/>
    <w:rsid w:val="00663654"/>
    <w:rsid w:val="0066374A"/>
    <w:rsid w:val="00663A40"/>
    <w:rsid w:val="00663A44"/>
    <w:rsid w:val="00663A54"/>
    <w:rsid w:val="00663B17"/>
    <w:rsid w:val="00663BF6"/>
    <w:rsid w:val="00663D7E"/>
    <w:rsid w:val="00663E56"/>
    <w:rsid w:val="00663E87"/>
    <w:rsid w:val="00663F6B"/>
    <w:rsid w:val="00663FCF"/>
    <w:rsid w:val="00664151"/>
    <w:rsid w:val="00664507"/>
    <w:rsid w:val="006646AB"/>
    <w:rsid w:val="00664750"/>
    <w:rsid w:val="00664B2B"/>
    <w:rsid w:val="00664C07"/>
    <w:rsid w:val="00664E09"/>
    <w:rsid w:val="00664F72"/>
    <w:rsid w:val="00664FF0"/>
    <w:rsid w:val="00664FF4"/>
    <w:rsid w:val="006650C6"/>
    <w:rsid w:val="006651CF"/>
    <w:rsid w:val="00665240"/>
    <w:rsid w:val="00665387"/>
    <w:rsid w:val="00665668"/>
    <w:rsid w:val="006658C2"/>
    <w:rsid w:val="00665960"/>
    <w:rsid w:val="00665969"/>
    <w:rsid w:val="00665997"/>
    <w:rsid w:val="006659F5"/>
    <w:rsid w:val="00665E7C"/>
    <w:rsid w:val="00665EDB"/>
    <w:rsid w:val="00665F6C"/>
    <w:rsid w:val="006663A1"/>
    <w:rsid w:val="00666451"/>
    <w:rsid w:val="006664CE"/>
    <w:rsid w:val="006665BC"/>
    <w:rsid w:val="00666695"/>
    <w:rsid w:val="00666929"/>
    <w:rsid w:val="0066699E"/>
    <w:rsid w:val="00666C46"/>
    <w:rsid w:val="00666E7E"/>
    <w:rsid w:val="00666F01"/>
    <w:rsid w:val="00666FB7"/>
    <w:rsid w:val="00666FE1"/>
    <w:rsid w:val="00667050"/>
    <w:rsid w:val="006670EC"/>
    <w:rsid w:val="00667110"/>
    <w:rsid w:val="0066720B"/>
    <w:rsid w:val="006672AC"/>
    <w:rsid w:val="006672B8"/>
    <w:rsid w:val="006673FE"/>
    <w:rsid w:val="00667475"/>
    <w:rsid w:val="006674A3"/>
    <w:rsid w:val="006674B6"/>
    <w:rsid w:val="00667587"/>
    <w:rsid w:val="006675C5"/>
    <w:rsid w:val="006676E2"/>
    <w:rsid w:val="0066773F"/>
    <w:rsid w:val="006677B0"/>
    <w:rsid w:val="0066783C"/>
    <w:rsid w:val="0066793B"/>
    <w:rsid w:val="006679F0"/>
    <w:rsid w:val="00667A47"/>
    <w:rsid w:val="00667BCE"/>
    <w:rsid w:val="00667C2F"/>
    <w:rsid w:val="00670054"/>
    <w:rsid w:val="00670201"/>
    <w:rsid w:val="006705EB"/>
    <w:rsid w:val="00670648"/>
    <w:rsid w:val="00670833"/>
    <w:rsid w:val="006708BB"/>
    <w:rsid w:val="006708E7"/>
    <w:rsid w:val="00670A06"/>
    <w:rsid w:val="00670AB6"/>
    <w:rsid w:val="00670B87"/>
    <w:rsid w:val="00670C93"/>
    <w:rsid w:val="00670CA4"/>
    <w:rsid w:val="00670D97"/>
    <w:rsid w:val="00670EA0"/>
    <w:rsid w:val="00670ECB"/>
    <w:rsid w:val="00670F15"/>
    <w:rsid w:val="00671046"/>
    <w:rsid w:val="0067114F"/>
    <w:rsid w:val="00671172"/>
    <w:rsid w:val="00671431"/>
    <w:rsid w:val="006715B7"/>
    <w:rsid w:val="00671667"/>
    <w:rsid w:val="00671674"/>
    <w:rsid w:val="006717E9"/>
    <w:rsid w:val="0067188D"/>
    <w:rsid w:val="00671A07"/>
    <w:rsid w:val="00671DD3"/>
    <w:rsid w:val="00671EBB"/>
    <w:rsid w:val="00671F50"/>
    <w:rsid w:val="00671FB4"/>
    <w:rsid w:val="00672262"/>
    <w:rsid w:val="006722FB"/>
    <w:rsid w:val="00672375"/>
    <w:rsid w:val="0067238F"/>
    <w:rsid w:val="00672411"/>
    <w:rsid w:val="006724B4"/>
    <w:rsid w:val="006725C5"/>
    <w:rsid w:val="00672745"/>
    <w:rsid w:val="006727F8"/>
    <w:rsid w:val="00672A5E"/>
    <w:rsid w:val="00672CC9"/>
    <w:rsid w:val="00672DCC"/>
    <w:rsid w:val="00672E3C"/>
    <w:rsid w:val="00672E67"/>
    <w:rsid w:val="00672E96"/>
    <w:rsid w:val="00672FA4"/>
    <w:rsid w:val="00673000"/>
    <w:rsid w:val="006730B0"/>
    <w:rsid w:val="006730DC"/>
    <w:rsid w:val="00673107"/>
    <w:rsid w:val="0067314E"/>
    <w:rsid w:val="006731AA"/>
    <w:rsid w:val="00673333"/>
    <w:rsid w:val="006734A9"/>
    <w:rsid w:val="00673598"/>
    <w:rsid w:val="00673608"/>
    <w:rsid w:val="006736D6"/>
    <w:rsid w:val="00673702"/>
    <w:rsid w:val="00673815"/>
    <w:rsid w:val="0067383E"/>
    <w:rsid w:val="00673B53"/>
    <w:rsid w:val="00673BB3"/>
    <w:rsid w:val="00673BC4"/>
    <w:rsid w:val="00673BFD"/>
    <w:rsid w:val="00673D74"/>
    <w:rsid w:val="00673DDF"/>
    <w:rsid w:val="00673E03"/>
    <w:rsid w:val="00673F9D"/>
    <w:rsid w:val="00673FAE"/>
    <w:rsid w:val="006740CD"/>
    <w:rsid w:val="006745BE"/>
    <w:rsid w:val="00674914"/>
    <w:rsid w:val="00674AD5"/>
    <w:rsid w:val="00674B56"/>
    <w:rsid w:val="00674C2C"/>
    <w:rsid w:val="00674C8E"/>
    <w:rsid w:val="00674D02"/>
    <w:rsid w:val="00674FFB"/>
    <w:rsid w:val="0067519A"/>
    <w:rsid w:val="006752B9"/>
    <w:rsid w:val="006753B3"/>
    <w:rsid w:val="00675640"/>
    <w:rsid w:val="00675692"/>
    <w:rsid w:val="006756F0"/>
    <w:rsid w:val="00675703"/>
    <w:rsid w:val="0067572F"/>
    <w:rsid w:val="0067593F"/>
    <w:rsid w:val="00675A47"/>
    <w:rsid w:val="00675B98"/>
    <w:rsid w:val="00675C66"/>
    <w:rsid w:val="00675C82"/>
    <w:rsid w:val="00675D43"/>
    <w:rsid w:val="00675D4C"/>
    <w:rsid w:val="00675E8B"/>
    <w:rsid w:val="00675ED4"/>
    <w:rsid w:val="00675F9A"/>
    <w:rsid w:val="00676030"/>
    <w:rsid w:val="006760AA"/>
    <w:rsid w:val="006761D7"/>
    <w:rsid w:val="00676260"/>
    <w:rsid w:val="006762E2"/>
    <w:rsid w:val="00676328"/>
    <w:rsid w:val="00676570"/>
    <w:rsid w:val="006766E1"/>
    <w:rsid w:val="0067687A"/>
    <w:rsid w:val="006768CC"/>
    <w:rsid w:val="00676904"/>
    <w:rsid w:val="00676BB8"/>
    <w:rsid w:val="00676C2B"/>
    <w:rsid w:val="00676C44"/>
    <w:rsid w:val="00676CC4"/>
    <w:rsid w:val="00676CD0"/>
    <w:rsid w:val="00676CDA"/>
    <w:rsid w:val="00676D0F"/>
    <w:rsid w:val="00676D60"/>
    <w:rsid w:val="0067705F"/>
    <w:rsid w:val="00677064"/>
    <w:rsid w:val="0067710B"/>
    <w:rsid w:val="00677167"/>
    <w:rsid w:val="0067716D"/>
    <w:rsid w:val="006772D4"/>
    <w:rsid w:val="0067777E"/>
    <w:rsid w:val="006777D2"/>
    <w:rsid w:val="006778A8"/>
    <w:rsid w:val="00677919"/>
    <w:rsid w:val="006779CD"/>
    <w:rsid w:val="00677A7A"/>
    <w:rsid w:val="00677AFF"/>
    <w:rsid w:val="00677D60"/>
    <w:rsid w:val="00677F7B"/>
    <w:rsid w:val="00677FEA"/>
    <w:rsid w:val="00680038"/>
    <w:rsid w:val="0068012F"/>
    <w:rsid w:val="006801D7"/>
    <w:rsid w:val="00680218"/>
    <w:rsid w:val="00680737"/>
    <w:rsid w:val="00680B17"/>
    <w:rsid w:val="00680D2B"/>
    <w:rsid w:val="00680D96"/>
    <w:rsid w:val="00680DFE"/>
    <w:rsid w:val="00680E45"/>
    <w:rsid w:val="00680EA7"/>
    <w:rsid w:val="00680F6A"/>
    <w:rsid w:val="00680FB4"/>
    <w:rsid w:val="00681102"/>
    <w:rsid w:val="00681130"/>
    <w:rsid w:val="00681157"/>
    <w:rsid w:val="00681328"/>
    <w:rsid w:val="006813AC"/>
    <w:rsid w:val="00681451"/>
    <w:rsid w:val="0068147A"/>
    <w:rsid w:val="00681758"/>
    <w:rsid w:val="00681914"/>
    <w:rsid w:val="00681A72"/>
    <w:rsid w:val="00681A92"/>
    <w:rsid w:val="00681C0B"/>
    <w:rsid w:val="00681C81"/>
    <w:rsid w:val="00681CDA"/>
    <w:rsid w:val="00681E67"/>
    <w:rsid w:val="00681FD1"/>
    <w:rsid w:val="00682006"/>
    <w:rsid w:val="00682054"/>
    <w:rsid w:val="006823CF"/>
    <w:rsid w:val="00682525"/>
    <w:rsid w:val="00682631"/>
    <w:rsid w:val="006826C0"/>
    <w:rsid w:val="0068270C"/>
    <w:rsid w:val="006827F6"/>
    <w:rsid w:val="006827FF"/>
    <w:rsid w:val="00682984"/>
    <w:rsid w:val="00682995"/>
    <w:rsid w:val="00682ACC"/>
    <w:rsid w:val="00682ADF"/>
    <w:rsid w:val="00682C7A"/>
    <w:rsid w:val="00682CDC"/>
    <w:rsid w:val="00682E94"/>
    <w:rsid w:val="00682FEC"/>
    <w:rsid w:val="006830D3"/>
    <w:rsid w:val="006833CC"/>
    <w:rsid w:val="00683673"/>
    <w:rsid w:val="006836FB"/>
    <w:rsid w:val="00683917"/>
    <w:rsid w:val="00683AEB"/>
    <w:rsid w:val="00683B7A"/>
    <w:rsid w:val="00683BC9"/>
    <w:rsid w:val="00683BD9"/>
    <w:rsid w:val="00683C29"/>
    <w:rsid w:val="00683C99"/>
    <w:rsid w:val="00683CBB"/>
    <w:rsid w:val="00684026"/>
    <w:rsid w:val="006840AF"/>
    <w:rsid w:val="0068425E"/>
    <w:rsid w:val="006842E5"/>
    <w:rsid w:val="006844BA"/>
    <w:rsid w:val="006844E4"/>
    <w:rsid w:val="00684514"/>
    <w:rsid w:val="0068473A"/>
    <w:rsid w:val="00684894"/>
    <w:rsid w:val="00684ABF"/>
    <w:rsid w:val="00684F43"/>
    <w:rsid w:val="00684FD0"/>
    <w:rsid w:val="006851B9"/>
    <w:rsid w:val="0068520E"/>
    <w:rsid w:val="00685261"/>
    <w:rsid w:val="0068534F"/>
    <w:rsid w:val="006854A1"/>
    <w:rsid w:val="0068561F"/>
    <w:rsid w:val="0068567C"/>
    <w:rsid w:val="00685683"/>
    <w:rsid w:val="006857CC"/>
    <w:rsid w:val="00685801"/>
    <w:rsid w:val="0068594E"/>
    <w:rsid w:val="006859B3"/>
    <w:rsid w:val="00685BF5"/>
    <w:rsid w:val="00685D98"/>
    <w:rsid w:val="00685F1F"/>
    <w:rsid w:val="00685F98"/>
    <w:rsid w:val="006860D3"/>
    <w:rsid w:val="00686164"/>
    <w:rsid w:val="0068646C"/>
    <w:rsid w:val="006864D2"/>
    <w:rsid w:val="00686611"/>
    <w:rsid w:val="0068661A"/>
    <w:rsid w:val="00686898"/>
    <w:rsid w:val="006869A9"/>
    <w:rsid w:val="00686B09"/>
    <w:rsid w:val="00686C30"/>
    <w:rsid w:val="00686D45"/>
    <w:rsid w:val="00686D80"/>
    <w:rsid w:val="00686E8A"/>
    <w:rsid w:val="00686ED8"/>
    <w:rsid w:val="00686F75"/>
    <w:rsid w:val="00686FE0"/>
    <w:rsid w:val="0068704F"/>
    <w:rsid w:val="00687232"/>
    <w:rsid w:val="0068725B"/>
    <w:rsid w:val="00687575"/>
    <w:rsid w:val="00687769"/>
    <w:rsid w:val="006877BD"/>
    <w:rsid w:val="00687822"/>
    <w:rsid w:val="00687986"/>
    <w:rsid w:val="00687995"/>
    <w:rsid w:val="006879E0"/>
    <w:rsid w:val="00687A03"/>
    <w:rsid w:val="00687A10"/>
    <w:rsid w:val="00687C2E"/>
    <w:rsid w:val="00687D93"/>
    <w:rsid w:val="00687E6C"/>
    <w:rsid w:val="00687F14"/>
    <w:rsid w:val="00690032"/>
    <w:rsid w:val="0069021B"/>
    <w:rsid w:val="006903BD"/>
    <w:rsid w:val="00690491"/>
    <w:rsid w:val="00690500"/>
    <w:rsid w:val="006906DE"/>
    <w:rsid w:val="00690715"/>
    <w:rsid w:val="006907E8"/>
    <w:rsid w:val="00690847"/>
    <w:rsid w:val="0069087F"/>
    <w:rsid w:val="0069099B"/>
    <w:rsid w:val="00690A51"/>
    <w:rsid w:val="00690BBD"/>
    <w:rsid w:val="00690DDD"/>
    <w:rsid w:val="00690EF1"/>
    <w:rsid w:val="00690F83"/>
    <w:rsid w:val="0069111F"/>
    <w:rsid w:val="006911B7"/>
    <w:rsid w:val="00691256"/>
    <w:rsid w:val="00691275"/>
    <w:rsid w:val="006914EB"/>
    <w:rsid w:val="00691506"/>
    <w:rsid w:val="00691B1A"/>
    <w:rsid w:val="00691B1E"/>
    <w:rsid w:val="00691C12"/>
    <w:rsid w:val="00691F06"/>
    <w:rsid w:val="006920E6"/>
    <w:rsid w:val="00692203"/>
    <w:rsid w:val="0069225E"/>
    <w:rsid w:val="00692292"/>
    <w:rsid w:val="006922E3"/>
    <w:rsid w:val="006924D4"/>
    <w:rsid w:val="00692651"/>
    <w:rsid w:val="00692812"/>
    <w:rsid w:val="00692818"/>
    <w:rsid w:val="006928BA"/>
    <w:rsid w:val="006929A0"/>
    <w:rsid w:val="00692ABE"/>
    <w:rsid w:val="00692AC9"/>
    <w:rsid w:val="00692B32"/>
    <w:rsid w:val="00692C36"/>
    <w:rsid w:val="00692CA0"/>
    <w:rsid w:val="00692E3A"/>
    <w:rsid w:val="00692FC5"/>
    <w:rsid w:val="00692FFE"/>
    <w:rsid w:val="00693315"/>
    <w:rsid w:val="00693319"/>
    <w:rsid w:val="006933BF"/>
    <w:rsid w:val="006933D5"/>
    <w:rsid w:val="00693437"/>
    <w:rsid w:val="0069362C"/>
    <w:rsid w:val="006936C7"/>
    <w:rsid w:val="00693742"/>
    <w:rsid w:val="00693753"/>
    <w:rsid w:val="006937E4"/>
    <w:rsid w:val="0069383A"/>
    <w:rsid w:val="006938A0"/>
    <w:rsid w:val="00693BBB"/>
    <w:rsid w:val="00693C28"/>
    <w:rsid w:val="00693E0C"/>
    <w:rsid w:val="00693FF6"/>
    <w:rsid w:val="00694091"/>
    <w:rsid w:val="006941FF"/>
    <w:rsid w:val="00694255"/>
    <w:rsid w:val="006944D6"/>
    <w:rsid w:val="00694616"/>
    <w:rsid w:val="006946B4"/>
    <w:rsid w:val="00694745"/>
    <w:rsid w:val="0069477E"/>
    <w:rsid w:val="006948AC"/>
    <w:rsid w:val="00694925"/>
    <w:rsid w:val="00694A06"/>
    <w:rsid w:val="00694BCA"/>
    <w:rsid w:val="00694CA3"/>
    <w:rsid w:val="00694D1A"/>
    <w:rsid w:val="00694F58"/>
    <w:rsid w:val="006950D1"/>
    <w:rsid w:val="00695137"/>
    <w:rsid w:val="006952A5"/>
    <w:rsid w:val="00695389"/>
    <w:rsid w:val="006957E6"/>
    <w:rsid w:val="00695936"/>
    <w:rsid w:val="0069595E"/>
    <w:rsid w:val="00695A4A"/>
    <w:rsid w:val="00695AA1"/>
    <w:rsid w:val="00695AB3"/>
    <w:rsid w:val="00695BD0"/>
    <w:rsid w:val="00695BDB"/>
    <w:rsid w:val="00695CEF"/>
    <w:rsid w:val="00695D55"/>
    <w:rsid w:val="00695DE2"/>
    <w:rsid w:val="00695EAB"/>
    <w:rsid w:val="0069610C"/>
    <w:rsid w:val="0069624B"/>
    <w:rsid w:val="0069634B"/>
    <w:rsid w:val="0069643A"/>
    <w:rsid w:val="006965D5"/>
    <w:rsid w:val="00696848"/>
    <w:rsid w:val="00696C04"/>
    <w:rsid w:val="00696C14"/>
    <w:rsid w:val="00696C5D"/>
    <w:rsid w:val="00696EC9"/>
    <w:rsid w:val="00696F66"/>
    <w:rsid w:val="00696F87"/>
    <w:rsid w:val="00696FF1"/>
    <w:rsid w:val="00697022"/>
    <w:rsid w:val="0069704D"/>
    <w:rsid w:val="006973D5"/>
    <w:rsid w:val="006973F3"/>
    <w:rsid w:val="0069758F"/>
    <w:rsid w:val="006976A6"/>
    <w:rsid w:val="00697853"/>
    <w:rsid w:val="006978A4"/>
    <w:rsid w:val="006978CA"/>
    <w:rsid w:val="006978F6"/>
    <w:rsid w:val="00697AD7"/>
    <w:rsid w:val="00697D0A"/>
    <w:rsid w:val="00697D11"/>
    <w:rsid w:val="00697D14"/>
    <w:rsid w:val="00697E2C"/>
    <w:rsid w:val="00697F23"/>
    <w:rsid w:val="006A01A6"/>
    <w:rsid w:val="006A0217"/>
    <w:rsid w:val="006A02AC"/>
    <w:rsid w:val="006A03EE"/>
    <w:rsid w:val="006A0554"/>
    <w:rsid w:val="006A07B1"/>
    <w:rsid w:val="006A0A3F"/>
    <w:rsid w:val="006A0AB1"/>
    <w:rsid w:val="006A0B76"/>
    <w:rsid w:val="006A0D3D"/>
    <w:rsid w:val="006A0DB2"/>
    <w:rsid w:val="006A101C"/>
    <w:rsid w:val="006A12AA"/>
    <w:rsid w:val="006A1635"/>
    <w:rsid w:val="006A16A0"/>
    <w:rsid w:val="006A1764"/>
    <w:rsid w:val="006A18AA"/>
    <w:rsid w:val="006A1904"/>
    <w:rsid w:val="006A1C07"/>
    <w:rsid w:val="006A1C0B"/>
    <w:rsid w:val="006A1D60"/>
    <w:rsid w:val="006A1E33"/>
    <w:rsid w:val="006A1F58"/>
    <w:rsid w:val="006A1F62"/>
    <w:rsid w:val="006A2219"/>
    <w:rsid w:val="006A2378"/>
    <w:rsid w:val="006A23B9"/>
    <w:rsid w:val="006A23C7"/>
    <w:rsid w:val="006A2466"/>
    <w:rsid w:val="006A24C0"/>
    <w:rsid w:val="006A25F8"/>
    <w:rsid w:val="006A26DF"/>
    <w:rsid w:val="006A271D"/>
    <w:rsid w:val="006A2783"/>
    <w:rsid w:val="006A27D6"/>
    <w:rsid w:val="006A2A29"/>
    <w:rsid w:val="006A2B07"/>
    <w:rsid w:val="006A2C30"/>
    <w:rsid w:val="006A2D04"/>
    <w:rsid w:val="006A2D78"/>
    <w:rsid w:val="006A2D8C"/>
    <w:rsid w:val="006A2F1C"/>
    <w:rsid w:val="006A3111"/>
    <w:rsid w:val="006A32E5"/>
    <w:rsid w:val="006A33E8"/>
    <w:rsid w:val="006A352A"/>
    <w:rsid w:val="006A3610"/>
    <w:rsid w:val="006A36F5"/>
    <w:rsid w:val="006A3739"/>
    <w:rsid w:val="006A3788"/>
    <w:rsid w:val="006A37A2"/>
    <w:rsid w:val="006A37D2"/>
    <w:rsid w:val="006A382E"/>
    <w:rsid w:val="006A3A65"/>
    <w:rsid w:val="006A3B0E"/>
    <w:rsid w:val="006A3BEF"/>
    <w:rsid w:val="006A3CB0"/>
    <w:rsid w:val="006A3E0F"/>
    <w:rsid w:val="006A3E47"/>
    <w:rsid w:val="006A44F5"/>
    <w:rsid w:val="006A47ED"/>
    <w:rsid w:val="006A4951"/>
    <w:rsid w:val="006A4967"/>
    <w:rsid w:val="006A49B9"/>
    <w:rsid w:val="006A4FF4"/>
    <w:rsid w:val="006A5030"/>
    <w:rsid w:val="006A508A"/>
    <w:rsid w:val="006A50A8"/>
    <w:rsid w:val="006A50E0"/>
    <w:rsid w:val="006A5132"/>
    <w:rsid w:val="006A51F5"/>
    <w:rsid w:val="006A5228"/>
    <w:rsid w:val="006A5375"/>
    <w:rsid w:val="006A56C3"/>
    <w:rsid w:val="006A5706"/>
    <w:rsid w:val="006A5804"/>
    <w:rsid w:val="006A5818"/>
    <w:rsid w:val="006A588A"/>
    <w:rsid w:val="006A5A90"/>
    <w:rsid w:val="006A5BD1"/>
    <w:rsid w:val="006A5C2D"/>
    <w:rsid w:val="006A5D7F"/>
    <w:rsid w:val="006A5EA0"/>
    <w:rsid w:val="006A5EFB"/>
    <w:rsid w:val="006A5F5E"/>
    <w:rsid w:val="006A5F6E"/>
    <w:rsid w:val="006A6003"/>
    <w:rsid w:val="006A6056"/>
    <w:rsid w:val="006A6139"/>
    <w:rsid w:val="006A6351"/>
    <w:rsid w:val="006A665D"/>
    <w:rsid w:val="006A673F"/>
    <w:rsid w:val="006A6990"/>
    <w:rsid w:val="006A69D6"/>
    <w:rsid w:val="006A6C24"/>
    <w:rsid w:val="006A6D5E"/>
    <w:rsid w:val="006A6D92"/>
    <w:rsid w:val="006A6DA4"/>
    <w:rsid w:val="006A6DF2"/>
    <w:rsid w:val="006A6E60"/>
    <w:rsid w:val="006A707B"/>
    <w:rsid w:val="006A729E"/>
    <w:rsid w:val="006A72E7"/>
    <w:rsid w:val="006A7644"/>
    <w:rsid w:val="006A76EC"/>
    <w:rsid w:val="006A7827"/>
    <w:rsid w:val="006A7BE0"/>
    <w:rsid w:val="006B01AD"/>
    <w:rsid w:val="006B03A5"/>
    <w:rsid w:val="006B04CE"/>
    <w:rsid w:val="006B05D6"/>
    <w:rsid w:val="006B0669"/>
    <w:rsid w:val="006B0745"/>
    <w:rsid w:val="006B0753"/>
    <w:rsid w:val="006B07AD"/>
    <w:rsid w:val="006B07D7"/>
    <w:rsid w:val="006B0894"/>
    <w:rsid w:val="006B0916"/>
    <w:rsid w:val="006B0933"/>
    <w:rsid w:val="006B0A6F"/>
    <w:rsid w:val="006B0CEF"/>
    <w:rsid w:val="006B0D2D"/>
    <w:rsid w:val="006B11A4"/>
    <w:rsid w:val="006B1203"/>
    <w:rsid w:val="006B1236"/>
    <w:rsid w:val="006B123A"/>
    <w:rsid w:val="006B125B"/>
    <w:rsid w:val="006B12D8"/>
    <w:rsid w:val="006B1339"/>
    <w:rsid w:val="006B1386"/>
    <w:rsid w:val="006B150F"/>
    <w:rsid w:val="006B1579"/>
    <w:rsid w:val="006B15F1"/>
    <w:rsid w:val="006B1A67"/>
    <w:rsid w:val="006B1A88"/>
    <w:rsid w:val="006B1B15"/>
    <w:rsid w:val="006B1B6A"/>
    <w:rsid w:val="006B1C3E"/>
    <w:rsid w:val="006B1C50"/>
    <w:rsid w:val="006B1CB0"/>
    <w:rsid w:val="006B2071"/>
    <w:rsid w:val="006B20DF"/>
    <w:rsid w:val="006B219D"/>
    <w:rsid w:val="006B22D8"/>
    <w:rsid w:val="006B2363"/>
    <w:rsid w:val="006B23D6"/>
    <w:rsid w:val="006B2534"/>
    <w:rsid w:val="006B268C"/>
    <w:rsid w:val="006B268F"/>
    <w:rsid w:val="006B27E3"/>
    <w:rsid w:val="006B27F2"/>
    <w:rsid w:val="006B28D3"/>
    <w:rsid w:val="006B29AB"/>
    <w:rsid w:val="006B29FB"/>
    <w:rsid w:val="006B2A87"/>
    <w:rsid w:val="006B2DB5"/>
    <w:rsid w:val="006B2E15"/>
    <w:rsid w:val="006B2F5B"/>
    <w:rsid w:val="006B2FFB"/>
    <w:rsid w:val="006B3060"/>
    <w:rsid w:val="006B31A5"/>
    <w:rsid w:val="006B349B"/>
    <w:rsid w:val="006B38BD"/>
    <w:rsid w:val="006B397B"/>
    <w:rsid w:val="006B3BD2"/>
    <w:rsid w:val="006B3BF4"/>
    <w:rsid w:val="006B3E7F"/>
    <w:rsid w:val="006B3F1E"/>
    <w:rsid w:val="006B3F71"/>
    <w:rsid w:val="006B3F95"/>
    <w:rsid w:val="006B3FB4"/>
    <w:rsid w:val="006B3FEF"/>
    <w:rsid w:val="006B40BB"/>
    <w:rsid w:val="006B4248"/>
    <w:rsid w:val="006B4273"/>
    <w:rsid w:val="006B431F"/>
    <w:rsid w:val="006B441E"/>
    <w:rsid w:val="006B451B"/>
    <w:rsid w:val="006B4537"/>
    <w:rsid w:val="006B4562"/>
    <w:rsid w:val="006B475D"/>
    <w:rsid w:val="006B4829"/>
    <w:rsid w:val="006B48C1"/>
    <w:rsid w:val="006B492C"/>
    <w:rsid w:val="006B49B2"/>
    <w:rsid w:val="006B49E9"/>
    <w:rsid w:val="006B4B84"/>
    <w:rsid w:val="006B4FC8"/>
    <w:rsid w:val="006B5089"/>
    <w:rsid w:val="006B51BA"/>
    <w:rsid w:val="006B520B"/>
    <w:rsid w:val="006B531F"/>
    <w:rsid w:val="006B5498"/>
    <w:rsid w:val="006B55B5"/>
    <w:rsid w:val="006B576F"/>
    <w:rsid w:val="006B5773"/>
    <w:rsid w:val="006B5803"/>
    <w:rsid w:val="006B598F"/>
    <w:rsid w:val="006B5A1C"/>
    <w:rsid w:val="006B5BC2"/>
    <w:rsid w:val="006B5BFA"/>
    <w:rsid w:val="006B5D5E"/>
    <w:rsid w:val="006B5D6E"/>
    <w:rsid w:val="006B5ECB"/>
    <w:rsid w:val="006B6126"/>
    <w:rsid w:val="006B6177"/>
    <w:rsid w:val="006B63D1"/>
    <w:rsid w:val="006B63F1"/>
    <w:rsid w:val="006B6601"/>
    <w:rsid w:val="006B66C3"/>
    <w:rsid w:val="006B69BF"/>
    <w:rsid w:val="006B6B08"/>
    <w:rsid w:val="006B6B6C"/>
    <w:rsid w:val="006B6CBB"/>
    <w:rsid w:val="006B6DC0"/>
    <w:rsid w:val="006B6DF8"/>
    <w:rsid w:val="006B6EAF"/>
    <w:rsid w:val="006B70AF"/>
    <w:rsid w:val="006B7194"/>
    <w:rsid w:val="006B71F4"/>
    <w:rsid w:val="006B76AA"/>
    <w:rsid w:val="006B7773"/>
    <w:rsid w:val="006B7798"/>
    <w:rsid w:val="006B78B3"/>
    <w:rsid w:val="006B7950"/>
    <w:rsid w:val="006B7AB2"/>
    <w:rsid w:val="006B7D68"/>
    <w:rsid w:val="006B7F04"/>
    <w:rsid w:val="006C0337"/>
    <w:rsid w:val="006C05FA"/>
    <w:rsid w:val="006C063F"/>
    <w:rsid w:val="006C0B52"/>
    <w:rsid w:val="006C0F07"/>
    <w:rsid w:val="006C1121"/>
    <w:rsid w:val="006C117F"/>
    <w:rsid w:val="006C135D"/>
    <w:rsid w:val="006C142D"/>
    <w:rsid w:val="006C1444"/>
    <w:rsid w:val="006C147F"/>
    <w:rsid w:val="006C149E"/>
    <w:rsid w:val="006C14DB"/>
    <w:rsid w:val="006C157D"/>
    <w:rsid w:val="006C1643"/>
    <w:rsid w:val="006C1666"/>
    <w:rsid w:val="006C1AE1"/>
    <w:rsid w:val="006C1C17"/>
    <w:rsid w:val="006C1CF4"/>
    <w:rsid w:val="006C1D0F"/>
    <w:rsid w:val="006C1D46"/>
    <w:rsid w:val="006C1DB8"/>
    <w:rsid w:val="006C1E4C"/>
    <w:rsid w:val="006C1EFD"/>
    <w:rsid w:val="006C219C"/>
    <w:rsid w:val="006C2382"/>
    <w:rsid w:val="006C23EE"/>
    <w:rsid w:val="006C252E"/>
    <w:rsid w:val="006C2715"/>
    <w:rsid w:val="006C275E"/>
    <w:rsid w:val="006C27D1"/>
    <w:rsid w:val="006C28DF"/>
    <w:rsid w:val="006C29C4"/>
    <w:rsid w:val="006C2EB0"/>
    <w:rsid w:val="006C2F92"/>
    <w:rsid w:val="006C2FA2"/>
    <w:rsid w:val="006C2FEF"/>
    <w:rsid w:val="006C308A"/>
    <w:rsid w:val="006C32B4"/>
    <w:rsid w:val="006C3362"/>
    <w:rsid w:val="006C3377"/>
    <w:rsid w:val="006C3487"/>
    <w:rsid w:val="006C353A"/>
    <w:rsid w:val="006C3785"/>
    <w:rsid w:val="006C3829"/>
    <w:rsid w:val="006C3837"/>
    <w:rsid w:val="006C38E7"/>
    <w:rsid w:val="006C3990"/>
    <w:rsid w:val="006C39A9"/>
    <w:rsid w:val="006C3A39"/>
    <w:rsid w:val="006C3D6F"/>
    <w:rsid w:val="006C3E5F"/>
    <w:rsid w:val="006C3EF8"/>
    <w:rsid w:val="006C3F59"/>
    <w:rsid w:val="006C43B2"/>
    <w:rsid w:val="006C4503"/>
    <w:rsid w:val="006C4709"/>
    <w:rsid w:val="006C4714"/>
    <w:rsid w:val="006C4769"/>
    <w:rsid w:val="006C47C5"/>
    <w:rsid w:val="006C49F2"/>
    <w:rsid w:val="006C4DE0"/>
    <w:rsid w:val="006C4E9B"/>
    <w:rsid w:val="006C5017"/>
    <w:rsid w:val="006C50FC"/>
    <w:rsid w:val="006C5104"/>
    <w:rsid w:val="006C5112"/>
    <w:rsid w:val="006C5174"/>
    <w:rsid w:val="006C53B5"/>
    <w:rsid w:val="006C552E"/>
    <w:rsid w:val="006C560D"/>
    <w:rsid w:val="006C564D"/>
    <w:rsid w:val="006C567D"/>
    <w:rsid w:val="006C5689"/>
    <w:rsid w:val="006C57D3"/>
    <w:rsid w:val="006C58F0"/>
    <w:rsid w:val="006C593E"/>
    <w:rsid w:val="006C5B33"/>
    <w:rsid w:val="006C5B93"/>
    <w:rsid w:val="006C5E2E"/>
    <w:rsid w:val="006C5E74"/>
    <w:rsid w:val="006C5F64"/>
    <w:rsid w:val="006C6057"/>
    <w:rsid w:val="006C6084"/>
    <w:rsid w:val="006C6174"/>
    <w:rsid w:val="006C62D6"/>
    <w:rsid w:val="006C64A8"/>
    <w:rsid w:val="006C651C"/>
    <w:rsid w:val="006C6524"/>
    <w:rsid w:val="006C6594"/>
    <w:rsid w:val="006C66AF"/>
    <w:rsid w:val="006C67E1"/>
    <w:rsid w:val="006C689A"/>
    <w:rsid w:val="006C695F"/>
    <w:rsid w:val="006C69C5"/>
    <w:rsid w:val="006C6ADF"/>
    <w:rsid w:val="006C6BAF"/>
    <w:rsid w:val="006C6D7C"/>
    <w:rsid w:val="006C6ED0"/>
    <w:rsid w:val="006C6FDD"/>
    <w:rsid w:val="006C7018"/>
    <w:rsid w:val="006C7121"/>
    <w:rsid w:val="006C7140"/>
    <w:rsid w:val="006C71AB"/>
    <w:rsid w:val="006C71CF"/>
    <w:rsid w:val="006C7300"/>
    <w:rsid w:val="006C7405"/>
    <w:rsid w:val="006C742B"/>
    <w:rsid w:val="006C7451"/>
    <w:rsid w:val="006C7596"/>
    <w:rsid w:val="006C75DB"/>
    <w:rsid w:val="006C75EB"/>
    <w:rsid w:val="006C7631"/>
    <w:rsid w:val="006C76E2"/>
    <w:rsid w:val="006C7774"/>
    <w:rsid w:val="006C77F0"/>
    <w:rsid w:val="006C784C"/>
    <w:rsid w:val="006C7989"/>
    <w:rsid w:val="006C79D5"/>
    <w:rsid w:val="006C7A4C"/>
    <w:rsid w:val="006C7B19"/>
    <w:rsid w:val="006C7CB9"/>
    <w:rsid w:val="006C7DB1"/>
    <w:rsid w:val="006C7F6F"/>
    <w:rsid w:val="006C7FF5"/>
    <w:rsid w:val="006D0042"/>
    <w:rsid w:val="006D00AD"/>
    <w:rsid w:val="006D021B"/>
    <w:rsid w:val="006D0241"/>
    <w:rsid w:val="006D02DF"/>
    <w:rsid w:val="006D02E7"/>
    <w:rsid w:val="006D0325"/>
    <w:rsid w:val="006D03E9"/>
    <w:rsid w:val="006D05B7"/>
    <w:rsid w:val="006D0856"/>
    <w:rsid w:val="006D0B93"/>
    <w:rsid w:val="006D0D4A"/>
    <w:rsid w:val="006D0DD7"/>
    <w:rsid w:val="006D0DF5"/>
    <w:rsid w:val="006D0FFD"/>
    <w:rsid w:val="006D11BC"/>
    <w:rsid w:val="006D135B"/>
    <w:rsid w:val="006D15DC"/>
    <w:rsid w:val="006D1606"/>
    <w:rsid w:val="006D1657"/>
    <w:rsid w:val="006D1CB9"/>
    <w:rsid w:val="006D1CF3"/>
    <w:rsid w:val="006D1D13"/>
    <w:rsid w:val="006D1D9E"/>
    <w:rsid w:val="006D1DF0"/>
    <w:rsid w:val="006D1F21"/>
    <w:rsid w:val="006D1FCE"/>
    <w:rsid w:val="006D1FDF"/>
    <w:rsid w:val="006D22CF"/>
    <w:rsid w:val="006D2570"/>
    <w:rsid w:val="006D25BF"/>
    <w:rsid w:val="006D27C4"/>
    <w:rsid w:val="006D288F"/>
    <w:rsid w:val="006D291E"/>
    <w:rsid w:val="006D2AAA"/>
    <w:rsid w:val="006D2B54"/>
    <w:rsid w:val="006D2C99"/>
    <w:rsid w:val="006D2E97"/>
    <w:rsid w:val="006D2EA9"/>
    <w:rsid w:val="006D2FCD"/>
    <w:rsid w:val="006D30BD"/>
    <w:rsid w:val="006D3117"/>
    <w:rsid w:val="006D3279"/>
    <w:rsid w:val="006D3290"/>
    <w:rsid w:val="006D32CD"/>
    <w:rsid w:val="006D33EB"/>
    <w:rsid w:val="006D3561"/>
    <w:rsid w:val="006D3660"/>
    <w:rsid w:val="006D395F"/>
    <w:rsid w:val="006D397D"/>
    <w:rsid w:val="006D3A03"/>
    <w:rsid w:val="006D3A1B"/>
    <w:rsid w:val="006D3ACB"/>
    <w:rsid w:val="006D3AE4"/>
    <w:rsid w:val="006D3B02"/>
    <w:rsid w:val="006D3B0D"/>
    <w:rsid w:val="006D3DC6"/>
    <w:rsid w:val="006D3E6C"/>
    <w:rsid w:val="006D3EBE"/>
    <w:rsid w:val="006D40F7"/>
    <w:rsid w:val="006D4142"/>
    <w:rsid w:val="006D425A"/>
    <w:rsid w:val="006D42F1"/>
    <w:rsid w:val="006D439B"/>
    <w:rsid w:val="006D4562"/>
    <w:rsid w:val="006D45B5"/>
    <w:rsid w:val="006D45D7"/>
    <w:rsid w:val="006D4667"/>
    <w:rsid w:val="006D4784"/>
    <w:rsid w:val="006D4811"/>
    <w:rsid w:val="006D4815"/>
    <w:rsid w:val="006D4C90"/>
    <w:rsid w:val="006D4EDC"/>
    <w:rsid w:val="006D5035"/>
    <w:rsid w:val="006D5045"/>
    <w:rsid w:val="006D51FB"/>
    <w:rsid w:val="006D52FC"/>
    <w:rsid w:val="006D5458"/>
    <w:rsid w:val="006D54C4"/>
    <w:rsid w:val="006D57A5"/>
    <w:rsid w:val="006D5840"/>
    <w:rsid w:val="006D588D"/>
    <w:rsid w:val="006D599A"/>
    <w:rsid w:val="006D5B90"/>
    <w:rsid w:val="006D5C1F"/>
    <w:rsid w:val="006D5D01"/>
    <w:rsid w:val="006D5F75"/>
    <w:rsid w:val="006D607E"/>
    <w:rsid w:val="006D6095"/>
    <w:rsid w:val="006D61EC"/>
    <w:rsid w:val="006D65D0"/>
    <w:rsid w:val="006D674B"/>
    <w:rsid w:val="006D675E"/>
    <w:rsid w:val="006D6930"/>
    <w:rsid w:val="006D69F1"/>
    <w:rsid w:val="006D6A48"/>
    <w:rsid w:val="006D6B68"/>
    <w:rsid w:val="006D6D50"/>
    <w:rsid w:val="006D6EB0"/>
    <w:rsid w:val="006D6F40"/>
    <w:rsid w:val="006D6FEE"/>
    <w:rsid w:val="006D7227"/>
    <w:rsid w:val="006D7259"/>
    <w:rsid w:val="006D7333"/>
    <w:rsid w:val="006D734E"/>
    <w:rsid w:val="006D765B"/>
    <w:rsid w:val="006D7694"/>
    <w:rsid w:val="006D77EC"/>
    <w:rsid w:val="006D7AB3"/>
    <w:rsid w:val="006D7B58"/>
    <w:rsid w:val="006D7D7D"/>
    <w:rsid w:val="006D7ED8"/>
    <w:rsid w:val="006D7F85"/>
    <w:rsid w:val="006D7F91"/>
    <w:rsid w:val="006E006A"/>
    <w:rsid w:val="006E0251"/>
    <w:rsid w:val="006E0532"/>
    <w:rsid w:val="006E0655"/>
    <w:rsid w:val="006E0798"/>
    <w:rsid w:val="006E08E3"/>
    <w:rsid w:val="006E0A0B"/>
    <w:rsid w:val="006E0B82"/>
    <w:rsid w:val="006E0C31"/>
    <w:rsid w:val="006E0FBA"/>
    <w:rsid w:val="006E1089"/>
    <w:rsid w:val="006E1152"/>
    <w:rsid w:val="006E1202"/>
    <w:rsid w:val="006E13F9"/>
    <w:rsid w:val="006E1438"/>
    <w:rsid w:val="006E14C7"/>
    <w:rsid w:val="006E1594"/>
    <w:rsid w:val="006E169F"/>
    <w:rsid w:val="006E16C0"/>
    <w:rsid w:val="006E1759"/>
    <w:rsid w:val="006E17A9"/>
    <w:rsid w:val="006E19DB"/>
    <w:rsid w:val="006E1A75"/>
    <w:rsid w:val="006E1AA7"/>
    <w:rsid w:val="006E1B79"/>
    <w:rsid w:val="006E1CEF"/>
    <w:rsid w:val="006E1D41"/>
    <w:rsid w:val="006E1E27"/>
    <w:rsid w:val="006E1E3E"/>
    <w:rsid w:val="006E1EA8"/>
    <w:rsid w:val="006E1F8B"/>
    <w:rsid w:val="006E1FA3"/>
    <w:rsid w:val="006E2509"/>
    <w:rsid w:val="006E268F"/>
    <w:rsid w:val="006E26D3"/>
    <w:rsid w:val="006E2911"/>
    <w:rsid w:val="006E29DB"/>
    <w:rsid w:val="006E2DA4"/>
    <w:rsid w:val="006E2DDC"/>
    <w:rsid w:val="006E30F3"/>
    <w:rsid w:val="006E32A0"/>
    <w:rsid w:val="006E343F"/>
    <w:rsid w:val="006E3658"/>
    <w:rsid w:val="006E3666"/>
    <w:rsid w:val="006E3929"/>
    <w:rsid w:val="006E3948"/>
    <w:rsid w:val="006E39AE"/>
    <w:rsid w:val="006E3A66"/>
    <w:rsid w:val="006E3D86"/>
    <w:rsid w:val="006E3DBA"/>
    <w:rsid w:val="006E3F06"/>
    <w:rsid w:val="006E3F44"/>
    <w:rsid w:val="006E3F73"/>
    <w:rsid w:val="006E3FEF"/>
    <w:rsid w:val="006E401C"/>
    <w:rsid w:val="006E42D6"/>
    <w:rsid w:val="006E42E5"/>
    <w:rsid w:val="006E434F"/>
    <w:rsid w:val="006E4361"/>
    <w:rsid w:val="006E4564"/>
    <w:rsid w:val="006E45AA"/>
    <w:rsid w:val="006E45CD"/>
    <w:rsid w:val="006E466F"/>
    <w:rsid w:val="006E49E0"/>
    <w:rsid w:val="006E4A82"/>
    <w:rsid w:val="006E4BAC"/>
    <w:rsid w:val="006E4D5E"/>
    <w:rsid w:val="006E4FA1"/>
    <w:rsid w:val="006E4FB7"/>
    <w:rsid w:val="006E50C1"/>
    <w:rsid w:val="006E5187"/>
    <w:rsid w:val="006E527B"/>
    <w:rsid w:val="006E5525"/>
    <w:rsid w:val="006E5567"/>
    <w:rsid w:val="006E56CC"/>
    <w:rsid w:val="006E5821"/>
    <w:rsid w:val="006E58BF"/>
    <w:rsid w:val="006E5A9E"/>
    <w:rsid w:val="006E5AEE"/>
    <w:rsid w:val="006E5B39"/>
    <w:rsid w:val="006E5CC2"/>
    <w:rsid w:val="006E5D2A"/>
    <w:rsid w:val="006E5DFE"/>
    <w:rsid w:val="006E5F25"/>
    <w:rsid w:val="006E631A"/>
    <w:rsid w:val="006E644C"/>
    <w:rsid w:val="006E6472"/>
    <w:rsid w:val="006E65AE"/>
    <w:rsid w:val="006E666A"/>
    <w:rsid w:val="006E672E"/>
    <w:rsid w:val="006E6836"/>
    <w:rsid w:val="006E6A50"/>
    <w:rsid w:val="006E6AF6"/>
    <w:rsid w:val="006E6BFA"/>
    <w:rsid w:val="006E6CDE"/>
    <w:rsid w:val="006E6E8D"/>
    <w:rsid w:val="006E700D"/>
    <w:rsid w:val="006E703A"/>
    <w:rsid w:val="006E71B7"/>
    <w:rsid w:val="006E73BB"/>
    <w:rsid w:val="006E743B"/>
    <w:rsid w:val="006E7661"/>
    <w:rsid w:val="006E77C9"/>
    <w:rsid w:val="006E77FA"/>
    <w:rsid w:val="006E789D"/>
    <w:rsid w:val="006E7994"/>
    <w:rsid w:val="006E7B73"/>
    <w:rsid w:val="006E7BA6"/>
    <w:rsid w:val="006E7DC8"/>
    <w:rsid w:val="006E7E6A"/>
    <w:rsid w:val="006E7EF1"/>
    <w:rsid w:val="006E7FF5"/>
    <w:rsid w:val="006F015C"/>
    <w:rsid w:val="006F0225"/>
    <w:rsid w:val="006F0348"/>
    <w:rsid w:val="006F0355"/>
    <w:rsid w:val="006F03CB"/>
    <w:rsid w:val="006F040C"/>
    <w:rsid w:val="006F0795"/>
    <w:rsid w:val="006F09CD"/>
    <w:rsid w:val="006F0A61"/>
    <w:rsid w:val="006F0AD3"/>
    <w:rsid w:val="006F0C18"/>
    <w:rsid w:val="006F0D4D"/>
    <w:rsid w:val="006F0D5E"/>
    <w:rsid w:val="006F0DF9"/>
    <w:rsid w:val="006F1066"/>
    <w:rsid w:val="006F1094"/>
    <w:rsid w:val="006F10CB"/>
    <w:rsid w:val="006F1504"/>
    <w:rsid w:val="006F16A9"/>
    <w:rsid w:val="006F171F"/>
    <w:rsid w:val="006F1AAB"/>
    <w:rsid w:val="006F1C38"/>
    <w:rsid w:val="006F1C48"/>
    <w:rsid w:val="006F21AF"/>
    <w:rsid w:val="006F21C2"/>
    <w:rsid w:val="006F2267"/>
    <w:rsid w:val="006F229D"/>
    <w:rsid w:val="006F22E6"/>
    <w:rsid w:val="006F2309"/>
    <w:rsid w:val="006F280F"/>
    <w:rsid w:val="006F28F1"/>
    <w:rsid w:val="006F292D"/>
    <w:rsid w:val="006F29B4"/>
    <w:rsid w:val="006F2A76"/>
    <w:rsid w:val="006F2AF2"/>
    <w:rsid w:val="006F2C15"/>
    <w:rsid w:val="006F2D45"/>
    <w:rsid w:val="006F2F1B"/>
    <w:rsid w:val="006F31F6"/>
    <w:rsid w:val="006F330D"/>
    <w:rsid w:val="006F3366"/>
    <w:rsid w:val="006F338B"/>
    <w:rsid w:val="006F3573"/>
    <w:rsid w:val="006F3684"/>
    <w:rsid w:val="006F36DC"/>
    <w:rsid w:val="006F37E2"/>
    <w:rsid w:val="006F38B8"/>
    <w:rsid w:val="006F397B"/>
    <w:rsid w:val="006F3AC7"/>
    <w:rsid w:val="006F3C27"/>
    <w:rsid w:val="006F3DBB"/>
    <w:rsid w:val="006F3E9E"/>
    <w:rsid w:val="006F3EE1"/>
    <w:rsid w:val="006F3FAC"/>
    <w:rsid w:val="006F3FBC"/>
    <w:rsid w:val="006F402B"/>
    <w:rsid w:val="006F40D0"/>
    <w:rsid w:val="006F4146"/>
    <w:rsid w:val="006F418A"/>
    <w:rsid w:val="006F4192"/>
    <w:rsid w:val="006F4193"/>
    <w:rsid w:val="006F44B8"/>
    <w:rsid w:val="006F45D0"/>
    <w:rsid w:val="006F46A6"/>
    <w:rsid w:val="006F46A9"/>
    <w:rsid w:val="006F46C2"/>
    <w:rsid w:val="006F4809"/>
    <w:rsid w:val="006F4925"/>
    <w:rsid w:val="006F49D3"/>
    <w:rsid w:val="006F4B0C"/>
    <w:rsid w:val="006F4C0E"/>
    <w:rsid w:val="006F4DEF"/>
    <w:rsid w:val="006F4E8C"/>
    <w:rsid w:val="006F4EA0"/>
    <w:rsid w:val="006F4F34"/>
    <w:rsid w:val="006F5024"/>
    <w:rsid w:val="006F5484"/>
    <w:rsid w:val="006F54B3"/>
    <w:rsid w:val="006F54EC"/>
    <w:rsid w:val="006F54FC"/>
    <w:rsid w:val="006F557A"/>
    <w:rsid w:val="006F57BD"/>
    <w:rsid w:val="006F5862"/>
    <w:rsid w:val="006F5A18"/>
    <w:rsid w:val="006F5B61"/>
    <w:rsid w:val="006F5C0C"/>
    <w:rsid w:val="006F5C2C"/>
    <w:rsid w:val="006F5CC9"/>
    <w:rsid w:val="006F5E47"/>
    <w:rsid w:val="006F5E86"/>
    <w:rsid w:val="006F5E94"/>
    <w:rsid w:val="006F5EC9"/>
    <w:rsid w:val="006F6039"/>
    <w:rsid w:val="006F62AB"/>
    <w:rsid w:val="006F6323"/>
    <w:rsid w:val="006F6456"/>
    <w:rsid w:val="006F666E"/>
    <w:rsid w:val="006F66AB"/>
    <w:rsid w:val="006F66C3"/>
    <w:rsid w:val="006F68E8"/>
    <w:rsid w:val="006F6955"/>
    <w:rsid w:val="006F6A81"/>
    <w:rsid w:val="006F6A9F"/>
    <w:rsid w:val="006F6ADA"/>
    <w:rsid w:val="006F6ADF"/>
    <w:rsid w:val="006F6C14"/>
    <w:rsid w:val="006F6C3E"/>
    <w:rsid w:val="006F6CFE"/>
    <w:rsid w:val="006F6D72"/>
    <w:rsid w:val="006F6EA6"/>
    <w:rsid w:val="006F71A2"/>
    <w:rsid w:val="006F71B7"/>
    <w:rsid w:val="006F7223"/>
    <w:rsid w:val="006F7380"/>
    <w:rsid w:val="006F795D"/>
    <w:rsid w:val="006F7A04"/>
    <w:rsid w:val="006F7AB4"/>
    <w:rsid w:val="006F7BB5"/>
    <w:rsid w:val="006F7CE8"/>
    <w:rsid w:val="006F7D46"/>
    <w:rsid w:val="006F7E06"/>
    <w:rsid w:val="006F7F65"/>
    <w:rsid w:val="0070016F"/>
    <w:rsid w:val="007001DA"/>
    <w:rsid w:val="007001F9"/>
    <w:rsid w:val="00700305"/>
    <w:rsid w:val="00700320"/>
    <w:rsid w:val="0070032D"/>
    <w:rsid w:val="00700345"/>
    <w:rsid w:val="007003E8"/>
    <w:rsid w:val="007004EE"/>
    <w:rsid w:val="00700535"/>
    <w:rsid w:val="0070064D"/>
    <w:rsid w:val="00700825"/>
    <w:rsid w:val="00700862"/>
    <w:rsid w:val="007008C2"/>
    <w:rsid w:val="00700971"/>
    <w:rsid w:val="007009EA"/>
    <w:rsid w:val="007009EC"/>
    <w:rsid w:val="00700A82"/>
    <w:rsid w:val="00700AA6"/>
    <w:rsid w:val="00700ABA"/>
    <w:rsid w:val="00700AC1"/>
    <w:rsid w:val="00700C04"/>
    <w:rsid w:val="00701042"/>
    <w:rsid w:val="00701065"/>
    <w:rsid w:val="0070108C"/>
    <w:rsid w:val="007010CB"/>
    <w:rsid w:val="0070112D"/>
    <w:rsid w:val="007012DD"/>
    <w:rsid w:val="00701377"/>
    <w:rsid w:val="0070143E"/>
    <w:rsid w:val="00701462"/>
    <w:rsid w:val="007015BA"/>
    <w:rsid w:val="0070178D"/>
    <w:rsid w:val="0070179A"/>
    <w:rsid w:val="00701B32"/>
    <w:rsid w:val="00701BCE"/>
    <w:rsid w:val="00701C29"/>
    <w:rsid w:val="00701E97"/>
    <w:rsid w:val="00701F43"/>
    <w:rsid w:val="0070220F"/>
    <w:rsid w:val="00702607"/>
    <w:rsid w:val="0070266F"/>
    <w:rsid w:val="0070272C"/>
    <w:rsid w:val="007028E2"/>
    <w:rsid w:val="0070292A"/>
    <w:rsid w:val="00702AC0"/>
    <w:rsid w:val="00702D41"/>
    <w:rsid w:val="00702DCA"/>
    <w:rsid w:val="00702F22"/>
    <w:rsid w:val="00702FA6"/>
    <w:rsid w:val="00702FFF"/>
    <w:rsid w:val="007031AA"/>
    <w:rsid w:val="007031D2"/>
    <w:rsid w:val="00703294"/>
    <w:rsid w:val="00703351"/>
    <w:rsid w:val="0070349E"/>
    <w:rsid w:val="0070355A"/>
    <w:rsid w:val="0070366F"/>
    <w:rsid w:val="007038E5"/>
    <w:rsid w:val="00703AD6"/>
    <w:rsid w:val="00703C93"/>
    <w:rsid w:val="00703FBE"/>
    <w:rsid w:val="00703FC3"/>
    <w:rsid w:val="00703FDE"/>
    <w:rsid w:val="00703FF2"/>
    <w:rsid w:val="007040A6"/>
    <w:rsid w:val="0070419F"/>
    <w:rsid w:val="007041A4"/>
    <w:rsid w:val="007041B6"/>
    <w:rsid w:val="007042D9"/>
    <w:rsid w:val="0070470A"/>
    <w:rsid w:val="00704760"/>
    <w:rsid w:val="007049E2"/>
    <w:rsid w:val="00704A75"/>
    <w:rsid w:val="00704A81"/>
    <w:rsid w:val="00704B0F"/>
    <w:rsid w:val="00704BE5"/>
    <w:rsid w:val="00704D30"/>
    <w:rsid w:val="00704DD7"/>
    <w:rsid w:val="00704FBA"/>
    <w:rsid w:val="00704FC5"/>
    <w:rsid w:val="007050E7"/>
    <w:rsid w:val="00705394"/>
    <w:rsid w:val="007053C2"/>
    <w:rsid w:val="00705413"/>
    <w:rsid w:val="00705589"/>
    <w:rsid w:val="00705740"/>
    <w:rsid w:val="007057CC"/>
    <w:rsid w:val="00705832"/>
    <w:rsid w:val="007058B3"/>
    <w:rsid w:val="00705A21"/>
    <w:rsid w:val="00705BA2"/>
    <w:rsid w:val="00705CA7"/>
    <w:rsid w:val="00705CA8"/>
    <w:rsid w:val="00705D3A"/>
    <w:rsid w:val="00705DCB"/>
    <w:rsid w:val="00705E36"/>
    <w:rsid w:val="00705E38"/>
    <w:rsid w:val="00705E6C"/>
    <w:rsid w:val="00705E88"/>
    <w:rsid w:val="0070603E"/>
    <w:rsid w:val="00706207"/>
    <w:rsid w:val="0070620E"/>
    <w:rsid w:val="007062CE"/>
    <w:rsid w:val="00706517"/>
    <w:rsid w:val="007065E1"/>
    <w:rsid w:val="007066E8"/>
    <w:rsid w:val="007068B6"/>
    <w:rsid w:val="00706A90"/>
    <w:rsid w:val="00706BEA"/>
    <w:rsid w:val="00706D1A"/>
    <w:rsid w:val="00706EA0"/>
    <w:rsid w:val="00706ED4"/>
    <w:rsid w:val="00706EE4"/>
    <w:rsid w:val="00706FAC"/>
    <w:rsid w:val="0070704D"/>
    <w:rsid w:val="00707273"/>
    <w:rsid w:val="00707332"/>
    <w:rsid w:val="00707406"/>
    <w:rsid w:val="00707418"/>
    <w:rsid w:val="0070750D"/>
    <w:rsid w:val="00707947"/>
    <w:rsid w:val="00707A2A"/>
    <w:rsid w:val="00707AF0"/>
    <w:rsid w:val="00707E03"/>
    <w:rsid w:val="00707E80"/>
    <w:rsid w:val="00707EDF"/>
    <w:rsid w:val="00707FC7"/>
    <w:rsid w:val="00710072"/>
    <w:rsid w:val="00710227"/>
    <w:rsid w:val="0071023D"/>
    <w:rsid w:val="0071030F"/>
    <w:rsid w:val="0071034B"/>
    <w:rsid w:val="007103C5"/>
    <w:rsid w:val="0071056F"/>
    <w:rsid w:val="0071074B"/>
    <w:rsid w:val="00710819"/>
    <w:rsid w:val="00710836"/>
    <w:rsid w:val="00710921"/>
    <w:rsid w:val="007109C8"/>
    <w:rsid w:val="00710AAE"/>
    <w:rsid w:val="00710AC4"/>
    <w:rsid w:val="00710B73"/>
    <w:rsid w:val="00710BB0"/>
    <w:rsid w:val="00710E3F"/>
    <w:rsid w:val="00710FEB"/>
    <w:rsid w:val="00711368"/>
    <w:rsid w:val="007113AC"/>
    <w:rsid w:val="007113DE"/>
    <w:rsid w:val="00711479"/>
    <w:rsid w:val="007114C0"/>
    <w:rsid w:val="007117D2"/>
    <w:rsid w:val="00711A32"/>
    <w:rsid w:val="00711A3E"/>
    <w:rsid w:val="00711B60"/>
    <w:rsid w:val="00711C38"/>
    <w:rsid w:val="00711D48"/>
    <w:rsid w:val="00711D9C"/>
    <w:rsid w:val="00711F7D"/>
    <w:rsid w:val="00712143"/>
    <w:rsid w:val="007122E2"/>
    <w:rsid w:val="007122E9"/>
    <w:rsid w:val="00712350"/>
    <w:rsid w:val="007127B9"/>
    <w:rsid w:val="0071280F"/>
    <w:rsid w:val="0071285B"/>
    <w:rsid w:val="00712997"/>
    <w:rsid w:val="007129A4"/>
    <w:rsid w:val="00712BAE"/>
    <w:rsid w:val="00712DE5"/>
    <w:rsid w:val="00712F6D"/>
    <w:rsid w:val="007130D8"/>
    <w:rsid w:val="007130F4"/>
    <w:rsid w:val="00713263"/>
    <w:rsid w:val="0071326B"/>
    <w:rsid w:val="00713352"/>
    <w:rsid w:val="00713361"/>
    <w:rsid w:val="00713395"/>
    <w:rsid w:val="0071341E"/>
    <w:rsid w:val="00713549"/>
    <w:rsid w:val="007135FB"/>
    <w:rsid w:val="0071380A"/>
    <w:rsid w:val="00713916"/>
    <w:rsid w:val="007139BA"/>
    <w:rsid w:val="00713A1C"/>
    <w:rsid w:val="00713C03"/>
    <w:rsid w:val="00713E62"/>
    <w:rsid w:val="00713EB5"/>
    <w:rsid w:val="00714235"/>
    <w:rsid w:val="0071449F"/>
    <w:rsid w:val="007144B9"/>
    <w:rsid w:val="00714511"/>
    <w:rsid w:val="00714554"/>
    <w:rsid w:val="0071467C"/>
    <w:rsid w:val="0071468C"/>
    <w:rsid w:val="00714813"/>
    <w:rsid w:val="00714883"/>
    <w:rsid w:val="007148C6"/>
    <w:rsid w:val="007148E1"/>
    <w:rsid w:val="00714928"/>
    <w:rsid w:val="0071495E"/>
    <w:rsid w:val="00714967"/>
    <w:rsid w:val="00714986"/>
    <w:rsid w:val="007149BC"/>
    <w:rsid w:val="00714A6A"/>
    <w:rsid w:val="00714BC3"/>
    <w:rsid w:val="00714C04"/>
    <w:rsid w:val="00714CC8"/>
    <w:rsid w:val="00714F4B"/>
    <w:rsid w:val="0071505A"/>
    <w:rsid w:val="0071538B"/>
    <w:rsid w:val="007153F6"/>
    <w:rsid w:val="00715895"/>
    <w:rsid w:val="00715AA8"/>
    <w:rsid w:val="00715C0F"/>
    <w:rsid w:val="00715C47"/>
    <w:rsid w:val="00715D18"/>
    <w:rsid w:val="00715D81"/>
    <w:rsid w:val="00715F24"/>
    <w:rsid w:val="007160BC"/>
    <w:rsid w:val="00716116"/>
    <w:rsid w:val="00716296"/>
    <w:rsid w:val="00716359"/>
    <w:rsid w:val="00716696"/>
    <w:rsid w:val="00716765"/>
    <w:rsid w:val="007167C5"/>
    <w:rsid w:val="00716800"/>
    <w:rsid w:val="0071684E"/>
    <w:rsid w:val="00716883"/>
    <w:rsid w:val="00716950"/>
    <w:rsid w:val="00716A6B"/>
    <w:rsid w:val="00716B1D"/>
    <w:rsid w:val="00716B9B"/>
    <w:rsid w:val="00716BFA"/>
    <w:rsid w:val="00716BFE"/>
    <w:rsid w:val="00716D39"/>
    <w:rsid w:val="00716D89"/>
    <w:rsid w:val="00716E20"/>
    <w:rsid w:val="00716E32"/>
    <w:rsid w:val="00716FEE"/>
    <w:rsid w:val="00717083"/>
    <w:rsid w:val="007172FA"/>
    <w:rsid w:val="00717512"/>
    <w:rsid w:val="0071767A"/>
    <w:rsid w:val="007176E6"/>
    <w:rsid w:val="0071780D"/>
    <w:rsid w:val="007178EC"/>
    <w:rsid w:val="00717969"/>
    <w:rsid w:val="00717CD8"/>
    <w:rsid w:val="00717D31"/>
    <w:rsid w:val="00717F11"/>
    <w:rsid w:val="007200AE"/>
    <w:rsid w:val="007200EF"/>
    <w:rsid w:val="00720120"/>
    <w:rsid w:val="00720210"/>
    <w:rsid w:val="00720237"/>
    <w:rsid w:val="00720271"/>
    <w:rsid w:val="00720487"/>
    <w:rsid w:val="0072055D"/>
    <w:rsid w:val="007206DE"/>
    <w:rsid w:val="0072077D"/>
    <w:rsid w:val="007208C1"/>
    <w:rsid w:val="00720AC7"/>
    <w:rsid w:val="00720B0C"/>
    <w:rsid w:val="00720B64"/>
    <w:rsid w:val="00720DB7"/>
    <w:rsid w:val="00720DBB"/>
    <w:rsid w:val="00720DBC"/>
    <w:rsid w:val="00720E0C"/>
    <w:rsid w:val="00720FA3"/>
    <w:rsid w:val="00721066"/>
    <w:rsid w:val="007210D4"/>
    <w:rsid w:val="00721160"/>
    <w:rsid w:val="007212EC"/>
    <w:rsid w:val="00721314"/>
    <w:rsid w:val="00721421"/>
    <w:rsid w:val="0072151A"/>
    <w:rsid w:val="0072160B"/>
    <w:rsid w:val="00721639"/>
    <w:rsid w:val="00721830"/>
    <w:rsid w:val="0072198E"/>
    <w:rsid w:val="00721CE7"/>
    <w:rsid w:val="00721DCC"/>
    <w:rsid w:val="00721E7C"/>
    <w:rsid w:val="00722093"/>
    <w:rsid w:val="007220C6"/>
    <w:rsid w:val="0072218D"/>
    <w:rsid w:val="007221B3"/>
    <w:rsid w:val="0072256F"/>
    <w:rsid w:val="007225A6"/>
    <w:rsid w:val="00722632"/>
    <w:rsid w:val="00722652"/>
    <w:rsid w:val="00722698"/>
    <w:rsid w:val="0072270F"/>
    <w:rsid w:val="00722A4B"/>
    <w:rsid w:val="00722BC2"/>
    <w:rsid w:val="00722C41"/>
    <w:rsid w:val="00722C77"/>
    <w:rsid w:val="00722C8D"/>
    <w:rsid w:val="00722C9B"/>
    <w:rsid w:val="00722DB7"/>
    <w:rsid w:val="00722DF3"/>
    <w:rsid w:val="0072308C"/>
    <w:rsid w:val="007232B6"/>
    <w:rsid w:val="00723373"/>
    <w:rsid w:val="00723414"/>
    <w:rsid w:val="007234C6"/>
    <w:rsid w:val="00723546"/>
    <w:rsid w:val="007235F3"/>
    <w:rsid w:val="0072369E"/>
    <w:rsid w:val="007237B5"/>
    <w:rsid w:val="00723A93"/>
    <w:rsid w:val="00723AC3"/>
    <w:rsid w:val="00723BB5"/>
    <w:rsid w:val="00723BF1"/>
    <w:rsid w:val="00723CA0"/>
    <w:rsid w:val="00723CDC"/>
    <w:rsid w:val="00723E01"/>
    <w:rsid w:val="007240AC"/>
    <w:rsid w:val="00724264"/>
    <w:rsid w:val="007242A9"/>
    <w:rsid w:val="007244D0"/>
    <w:rsid w:val="007246E8"/>
    <w:rsid w:val="007248B8"/>
    <w:rsid w:val="00724C2D"/>
    <w:rsid w:val="00724CAC"/>
    <w:rsid w:val="00724D45"/>
    <w:rsid w:val="00724E41"/>
    <w:rsid w:val="00724EB1"/>
    <w:rsid w:val="00724F36"/>
    <w:rsid w:val="00724F84"/>
    <w:rsid w:val="007251BF"/>
    <w:rsid w:val="0072522C"/>
    <w:rsid w:val="007252D9"/>
    <w:rsid w:val="00725354"/>
    <w:rsid w:val="00725459"/>
    <w:rsid w:val="00725488"/>
    <w:rsid w:val="0072566F"/>
    <w:rsid w:val="0072567C"/>
    <w:rsid w:val="00725719"/>
    <w:rsid w:val="00725954"/>
    <w:rsid w:val="00725C2E"/>
    <w:rsid w:val="00725E1D"/>
    <w:rsid w:val="00725E5C"/>
    <w:rsid w:val="00725F75"/>
    <w:rsid w:val="00726009"/>
    <w:rsid w:val="00726139"/>
    <w:rsid w:val="007261E7"/>
    <w:rsid w:val="00726227"/>
    <w:rsid w:val="007263AF"/>
    <w:rsid w:val="00726431"/>
    <w:rsid w:val="00726507"/>
    <w:rsid w:val="007266C1"/>
    <w:rsid w:val="00726739"/>
    <w:rsid w:val="00726792"/>
    <w:rsid w:val="0072684A"/>
    <w:rsid w:val="0072688A"/>
    <w:rsid w:val="0072690C"/>
    <w:rsid w:val="0072695E"/>
    <w:rsid w:val="007269A7"/>
    <w:rsid w:val="00726A2B"/>
    <w:rsid w:val="00726ACF"/>
    <w:rsid w:val="00726CAD"/>
    <w:rsid w:val="00726F6D"/>
    <w:rsid w:val="007270AB"/>
    <w:rsid w:val="0072713B"/>
    <w:rsid w:val="00727285"/>
    <w:rsid w:val="00727308"/>
    <w:rsid w:val="0072754F"/>
    <w:rsid w:val="007276EB"/>
    <w:rsid w:val="0072775A"/>
    <w:rsid w:val="007277BB"/>
    <w:rsid w:val="007277BC"/>
    <w:rsid w:val="007278C4"/>
    <w:rsid w:val="00727915"/>
    <w:rsid w:val="00727ACC"/>
    <w:rsid w:val="00727B7D"/>
    <w:rsid w:val="00727C16"/>
    <w:rsid w:val="00727C3D"/>
    <w:rsid w:val="00727E1F"/>
    <w:rsid w:val="00727E65"/>
    <w:rsid w:val="00730018"/>
    <w:rsid w:val="0073010D"/>
    <w:rsid w:val="00730212"/>
    <w:rsid w:val="00730295"/>
    <w:rsid w:val="00730388"/>
    <w:rsid w:val="007304DE"/>
    <w:rsid w:val="0073061F"/>
    <w:rsid w:val="007306A9"/>
    <w:rsid w:val="007306C6"/>
    <w:rsid w:val="007308A4"/>
    <w:rsid w:val="00730914"/>
    <w:rsid w:val="0073093D"/>
    <w:rsid w:val="00730A8E"/>
    <w:rsid w:val="00730C30"/>
    <w:rsid w:val="00730CCE"/>
    <w:rsid w:val="00730D6F"/>
    <w:rsid w:val="00730DF6"/>
    <w:rsid w:val="00730FC7"/>
    <w:rsid w:val="00731009"/>
    <w:rsid w:val="00731328"/>
    <w:rsid w:val="007315BE"/>
    <w:rsid w:val="00731640"/>
    <w:rsid w:val="0073169B"/>
    <w:rsid w:val="007316D6"/>
    <w:rsid w:val="00731723"/>
    <w:rsid w:val="00731795"/>
    <w:rsid w:val="007317A5"/>
    <w:rsid w:val="00731A65"/>
    <w:rsid w:val="00731B6C"/>
    <w:rsid w:val="00731B6F"/>
    <w:rsid w:val="00731C1C"/>
    <w:rsid w:val="00731DA6"/>
    <w:rsid w:val="00731ECF"/>
    <w:rsid w:val="00731F73"/>
    <w:rsid w:val="007322B7"/>
    <w:rsid w:val="0073233F"/>
    <w:rsid w:val="0073234B"/>
    <w:rsid w:val="00732514"/>
    <w:rsid w:val="00732C50"/>
    <w:rsid w:val="00732C63"/>
    <w:rsid w:val="00732D47"/>
    <w:rsid w:val="00732D60"/>
    <w:rsid w:val="00732D71"/>
    <w:rsid w:val="00732E32"/>
    <w:rsid w:val="00732E63"/>
    <w:rsid w:val="00732EE2"/>
    <w:rsid w:val="00732FAF"/>
    <w:rsid w:val="00732FD0"/>
    <w:rsid w:val="00733040"/>
    <w:rsid w:val="007332B1"/>
    <w:rsid w:val="0073330B"/>
    <w:rsid w:val="0073334D"/>
    <w:rsid w:val="00733558"/>
    <w:rsid w:val="00733656"/>
    <w:rsid w:val="00733845"/>
    <w:rsid w:val="00733895"/>
    <w:rsid w:val="007338CE"/>
    <w:rsid w:val="007339A6"/>
    <w:rsid w:val="00733BEF"/>
    <w:rsid w:val="00733C40"/>
    <w:rsid w:val="00733CBC"/>
    <w:rsid w:val="00733DE7"/>
    <w:rsid w:val="00733EB0"/>
    <w:rsid w:val="00733EDF"/>
    <w:rsid w:val="00733EEE"/>
    <w:rsid w:val="00733FC9"/>
    <w:rsid w:val="00734012"/>
    <w:rsid w:val="00734051"/>
    <w:rsid w:val="007340E1"/>
    <w:rsid w:val="007341C0"/>
    <w:rsid w:val="007341C3"/>
    <w:rsid w:val="0073428F"/>
    <w:rsid w:val="007342A9"/>
    <w:rsid w:val="00734496"/>
    <w:rsid w:val="007344FD"/>
    <w:rsid w:val="00734596"/>
    <w:rsid w:val="0073460B"/>
    <w:rsid w:val="0073465D"/>
    <w:rsid w:val="0073473E"/>
    <w:rsid w:val="007347D6"/>
    <w:rsid w:val="00734877"/>
    <w:rsid w:val="00734A0E"/>
    <w:rsid w:val="00734B10"/>
    <w:rsid w:val="00734BA1"/>
    <w:rsid w:val="00734BCF"/>
    <w:rsid w:val="00734C72"/>
    <w:rsid w:val="00734F7C"/>
    <w:rsid w:val="00734FFA"/>
    <w:rsid w:val="007350A1"/>
    <w:rsid w:val="00735128"/>
    <w:rsid w:val="007351A5"/>
    <w:rsid w:val="007351F8"/>
    <w:rsid w:val="00735217"/>
    <w:rsid w:val="0073536E"/>
    <w:rsid w:val="007353FD"/>
    <w:rsid w:val="00735558"/>
    <w:rsid w:val="007356CF"/>
    <w:rsid w:val="00735703"/>
    <w:rsid w:val="0073579E"/>
    <w:rsid w:val="00735915"/>
    <w:rsid w:val="00735996"/>
    <w:rsid w:val="00735B27"/>
    <w:rsid w:val="00735BAA"/>
    <w:rsid w:val="00735C87"/>
    <w:rsid w:val="00735D06"/>
    <w:rsid w:val="00735DDD"/>
    <w:rsid w:val="00735F2B"/>
    <w:rsid w:val="00735FBA"/>
    <w:rsid w:val="00735FFF"/>
    <w:rsid w:val="00736005"/>
    <w:rsid w:val="0073602E"/>
    <w:rsid w:val="0073623B"/>
    <w:rsid w:val="0073625D"/>
    <w:rsid w:val="007363B2"/>
    <w:rsid w:val="0073641F"/>
    <w:rsid w:val="00736478"/>
    <w:rsid w:val="00736516"/>
    <w:rsid w:val="00736577"/>
    <w:rsid w:val="00736841"/>
    <w:rsid w:val="007368EC"/>
    <w:rsid w:val="007368FE"/>
    <w:rsid w:val="00736A5F"/>
    <w:rsid w:val="00736B7A"/>
    <w:rsid w:val="00736BDC"/>
    <w:rsid w:val="00736D27"/>
    <w:rsid w:val="00736DAC"/>
    <w:rsid w:val="00736F34"/>
    <w:rsid w:val="00736FD2"/>
    <w:rsid w:val="00737159"/>
    <w:rsid w:val="0073740F"/>
    <w:rsid w:val="007375EE"/>
    <w:rsid w:val="007377C7"/>
    <w:rsid w:val="007378BF"/>
    <w:rsid w:val="007379D0"/>
    <w:rsid w:val="00737D0B"/>
    <w:rsid w:val="00737DC1"/>
    <w:rsid w:val="00737E0F"/>
    <w:rsid w:val="00737F73"/>
    <w:rsid w:val="007400A5"/>
    <w:rsid w:val="007400F7"/>
    <w:rsid w:val="0074027A"/>
    <w:rsid w:val="00740400"/>
    <w:rsid w:val="0074044F"/>
    <w:rsid w:val="0074045D"/>
    <w:rsid w:val="0074085C"/>
    <w:rsid w:val="00740BFC"/>
    <w:rsid w:val="00740C0F"/>
    <w:rsid w:val="00740D8E"/>
    <w:rsid w:val="00740DC6"/>
    <w:rsid w:val="00740E69"/>
    <w:rsid w:val="00740E8A"/>
    <w:rsid w:val="00740ECD"/>
    <w:rsid w:val="00741011"/>
    <w:rsid w:val="007410F8"/>
    <w:rsid w:val="00741343"/>
    <w:rsid w:val="0074141A"/>
    <w:rsid w:val="007414B3"/>
    <w:rsid w:val="00741626"/>
    <w:rsid w:val="00741702"/>
    <w:rsid w:val="0074179E"/>
    <w:rsid w:val="007418A2"/>
    <w:rsid w:val="00741A26"/>
    <w:rsid w:val="00741A8E"/>
    <w:rsid w:val="00741B6B"/>
    <w:rsid w:val="00741D81"/>
    <w:rsid w:val="00741E4A"/>
    <w:rsid w:val="00741EBE"/>
    <w:rsid w:val="00741F08"/>
    <w:rsid w:val="007420B0"/>
    <w:rsid w:val="00742411"/>
    <w:rsid w:val="007424B4"/>
    <w:rsid w:val="00742587"/>
    <w:rsid w:val="00742986"/>
    <w:rsid w:val="00742A6B"/>
    <w:rsid w:val="00742A6E"/>
    <w:rsid w:val="00742ADD"/>
    <w:rsid w:val="00742DDF"/>
    <w:rsid w:val="0074301C"/>
    <w:rsid w:val="007430F6"/>
    <w:rsid w:val="00743203"/>
    <w:rsid w:val="0074335F"/>
    <w:rsid w:val="0074340A"/>
    <w:rsid w:val="0074395E"/>
    <w:rsid w:val="00743B4C"/>
    <w:rsid w:val="00743C0C"/>
    <w:rsid w:val="00743CAD"/>
    <w:rsid w:val="00743D39"/>
    <w:rsid w:val="00743E37"/>
    <w:rsid w:val="00743E93"/>
    <w:rsid w:val="00743EE3"/>
    <w:rsid w:val="00743F25"/>
    <w:rsid w:val="00743FAE"/>
    <w:rsid w:val="0074424C"/>
    <w:rsid w:val="00744317"/>
    <w:rsid w:val="007445D8"/>
    <w:rsid w:val="00744756"/>
    <w:rsid w:val="00744C38"/>
    <w:rsid w:val="00744CEB"/>
    <w:rsid w:val="00745014"/>
    <w:rsid w:val="00745097"/>
    <w:rsid w:val="007451BB"/>
    <w:rsid w:val="007452F5"/>
    <w:rsid w:val="00745381"/>
    <w:rsid w:val="007454BB"/>
    <w:rsid w:val="0074557A"/>
    <w:rsid w:val="007455BD"/>
    <w:rsid w:val="0074564A"/>
    <w:rsid w:val="0074569A"/>
    <w:rsid w:val="007456A8"/>
    <w:rsid w:val="00745712"/>
    <w:rsid w:val="0074596A"/>
    <w:rsid w:val="007459E2"/>
    <w:rsid w:val="00745ABB"/>
    <w:rsid w:val="00745AC3"/>
    <w:rsid w:val="00745B47"/>
    <w:rsid w:val="00745C30"/>
    <w:rsid w:val="00745CB9"/>
    <w:rsid w:val="00745D1A"/>
    <w:rsid w:val="00745DA0"/>
    <w:rsid w:val="00745DDC"/>
    <w:rsid w:val="00745DF4"/>
    <w:rsid w:val="00745FA6"/>
    <w:rsid w:val="00745FA9"/>
    <w:rsid w:val="00745FDE"/>
    <w:rsid w:val="0074610D"/>
    <w:rsid w:val="007462C8"/>
    <w:rsid w:val="0074634A"/>
    <w:rsid w:val="0074649D"/>
    <w:rsid w:val="0074654E"/>
    <w:rsid w:val="0074665E"/>
    <w:rsid w:val="007469BA"/>
    <w:rsid w:val="00746A6C"/>
    <w:rsid w:val="00746A96"/>
    <w:rsid w:val="00746B2E"/>
    <w:rsid w:val="00746B45"/>
    <w:rsid w:val="00746CE5"/>
    <w:rsid w:val="00746F29"/>
    <w:rsid w:val="00746F3D"/>
    <w:rsid w:val="00747006"/>
    <w:rsid w:val="00747034"/>
    <w:rsid w:val="00747035"/>
    <w:rsid w:val="00747068"/>
    <w:rsid w:val="0074722F"/>
    <w:rsid w:val="0074727C"/>
    <w:rsid w:val="0074729F"/>
    <w:rsid w:val="00747540"/>
    <w:rsid w:val="007477B2"/>
    <w:rsid w:val="007479B6"/>
    <w:rsid w:val="00747A47"/>
    <w:rsid w:val="00747CE0"/>
    <w:rsid w:val="00747E11"/>
    <w:rsid w:val="00747EDD"/>
    <w:rsid w:val="00747EF9"/>
    <w:rsid w:val="00747F1B"/>
    <w:rsid w:val="007500CB"/>
    <w:rsid w:val="007501D3"/>
    <w:rsid w:val="007501D4"/>
    <w:rsid w:val="0075022B"/>
    <w:rsid w:val="0075023A"/>
    <w:rsid w:val="007505E9"/>
    <w:rsid w:val="00750723"/>
    <w:rsid w:val="00750787"/>
    <w:rsid w:val="007507F8"/>
    <w:rsid w:val="00750C92"/>
    <w:rsid w:val="00750CD6"/>
    <w:rsid w:val="00750D03"/>
    <w:rsid w:val="00750D54"/>
    <w:rsid w:val="00750D76"/>
    <w:rsid w:val="00750F28"/>
    <w:rsid w:val="00750FF0"/>
    <w:rsid w:val="00751008"/>
    <w:rsid w:val="007512CA"/>
    <w:rsid w:val="007512DD"/>
    <w:rsid w:val="007512F3"/>
    <w:rsid w:val="0075135E"/>
    <w:rsid w:val="00751637"/>
    <w:rsid w:val="00751847"/>
    <w:rsid w:val="00751A11"/>
    <w:rsid w:val="00751A32"/>
    <w:rsid w:val="00751A72"/>
    <w:rsid w:val="00751BA8"/>
    <w:rsid w:val="00751CAF"/>
    <w:rsid w:val="00751CE4"/>
    <w:rsid w:val="00751E89"/>
    <w:rsid w:val="00752096"/>
    <w:rsid w:val="00752172"/>
    <w:rsid w:val="007521C0"/>
    <w:rsid w:val="0075220E"/>
    <w:rsid w:val="007522D5"/>
    <w:rsid w:val="007524C5"/>
    <w:rsid w:val="007524F8"/>
    <w:rsid w:val="007525D4"/>
    <w:rsid w:val="007526C3"/>
    <w:rsid w:val="007526EF"/>
    <w:rsid w:val="00752BCD"/>
    <w:rsid w:val="00752BD7"/>
    <w:rsid w:val="00752EA2"/>
    <w:rsid w:val="00752F47"/>
    <w:rsid w:val="00753058"/>
    <w:rsid w:val="0075312D"/>
    <w:rsid w:val="007531B6"/>
    <w:rsid w:val="00753234"/>
    <w:rsid w:val="007532CB"/>
    <w:rsid w:val="0075335E"/>
    <w:rsid w:val="007533D0"/>
    <w:rsid w:val="0075343C"/>
    <w:rsid w:val="0075347D"/>
    <w:rsid w:val="007536E2"/>
    <w:rsid w:val="007537DD"/>
    <w:rsid w:val="007538EC"/>
    <w:rsid w:val="007539F3"/>
    <w:rsid w:val="00753B51"/>
    <w:rsid w:val="00753DF5"/>
    <w:rsid w:val="00753F0E"/>
    <w:rsid w:val="00754010"/>
    <w:rsid w:val="0075410E"/>
    <w:rsid w:val="00754177"/>
    <w:rsid w:val="00754383"/>
    <w:rsid w:val="00754538"/>
    <w:rsid w:val="007546C2"/>
    <w:rsid w:val="007546C4"/>
    <w:rsid w:val="007547E7"/>
    <w:rsid w:val="00754883"/>
    <w:rsid w:val="0075496F"/>
    <w:rsid w:val="00754990"/>
    <w:rsid w:val="007549CD"/>
    <w:rsid w:val="00754A93"/>
    <w:rsid w:val="00754AF9"/>
    <w:rsid w:val="00754B66"/>
    <w:rsid w:val="00754C43"/>
    <w:rsid w:val="00754CB3"/>
    <w:rsid w:val="00754CFD"/>
    <w:rsid w:val="00754E59"/>
    <w:rsid w:val="00754FC0"/>
    <w:rsid w:val="00755065"/>
    <w:rsid w:val="00755299"/>
    <w:rsid w:val="0075532D"/>
    <w:rsid w:val="007553AC"/>
    <w:rsid w:val="0075540B"/>
    <w:rsid w:val="007554BD"/>
    <w:rsid w:val="00755517"/>
    <w:rsid w:val="007555D1"/>
    <w:rsid w:val="007555EB"/>
    <w:rsid w:val="0075587C"/>
    <w:rsid w:val="007558F0"/>
    <w:rsid w:val="00755BD4"/>
    <w:rsid w:val="00755DB1"/>
    <w:rsid w:val="00755DDD"/>
    <w:rsid w:val="00755EF2"/>
    <w:rsid w:val="00756262"/>
    <w:rsid w:val="00756334"/>
    <w:rsid w:val="00756379"/>
    <w:rsid w:val="00756424"/>
    <w:rsid w:val="007564FF"/>
    <w:rsid w:val="00756670"/>
    <w:rsid w:val="00756715"/>
    <w:rsid w:val="00756809"/>
    <w:rsid w:val="00756B53"/>
    <w:rsid w:val="00756C6B"/>
    <w:rsid w:val="00756CD4"/>
    <w:rsid w:val="00756CD8"/>
    <w:rsid w:val="00756E2C"/>
    <w:rsid w:val="00756F47"/>
    <w:rsid w:val="00756F61"/>
    <w:rsid w:val="00756F68"/>
    <w:rsid w:val="007570AC"/>
    <w:rsid w:val="007571BA"/>
    <w:rsid w:val="007571DE"/>
    <w:rsid w:val="007574DA"/>
    <w:rsid w:val="007574FF"/>
    <w:rsid w:val="007575EF"/>
    <w:rsid w:val="00757659"/>
    <w:rsid w:val="007576A6"/>
    <w:rsid w:val="00757706"/>
    <w:rsid w:val="007578B5"/>
    <w:rsid w:val="0075795E"/>
    <w:rsid w:val="00757960"/>
    <w:rsid w:val="00757C0F"/>
    <w:rsid w:val="00757C39"/>
    <w:rsid w:val="00757C43"/>
    <w:rsid w:val="00757C57"/>
    <w:rsid w:val="00757D0D"/>
    <w:rsid w:val="0076005B"/>
    <w:rsid w:val="00760261"/>
    <w:rsid w:val="007602DD"/>
    <w:rsid w:val="007603A0"/>
    <w:rsid w:val="00760541"/>
    <w:rsid w:val="00760687"/>
    <w:rsid w:val="00760833"/>
    <w:rsid w:val="007609A7"/>
    <w:rsid w:val="007609E1"/>
    <w:rsid w:val="00760A9B"/>
    <w:rsid w:val="00760CE6"/>
    <w:rsid w:val="00760FB4"/>
    <w:rsid w:val="0076101D"/>
    <w:rsid w:val="00761066"/>
    <w:rsid w:val="007611BC"/>
    <w:rsid w:val="00761255"/>
    <w:rsid w:val="007612DF"/>
    <w:rsid w:val="00761320"/>
    <w:rsid w:val="00761670"/>
    <w:rsid w:val="007617A1"/>
    <w:rsid w:val="00761819"/>
    <w:rsid w:val="00761AFC"/>
    <w:rsid w:val="00761B13"/>
    <w:rsid w:val="00761CE6"/>
    <w:rsid w:val="00761D0A"/>
    <w:rsid w:val="0076201F"/>
    <w:rsid w:val="00762061"/>
    <w:rsid w:val="0076206F"/>
    <w:rsid w:val="0076217F"/>
    <w:rsid w:val="00762269"/>
    <w:rsid w:val="00762484"/>
    <w:rsid w:val="0076248E"/>
    <w:rsid w:val="0076263F"/>
    <w:rsid w:val="00762707"/>
    <w:rsid w:val="00762769"/>
    <w:rsid w:val="00762820"/>
    <w:rsid w:val="00762829"/>
    <w:rsid w:val="0076286E"/>
    <w:rsid w:val="007629F1"/>
    <w:rsid w:val="00762A73"/>
    <w:rsid w:val="00762AF2"/>
    <w:rsid w:val="00762C28"/>
    <w:rsid w:val="00762CAB"/>
    <w:rsid w:val="00762CBF"/>
    <w:rsid w:val="00762E0B"/>
    <w:rsid w:val="007630CA"/>
    <w:rsid w:val="00763427"/>
    <w:rsid w:val="00763451"/>
    <w:rsid w:val="007634F3"/>
    <w:rsid w:val="0076366D"/>
    <w:rsid w:val="0076389D"/>
    <w:rsid w:val="00763900"/>
    <w:rsid w:val="00763A67"/>
    <w:rsid w:val="00763B4F"/>
    <w:rsid w:val="00763CE9"/>
    <w:rsid w:val="00763CF7"/>
    <w:rsid w:val="00763E21"/>
    <w:rsid w:val="007640DB"/>
    <w:rsid w:val="00764152"/>
    <w:rsid w:val="00764168"/>
    <w:rsid w:val="007641E0"/>
    <w:rsid w:val="007644DC"/>
    <w:rsid w:val="007644F3"/>
    <w:rsid w:val="007646D2"/>
    <w:rsid w:val="00764A76"/>
    <w:rsid w:val="00764B7A"/>
    <w:rsid w:val="00764C29"/>
    <w:rsid w:val="00764C4E"/>
    <w:rsid w:val="00764D4B"/>
    <w:rsid w:val="00764D99"/>
    <w:rsid w:val="00764DF8"/>
    <w:rsid w:val="00765067"/>
    <w:rsid w:val="007651BE"/>
    <w:rsid w:val="00765297"/>
    <w:rsid w:val="00765476"/>
    <w:rsid w:val="007654C1"/>
    <w:rsid w:val="007656D5"/>
    <w:rsid w:val="00765715"/>
    <w:rsid w:val="00765985"/>
    <w:rsid w:val="007659D4"/>
    <w:rsid w:val="00765A3E"/>
    <w:rsid w:val="00765AAB"/>
    <w:rsid w:val="00765C16"/>
    <w:rsid w:val="00765C75"/>
    <w:rsid w:val="00765D8F"/>
    <w:rsid w:val="00765E4A"/>
    <w:rsid w:val="007661E8"/>
    <w:rsid w:val="0076628F"/>
    <w:rsid w:val="007662B4"/>
    <w:rsid w:val="00766452"/>
    <w:rsid w:val="0076651C"/>
    <w:rsid w:val="0076664D"/>
    <w:rsid w:val="0076669B"/>
    <w:rsid w:val="007668BB"/>
    <w:rsid w:val="00766925"/>
    <w:rsid w:val="00766AB1"/>
    <w:rsid w:val="00766B2A"/>
    <w:rsid w:val="00766BA3"/>
    <w:rsid w:val="00766C84"/>
    <w:rsid w:val="00767228"/>
    <w:rsid w:val="0076730F"/>
    <w:rsid w:val="0076731C"/>
    <w:rsid w:val="00767429"/>
    <w:rsid w:val="00767441"/>
    <w:rsid w:val="00767545"/>
    <w:rsid w:val="00767777"/>
    <w:rsid w:val="00767798"/>
    <w:rsid w:val="0076791A"/>
    <w:rsid w:val="00767A71"/>
    <w:rsid w:val="00767AF5"/>
    <w:rsid w:val="00767B05"/>
    <w:rsid w:val="00767CBB"/>
    <w:rsid w:val="00767D2A"/>
    <w:rsid w:val="00767E13"/>
    <w:rsid w:val="00767F19"/>
    <w:rsid w:val="00767FD1"/>
    <w:rsid w:val="00770038"/>
    <w:rsid w:val="007700E3"/>
    <w:rsid w:val="00770586"/>
    <w:rsid w:val="007706D2"/>
    <w:rsid w:val="0077073F"/>
    <w:rsid w:val="0077084B"/>
    <w:rsid w:val="00770A57"/>
    <w:rsid w:val="00770A71"/>
    <w:rsid w:val="00770B26"/>
    <w:rsid w:val="00770C5C"/>
    <w:rsid w:val="00770D0C"/>
    <w:rsid w:val="00770D58"/>
    <w:rsid w:val="00770D73"/>
    <w:rsid w:val="00770E46"/>
    <w:rsid w:val="00770F57"/>
    <w:rsid w:val="007710C0"/>
    <w:rsid w:val="00771187"/>
    <w:rsid w:val="00771274"/>
    <w:rsid w:val="007712B3"/>
    <w:rsid w:val="007712C5"/>
    <w:rsid w:val="00771300"/>
    <w:rsid w:val="0077178B"/>
    <w:rsid w:val="007718E6"/>
    <w:rsid w:val="00771969"/>
    <w:rsid w:val="00771C9D"/>
    <w:rsid w:val="00771D9E"/>
    <w:rsid w:val="00771DFE"/>
    <w:rsid w:val="00771F88"/>
    <w:rsid w:val="00772284"/>
    <w:rsid w:val="00772545"/>
    <w:rsid w:val="007725E4"/>
    <w:rsid w:val="007725E5"/>
    <w:rsid w:val="0077265D"/>
    <w:rsid w:val="0077284F"/>
    <w:rsid w:val="00772BB0"/>
    <w:rsid w:val="00772BCA"/>
    <w:rsid w:val="00772EB0"/>
    <w:rsid w:val="00772FAD"/>
    <w:rsid w:val="00773047"/>
    <w:rsid w:val="007730A3"/>
    <w:rsid w:val="007730BE"/>
    <w:rsid w:val="0077323C"/>
    <w:rsid w:val="007733B5"/>
    <w:rsid w:val="0077344D"/>
    <w:rsid w:val="007734E3"/>
    <w:rsid w:val="00773504"/>
    <w:rsid w:val="0077354D"/>
    <w:rsid w:val="0077360A"/>
    <w:rsid w:val="0077361B"/>
    <w:rsid w:val="00773692"/>
    <w:rsid w:val="007736C2"/>
    <w:rsid w:val="00773834"/>
    <w:rsid w:val="007738B2"/>
    <w:rsid w:val="0077390B"/>
    <w:rsid w:val="00773A44"/>
    <w:rsid w:val="00773A65"/>
    <w:rsid w:val="00773B57"/>
    <w:rsid w:val="00773BBF"/>
    <w:rsid w:val="00773DB6"/>
    <w:rsid w:val="00773ED0"/>
    <w:rsid w:val="007740CD"/>
    <w:rsid w:val="00774233"/>
    <w:rsid w:val="007743B1"/>
    <w:rsid w:val="007743E1"/>
    <w:rsid w:val="007744BE"/>
    <w:rsid w:val="00774577"/>
    <w:rsid w:val="0077460F"/>
    <w:rsid w:val="0077461C"/>
    <w:rsid w:val="00774640"/>
    <w:rsid w:val="0077467B"/>
    <w:rsid w:val="00774699"/>
    <w:rsid w:val="0077493C"/>
    <w:rsid w:val="00774957"/>
    <w:rsid w:val="00774A3B"/>
    <w:rsid w:val="00774A3F"/>
    <w:rsid w:val="00774D16"/>
    <w:rsid w:val="00774D21"/>
    <w:rsid w:val="00774E11"/>
    <w:rsid w:val="00774ED5"/>
    <w:rsid w:val="00775037"/>
    <w:rsid w:val="007750B9"/>
    <w:rsid w:val="00775186"/>
    <w:rsid w:val="007752B2"/>
    <w:rsid w:val="007752D4"/>
    <w:rsid w:val="0077555E"/>
    <w:rsid w:val="007755A8"/>
    <w:rsid w:val="007755C8"/>
    <w:rsid w:val="007756F9"/>
    <w:rsid w:val="0077574A"/>
    <w:rsid w:val="00775814"/>
    <w:rsid w:val="00775844"/>
    <w:rsid w:val="007758F8"/>
    <w:rsid w:val="0077592F"/>
    <w:rsid w:val="007759C2"/>
    <w:rsid w:val="00775AE1"/>
    <w:rsid w:val="00775B03"/>
    <w:rsid w:val="00775C46"/>
    <w:rsid w:val="0077617F"/>
    <w:rsid w:val="007761A1"/>
    <w:rsid w:val="007761C0"/>
    <w:rsid w:val="00776236"/>
    <w:rsid w:val="00776565"/>
    <w:rsid w:val="0077658C"/>
    <w:rsid w:val="0077668F"/>
    <w:rsid w:val="007767E8"/>
    <w:rsid w:val="00776810"/>
    <w:rsid w:val="0077688A"/>
    <w:rsid w:val="00776BA7"/>
    <w:rsid w:val="00776BB0"/>
    <w:rsid w:val="00776D16"/>
    <w:rsid w:val="007770BE"/>
    <w:rsid w:val="0077716C"/>
    <w:rsid w:val="007771CC"/>
    <w:rsid w:val="00777668"/>
    <w:rsid w:val="007776CF"/>
    <w:rsid w:val="00777832"/>
    <w:rsid w:val="00777881"/>
    <w:rsid w:val="0077788F"/>
    <w:rsid w:val="007778AF"/>
    <w:rsid w:val="007779D7"/>
    <w:rsid w:val="00777A94"/>
    <w:rsid w:val="00777AFF"/>
    <w:rsid w:val="00777B93"/>
    <w:rsid w:val="00777C66"/>
    <w:rsid w:val="00777DA9"/>
    <w:rsid w:val="00777DD7"/>
    <w:rsid w:val="00777EA0"/>
    <w:rsid w:val="00777FEC"/>
    <w:rsid w:val="007801A0"/>
    <w:rsid w:val="007801A5"/>
    <w:rsid w:val="0078021C"/>
    <w:rsid w:val="007802D7"/>
    <w:rsid w:val="00780435"/>
    <w:rsid w:val="0078043D"/>
    <w:rsid w:val="00780613"/>
    <w:rsid w:val="0078062C"/>
    <w:rsid w:val="00780674"/>
    <w:rsid w:val="0078070F"/>
    <w:rsid w:val="00780754"/>
    <w:rsid w:val="00780767"/>
    <w:rsid w:val="007807E8"/>
    <w:rsid w:val="00780A9E"/>
    <w:rsid w:val="00780CCF"/>
    <w:rsid w:val="00780CEC"/>
    <w:rsid w:val="00780FA5"/>
    <w:rsid w:val="007811BA"/>
    <w:rsid w:val="007811FD"/>
    <w:rsid w:val="0078141A"/>
    <w:rsid w:val="007815FF"/>
    <w:rsid w:val="00781766"/>
    <w:rsid w:val="007818BE"/>
    <w:rsid w:val="007819A5"/>
    <w:rsid w:val="00781A3E"/>
    <w:rsid w:val="00781BF7"/>
    <w:rsid w:val="00781C14"/>
    <w:rsid w:val="00781C73"/>
    <w:rsid w:val="00781D1D"/>
    <w:rsid w:val="007820E2"/>
    <w:rsid w:val="00782136"/>
    <w:rsid w:val="0078228A"/>
    <w:rsid w:val="00782460"/>
    <w:rsid w:val="007824A6"/>
    <w:rsid w:val="00782590"/>
    <w:rsid w:val="007825E7"/>
    <w:rsid w:val="00782630"/>
    <w:rsid w:val="0078288F"/>
    <w:rsid w:val="00782995"/>
    <w:rsid w:val="007829A7"/>
    <w:rsid w:val="00782B46"/>
    <w:rsid w:val="00782ED4"/>
    <w:rsid w:val="00782F62"/>
    <w:rsid w:val="007830E3"/>
    <w:rsid w:val="0078324C"/>
    <w:rsid w:val="007834C9"/>
    <w:rsid w:val="00783675"/>
    <w:rsid w:val="007836CD"/>
    <w:rsid w:val="00783718"/>
    <w:rsid w:val="007838D1"/>
    <w:rsid w:val="00783955"/>
    <w:rsid w:val="00783A52"/>
    <w:rsid w:val="00783A81"/>
    <w:rsid w:val="00783B88"/>
    <w:rsid w:val="00783E48"/>
    <w:rsid w:val="0078406C"/>
    <w:rsid w:val="007840E2"/>
    <w:rsid w:val="007842A9"/>
    <w:rsid w:val="00784354"/>
    <w:rsid w:val="007843DA"/>
    <w:rsid w:val="00784466"/>
    <w:rsid w:val="007844E4"/>
    <w:rsid w:val="00784521"/>
    <w:rsid w:val="00784551"/>
    <w:rsid w:val="0078459A"/>
    <w:rsid w:val="00784633"/>
    <w:rsid w:val="0078485A"/>
    <w:rsid w:val="00784876"/>
    <w:rsid w:val="00784885"/>
    <w:rsid w:val="007849BA"/>
    <w:rsid w:val="00784A94"/>
    <w:rsid w:val="00784B47"/>
    <w:rsid w:val="00784BA3"/>
    <w:rsid w:val="00784BC1"/>
    <w:rsid w:val="00784C72"/>
    <w:rsid w:val="00784C8B"/>
    <w:rsid w:val="00784CCB"/>
    <w:rsid w:val="00784FD9"/>
    <w:rsid w:val="00785056"/>
    <w:rsid w:val="00785217"/>
    <w:rsid w:val="00785265"/>
    <w:rsid w:val="00785268"/>
    <w:rsid w:val="00785292"/>
    <w:rsid w:val="007855D6"/>
    <w:rsid w:val="0078570B"/>
    <w:rsid w:val="00785940"/>
    <w:rsid w:val="00785AF3"/>
    <w:rsid w:val="00785E3D"/>
    <w:rsid w:val="00785EB0"/>
    <w:rsid w:val="00785F58"/>
    <w:rsid w:val="00786269"/>
    <w:rsid w:val="007862BF"/>
    <w:rsid w:val="00786396"/>
    <w:rsid w:val="007866B0"/>
    <w:rsid w:val="0078688F"/>
    <w:rsid w:val="00786910"/>
    <w:rsid w:val="007869DB"/>
    <w:rsid w:val="007869F3"/>
    <w:rsid w:val="00786AAD"/>
    <w:rsid w:val="00786D4B"/>
    <w:rsid w:val="00787185"/>
    <w:rsid w:val="007873ED"/>
    <w:rsid w:val="00787478"/>
    <w:rsid w:val="00787516"/>
    <w:rsid w:val="00787590"/>
    <w:rsid w:val="0078759C"/>
    <w:rsid w:val="0078766E"/>
    <w:rsid w:val="00787676"/>
    <w:rsid w:val="007876E9"/>
    <w:rsid w:val="007879C2"/>
    <w:rsid w:val="00787A47"/>
    <w:rsid w:val="00787B05"/>
    <w:rsid w:val="00787B27"/>
    <w:rsid w:val="00787B4E"/>
    <w:rsid w:val="00787B9B"/>
    <w:rsid w:val="00787C6F"/>
    <w:rsid w:val="00787EE0"/>
    <w:rsid w:val="00787F65"/>
    <w:rsid w:val="00787F6C"/>
    <w:rsid w:val="0079001C"/>
    <w:rsid w:val="00790046"/>
    <w:rsid w:val="007900D7"/>
    <w:rsid w:val="00790126"/>
    <w:rsid w:val="007902F7"/>
    <w:rsid w:val="00790350"/>
    <w:rsid w:val="00790474"/>
    <w:rsid w:val="007906FA"/>
    <w:rsid w:val="007907F4"/>
    <w:rsid w:val="00790901"/>
    <w:rsid w:val="0079094E"/>
    <w:rsid w:val="00790BA5"/>
    <w:rsid w:val="00790E74"/>
    <w:rsid w:val="00790F7B"/>
    <w:rsid w:val="007910C2"/>
    <w:rsid w:val="007911AC"/>
    <w:rsid w:val="00791215"/>
    <w:rsid w:val="007913C6"/>
    <w:rsid w:val="00791432"/>
    <w:rsid w:val="00791509"/>
    <w:rsid w:val="0079157F"/>
    <w:rsid w:val="007916D9"/>
    <w:rsid w:val="00791AD5"/>
    <w:rsid w:val="00791F5C"/>
    <w:rsid w:val="00791FBC"/>
    <w:rsid w:val="007923A5"/>
    <w:rsid w:val="00792468"/>
    <w:rsid w:val="007924AB"/>
    <w:rsid w:val="007924C7"/>
    <w:rsid w:val="007925C1"/>
    <w:rsid w:val="007925E2"/>
    <w:rsid w:val="0079271E"/>
    <w:rsid w:val="007927B3"/>
    <w:rsid w:val="007927E0"/>
    <w:rsid w:val="007927EA"/>
    <w:rsid w:val="00792B34"/>
    <w:rsid w:val="00792C45"/>
    <w:rsid w:val="00792C7A"/>
    <w:rsid w:val="00792CFA"/>
    <w:rsid w:val="00792E1D"/>
    <w:rsid w:val="0079323D"/>
    <w:rsid w:val="00793357"/>
    <w:rsid w:val="007933C5"/>
    <w:rsid w:val="007934B4"/>
    <w:rsid w:val="007934D8"/>
    <w:rsid w:val="0079360F"/>
    <w:rsid w:val="00793624"/>
    <w:rsid w:val="007938DE"/>
    <w:rsid w:val="00793921"/>
    <w:rsid w:val="00793A77"/>
    <w:rsid w:val="00793D7B"/>
    <w:rsid w:val="00793D80"/>
    <w:rsid w:val="00793E35"/>
    <w:rsid w:val="00794054"/>
    <w:rsid w:val="00794311"/>
    <w:rsid w:val="007944A7"/>
    <w:rsid w:val="0079450D"/>
    <w:rsid w:val="00794547"/>
    <w:rsid w:val="0079455C"/>
    <w:rsid w:val="00794567"/>
    <w:rsid w:val="007945A0"/>
    <w:rsid w:val="007946B3"/>
    <w:rsid w:val="007946D1"/>
    <w:rsid w:val="00794727"/>
    <w:rsid w:val="007948F5"/>
    <w:rsid w:val="00794A54"/>
    <w:rsid w:val="00794CD2"/>
    <w:rsid w:val="00794D0A"/>
    <w:rsid w:val="00794D88"/>
    <w:rsid w:val="00794DA1"/>
    <w:rsid w:val="00794F20"/>
    <w:rsid w:val="007950C3"/>
    <w:rsid w:val="00795193"/>
    <w:rsid w:val="00795549"/>
    <w:rsid w:val="007955CA"/>
    <w:rsid w:val="00795772"/>
    <w:rsid w:val="00795ACE"/>
    <w:rsid w:val="00795B0D"/>
    <w:rsid w:val="00795C51"/>
    <w:rsid w:val="00795CE2"/>
    <w:rsid w:val="00795D03"/>
    <w:rsid w:val="00795F79"/>
    <w:rsid w:val="00796610"/>
    <w:rsid w:val="00796875"/>
    <w:rsid w:val="00796AA9"/>
    <w:rsid w:val="00796AE2"/>
    <w:rsid w:val="00796CCC"/>
    <w:rsid w:val="00796D27"/>
    <w:rsid w:val="00796EBE"/>
    <w:rsid w:val="00796F6A"/>
    <w:rsid w:val="007970D9"/>
    <w:rsid w:val="00797326"/>
    <w:rsid w:val="007975EF"/>
    <w:rsid w:val="00797674"/>
    <w:rsid w:val="00797B5E"/>
    <w:rsid w:val="00797C12"/>
    <w:rsid w:val="00797C86"/>
    <w:rsid w:val="00797FF1"/>
    <w:rsid w:val="007A004A"/>
    <w:rsid w:val="007A00DF"/>
    <w:rsid w:val="007A03BA"/>
    <w:rsid w:val="007A0611"/>
    <w:rsid w:val="007A096D"/>
    <w:rsid w:val="007A0CD2"/>
    <w:rsid w:val="007A0CE7"/>
    <w:rsid w:val="007A0DDC"/>
    <w:rsid w:val="007A0E51"/>
    <w:rsid w:val="007A112E"/>
    <w:rsid w:val="007A11DA"/>
    <w:rsid w:val="007A11ED"/>
    <w:rsid w:val="007A1260"/>
    <w:rsid w:val="007A13B7"/>
    <w:rsid w:val="007A1580"/>
    <w:rsid w:val="007A164B"/>
    <w:rsid w:val="007A17D2"/>
    <w:rsid w:val="007A186F"/>
    <w:rsid w:val="007A1907"/>
    <w:rsid w:val="007A1A38"/>
    <w:rsid w:val="007A1A7C"/>
    <w:rsid w:val="007A1C91"/>
    <w:rsid w:val="007A1D59"/>
    <w:rsid w:val="007A1D9F"/>
    <w:rsid w:val="007A20A5"/>
    <w:rsid w:val="007A224E"/>
    <w:rsid w:val="007A23EB"/>
    <w:rsid w:val="007A2469"/>
    <w:rsid w:val="007A248F"/>
    <w:rsid w:val="007A2518"/>
    <w:rsid w:val="007A252E"/>
    <w:rsid w:val="007A28A3"/>
    <w:rsid w:val="007A2951"/>
    <w:rsid w:val="007A2BA8"/>
    <w:rsid w:val="007A2BC7"/>
    <w:rsid w:val="007A2CB5"/>
    <w:rsid w:val="007A2E9E"/>
    <w:rsid w:val="007A2EBC"/>
    <w:rsid w:val="007A2FFF"/>
    <w:rsid w:val="007A3104"/>
    <w:rsid w:val="007A337F"/>
    <w:rsid w:val="007A3495"/>
    <w:rsid w:val="007A3689"/>
    <w:rsid w:val="007A37F2"/>
    <w:rsid w:val="007A3819"/>
    <w:rsid w:val="007A3879"/>
    <w:rsid w:val="007A38B9"/>
    <w:rsid w:val="007A38D5"/>
    <w:rsid w:val="007A3944"/>
    <w:rsid w:val="007A39F6"/>
    <w:rsid w:val="007A3A35"/>
    <w:rsid w:val="007A3A48"/>
    <w:rsid w:val="007A3CDF"/>
    <w:rsid w:val="007A3D0F"/>
    <w:rsid w:val="007A3F09"/>
    <w:rsid w:val="007A40E6"/>
    <w:rsid w:val="007A410B"/>
    <w:rsid w:val="007A412E"/>
    <w:rsid w:val="007A4412"/>
    <w:rsid w:val="007A45F1"/>
    <w:rsid w:val="007A4665"/>
    <w:rsid w:val="007A470B"/>
    <w:rsid w:val="007A4AA5"/>
    <w:rsid w:val="007A4E55"/>
    <w:rsid w:val="007A4F96"/>
    <w:rsid w:val="007A514C"/>
    <w:rsid w:val="007A51D2"/>
    <w:rsid w:val="007A5229"/>
    <w:rsid w:val="007A5380"/>
    <w:rsid w:val="007A5529"/>
    <w:rsid w:val="007A554C"/>
    <w:rsid w:val="007A5660"/>
    <w:rsid w:val="007A5862"/>
    <w:rsid w:val="007A589A"/>
    <w:rsid w:val="007A5A32"/>
    <w:rsid w:val="007A5BA5"/>
    <w:rsid w:val="007A5F60"/>
    <w:rsid w:val="007A5F63"/>
    <w:rsid w:val="007A6057"/>
    <w:rsid w:val="007A60EF"/>
    <w:rsid w:val="007A61A7"/>
    <w:rsid w:val="007A6237"/>
    <w:rsid w:val="007A62A6"/>
    <w:rsid w:val="007A62D8"/>
    <w:rsid w:val="007A6348"/>
    <w:rsid w:val="007A63B0"/>
    <w:rsid w:val="007A646D"/>
    <w:rsid w:val="007A652D"/>
    <w:rsid w:val="007A66E0"/>
    <w:rsid w:val="007A68DC"/>
    <w:rsid w:val="007A6963"/>
    <w:rsid w:val="007A6AC1"/>
    <w:rsid w:val="007A6AE7"/>
    <w:rsid w:val="007A6B29"/>
    <w:rsid w:val="007A6C22"/>
    <w:rsid w:val="007A6D22"/>
    <w:rsid w:val="007A6D5E"/>
    <w:rsid w:val="007A6E0C"/>
    <w:rsid w:val="007A6ED3"/>
    <w:rsid w:val="007A7046"/>
    <w:rsid w:val="007A71F1"/>
    <w:rsid w:val="007A7722"/>
    <w:rsid w:val="007A7A73"/>
    <w:rsid w:val="007A7BAE"/>
    <w:rsid w:val="007A7CD1"/>
    <w:rsid w:val="007A7DE0"/>
    <w:rsid w:val="007A7E51"/>
    <w:rsid w:val="007A7F83"/>
    <w:rsid w:val="007B004B"/>
    <w:rsid w:val="007B0161"/>
    <w:rsid w:val="007B025D"/>
    <w:rsid w:val="007B032C"/>
    <w:rsid w:val="007B0476"/>
    <w:rsid w:val="007B04BC"/>
    <w:rsid w:val="007B0505"/>
    <w:rsid w:val="007B0567"/>
    <w:rsid w:val="007B0606"/>
    <w:rsid w:val="007B06D3"/>
    <w:rsid w:val="007B07EA"/>
    <w:rsid w:val="007B088E"/>
    <w:rsid w:val="007B0A00"/>
    <w:rsid w:val="007B0A15"/>
    <w:rsid w:val="007B0A4C"/>
    <w:rsid w:val="007B0D10"/>
    <w:rsid w:val="007B0D18"/>
    <w:rsid w:val="007B0F70"/>
    <w:rsid w:val="007B11D8"/>
    <w:rsid w:val="007B11FF"/>
    <w:rsid w:val="007B1208"/>
    <w:rsid w:val="007B139A"/>
    <w:rsid w:val="007B14C4"/>
    <w:rsid w:val="007B1650"/>
    <w:rsid w:val="007B18DD"/>
    <w:rsid w:val="007B1AD7"/>
    <w:rsid w:val="007B1D11"/>
    <w:rsid w:val="007B1D29"/>
    <w:rsid w:val="007B1D5E"/>
    <w:rsid w:val="007B1E9F"/>
    <w:rsid w:val="007B2085"/>
    <w:rsid w:val="007B20CA"/>
    <w:rsid w:val="007B20DD"/>
    <w:rsid w:val="007B211B"/>
    <w:rsid w:val="007B22E6"/>
    <w:rsid w:val="007B2321"/>
    <w:rsid w:val="007B2324"/>
    <w:rsid w:val="007B2775"/>
    <w:rsid w:val="007B27F6"/>
    <w:rsid w:val="007B2830"/>
    <w:rsid w:val="007B2890"/>
    <w:rsid w:val="007B2909"/>
    <w:rsid w:val="007B29B2"/>
    <w:rsid w:val="007B29FC"/>
    <w:rsid w:val="007B2BB2"/>
    <w:rsid w:val="007B2BD2"/>
    <w:rsid w:val="007B2F4C"/>
    <w:rsid w:val="007B2F97"/>
    <w:rsid w:val="007B2FB9"/>
    <w:rsid w:val="007B31DB"/>
    <w:rsid w:val="007B3229"/>
    <w:rsid w:val="007B3294"/>
    <w:rsid w:val="007B34DC"/>
    <w:rsid w:val="007B35B3"/>
    <w:rsid w:val="007B35B6"/>
    <w:rsid w:val="007B3669"/>
    <w:rsid w:val="007B36BA"/>
    <w:rsid w:val="007B37B9"/>
    <w:rsid w:val="007B3827"/>
    <w:rsid w:val="007B3978"/>
    <w:rsid w:val="007B3A2E"/>
    <w:rsid w:val="007B3DFC"/>
    <w:rsid w:val="007B3E94"/>
    <w:rsid w:val="007B3F8C"/>
    <w:rsid w:val="007B40A8"/>
    <w:rsid w:val="007B40D0"/>
    <w:rsid w:val="007B413D"/>
    <w:rsid w:val="007B41B2"/>
    <w:rsid w:val="007B4274"/>
    <w:rsid w:val="007B42CC"/>
    <w:rsid w:val="007B4332"/>
    <w:rsid w:val="007B4375"/>
    <w:rsid w:val="007B44F8"/>
    <w:rsid w:val="007B46B4"/>
    <w:rsid w:val="007B46BD"/>
    <w:rsid w:val="007B4710"/>
    <w:rsid w:val="007B4742"/>
    <w:rsid w:val="007B4761"/>
    <w:rsid w:val="007B48CC"/>
    <w:rsid w:val="007B49E0"/>
    <w:rsid w:val="007B4AA9"/>
    <w:rsid w:val="007B4CD5"/>
    <w:rsid w:val="007B4ECA"/>
    <w:rsid w:val="007B4ED1"/>
    <w:rsid w:val="007B4F56"/>
    <w:rsid w:val="007B5071"/>
    <w:rsid w:val="007B510A"/>
    <w:rsid w:val="007B515C"/>
    <w:rsid w:val="007B5583"/>
    <w:rsid w:val="007B5616"/>
    <w:rsid w:val="007B5717"/>
    <w:rsid w:val="007B57D5"/>
    <w:rsid w:val="007B585C"/>
    <w:rsid w:val="007B5896"/>
    <w:rsid w:val="007B5A9F"/>
    <w:rsid w:val="007B5AA6"/>
    <w:rsid w:val="007B5B54"/>
    <w:rsid w:val="007B5CD8"/>
    <w:rsid w:val="007B5D7E"/>
    <w:rsid w:val="007B5E3B"/>
    <w:rsid w:val="007B5E4F"/>
    <w:rsid w:val="007B5ED6"/>
    <w:rsid w:val="007B60E7"/>
    <w:rsid w:val="007B619D"/>
    <w:rsid w:val="007B61A2"/>
    <w:rsid w:val="007B62E6"/>
    <w:rsid w:val="007B62EF"/>
    <w:rsid w:val="007B658D"/>
    <w:rsid w:val="007B662D"/>
    <w:rsid w:val="007B66BB"/>
    <w:rsid w:val="007B697F"/>
    <w:rsid w:val="007B6A28"/>
    <w:rsid w:val="007B6ABC"/>
    <w:rsid w:val="007B6B3E"/>
    <w:rsid w:val="007B6BE5"/>
    <w:rsid w:val="007B6C75"/>
    <w:rsid w:val="007B6CE0"/>
    <w:rsid w:val="007B6CF1"/>
    <w:rsid w:val="007B6DAB"/>
    <w:rsid w:val="007B6E22"/>
    <w:rsid w:val="007B6E55"/>
    <w:rsid w:val="007B6F62"/>
    <w:rsid w:val="007B6F9C"/>
    <w:rsid w:val="007B7274"/>
    <w:rsid w:val="007B72BD"/>
    <w:rsid w:val="007B7413"/>
    <w:rsid w:val="007B752A"/>
    <w:rsid w:val="007B75A7"/>
    <w:rsid w:val="007B76FC"/>
    <w:rsid w:val="007B795D"/>
    <w:rsid w:val="007B7990"/>
    <w:rsid w:val="007B7BC4"/>
    <w:rsid w:val="007B7CE4"/>
    <w:rsid w:val="007B7E08"/>
    <w:rsid w:val="007B7EBC"/>
    <w:rsid w:val="007C012A"/>
    <w:rsid w:val="007C0164"/>
    <w:rsid w:val="007C02C5"/>
    <w:rsid w:val="007C02ED"/>
    <w:rsid w:val="007C0363"/>
    <w:rsid w:val="007C042D"/>
    <w:rsid w:val="007C04D9"/>
    <w:rsid w:val="007C0565"/>
    <w:rsid w:val="007C0845"/>
    <w:rsid w:val="007C0961"/>
    <w:rsid w:val="007C0A07"/>
    <w:rsid w:val="007C0BBE"/>
    <w:rsid w:val="007C0C92"/>
    <w:rsid w:val="007C11CA"/>
    <w:rsid w:val="007C1236"/>
    <w:rsid w:val="007C12A7"/>
    <w:rsid w:val="007C133C"/>
    <w:rsid w:val="007C16E0"/>
    <w:rsid w:val="007C18D9"/>
    <w:rsid w:val="007C199C"/>
    <w:rsid w:val="007C1A35"/>
    <w:rsid w:val="007C1AD2"/>
    <w:rsid w:val="007C1B0C"/>
    <w:rsid w:val="007C1BEA"/>
    <w:rsid w:val="007C1CA2"/>
    <w:rsid w:val="007C1DCA"/>
    <w:rsid w:val="007C1DFD"/>
    <w:rsid w:val="007C1FC6"/>
    <w:rsid w:val="007C2301"/>
    <w:rsid w:val="007C2328"/>
    <w:rsid w:val="007C23A5"/>
    <w:rsid w:val="007C23A8"/>
    <w:rsid w:val="007C23EC"/>
    <w:rsid w:val="007C2465"/>
    <w:rsid w:val="007C26A6"/>
    <w:rsid w:val="007C26B7"/>
    <w:rsid w:val="007C280F"/>
    <w:rsid w:val="007C2913"/>
    <w:rsid w:val="007C2938"/>
    <w:rsid w:val="007C2988"/>
    <w:rsid w:val="007C2B2F"/>
    <w:rsid w:val="007C2BEF"/>
    <w:rsid w:val="007C2CB3"/>
    <w:rsid w:val="007C2DA1"/>
    <w:rsid w:val="007C3016"/>
    <w:rsid w:val="007C3404"/>
    <w:rsid w:val="007C34C9"/>
    <w:rsid w:val="007C353D"/>
    <w:rsid w:val="007C3656"/>
    <w:rsid w:val="007C382E"/>
    <w:rsid w:val="007C38BE"/>
    <w:rsid w:val="007C38FF"/>
    <w:rsid w:val="007C39D1"/>
    <w:rsid w:val="007C39DC"/>
    <w:rsid w:val="007C3A0F"/>
    <w:rsid w:val="007C3AB3"/>
    <w:rsid w:val="007C3ABB"/>
    <w:rsid w:val="007C3B03"/>
    <w:rsid w:val="007C3C49"/>
    <w:rsid w:val="007C3DC8"/>
    <w:rsid w:val="007C3ED9"/>
    <w:rsid w:val="007C3F34"/>
    <w:rsid w:val="007C3FA9"/>
    <w:rsid w:val="007C4113"/>
    <w:rsid w:val="007C424A"/>
    <w:rsid w:val="007C428F"/>
    <w:rsid w:val="007C42A8"/>
    <w:rsid w:val="007C45F3"/>
    <w:rsid w:val="007C463C"/>
    <w:rsid w:val="007C4641"/>
    <w:rsid w:val="007C4933"/>
    <w:rsid w:val="007C4CAC"/>
    <w:rsid w:val="007C4D1C"/>
    <w:rsid w:val="007C4D76"/>
    <w:rsid w:val="007C4DE6"/>
    <w:rsid w:val="007C4EC7"/>
    <w:rsid w:val="007C5067"/>
    <w:rsid w:val="007C5083"/>
    <w:rsid w:val="007C512D"/>
    <w:rsid w:val="007C5160"/>
    <w:rsid w:val="007C5279"/>
    <w:rsid w:val="007C53AC"/>
    <w:rsid w:val="007C5463"/>
    <w:rsid w:val="007C5552"/>
    <w:rsid w:val="007C56EF"/>
    <w:rsid w:val="007C57EE"/>
    <w:rsid w:val="007C5A5F"/>
    <w:rsid w:val="007C5BEB"/>
    <w:rsid w:val="007C5D4F"/>
    <w:rsid w:val="007C5DA1"/>
    <w:rsid w:val="007C5E51"/>
    <w:rsid w:val="007C5E6D"/>
    <w:rsid w:val="007C5ECB"/>
    <w:rsid w:val="007C6009"/>
    <w:rsid w:val="007C6038"/>
    <w:rsid w:val="007C60B7"/>
    <w:rsid w:val="007C60D9"/>
    <w:rsid w:val="007C61CB"/>
    <w:rsid w:val="007C627E"/>
    <w:rsid w:val="007C639E"/>
    <w:rsid w:val="007C6636"/>
    <w:rsid w:val="007C6729"/>
    <w:rsid w:val="007C67F3"/>
    <w:rsid w:val="007C6882"/>
    <w:rsid w:val="007C6A85"/>
    <w:rsid w:val="007C6B35"/>
    <w:rsid w:val="007C6B4D"/>
    <w:rsid w:val="007C6B55"/>
    <w:rsid w:val="007C6B8C"/>
    <w:rsid w:val="007C6E1A"/>
    <w:rsid w:val="007C6E5C"/>
    <w:rsid w:val="007C6EDE"/>
    <w:rsid w:val="007C6FC2"/>
    <w:rsid w:val="007C705A"/>
    <w:rsid w:val="007C7146"/>
    <w:rsid w:val="007C714A"/>
    <w:rsid w:val="007C714C"/>
    <w:rsid w:val="007C721F"/>
    <w:rsid w:val="007C7306"/>
    <w:rsid w:val="007C734D"/>
    <w:rsid w:val="007C73E4"/>
    <w:rsid w:val="007C74DA"/>
    <w:rsid w:val="007C74E7"/>
    <w:rsid w:val="007C7636"/>
    <w:rsid w:val="007C78CC"/>
    <w:rsid w:val="007C7B24"/>
    <w:rsid w:val="007C7B25"/>
    <w:rsid w:val="007C7B2C"/>
    <w:rsid w:val="007C7BDA"/>
    <w:rsid w:val="007C7C3A"/>
    <w:rsid w:val="007C7CB3"/>
    <w:rsid w:val="007C7CB6"/>
    <w:rsid w:val="007C7F33"/>
    <w:rsid w:val="007D0152"/>
    <w:rsid w:val="007D03C5"/>
    <w:rsid w:val="007D03FD"/>
    <w:rsid w:val="007D04F3"/>
    <w:rsid w:val="007D07C9"/>
    <w:rsid w:val="007D09EF"/>
    <w:rsid w:val="007D0A76"/>
    <w:rsid w:val="007D0DBE"/>
    <w:rsid w:val="007D0F6F"/>
    <w:rsid w:val="007D10BE"/>
    <w:rsid w:val="007D1266"/>
    <w:rsid w:val="007D12FE"/>
    <w:rsid w:val="007D1330"/>
    <w:rsid w:val="007D13C2"/>
    <w:rsid w:val="007D1552"/>
    <w:rsid w:val="007D158F"/>
    <w:rsid w:val="007D15AA"/>
    <w:rsid w:val="007D17E2"/>
    <w:rsid w:val="007D1943"/>
    <w:rsid w:val="007D1B4E"/>
    <w:rsid w:val="007D1D3D"/>
    <w:rsid w:val="007D1ED3"/>
    <w:rsid w:val="007D1FF7"/>
    <w:rsid w:val="007D214E"/>
    <w:rsid w:val="007D2410"/>
    <w:rsid w:val="007D2499"/>
    <w:rsid w:val="007D2645"/>
    <w:rsid w:val="007D26A1"/>
    <w:rsid w:val="007D26EB"/>
    <w:rsid w:val="007D275F"/>
    <w:rsid w:val="007D285A"/>
    <w:rsid w:val="007D2951"/>
    <w:rsid w:val="007D29E5"/>
    <w:rsid w:val="007D2A2B"/>
    <w:rsid w:val="007D2D19"/>
    <w:rsid w:val="007D2D63"/>
    <w:rsid w:val="007D2EF4"/>
    <w:rsid w:val="007D30D4"/>
    <w:rsid w:val="007D32A2"/>
    <w:rsid w:val="007D3415"/>
    <w:rsid w:val="007D3546"/>
    <w:rsid w:val="007D37C4"/>
    <w:rsid w:val="007D390C"/>
    <w:rsid w:val="007D399D"/>
    <w:rsid w:val="007D3BCE"/>
    <w:rsid w:val="007D3D75"/>
    <w:rsid w:val="007D3EF1"/>
    <w:rsid w:val="007D3FB4"/>
    <w:rsid w:val="007D4268"/>
    <w:rsid w:val="007D429D"/>
    <w:rsid w:val="007D44C1"/>
    <w:rsid w:val="007D45EC"/>
    <w:rsid w:val="007D4A8B"/>
    <w:rsid w:val="007D4F12"/>
    <w:rsid w:val="007D505F"/>
    <w:rsid w:val="007D5272"/>
    <w:rsid w:val="007D53CA"/>
    <w:rsid w:val="007D541F"/>
    <w:rsid w:val="007D5423"/>
    <w:rsid w:val="007D5509"/>
    <w:rsid w:val="007D58A1"/>
    <w:rsid w:val="007D59D0"/>
    <w:rsid w:val="007D5C2E"/>
    <w:rsid w:val="007D5D15"/>
    <w:rsid w:val="007D5E1F"/>
    <w:rsid w:val="007D5EA6"/>
    <w:rsid w:val="007D5FE6"/>
    <w:rsid w:val="007D621E"/>
    <w:rsid w:val="007D6260"/>
    <w:rsid w:val="007D6391"/>
    <w:rsid w:val="007D6444"/>
    <w:rsid w:val="007D65E0"/>
    <w:rsid w:val="007D662E"/>
    <w:rsid w:val="007D6678"/>
    <w:rsid w:val="007D6744"/>
    <w:rsid w:val="007D680F"/>
    <w:rsid w:val="007D6A47"/>
    <w:rsid w:val="007D6AE5"/>
    <w:rsid w:val="007D6BBE"/>
    <w:rsid w:val="007D6CCC"/>
    <w:rsid w:val="007D6D30"/>
    <w:rsid w:val="007D6D56"/>
    <w:rsid w:val="007D701F"/>
    <w:rsid w:val="007D71E1"/>
    <w:rsid w:val="007D731F"/>
    <w:rsid w:val="007D7426"/>
    <w:rsid w:val="007D74AC"/>
    <w:rsid w:val="007D7629"/>
    <w:rsid w:val="007D7684"/>
    <w:rsid w:val="007D76B3"/>
    <w:rsid w:val="007D77D7"/>
    <w:rsid w:val="007D7964"/>
    <w:rsid w:val="007D79A6"/>
    <w:rsid w:val="007D79B1"/>
    <w:rsid w:val="007D7A17"/>
    <w:rsid w:val="007D7B12"/>
    <w:rsid w:val="007D7BDD"/>
    <w:rsid w:val="007D7F83"/>
    <w:rsid w:val="007E0045"/>
    <w:rsid w:val="007E009B"/>
    <w:rsid w:val="007E0325"/>
    <w:rsid w:val="007E0339"/>
    <w:rsid w:val="007E03DA"/>
    <w:rsid w:val="007E045A"/>
    <w:rsid w:val="007E0548"/>
    <w:rsid w:val="007E0682"/>
    <w:rsid w:val="007E075B"/>
    <w:rsid w:val="007E07A0"/>
    <w:rsid w:val="007E07DE"/>
    <w:rsid w:val="007E0842"/>
    <w:rsid w:val="007E08AF"/>
    <w:rsid w:val="007E0933"/>
    <w:rsid w:val="007E0A3E"/>
    <w:rsid w:val="007E0B1F"/>
    <w:rsid w:val="007E0BE2"/>
    <w:rsid w:val="007E0D37"/>
    <w:rsid w:val="007E0E2E"/>
    <w:rsid w:val="007E1163"/>
    <w:rsid w:val="007E11C5"/>
    <w:rsid w:val="007E12EA"/>
    <w:rsid w:val="007E13BC"/>
    <w:rsid w:val="007E167D"/>
    <w:rsid w:val="007E1945"/>
    <w:rsid w:val="007E19D0"/>
    <w:rsid w:val="007E1A7B"/>
    <w:rsid w:val="007E1EF0"/>
    <w:rsid w:val="007E238F"/>
    <w:rsid w:val="007E245F"/>
    <w:rsid w:val="007E263B"/>
    <w:rsid w:val="007E26CD"/>
    <w:rsid w:val="007E26E5"/>
    <w:rsid w:val="007E28E6"/>
    <w:rsid w:val="007E2BE1"/>
    <w:rsid w:val="007E2E00"/>
    <w:rsid w:val="007E2E88"/>
    <w:rsid w:val="007E30EF"/>
    <w:rsid w:val="007E31B6"/>
    <w:rsid w:val="007E3271"/>
    <w:rsid w:val="007E3283"/>
    <w:rsid w:val="007E32DA"/>
    <w:rsid w:val="007E3322"/>
    <w:rsid w:val="007E33B8"/>
    <w:rsid w:val="007E35C0"/>
    <w:rsid w:val="007E35E1"/>
    <w:rsid w:val="007E3831"/>
    <w:rsid w:val="007E38D6"/>
    <w:rsid w:val="007E3A7E"/>
    <w:rsid w:val="007E3B71"/>
    <w:rsid w:val="007E3CA3"/>
    <w:rsid w:val="007E3D38"/>
    <w:rsid w:val="007E3D54"/>
    <w:rsid w:val="007E3DA4"/>
    <w:rsid w:val="007E3EFE"/>
    <w:rsid w:val="007E3F7B"/>
    <w:rsid w:val="007E40AA"/>
    <w:rsid w:val="007E42C6"/>
    <w:rsid w:val="007E436F"/>
    <w:rsid w:val="007E43AD"/>
    <w:rsid w:val="007E4501"/>
    <w:rsid w:val="007E4642"/>
    <w:rsid w:val="007E4676"/>
    <w:rsid w:val="007E4A53"/>
    <w:rsid w:val="007E4EAB"/>
    <w:rsid w:val="007E509C"/>
    <w:rsid w:val="007E5223"/>
    <w:rsid w:val="007E52A1"/>
    <w:rsid w:val="007E5353"/>
    <w:rsid w:val="007E5579"/>
    <w:rsid w:val="007E5585"/>
    <w:rsid w:val="007E5691"/>
    <w:rsid w:val="007E5712"/>
    <w:rsid w:val="007E58FC"/>
    <w:rsid w:val="007E5AF9"/>
    <w:rsid w:val="007E5C84"/>
    <w:rsid w:val="007E5CCF"/>
    <w:rsid w:val="007E5D41"/>
    <w:rsid w:val="007E5DD9"/>
    <w:rsid w:val="007E5DFE"/>
    <w:rsid w:val="007E5E13"/>
    <w:rsid w:val="007E5E40"/>
    <w:rsid w:val="007E6198"/>
    <w:rsid w:val="007E61BE"/>
    <w:rsid w:val="007E6298"/>
    <w:rsid w:val="007E632D"/>
    <w:rsid w:val="007E6381"/>
    <w:rsid w:val="007E67D8"/>
    <w:rsid w:val="007E67E5"/>
    <w:rsid w:val="007E6918"/>
    <w:rsid w:val="007E694E"/>
    <w:rsid w:val="007E698D"/>
    <w:rsid w:val="007E6A72"/>
    <w:rsid w:val="007E6B51"/>
    <w:rsid w:val="007E6BD8"/>
    <w:rsid w:val="007E6BEE"/>
    <w:rsid w:val="007E6C90"/>
    <w:rsid w:val="007E6D1C"/>
    <w:rsid w:val="007E6E64"/>
    <w:rsid w:val="007E7119"/>
    <w:rsid w:val="007E7144"/>
    <w:rsid w:val="007E7148"/>
    <w:rsid w:val="007E7236"/>
    <w:rsid w:val="007E72D0"/>
    <w:rsid w:val="007E7308"/>
    <w:rsid w:val="007E7418"/>
    <w:rsid w:val="007E74B9"/>
    <w:rsid w:val="007E767C"/>
    <w:rsid w:val="007E7952"/>
    <w:rsid w:val="007E795F"/>
    <w:rsid w:val="007E7983"/>
    <w:rsid w:val="007E7B5F"/>
    <w:rsid w:val="007E7BBF"/>
    <w:rsid w:val="007E7D2C"/>
    <w:rsid w:val="007E7D55"/>
    <w:rsid w:val="007E7E2E"/>
    <w:rsid w:val="007E7F3B"/>
    <w:rsid w:val="007E7F8F"/>
    <w:rsid w:val="007E7FF9"/>
    <w:rsid w:val="007F00A4"/>
    <w:rsid w:val="007F0196"/>
    <w:rsid w:val="007F0315"/>
    <w:rsid w:val="007F0353"/>
    <w:rsid w:val="007F03E5"/>
    <w:rsid w:val="007F0477"/>
    <w:rsid w:val="007F04CB"/>
    <w:rsid w:val="007F04F6"/>
    <w:rsid w:val="007F0547"/>
    <w:rsid w:val="007F0548"/>
    <w:rsid w:val="007F05EC"/>
    <w:rsid w:val="007F06D3"/>
    <w:rsid w:val="007F0870"/>
    <w:rsid w:val="007F0921"/>
    <w:rsid w:val="007F09DB"/>
    <w:rsid w:val="007F09DD"/>
    <w:rsid w:val="007F0A62"/>
    <w:rsid w:val="007F0AE2"/>
    <w:rsid w:val="007F0AEA"/>
    <w:rsid w:val="007F0BD8"/>
    <w:rsid w:val="007F0E0A"/>
    <w:rsid w:val="007F0F92"/>
    <w:rsid w:val="007F0FFE"/>
    <w:rsid w:val="007F1146"/>
    <w:rsid w:val="007F11F9"/>
    <w:rsid w:val="007F1200"/>
    <w:rsid w:val="007F1376"/>
    <w:rsid w:val="007F137E"/>
    <w:rsid w:val="007F1663"/>
    <w:rsid w:val="007F1685"/>
    <w:rsid w:val="007F17C8"/>
    <w:rsid w:val="007F17EF"/>
    <w:rsid w:val="007F1839"/>
    <w:rsid w:val="007F18E9"/>
    <w:rsid w:val="007F1920"/>
    <w:rsid w:val="007F1987"/>
    <w:rsid w:val="007F1C63"/>
    <w:rsid w:val="007F1C73"/>
    <w:rsid w:val="007F1C8E"/>
    <w:rsid w:val="007F1E73"/>
    <w:rsid w:val="007F1FE5"/>
    <w:rsid w:val="007F209B"/>
    <w:rsid w:val="007F20AA"/>
    <w:rsid w:val="007F233C"/>
    <w:rsid w:val="007F2354"/>
    <w:rsid w:val="007F23DB"/>
    <w:rsid w:val="007F242E"/>
    <w:rsid w:val="007F24EF"/>
    <w:rsid w:val="007F256D"/>
    <w:rsid w:val="007F26B1"/>
    <w:rsid w:val="007F2853"/>
    <w:rsid w:val="007F2895"/>
    <w:rsid w:val="007F2959"/>
    <w:rsid w:val="007F2B6A"/>
    <w:rsid w:val="007F2B6C"/>
    <w:rsid w:val="007F2BC7"/>
    <w:rsid w:val="007F2BED"/>
    <w:rsid w:val="007F2C25"/>
    <w:rsid w:val="007F2C3B"/>
    <w:rsid w:val="007F2F51"/>
    <w:rsid w:val="007F2FD8"/>
    <w:rsid w:val="007F3021"/>
    <w:rsid w:val="007F31EB"/>
    <w:rsid w:val="007F3425"/>
    <w:rsid w:val="007F359C"/>
    <w:rsid w:val="007F361C"/>
    <w:rsid w:val="007F3AC6"/>
    <w:rsid w:val="007F3DE8"/>
    <w:rsid w:val="007F3FA2"/>
    <w:rsid w:val="007F4035"/>
    <w:rsid w:val="007F4172"/>
    <w:rsid w:val="007F43FD"/>
    <w:rsid w:val="007F452F"/>
    <w:rsid w:val="007F461A"/>
    <w:rsid w:val="007F4639"/>
    <w:rsid w:val="007F4755"/>
    <w:rsid w:val="007F48C1"/>
    <w:rsid w:val="007F4937"/>
    <w:rsid w:val="007F4A41"/>
    <w:rsid w:val="007F4B6F"/>
    <w:rsid w:val="007F4DCD"/>
    <w:rsid w:val="007F4E76"/>
    <w:rsid w:val="007F4F10"/>
    <w:rsid w:val="007F501C"/>
    <w:rsid w:val="007F50D2"/>
    <w:rsid w:val="007F50F9"/>
    <w:rsid w:val="007F512B"/>
    <w:rsid w:val="007F518A"/>
    <w:rsid w:val="007F5314"/>
    <w:rsid w:val="007F5389"/>
    <w:rsid w:val="007F5564"/>
    <w:rsid w:val="007F5665"/>
    <w:rsid w:val="007F5767"/>
    <w:rsid w:val="007F5866"/>
    <w:rsid w:val="007F58AF"/>
    <w:rsid w:val="007F5930"/>
    <w:rsid w:val="007F59DE"/>
    <w:rsid w:val="007F59FB"/>
    <w:rsid w:val="007F5B2F"/>
    <w:rsid w:val="007F5D3B"/>
    <w:rsid w:val="007F5D5D"/>
    <w:rsid w:val="007F5FAA"/>
    <w:rsid w:val="007F5FCE"/>
    <w:rsid w:val="007F6114"/>
    <w:rsid w:val="007F6180"/>
    <w:rsid w:val="007F6627"/>
    <w:rsid w:val="007F66BF"/>
    <w:rsid w:val="007F6757"/>
    <w:rsid w:val="007F67DE"/>
    <w:rsid w:val="007F6819"/>
    <w:rsid w:val="007F6880"/>
    <w:rsid w:val="007F68C2"/>
    <w:rsid w:val="007F690F"/>
    <w:rsid w:val="007F69A8"/>
    <w:rsid w:val="007F6A54"/>
    <w:rsid w:val="007F6AFC"/>
    <w:rsid w:val="007F6BDC"/>
    <w:rsid w:val="007F6D3F"/>
    <w:rsid w:val="007F6D64"/>
    <w:rsid w:val="007F6DD8"/>
    <w:rsid w:val="007F722F"/>
    <w:rsid w:val="007F7271"/>
    <w:rsid w:val="007F730D"/>
    <w:rsid w:val="007F7324"/>
    <w:rsid w:val="007F73E2"/>
    <w:rsid w:val="007F73E3"/>
    <w:rsid w:val="007F74AE"/>
    <w:rsid w:val="007F74C3"/>
    <w:rsid w:val="007F74DF"/>
    <w:rsid w:val="007F7556"/>
    <w:rsid w:val="007F76E6"/>
    <w:rsid w:val="007F7701"/>
    <w:rsid w:val="007F7753"/>
    <w:rsid w:val="007F77E8"/>
    <w:rsid w:val="007F78C6"/>
    <w:rsid w:val="007F7A5C"/>
    <w:rsid w:val="007F7BCF"/>
    <w:rsid w:val="007F7CF2"/>
    <w:rsid w:val="007F7D29"/>
    <w:rsid w:val="007F7E39"/>
    <w:rsid w:val="007F7F23"/>
    <w:rsid w:val="007F7F3A"/>
    <w:rsid w:val="0080002B"/>
    <w:rsid w:val="00800131"/>
    <w:rsid w:val="0080015C"/>
    <w:rsid w:val="00800386"/>
    <w:rsid w:val="0080047A"/>
    <w:rsid w:val="008005BC"/>
    <w:rsid w:val="008006E3"/>
    <w:rsid w:val="00800762"/>
    <w:rsid w:val="00800A3E"/>
    <w:rsid w:val="00800D41"/>
    <w:rsid w:val="00800E75"/>
    <w:rsid w:val="0080115F"/>
    <w:rsid w:val="00801196"/>
    <w:rsid w:val="008011A3"/>
    <w:rsid w:val="00801223"/>
    <w:rsid w:val="0080125E"/>
    <w:rsid w:val="008012DD"/>
    <w:rsid w:val="008014BD"/>
    <w:rsid w:val="0080157F"/>
    <w:rsid w:val="00801614"/>
    <w:rsid w:val="00801698"/>
    <w:rsid w:val="00801701"/>
    <w:rsid w:val="00801917"/>
    <w:rsid w:val="00801971"/>
    <w:rsid w:val="008019A6"/>
    <w:rsid w:val="00801A22"/>
    <w:rsid w:val="00801B08"/>
    <w:rsid w:val="00801B82"/>
    <w:rsid w:val="00801CEC"/>
    <w:rsid w:val="00801E9C"/>
    <w:rsid w:val="00801FED"/>
    <w:rsid w:val="0080212F"/>
    <w:rsid w:val="00802253"/>
    <w:rsid w:val="00802299"/>
    <w:rsid w:val="008022A1"/>
    <w:rsid w:val="008022C1"/>
    <w:rsid w:val="00802438"/>
    <w:rsid w:val="00802537"/>
    <w:rsid w:val="00802687"/>
    <w:rsid w:val="008028F2"/>
    <w:rsid w:val="00802A7E"/>
    <w:rsid w:val="00802AA8"/>
    <w:rsid w:val="00802C4C"/>
    <w:rsid w:val="00802D07"/>
    <w:rsid w:val="00802D9E"/>
    <w:rsid w:val="00802DD7"/>
    <w:rsid w:val="0080300D"/>
    <w:rsid w:val="008032F2"/>
    <w:rsid w:val="00803362"/>
    <w:rsid w:val="00803366"/>
    <w:rsid w:val="008033C7"/>
    <w:rsid w:val="008033E2"/>
    <w:rsid w:val="008033EE"/>
    <w:rsid w:val="0080354B"/>
    <w:rsid w:val="00803559"/>
    <w:rsid w:val="00803618"/>
    <w:rsid w:val="0080372F"/>
    <w:rsid w:val="008039CD"/>
    <w:rsid w:val="00803A07"/>
    <w:rsid w:val="00803DD8"/>
    <w:rsid w:val="00803E45"/>
    <w:rsid w:val="00803F09"/>
    <w:rsid w:val="00803F28"/>
    <w:rsid w:val="00803F3D"/>
    <w:rsid w:val="008043DC"/>
    <w:rsid w:val="0080440F"/>
    <w:rsid w:val="008044FF"/>
    <w:rsid w:val="00804598"/>
    <w:rsid w:val="008045DB"/>
    <w:rsid w:val="008046EA"/>
    <w:rsid w:val="008047AE"/>
    <w:rsid w:val="00804C4A"/>
    <w:rsid w:val="00804E11"/>
    <w:rsid w:val="00804E1E"/>
    <w:rsid w:val="00804E65"/>
    <w:rsid w:val="00804FB4"/>
    <w:rsid w:val="00805243"/>
    <w:rsid w:val="00805407"/>
    <w:rsid w:val="0080540C"/>
    <w:rsid w:val="00805491"/>
    <w:rsid w:val="0080569D"/>
    <w:rsid w:val="00805704"/>
    <w:rsid w:val="0080579E"/>
    <w:rsid w:val="00805808"/>
    <w:rsid w:val="008058F5"/>
    <w:rsid w:val="008058FE"/>
    <w:rsid w:val="00805908"/>
    <w:rsid w:val="00805BAE"/>
    <w:rsid w:val="00805D3D"/>
    <w:rsid w:val="00805D80"/>
    <w:rsid w:val="00805F4B"/>
    <w:rsid w:val="00805F79"/>
    <w:rsid w:val="00805FBD"/>
    <w:rsid w:val="0080601E"/>
    <w:rsid w:val="008060C2"/>
    <w:rsid w:val="00806174"/>
    <w:rsid w:val="008062D1"/>
    <w:rsid w:val="008062EE"/>
    <w:rsid w:val="008064AC"/>
    <w:rsid w:val="008064CE"/>
    <w:rsid w:val="00806542"/>
    <w:rsid w:val="00806556"/>
    <w:rsid w:val="00806867"/>
    <w:rsid w:val="00806B3D"/>
    <w:rsid w:val="00806CA5"/>
    <w:rsid w:val="00806CAB"/>
    <w:rsid w:val="00806F5B"/>
    <w:rsid w:val="00806FB3"/>
    <w:rsid w:val="00807038"/>
    <w:rsid w:val="008070E8"/>
    <w:rsid w:val="0080729B"/>
    <w:rsid w:val="008072C9"/>
    <w:rsid w:val="008073DB"/>
    <w:rsid w:val="00807574"/>
    <w:rsid w:val="008075C8"/>
    <w:rsid w:val="0080796E"/>
    <w:rsid w:val="00807A4E"/>
    <w:rsid w:val="00807BB5"/>
    <w:rsid w:val="00807EF2"/>
    <w:rsid w:val="00807F0F"/>
    <w:rsid w:val="00807FA1"/>
    <w:rsid w:val="00807FE2"/>
    <w:rsid w:val="00810257"/>
    <w:rsid w:val="008103B4"/>
    <w:rsid w:val="008103FF"/>
    <w:rsid w:val="00810739"/>
    <w:rsid w:val="00810745"/>
    <w:rsid w:val="00810898"/>
    <w:rsid w:val="0081090A"/>
    <w:rsid w:val="00810981"/>
    <w:rsid w:val="00810AA1"/>
    <w:rsid w:val="00810AD9"/>
    <w:rsid w:val="00810D1C"/>
    <w:rsid w:val="00810D48"/>
    <w:rsid w:val="00810F46"/>
    <w:rsid w:val="00810F79"/>
    <w:rsid w:val="00810FC5"/>
    <w:rsid w:val="00810FDF"/>
    <w:rsid w:val="00811002"/>
    <w:rsid w:val="00811014"/>
    <w:rsid w:val="0081108C"/>
    <w:rsid w:val="008110EA"/>
    <w:rsid w:val="008112B2"/>
    <w:rsid w:val="008113B2"/>
    <w:rsid w:val="008114F5"/>
    <w:rsid w:val="008115EE"/>
    <w:rsid w:val="00811633"/>
    <w:rsid w:val="00811783"/>
    <w:rsid w:val="00811AD3"/>
    <w:rsid w:val="00811C88"/>
    <w:rsid w:val="00811E6F"/>
    <w:rsid w:val="00811E7F"/>
    <w:rsid w:val="00811FFE"/>
    <w:rsid w:val="00812100"/>
    <w:rsid w:val="0081211A"/>
    <w:rsid w:val="008124EC"/>
    <w:rsid w:val="008124F4"/>
    <w:rsid w:val="0081258E"/>
    <w:rsid w:val="0081275B"/>
    <w:rsid w:val="008127B9"/>
    <w:rsid w:val="008127F9"/>
    <w:rsid w:val="008129E5"/>
    <w:rsid w:val="00812E2B"/>
    <w:rsid w:val="0081300C"/>
    <w:rsid w:val="00813129"/>
    <w:rsid w:val="008131C0"/>
    <w:rsid w:val="008131F1"/>
    <w:rsid w:val="0081333A"/>
    <w:rsid w:val="00813353"/>
    <w:rsid w:val="00813437"/>
    <w:rsid w:val="00813492"/>
    <w:rsid w:val="008134B9"/>
    <w:rsid w:val="008136AD"/>
    <w:rsid w:val="00813732"/>
    <w:rsid w:val="008137BD"/>
    <w:rsid w:val="0081381F"/>
    <w:rsid w:val="0081387A"/>
    <w:rsid w:val="0081397A"/>
    <w:rsid w:val="008139BD"/>
    <w:rsid w:val="00813B6A"/>
    <w:rsid w:val="00813BD5"/>
    <w:rsid w:val="00813D4C"/>
    <w:rsid w:val="00813E69"/>
    <w:rsid w:val="00813EA4"/>
    <w:rsid w:val="00814051"/>
    <w:rsid w:val="00814096"/>
    <w:rsid w:val="008140A1"/>
    <w:rsid w:val="0081410C"/>
    <w:rsid w:val="00814184"/>
    <w:rsid w:val="008141B0"/>
    <w:rsid w:val="008141E8"/>
    <w:rsid w:val="00814213"/>
    <w:rsid w:val="00814231"/>
    <w:rsid w:val="008142E1"/>
    <w:rsid w:val="00814353"/>
    <w:rsid w:val="008144C2"/>
    <w:rsid w:val="0081450F"/>
    <w:rsid w:val="00814511"/>
    <w:rsid w:val="00814541"/>
    <w:rsid w:val="0081455A"/>
    <w:rsid w:val="00814568"/>
    <w:rsid w:val="008145E3"/>
    <w:rsid w:val="00814647"/>
    <w:rsid w:val="00814675"/>
    <w:rsid w:val="0081473B"/>
    <w:rsid w:val="00814753"/>
    <w:rsid w:val="0081476D"/>
    <w:rsid w:val="008147D5"/>
    <w:rsid w:val="0081487C"/>
    <w:rsid w:val="00814A0F"/>
    <w:rsid w:val="00814B3A"/>
    <w:rsid w:val="00814C0F"/>
    <w:rsid w:val="00814D97"/>
    <w:rsid w:val="00814EB9"/>
    <w:rsid w:val="00815150"/>
    <w:rsid w:val="0081515E"/>
    <w:rsid w:val="008154DE"/>
    <w:rsid w:val="008154EE"/>
    <w:rsid w:val="008154FB"/>
    <w:rsid w:val="00815721"/>
    <w:rsid w:val="0081573B"/>
    <w:rsid w:val="008157FB"/>
    <w:rsid w:val="008158DF"/>
    <w:rsid w:val="00815A55"/>
    <w:rsid w:val="00815C6E"/>
    <w:rsid w:val="00815CBD"/>
    <w:rsid w:val="00815D3C"/>
    <w:rsid w:val="00816326"/>
    <w:rsid w:val="00816340"/>
    <w:rsid w:val="008163CC"/>
    <w:rsid w:val="0081642E"/>
    <w:rsid w:val="00816500"/>
    <w:rsid w:val="00816763"/>
    <w:rsid w:val="00816791"/>
    <w:rsid w:val="008167B5"/>
    <w:rsid w:val="00816811"/>
    <w:rsid w:val="00816AA2"/>
    <w:rsid w:val="00816BD2"/>
    <w:rsid w:val="00816DF4"/>
    <w:rsid w:val="00816E0E"/>
    <w:rsid w:val="00816ED0"/>
    <w:rsid w:val="0081712C"/>
    <w:rsid w:val="0081745F"/>
    <w:rsid w:val="00817521"/>
    <w:rsid w:val="00817777"/>
    <w:rsid w:val="0081779A"/>
    <w:rsid w:val="008178A4"/>
    <w:rsid w:val="00817A75"/>
    <w:rsid w:val="00817DC5"/>
    <w:rsid w:val="00817E18"/>
    <w:rsid w:val="00817EA2"/>
    <w:rsid w:val="00817F3E"/>
    <w:rsid w:val="00817F99"/>
    <w:rsid w:val="008200CD"/>
    <w:rsid w:val="008201B6"/>
    <w:rsid w:val="00820247"/>
    <w:rsid w:val="00820372"/>
    <w:rsid w:val="008203A3"/>
    <w:rsid w:val="008203CA"/>
    <w:rsid w:val="0082041D"/>
    <w:rsid w:val="0082044E"/>
    <w:rsid w:val="0082047F"/>
    <w:rsid w:val="00820482"/>
    <w:rsid w:val="008204BB"/>
    <w:rsid w:val="00820551"/>
    <w:rsid w:val="008206CD"/>
    <w:rsid w:val="008206F4"/>
    <w:rsid w:val="00820825"/>
    <w:rsid w:val="008208CF"/>
    <w:rsid w:val="008208D7"/>
    <w:rsid w:val="00820950"/>
    <w:rsid w:val="0082098C"/>
    <w:rsid w:val="0082099F"/>
    <w:rsid w:val="00820A57"/>
    <w:rsid w:val="00820AA3"/>
    <w:rsid w:val="00820B5F"/>
    <w:rsid w:val="00820B80"/>
    <w:rsid w:val="00820BB9"/>
    <w:rsid w:val="00820C95"/>
    <w:rsid w:val="00820CAF"/>
    <w:rsid w:val="00820D57"/>
    <w:rsid w:val="00820D88"/>
    <w:rsid w:val="00820DB9"/>
    <w:rsid w:val="00820EB7"/>
    <w:rsid w:val="0082117F"/>
    <w:rsid w:val="00821227"/>
    <w:rsid w:val="0082127C"/>
    <w:rsid w:val="00821376"/>
    <w:rsid w:val="008214DE"/>
    <w:rsid w:val="00821588"/>
    <w:rsid w:val="008216C4"/>
    <w:rsid w:val="00821A8D"/>
    <w:rsid w:val="00821C0D"/>
    <w:rsid w:val="00821D96"/>
    <w:rsid w:val="00821F9B"/>
    <w:rsid w:val="008221A2"/>
    <w:rsid w:val="00822440"/>
    <w:rsid w:val="0082260C"/>
    <w:rsid w:val="00822613"/>
    <w:rsid w:val="00822947"/>
    <w:rsid w:val="008229FA"/>
    <w:rsid w:val="00822A5D"/>
    <w:rsid w:val="00822CF2"/>
    <w:rsid w:val="00822CF8"/>
    <w:rsid w:val="00822F5E"/>
    <w:rsid w:val="00822F66"/>
    <w:rsid w:val="0082314A"/>
    <w:rsid w:val="0082330D"/>
    <w:rsid w:val="008233DC"/>
    <w:rsid w:val="00823401"/>
    <w:rsid w:val="00823412"/>
    <w:rsid w:val="00823479"/>
    <w:rsid w:val="008235D2"/>
    <w:rsid w:val="00823831"/>
    <w:rsid w:val="00823837"/>
    <w:rsid w:val="008238AF"/>
    <w:rsid w:val="0082391E"/>
    <w:rsid w:val="008239B4"/>
    <w:rsid w:val="008239BA"/>
    <w:rsid w:val="00823B22"/>
    <w:rsid w:val="00823C84"/>
    <w:rsid w:val="00823D52"/>
    <w:rsid w:val="00823E22"/>
    <w:rsid w:val="00823E3B"/>
    <w:rsid w:val="00823E76"/>
    <w:rsid w:val="00823EC6"/>
    <w:rsid w:val="00823EC7"/>
    <w:rsid w:val="00823FEF"/>
    <w:rsid w:val="00824090"/>
    <w:rsid w:val="008241F2"/>
    <w:rsid w:val="00824224"/>
    <w:rsid w:val="00824259"/>
    <w:rsid w:val="00824303"/>
    <w:rsid w:val="008243A5"/>
    <w:rsid w:val="00824400"/>
    <w:rsid w:val="00824653"/>
    <w:rsid w:val="0082478B"/>
    <w:rsid w:val="008248A1"/>
    <w:rsid w:val="00824953"/>
    <w:rsid w:val="00824A14"/>
    <w:rsid w:val="00824A1B"/>
    <w:rsid w:val="00824A51"/>
    <w:rsid w:val="00824A81"/>
    <w:rsid w:val="00824D9F"/>
    <w:rsid w:val="00824EB4"/>
    <w:rsid w:val="00824F76"/>
    <w:rsid w:val="00824F96"/>
    <w:rsid w:val="00825050"/>
    <w:rsid w:val="008252AA"/>
    <w:rsid w:val="008253A2"/>
    <w:rsid w:val="008253C6"/>
    <w:rsid w:val="00825474"/>
    <w:rsid w:val="0082567B"/>
    <w:rsid w:val="008257DC"/>
    <w:rsid w:val="00825868"/>
    <w:rsid w:val="00825B32"/>
    <w:rsid w:val="00825C6A"/>
    <w:rsid w:val="00825DB0"/>
    <w:rsid w:val="00825E71"/>
    <w:rsid w:val="00825ED6"/>
    <w:rsid w:val="00825EFB"/>
    <w:rsid w:val="00825F39"/>
    <w:rsid w:val="0082610B"/>
    <w:rsid w:val="0082621E"/>
    <w:rsid w:val="00826230"/>
    <w:rsid w:val="008262F0"/>
    <w:rsid w:val="008264D0"/>
    <w:rsid w:val="00826587"/>
    <w:rsid w:val="008265A5"/>
    <w:rsid w:val="00826869"/>
    <w:rsid w:val="0082688E"/>
    <w:rsid w:val="00826A47"/>
    <w:rsid w:val="00826B84"/>
    <w:rsid w:val="00826BB5"/>
    <w:rsid w:val="00826BC9"/>
    <w:rsid w:val="00826C86"/>
    <w:rsid w:val="00826D38"/>
    <w:rsid w:val="00826F34"/>
    <w:rsid w:val="00827183"/>
    <w:rsid w:val="008271E3"/>
    <w:rsid w:val="00827239"/>
    <w:rsid w:val="0082739C"/>
    <w:rsid w:val="008273B5"/>
    <w:rsid w:val="0082748B"/>
    <w:rsid w:val="00827725"/>
    <w:rsid w:val="00827AAD"/>
    <w:rsid w:val="00827C2B"/>
    <w:rsid w:val="00827C39"/>
    <w:rsid w:val="00827C6A"/>
    <w:rsid w:val="00827FC2"/>
    <w:rsid w:val="00830020"/>
    <w:rsid w:val="008300E9"/>
    <w:rsid w:val="00830304"/>
    <w:rsid w:val="0083031C"/>
    <w:rsid w:val="0083042B"/>
    <w:rsid w:val="0083044B"/>
    <w:rsid w:val="00830539"/>
    <w:rsid w:val="008306E6"/>
    <w:rsid w:val="00830761"/>
    <w:rsid w:val="00830791"/>
    <w:rsid w:val="00830953"/>
    <w:rsid w:val="008309A2"/>
    <w:rsid w:val="008309BA"/>
    <w:rsid w:val="00830AD5"/>
    <w:rsid w:val="00830AEB"/>
    <w:rsid w:val="00830CA1"/>
    <w:rsid w:val="00830CCC"/>
    <w:rsid w:val="00830E11"/>
    <w:rsid w:val="00830FDB"/>
    <w:rsid w:val="00831010"/>
    <w:rsid w:val="008316FA"/>
    <w:rsid w:val="00831808"/>
    <w:rsid w:val="00831982"/>
    <w:rsid w:val="008319C8"/>
    <w:rsid w:val="00831A67"/>
    <w:rsid w:val="00831ABA"/>
    <w:rsid w:val="00831B64"/>
    <w:rsid w:val="00831C67"/>
    <w:rsid w:val="00831D41"/>
    <w:rsid w:val="00831D92"/>
    <w:rsid w:val="00831FA1"/>
    <w:rsid w:val="00832074"/>
    <w:rsid w:val="00832257"/>
    <w:rsid w:val="00832317"/>
    <w:rsid w:val="008324B2"/>
    <w:rsid w:val="00832530"/>
    <w:rsid w:val="008325FD"/>
    <w:rsid w:val="00832659"/>
    <w:rsid w:val="008326BA"/>
    <w:rsid w:val="008329DC"/>
    <w:rsid w:val="00832A75"/>
    <w:rsid w:val="00832A87"/>
    <w:rsid w:val="00832BC7"/>
    <w:rsid w:val="00832C72"/>
    <w:rsid w:val="00832D0C"/>
    <w:rsid w:val="00832F69"/>
    <w:rsid w:val="00833062"/>
    <w:rsid w:val="00833194"/>
    <w:rsid w:val="008331F4"/>
    <w:rsid w:val="008332A4"/>
    <w:rsid w:val="008333BC"/>
    <w:rsid w:val="008333DB"/>
    <w:rsid w:val="0083359F"/>
    <w:rsid w:val="0083368F"/>
    <w:rsid w:val="00833B97"/>
    <w:rsid w:val="00833C1D"/>
    <w:rsid w:val="00833C24"/>
    <w:rsid w:val="00833C27"/>
    <w:rsid w:val="00833D0F"/>
    <w:rsid w:val="00833DB0"/>
    <w:rsid w:val="00833E99"/>
    <w:rsid w:val="00833F17"/>
    <w:rsid w:val="00833FEA"/>
    <w:rsid w:val="00834173"/>
    <w:rsid w:val="0083418F"/>
    <w:rsid w:val="008341F6"/>
    <w:rsid w:val="008342D2"/>
    <w:rsid w:val="00834385"/>
    <w:rsid w:val="008344DF"/>
    <w:rsid w:val="008344FB"/>
    <w:rsid w:val="00834731"/>
    <w:rsid w:val="0083481A"/>
    <w:rsid w:val="00834B2A"/>
    <w:rsid w:val="00834B99"/>
    <w:rsid w:val="00834BA9"/>
    <w:rsid w:val="00834BEA"/>
    <w:rsid w:val="00834CA6"/>
    <w:rsid w:val="00834FA2"/>
    <w:rsid w:val="0083501A"/>
    <w:rsid w:val="00835096"/>
    <w:rsid w:val="00835157"/>
    <w:rsid w:val="00835193"/>
    <w:rsid w:val="0083525B"/>
    <w:rsid w:val="0083526E"/>
    <w:rsid w:val="008352F3"/>
    <w:rsid w:val="008353B6"/>
    <w:rsid w:val="00835441"/>
    <w:rsid w:val="0083565D"/>
    <w:rsid w:val="00835693"/>
    <w:rsid w:val="0083572C"/>
    <w:rsid w:val="00835823"/>
    <w:rsid w:val="00835973"/>
    <w:rsid w:val="008359C6"/>
    <w:rsid w:val="00835A93"/>
    <w:rsid w:val="00835AE4"/>
    <w:rsid w:val="00835B7D"/>
    <w:rsid w:val="00835C4A"/>
    <w:rsid w:val="00835C4F"/>
    <w:rsid w:val="00835C84"/>
    <w:rsid w:val="00835E2E"/>
    <w:rsid w:val="00835E90"/>
    <w:rsid w:val="00835ECC"/>
    <w:rsid w:val="00835EF6"/>
    <w:rsid w:val="00836099"/>
    <w:rsid w:val="00836193"/>
    <w:rsid w:val="008362F5"/>
    <w:rsid w:val="008363C9"/>
    <w:rsid w:val="00836498"/>
    <w:rsid w:val="008367BB"/>
    <w:rsid w:val="00836CAC"/>
    <w:rsid w:val="00836CE3"/>
    <w:rsid w:val="00836E73"/>
    <w:rsid w:val="00836F21"/>
    <w:rsid w:val="00836F4F"/>
    <w:rsid w:val="0083705F"/>
    <w:rsid w:val="0083709A"/>
    <w:rsid w:val="008370E1"/>
    <w:rsid w:val="00837142"/>
    <w:rsid w:val="00837188"/>
    <w:rsid w:val="008372F0"/>
    <w:rsid w:val="008373BF"/>
    <w:rsid w:val="008373FD"/>
    <w:rsid w:val="0083742B"/>
    <w:rsid w:val="008376E8"/>
    <w:rsid w:val="008376EB"/>
    <w:rsid w:val="008379CE"/>
    <w:rsid w:val="00837ADA"/>
    <w:rsid w:val="00837B15"/>
    <w:rsid w:val="00837C61"/>
    <w:rsid w:val="00837D4F"/>
    <w:rsid w:val="00837E03"/>
    <w:rsid w:val="00837F42"/>
    <w:rsid w:val="008400D7"/>
    <w:rsid w:val="00840197"/>
    <w:rsid w:val="008403AB"/>
    <w:rsid w:val="008403CE"/>
    <w:rsid w:val="00840456"/>
    <w:rsid w:val="00840557"/>
    <w:rsid w:val="008405F6"/>
    <w:rsid w:val="00840614"/>
    <w:rsid w:val="008407A9"/>
    <w:rsid w:val="00840836"/>
    <w:rsid w:val="008408A2"/>
    <w:rsid w:val="00840A87"/>
    <w:rsid w:val="00840CAF"/>
    <w:rsid w:val="00840D78"/>
    <w:rsid w:val="00840F70"/>
    <w:rsid w:val="00841103"/>
    <w:rsid w:val="008412E2"/>
    <w:rsid w:val="00841323"/>
    <w:rsid w:val="008414BE"/>
    <w:rsid w:val="0084155F"/>
    <w:rsid w:val="008416D1"/>
    <w:rsid w:val="0084171F"/>
    <w:rsid w:val="008417C3"/>
    <w:rsid w:val="008417FA"/>
    <w:rsid w:val="0084182C"/>
    <w:rsid w:val="00841987"/>
    <w:rsid w:val="00841AC5"/>
    <w:rsid w:val="00841BA7"/>
    <w:rsid w:val="00841D7A"/>
    <w:rsid w:val="00841E02"/>
    <w:rsid w:val="00842067"/>
    <w:rsid w:val="00842124"/>
    <w:rsid w:val="00842317"/>
    <w:rsid w:val="00842401"/>
    <w:rsid w:val="0084262E"/>
    <w:rsid w:val="008426BE"/>
    <w:rsid w:val="008428A1"/>
    <w:rsid w:val="008428FD"/>
    <w:rsid w:val="0084297E"/>
    <w:rsid w:val="008429E5"/>
    <w:rsid w:val="00842B0A"/>
    <w:rsid w:val="00842F24"/>
    <w:rsid w:val="00842FD4"/>
    <w:rsid w:val="00843240"/>
    <w:rsid w:val="008432CD"/>
    <w:rsid w:val="0084368D"/>
    <w:rsid w:val="008436BA"/>
    <w:rsid w:val="00843888"/>
    <w:rsid w:val="008438EF"/>
    <w:rsid w:val="008438F5"/>
    <w:rsid w:val="00843B23"/>
    <w:rsid w:val="00843B37"/>
    <w:rsid w:val="00843B6A"/>
    <w:rsid w:val="00843CF4"/>
    <w:rsid w:val="00843E99"/>
    <w:rsid w:val="00843ED0"/>
    <w:rsid w:val="00843FFD"/>
    <w:rsid w:val="0084429C"/>
    <w:rsid w:val="00844376"/>
    <w:rsid w:val="0084446F"/>
    <w:rsid w:val="0084471D"/>
    <w:rsid w:val="008447CE"/>
    <w:rsid w:val="00844887"/>
    <w:rsid w:val="008448E5"/>
    <w:rsid w:val="00844928"/>
    <w:rsid w:val="00844B5E"/>
    <w:rsid w:val="00844B91"/>
    <w:rsid w:val="00844CE2"/>
    <w:rsid w:val="00844DBE"/>
    <w:rsid w:val="00844F71"/>
    <w:rsid w:val="00844F78"/>
    <w:rsid w:val="00845480"/>
    <w:rsid w:val="0084567F"/>
    <w:rsid w:val="0084585F"/>
    <w:rsid w:val="00845BA4"/>
    <w:rsid w:val="00845BEE"/>
    <w:rsid w:val="00845C7F"/>
    <w:rsid w:val="00845E12"/>
    <w:rsid w:val="00845E4F"/>
    <w:rsid w:val="00845F08"/>
    <w:rsid w:val="008461AA"/>
    <w:rsid w:val="008461C6"/>
    <w:rsid w:val="008463AE"/>
    <w:rsid w:val="008463CB"/>
    <w:rsid w:val="00846429"/>
    <w:rsid w:val="008465F2"/>
    <w:rsid w:val="00846626"/>
    <w:rsid w:val="00846639"/>
    <w:rsid w:val="008466B2"/>
    <w:rsid w:val="008466EE"/>
    <w:rsid w:val="00846732"/>
    <w:rsid w:val="008468CC"/>
    <w:rsid w:val="0084692D"/>
    <w:rsid w:val="00846D65"/>
    <w:rsid w:val="00846E1F"/>
    <w:rsid w:val="00846FE0"/>
    <w:rsid w:val="0084710B"/>
    <w:rsid w:val="008471A9"/>
    <w:rsid w:val="00847275"/>
    <w:rsid w:val="008472FD"/>
    <w:rsid w:val="0084730B"/>
    <w:rsid w:val="0084746A"/>
    <w:rsid w:val="008475A8"/>
    <w:rsid w:val="008476DE"/>
    <w:rsid w:val="0084771F"/>
    <w:rsid w:val="0084794A"/>
    <w:rsid w:val="00847B0D"/>
    <w:rsid w:val="00847B5A"/>
    <w:rsid w:val="00847BEA"/>
    <w:rsid w:val="00847C21"/>
    <w:rsid w:val="00847C88"/>
    <w:rsid w:val="00847C8B"/>
    <w:rsid w:val="00847C97"/>
    <w:rsid w:val="00847CEE"/>
    <w:rsid w:val="00847DFB"/>
    <w:rsid w:val="00847F13"/>
    <w:rsid w:val="00847F8B"/>
    <w:rsid w:val="00847FF6"/>
    <w:rsid w:val="00850017"/>
    <w:rsid w:val="008501F1"/>
    <w:rsid w:val="00850233"/>
    <w:rsid w:val="0085027C"/>
    <w:rsid w:val="008504E4"/>
    <w:rsid w:val="008507BF"/>
    <w:rsid w:val="0085085A"/>
    <w:rsid w:val="008508D9"/>
    <w:rsid w:val="00850983"/>
    <w:rsid w:val="00850AD9"/>
    <w:rsid w:val="00850AE6"/>
    <w:rsid w:val="00850B37"/>
    <w:rsid w:val="00850BC9"/>
    <w:rsid w:val="00850F91"/>
    <w:rsid w:val="0085102E"/>
    <w:rsid w:val="0085105B"/>
    <w:rsid w:val="008513CD"/>
    <w:rsid w:val="00851659"/>
    <w:rsid w:val="008516AF"/>
    <w:rsid w:val="00851716"/>
    <w:rsid w:val="0085187F"/>
    <w:rsid w:val="00851887"/>
    <w:rsid w:val="008518F3"/>
    <w:rsid w:val="00851937"/>
    <w:rsid w:val="00851996"/>
    <w:rsid w:val="00851A15"/>
    <w:rsid w:val="00851AF5"/>
    <w:rsid w:val="00851B51"/>
    <w:rsid w:val="00851BCF"/>
    <w:rsid w:val="00851C1A"/>
    <w:rsid w:val="00851D15"/>
    <w:rsid w:val="00851E81"/>
    <w:rsid w:val="00851EB0"/>
    <w:rsid w:val="00851EFF"/>
    <w:rsid w:val="0085203A"/>
    <w:rsid w:val="0085205F"/>
    <w:rsid w:val="008520A7"/>
    <w:rsid w:val="0085211C"/>
    <w:rsid w:val="0085226C"/>
    <w:rsid w:val="00852419"/>
    <w:rsid w:val="00852610"/>
    <w:rsid w:val="00852621"/>
    <w:rsid w:val="0085267D"/>
    <w:rsid w:val="0085272E"/>
    <w:rsid w:val="008527E7"/>
    <w:rsid w:val="008527F7"/>
    <w:rsid w:val="00852B87"/>
    <w:rsid w:val="00852C5E"/>
    <w:rsid w:val="00852D1E"/>
    <w:rsid w:val="00852E2B"/>
    <w:rsid w:val="00852E7D"/>
    <w:rsid w:val="0085303C"/>
    <w:rsid w:val="0085306E"/>
    <w:rsid w:val="008531B9"/>
    <w:rsid w:val="00853271"/>
    <w:rsid w:val="00853342"/>
    <w:rsid w:val="00853488"/>
    <w:rsid w:val="008535E8"/>
    <w:rsid w:val="0085365D"/>
    <w:rsid w:val="008536D8"/>
    <w:rsid w:val="00853784"/>
    <w:rsid w:val="0085379A"/>
    <w:rsid w:val="00853895"/>
    <w:rsid w:val="00853A49"/>
    <w:rsid w:val="00853CD2"/>
    <w:rsid w:val="00853CE4"/>
    <w:rsid w:val="00853D10"/>
    <w:rsid w:val="00853F20"/>
    <w:rsid w:val="00853FAD"/>
    <w:rsid w:val="0085421B"/>
    <w:rsid w:val="0085428A"/>
    <w:rsid w:val="00854319"/>
    <w:rsid w:val="008543E4"/>
    <w:rsid w:val="0085441E"/>
    <w:rsid w:val="00854895"/>
    <w:rsid w:val="008548C6"/>
    <w:rsid w:val="008548DD"/>
    <w:rsid w:val="00854C05"/>
    <w:rsid w:val="00854C5A"/>
    <w:rsid w:val="00854D4D"/>
    <w:rsid w:val="008551DC"/>
    <w:rsid w:val="00855225"/>
    <w:rsid w:val="00855339"/>
    <w:rsid w:val="008553D8"/>
    <w:rsid w:val="00855411"/>
    <w:rsid w:val="008554C1"/>
    <w:rsid w:val="008555A6"/>
    <w:rsid w:val="008555B5"/>
    <w:rsid w:val="00855699"/>
    <w:rsid w:val="0085596F"/>
    <w:rsid w:val="00855A33"/>
    <w:rsid w:val="00855B1E"/>
    <w:rsid w:val="00855CFC"/>
    <w:rsid w:val="00855D09"/>
    <w:rsid w:val="00855D1B"/>
    <w:rsid w:val="00855D1E"/>
    <w:rsid w:val="00855E18"/>
    <w:rsid w:val="00855ED5"/>
    <w:rsid w:val="00855EEC"/>
    <w:rsid w:val="00855FE6"/>
    <w:rsid w:val="0085606D"/>
    <w:rsid w:val="00856221"/>
    <w:rsid w:val="008563A5"/>
    <w:rsid w:val="008565E1"/>
    <w:rsid w:val="008566F0"/>
    <w:rsid w:val="008567DE"/>
    <w:rsid w:val="00856842"/>
    <w:rsid w:val="008568A0"/>
    <w:rsid w:val="008568EB"/>
    <w:rsid w:val="00856A03"/>
    <w:rsid w:val="00856B20"/>
    <w:rsid w:val="00856BBC"/>
    <w:rsid w:val="00856C96"/>
    <w:rsid w:val="00856D69"/>
    <w:rsid w:val="00856D7A"/>
    <w:rsid w:val="008570EB"/>
    <w:rsid w:val="00857267"/>
    <w:rsid w:val="00857277"/>
    <w:rsid w:val="008572D0"/>
    <w:rsid w:val="00857392"/>
    <w:rsid w:val="00857393"/>
    <w:rsid w:val="008573D0"/>
    <w:rsid w:val="008573EA"/>
    <w:rsid w:val="00857551"/>
    <w:rsid w:val="00857693"/>
    <w:rsid w:val="008576A9"/>
    <w:rsid w:val="008576E7"/>
    <w:rsid w:val="008576E8"/>
    <w:rsid w:val="00857850"/>
    <w:rsid w:val="00857BE5"/>
    <w:rsid w:val="00857D9A"/>
    <w:rsid w:val="00857F84"/>
    <w:rsid w:val="00860018"/>
    <w:rsid w:val="0086024F"/>
    <w:rsid w:val="00860315"/>
    <w:rsid w:val="00860599"/>
    <w:rsid w:val="0086059B"/>
    <w:rsid w:val="008605DA"/>
    <w:rsid w:val="008605FE"/>
    <w:rsid w:val="008606BB"/>
    <w:rsid w:val="008606E5"/>
    <w:rsid w:val="008608D5"/>
    <w:rsid w:val="00860955"/>
    <w:rsid w:val="00860A85"/>
    <w:rsid w:val="00860BE2"/>
    <w:rsid w:val="00860C94"/>
    <w:rsid w:val="00860EC9"/>
    <w:rsid w:val="00860FED"/>
    <w:rsid w:val="00861052"/>
    <w:rsid w:val="00861237"/>
    <w:rsid w:val="00861240"/>
    <w:rsid w:val="008614B6"/>
    <w:rsid w:val="008617AB"/>
    <w:rsid w:val="008617D9"/>
    <w:rsid w:val="008618BD"/>
    <w:rsid w:val="00861B71"/>
    <w:rsid w:val="00861B8B"/>
    <w:rsid w:val="00861CC9"/>
    <w:rsid w:val="00861D59"/>
    <w:rsid w:val="00861EF2"/>
    <w:rsid w:val="00861FA3"/>
    <w:rsid w:val="0086204F"/>
    <w:rsid w:val="00862154"/>
    <w:rsid w:val="00862189"/>
    <w:rsid w:val="008621C3"/>
    <w:rsid w:val="0086221C"/>
    <w:rsid w:val="00862236"/>
    <w:rsid w:val="0086233C"/>
    <w:rsid w:val="00862358"/>
    <w:rsid w:val="0086246C"/>
    <w:rsid w:val="00862472"/>
    <w:rsid w:val="008626AE"/>
    <w:rsid w:val="00862740"/>
    <w:rsid w:val="008628B7"/>
    <w:rsid w:val="008629F0"/>
    <w:rsid w:val="00862A2E"/>
    <w:rsid w:val="00862AA8"/>
    <w:rsid w:val="00862AEA"/>
    <w:rsid w:val="00862B7F"/>
    <w:rsid w:val="00862B84"/>
    <w:rsid w:val="00862C2C"/>
    <w:rsid w:val="00862CBA"/>
    <w:rsid w:val="00862CF5"/>
    <w:rsid w:val="00862CF6"/>
    <w:rsid w:val="00862D79"/>
    <w:rsid w:val="00862E77"/>
    <w:rsid w:val="00862F5B"/>
    <w:rsid w:val="008630C1"/>
    <w:rsid w:val="00863214"/>
    <w:rsid w:val="00863261"/>
    <w:rsid w:val="0086328A"/>
    <w:rsid w:val="008632B1"/>
    <w:rsid w:val="008632F1"/>
    <w:rsid w:val="00863304"/>
    <w:rsid w:val="00863523"/>
    <w:rsid w:val="008635F9"/>
    <w:rsid w:val="0086369C"/>
    <w:rsid w:val="008637B1"/>
    <w:rsid w:val="00863AF3"/>
    <w:rsid w:val="00863B7B"/>
    <w:rsid w:val="00863C09"/>
    <w:rsid w:val="00863C23"/>
    <w:rsid w:val="00863D54"/>
    <w:rsid w:val="00863E16"/>
    <w:rsid w:val="00863ECC"/>
    <w:rsid w:val="00864098"/>
    <w:rsid w:val="00864113"/>
    <w:rsid w:val="0086411C"/>
    <w:rsid w:val="008643FD"/>
    <w:rsid w:val="008645E4"/>
    <w:rsid w:val="008645EB"/>
    <w:rsid w:val="00864684"/>
    <w:rsid w:val="008646AC"/>
    <w:rsid w:val="00864752"/>
    <w:rsid w:val="008647B2"/>
    <w:rsid w:val="008648D1"/>
    <w:rsid w:val="0086499B"/>
    <w:rsid w:val="0086499D"/>
    <w:rsid w:val="00864A1A"/>
    <w:rsid w:val="00864A66"/>
    <w:rsid w:val="00864B5D"/>
    <w:rsid w:val="00864C89"/>
    <w:rsid w:val="00864D9C"/>
    <w:rsid w:val="00864E65"/>
    <w:rsid w:val="00864F94"/>
    <w:rsid w:val="008650E9"/>
    <w:rsid w:val="008650F7"/>
    <w:rsid w:val="0086521A"/>
    <w:rsid w:val="00865320"/>
    <w:rsid w:val="008654B7"/>
    <w:rsid w:val="00865675"/>
    <w:rsid w:val="008659E5"/>
    <w:rsid w:val="008659EC"/>
    <w:rsid w:val="00865D67"/>
    <w:rsid w:val="0086616A"/>
    <w:rsid w:val="0086617E"/>
    <w:rsid w:val="008662B1"/>
    <w:rsid w:val="0086631D"/>
    <w:rsid w:val="008666F2"/>
    <w:rsid w:val="008667A7"/>
    <w:rsid w:val="0086680D"/>
    <w:rsid w:val="00866860"/>
    <w:rsid w:val="00866B98"/>
    <w:rsid w:val="00866BCE"/>
    <w:rsid w:val="00866C98"/>
    <w:rsid w:val="00866DB1"/>
    <w:rsid w:val="00866E24"/>
    <w:rsid w:val="00866E4C"/>
    <w:rsid w:val="00866F8B"/>
    <w:rsid w:val="008670EA"/>
    <w:rsid w:val="00867152"/>
    <w:rsid w:val="00867304"/>
    <w:rsid w:val="00867376"/>
    <w:rsid w:val="00867470"/>
    <w:rsid w:val="008675DD"/>
    <w:rsid w:val="0086768D"/>
    <w:rsid w:val="0086785A"/>
    <w:rsid w:val="008678E5"/>
    <w:rsid w:val="008679A1"/>
    <w:rsid w:val="00867B33"/>
    <w:rsid w:val="00867B6E"/>
    <w:rsid w:val="00867C37"/>
    <w:rsid w:val="00867CCA"/>
    <w:rsid w:val="00867D5D"/>
    <w:rsid w:val="00867D96"/>
    <w:rsid w:val="00867ED5"/>
    <w:rsid w:val="00867F82"/>
    <w:rsid w:val="0087005E"/>
    <w:rsid w:val="008701A0"/>
    <w:rsid w:val="00870263"/>
    <w:rsid w:val="008703CA"/>
    <w:rsid w:val="008704D2"/>
    <w:rsid w:val="008705BD"/>
    <w:rsid w:val="0087069A"/>
    <w:rsid w:val="00870813"/>
    <w:rsid w:val="008708F7"/>
    <w:rsid w:val="00870A0A"/>
    <w:rsid w:val="00870AD3"/>
    <w:rsid w:val="00870AF6"/>
    <w:rsid w:val="00870BD9"/>
    <w:rsid w:val="00870C0E"/>
    <w:rsid w:val="00870DC1"/>
    <w:rsid w:val="00870E8A"/>
    <w:rsid w:val="00870FE3"/>
    <w:rsid w:val="00871001"/>
    <w:rsid w:val="0087110C"/>
    <w:rsid w:val="00871135"/>
    <w:rsid w:val="0087118C"/>
    <w:rsid w:val="00871207"/>
    <w:rsid w:val="00871237"/>
    <w:rsid w:val="0087138D"/>
    <w:rsid w:val="0087148D"/>
    <w:rsid w:val="008715F7"/>
    <w:rsid w:val="00871611"/>
    <w:rsid w:val="00871756"/>
    <w:rsid w:val="0087187F"/>
    <w:rsid w:val="0087191E"/>
    <w:rsid w:val="00871A95"/>
    <w:rsid w:val="00871C4E"/>
    <w:rsid w:val="008721F2"/>
    <w:rsid w:val="008722AF"/>
    <w:rsid w:val="008723BC"/>
    <w:rsid w:val="008724D5"/>
    <w:rsid w:val="00872581"/>
    <w:rsid w:val="0087272E"/>
    <w:rsid w:val="0087275A"/>
    <w:rsid w:val="00872772"/>
    <w:rsid w:val="00872A38"/>
    <w:rsid w:val="00872CA3"/>
    <w:rsid w:val="00872D75"/>
    <w:rsid w:val="00872E70"/>
    <w:rsid w:val="00872EFA"/>
    <w:rsid w:val="00872FAE"/>
    <w:rsid w:val="00872FF6"/>
    <w:rsid w:val="00873026"/>
    <w:rsid w:val="0087307F"/>
    <w:rsid w:val="00873187"/>
    <w:rsid w:val="00873191"/>
    <w:rsid w:val="008731A0"/>
    <w:rsid w:val="00873285"/>
    <w:rsid w:val="0087350B"/>
    <w:rsid w:val="008735F7"/>
    <w:rsid w:val="00873921"/>
    <w:rsid w:val="00873933"/>
    <w:rsid w:val="00873A7A"/>
    <w:rsid w:val="00873A83"/>
    <w:rsid w:val="00873ABE"/>
    <w:rsid w:val="00873B78"/>
    <w:rsid w:val="00873D58"/>
    <w:rsid w:val="00873FA6"/>
    <w:rsid w:val="0087402A"/>
    <w:rsid w:val="00874129"/>
    <w:rsid w:val="0087420A"/>
    <w:rsid w:val="00874290"/>
    <w:rsid w:val="00874323"/>
    <w:rsid w:val="00874560"/>
    <w:rsid w:val="00874665"/>
    <w:rsid w:val="0087472A"/>
    <w:rsid w:val="00874809"/>
    <w:rsid w:val="0087480B"/>
    <w:rsid w:val="00874888"/>
    <w:rsid w:val="008748C2"/>
    <w:rsid w:val="00874936"/>
    <w:rsid w:val="00874BD0"/>
    <w:rsid w:val="00874C14"/>
    <w:rsid w:val="00874EB1"/>
    <w:rsid w:val="00874F85"/>
    <w:rsid w:val="00875396"/>
    <w:rsid w:val="008754B9"/>
    <w:rsid w:val="0087557D"/>
    <w:rsid w:val="008755CF"/>
    <w:rsid w:val="00875636"/>
    <w:rsid w:val="0087566B"/>
    <w:rsid w:val="008758FB"/>
    <w:rsid w:val="00875986"/>
    <w:rsid w:val="00875A08"/>
    <w:rsid w:val="00875A21"/>
    <w:rsid w:val="00875F60"/>
    <w:rsid w:val="00875F67"/>
    <w:rsid w:val="00875FE3"/>
    <w:rsid w:val="00876168"/>
    <w:rsid w:val="00876276"/>
    <w:rsid w:val="00876498"/>
    <w:rsid w:val="008764B0"/>
    <w:rsid w:val="00876579"/>
    <w:rsid w:val="0087660D"/>
    <w:rsid w:val="00876640"/>
    <w:rsid w:val="008766AF"/>
    <w:rsid w:val="00876750"/>
    <w:rsid w:val="008767BF"/>
    <w:rsid w:val="008768B9"/>
    <w:rsid w:val="008768E7"/>
    <w:rsid w:val="0087694D"/>
    <w:rsid w:val="008769ED"/>
    <w:rsid w:val="00876AD2"/>
    <w:rsid w:val="00876AD7"/>
    <w:rsid w:val="00876B34"/>
    <w:rsid w:val="00876E16"/>
    <w:rsid w:val="00876E8B"/>
    <w:rsid w:val="00876F43"/>
    <w:rsid w:val="00877028"/>
    <w:rsid w:val="008771F8"/>
    <w:rsid w:val="0087729E"/>
    <w:rsid w:val="008772FE"/>
    <w:rsid w:val="008773AA"/>
    <w:rsid w:val="008774B8"/>
    <w:rsid w:val="008775E9"/>
    <w:rsid w:val="00877722"/>
    <w:rsid w:val="0087799C"/>
    <w:rsid w:val="00877AA1"/>
    <w:rsid w:val="00877BEB"/>
    <w:rsid w:val="00877DF4"/>
    <w:rsid w:val="00877EB1"/>
    <w:rsid w:val="00877EF8"/>
    <w:rsid w:val="0088005C"/>
    <w:rsid w:val="00880066"/>
    <w:rsid w:val="008801CC"/>
    <w:rsid w:val="00880229"/>
    <w:rsid w:val="00880331"/>
    <w:rsid w:val="0088057C"/>
    <w:rsid w:val="008806B3"/>
    <w:rsid w:val="008807B3"/>
    <w:rsid w:val="008809A0"/>
    <w:rsid w:val="00880A42"/>
    <w:rsid w:val="00880A6E"/>
    <w:rsid w:val="00880C4A"/>
    <w:rsid w:val="00880E0E"/>
    <w:rsid w:val="00880EAB"/>
    <w:rsid w:val="00880ECA"/>
    <w:rsid w:val="00880FE9"/>
    <w:rsid w:val="00881173"/>
    <w:rsid w:val="008811BB"/>
    <w:rsid w:val="008813CC"/>
    <w:rsid w:val="0088146D"/>
    <w:rsid w:val="008815F3"/>
    <w:rsid w:val="0088169B"/>
    <w:rsid w:val="0088171A"/>
    <w:rsid w:val="00881725"/>
    <w:rsid w:val="00881879"/>
    <w:rsid w:val="0088195B"/>
    <w:rsid w:val="00881C14"/>
    <w:rsid w:val="00881D3F"/>
    <w:rsid w:val="00881D6F"/>
    <w:rsid w:val="00881D71"/>
    <w:rsid w:val="00881EA1"/>
    <w:rsid w:val="00881F7C"/>
    <w:rsid w:val="008821DA"/>
    <w:rsid w:val="008822FF"/>
    <w:rsid w:val="00882337"/>
    <w:rsid w:val="0088286A"/>
    <w:rsid w:val="00882B26"/>
    <w:rsid w:val="00882BF5"/>
    <w:rsid w:val="00882D67"/>
    <w:rsid w:val="00882EBC"/>
    <w:rsid w:val="0088309B"/>
    <w:rsid w:val="00883350"/>
    <w:rsid w:val="00883496"/>
    <w:rsid w:val="00883541"/>
    <w:rsid w:val="008835F3"/>
    <w:rsid w:val="008837D0"/>
    <w:rsid w:val="00883A28"/>
    <w:rsid w:val="00883A8F"/>
    <w:rsid w:val="00883D33"/>
    <w:rsid w:val="00883D9D"/>
    <w:rsid w:val="00883FDE"/>
    <w:rsid w:val="00884095"/>
    <w:rsid w:val="0088465A"/>
    <w:rsid w:val="00884689"/>
    <w:rsid w:val="0088492F"/>
    <w:rsid w:val="00884B13"/>
    <w:rsid w:val="00884B98"/>
    <w:rsid w:val="00884C6A"/>
    <w:rsid w:val="00884D38"/>
    <w:rsid w:val="00884DEA"/>
    <w:rsid w:val="00884DEC"/>
    <w:rsid w:val="00884E6F"/>
    <w:rsid w:val="00884FBF"/>
    <w:rsid w:val="008851F1"/>
    <w:rsid w:val="008854CA"/>
    <w:rsid w:val="008854D3"/>
    <w:rsid w:val="008855FE"/>
    <w:rsid w:val="008856E7"/>
    <w:rsid w:val="00885755"/>
    <w:rsid w:val="00885763"/>
    <w:rsid w:val="008858B2"/>
    <w:rsid w:val="00885904"/>
    <w:rsid w:val="00885A89"/>
    <w:rsid w:val="00885ACB"/>
    <w:rsid w:val="00885B2D"/>
    <w:rsid w:val="00885B2E"/>
    <w:rsid w:val="00885B4A"/>
    <w:rsid w:val="00885DC1"/>
    <w:rsid w:val="00886116"/>
    <w:rsid w:val="00886229"/>
    <w:rsid w:val="008865C6"/>
    <w:rsid w:val="008865E7"/>
    <w:rsid w:val="00886787"/>
    <w:rsid w:val="008867AA"/>
    <w:rsid w:val="00886863"/>
    <w:rsid w:val="00886A29"/>
    <w:rsid w:val="00886A6C"/>
    <w:rsid w:val="00886AE9"/>
    <w:rsid w:val="00886AEA"/>
    <w:rsid w:val="00886B2F"/>
    <w:rsid w:val="00886BBA"/>
    <w:rsid w:val="00886BD5"/>
    <w:rsid w:val="00886C3B"/>
    <w:rsid w:val="00886CCF"/>
    <w:rsid w:val="00886CD1"/>
    <w:rsid w:val="00886D67"/>
    <w:rsid w:val="00886D87"/>
    <w:rsid w:val="00886E47"/>
    <w:rsid w:val="00886F65"/>
    <w:rsid w:val="008871A1"/>
    <w:rsid w:val="008871C6"/>
    <w:rsid w:val="00887206"/>
    <w:rsid w:val="008872B6"/>
    <w:rsid w:val="008872E2"/>
    <w:rsid w:val="008875BF"/>
    <w:rsid w:val="008877DA"/>
    <w:rsid w:val="0088784F"/>
    <w:rsid w:val="0088788E"/>
    <w:rsid w:val="008878C7"/>
    <w:rsid w:val="00887AB9"/>
    <w:rsid w:val="00887B8B"/>
    <w:rsid w:val="00887CFE"/>
    <w:rsid w:val="00887D23"/>
    <w:rsid w:val="00887EE5"/>
    <w:rsid w:val="0089011C"/>
    <w:rsid w:val="00890518"/>
    <w:rsid w:val="00890640"/>
    <w:rsid w:val="008906A0"/>
    <w:rsid w:val="0089092C"/>
    <w:rsid w:val="00890953"/>
    <w:rsid w:val="008909B6"/>
    <w:rsid w:val="008909BF"/>
    <w:rsid w:val="00890AB9"/>
    <w:rsid w:val="00890B0F"/>
    <w:rsid w:val="00890E34"/>
    <w:rsid w:val="00890EB5"/>
    <w:rsid w:val="0089108B"/>
    <w:rsid w:val="00891139"/>
    <w:rsid w:val="00891145"/>
    <w:rsid w:val="00891158"/>
    <w:rsid w:val="0089122B"/>
    <w:rsid w:val="00891289"/>
    <w:rsid w:val="008912C2"/>
    <w:rsid w:val="00891323"/>
    <w:rsid w:val="00891349"/>
    <w:rsid w:val="008913E7"/>
    <w:rsid w:val="0089144F"/>
    <w:rsid w:val="00891524"/>
    <w:rsid w:val="00891537"/>
    <w:rsid w:val="008918A3"/>
    <w:rsid w:val="00891950"/>
    <w:rsid w:val="0089199F"/>
    <w:rsid w:val="008919C5"/>
    <w:rsid w:val="008919CA"/>
    <w:rsid w:val="00891A16"/>
    <w:rsid w:val="00891A47"/>
    <w:rsid w:val="00891CF9"/>
    <w:rsid w:val="00891E1E"/>
    <w:rsid w:val="00891F37"/>
    <w:rsid w:val="00892029"/>
    <w:rsid w:val="00892036"/>
    <w:rsid w:val="008920CD"/>
    <w:rsid w:val="008921BA"/>
    <w:rsid w:val="008921C6"/>
    <w:rsid w:val="008922A0"/>
    <w:rsid w:val="0089233D"/>
    <w:rsid w:val="00892352"/>
    <w:rsid w:val="008923C5"/>
    <w:rsid w:val="00892486"/>
    <w:rsid w:val="00892514"/>
    <w:rsid w:val="00892B0C"/>
    <w:rsid w:val="00892CCC"/>
    <w:rsid w:val="00892D56"/>
    <w:rsid w:val="00892DB9"/>
    <w:rsid w:val="00893046"/>
    <w:rsid w:val="008930D2"/>
    <w:rsid w:val="008931E1"/>
    <w:rsid w:val="00893298"/>
    <w:rsid w:val="008932F8"/>
    <w:rsid w:val="0089331E"/>
    <w:rsid w:val="00893392"/>
    <w:rsid w:val="008935CD"/>
    <w:rsid w:val="0089367C"/>
    <w:rsid w:val="0089372E"/>
    <w:rsid w:val="00893738"/>
    <w:rsid w:val="00893869"/>
    <w:rsid w:val="00893958"/>
    <w:rsid w:val="0089397A"/>
    <w:rsid w:val="00893BC8"/>
    <w:rsid w:val="00893CAE"/>
    <w:rsid w:val="00893EF2"/>
    <w:rsid w:val="008940CA"/>
    <w:rsid w:val="008943F8"/>
    <w:rsid w:val="0089444B"/>
    <w:rsid w:val="0089484C"/>
    <w:rsid w:val="008948FC"/>
    <w:rsid w:val="00894C55"/>
    <w:rsid w:val="00894C99"/>
    <w:rsid w:val="00894CBE"/>
    <w:rsid w:val="00894D1B"/>
    <w:rsid w:val="00894E0D"/>
    <w:rsid w:val="00894F90"/>
    <w:rsid w:val="00894FA3"/>
    <w:rsid w:val="00894FAC"/>
    <w:rsid w:val="008950E5"/>
    <w:rsid w:val="008951A1"/>
    <w:rsid w:val="00895241"/>
    <w:rsid w:val="008952DD"/>
    <w:rsid w:val="00895319"/>
    <w:rsid w:val="0089542C"/>
    <w:rsid w:val="00895547"/>
    <w:rsid w:val="008955C0"/>
    <w:rsid w:val="00895628"/>
    <w:rsid w:val="008957BB"/>
    <w:rsid w:val="00895863"/>
    <w:rsid w:val="0089592F"/>
    <w:rsid w:val="0089599A"/>
    <w:rsid w:val="008959C6"/>
    <w:rsid w:val="00895A38"/>
    <w:rsid w:val="00895A74"/>
    <w:rsid w:val="00895C67"/>
    <w:rsid w:val="00895D36"/>
    <w:rsid w:val="00895E75"/>
    <w:rsid w:val="00895F30"/>
    <w:rsid w:val="0089606F"/>
    <w:rsid w:val="00896235"/>
    <w:rsid w:val="008962F8"/>
    <w:rsid w:val="008963FE"/>
    <w:rsid w:val="0089655F"/>
    <w:rsid w:val="00896566"/>
    <w:rsid w:val="008965F4"/>
    <w:rsid w:val="0089683E"/>
    <w:rsid w:val="00896B19"/>
    <w:rsid w:val="00896B30"/>
    <w:rsid w:val="00896B8C"/>
    <w:rsid w:val="00896C18"/>
    <w:rsid w:val="00896C47"/>
    <w:rsid w:val="00896D0D"/>
    <w:rsid w:val="00897072"/>
    <w:rsid w:val="008971B6"/>
    <w:rsid w:val="00897296"/>
    <w:rsid w:val="008972D4"/>
    <w:rsid w:val="008975B2"/>
    <w:rsid w:val="00897696"/>
    <w:rsid w:val="00897A30"/>
    <w:rsid w:val="00897C9F"/>
    <w:rsid w:val="00897CFB"/>
    <w:rsid w:val="00897DEE"/>
    <w:rsid w:val="00897EBF"/>
    <w:rsid w:val="00897F55"/>
    <w:rsid w:val="008A011C"/>
    <w:rsid w:val="008A013E"/>
    <w:rsid w:val="008A01D3"/>
    <w:rsid w:val="008A02D0"/>
    <w:rsid w:val="008A0302"/>
    <w:rsid w:val="008A03C2"/>
    <w:rsid w:val="008A04CB"/>
    <w:rsid w:val="008A05FE"/>
    <w:rsid w:val="008A07FE"/>
    <w:rsid w:val="008A0860"/>
    <w:rsid w:val="008A08EF"/>
    <w:rsid w:val="008A09AA"/>
    <w:rsid w:val="008A0A18"/>
    <w:rsid w:val="008A0D22"/>
    <w:rsid w:val="008A1216"/>
    <w:rsid w:val="008A127A"/>
    <w:rsid w:val="008A1368"/>
    <w:rsid w:val="008A13B5"/>
    <w:rsid w:val="008A1591"/>
    <w:rsid w:val="008A1624"/>
    <w:rsid w:val="008A1B60"/>
    <w:rsid w:val="008A1C6F"/>
    <w:rsid w:val="008A1C91"/>
    <w:rsid w:val="008A1CE8"/>
    <w:rsid w:val="008A1DD3"/>
    <w:rsid w:val="008A1E5C"/>
    <w:rsid w:val="008A1F09"/>
    <w:rsid w:val="008A1F6C"/>
    <w:rsid w:val="008A2078"/>
    <w:rsid w:val="008A2105"/>
    <w:rsid w:val="008A220E"/>
    <w:rsid w:val="008A22CD"/>
    <w:rsid w:val="008A231B"/>
    <w:rsid w:val="008A2464"/>
    <w:rsid w:val="008A24AF"/>
    <w:rsid w:val="008A2662"/>
    <w:rsid w:val="008A276A"/>
    <w:rsid w:val="008A27CA"/>
    <w:rsid w:val="008A29D5"/>
    <w:rsid w:val="008A29E9"/>
    <w:rsid w:val="008A2B45"/>
    <w:rsid w:val="008A2B74"/>
    <w:rsid w:val="008A2F20"/>
    <w:rsid w:val="008A2F71"/>
    <w:rsid w:val="008A2F7E"/>
    <w:rsid w:val="008A3026"/>
    <w:rsid w:val="008A30CF"/>
    <w:rsid w:val="008A330E"/>
    <w:rsid w:val="008A354D"/>
    <w:rsid w:val="008A35F2"/>
    <w:rsid w:val="008A35F7"/>
    <w:rsid w:val="008A3709"/>
    <w:rsid w:val="008A37F8"/>
    <w:rsid w:val="008A3832"/>
    <w:rsid w:val="008A399E"/>
    <w:rsid w:val="008A3BEB"/>
    <w:rsid w:val="008A3E9F"/>
    <w:rsid w:val="008A3EA2"/>
    <w:rsid w:val="008A4104"/>
    <w:rsid w:val="008A4313"/>
    <w:rsid w:val="008A4399"/>
    <w:rsid w:val="008A44D1"/>
    <w:rsid w:val="008A45DB"/>
    <w:rsid w:val="008A4634"/>
    <w:rsid w:val="008A46B8"/>
    <w:rsid w:val="008A47F0"/>
    <w:rsid w:val="008A4816"/>
    <w:rsid w:val="008A4879"/>
    <w:rsid w:val="008A4924"/>
    <w:rsid w:val="008A4A93"/>
    <w:rsid w:val="008A4B18"/>
    <w:rsid w:val="008A4C2E"/>
    <w:rsid w:val="008A4C33"/>
    <w:rsid w:val="008A4E6F"/>
    <w:rsid w:val="008A4F30"/>
    <w:rsid w:val="008A5074"/>
    <w:rsid w:val="008A511F"/>
    <w:rsid w:val="008A5169"/>
    <w:rsid w:val="008A5182"/>
    <w:rsid w:val="008A5214"/>
    <w:rsid w:val="008A5340"/>
    <w:rsid w:val="008A53D2"/>
    <w:rsid w:val="008A5409"/>
    <w:rsid w:val="008A54CB"/>
    <w:rsid w:val="008A55EC"/>
    <w:rsid w:val="008A5603"/>
    <w:rsid w:val="008A56FE"/>
    <w:rsid w:val="008A57BF"/>
    <w:rsid w:val="008A58D1"/>
    <w:rsid w:val="008A597E"/>
    <w:rsid w:val="008A5BB8"/>
    <w:rsid w:val="008A5C9C"/>
    <w:rsid w:val="008A5CDC"/>
    <w:rsid w:val="008A5DFD"/>
    <w:rsid w:val="008A5FCF"/>
    <w:rsid w:val="008A6411"/>
    <w:rsid w:val="008A646E"/>
    <w:rsid w:val="008A6706"/>
    <w:rsid w:val="008A670B"/>
    <w:rsid w:val="008A680A"/>
    <w:rsid w:val="008A6830"/>
    <w:rsid w:val="008A6964"/>
    <w:rsid w:val="008A6B44"/>
    <w:rsid w:val="008A6B98"/>
    <w:rsid w:val="008A6B9A"/>
    <w:rsid w:val="008A6DBF"/>
    <w:rsid w:val="008A6E9E"/>
    <w:rsid w:val="008A6FD2"/>
    <w:rsid w:val="008A6FFF"/>
    <w:rsid w:val="008A70A8"/>
    <w:rsid w:val="008A70FA"/>
    <w:rsid w:val="008A7411"/>
    <w:rsid w:val="008A74DD"/>
    <w:rsid w:val="008A75C7"/>
    <w:rsid w:val="008A77EA"/>
    <w:rsid w:val="008A77F6"/>
    <w:rsid w:val="008A7860"/>
    <w:rsid w:val="008A7869"/>
    <w:rsid w:val="008A7898"/>
    <w:rsid w:val="008A78A6"/>
    <w:rsid w:val="008A7984"/>
    <w:rsid w:val="008A7B3E"/>
    <w:rsid w:val="008A7C8F"/>
    <w:rsid w:val="008A7DD5"/>
    <w:rsid w:val="008B0003"/>
    <w:rsid w:val="008B0150"/>
    <w:rsid w:val="008B03C4"/>
    <w:rsid w:val="008B04A5"/>
    <w:rsid w:val="008B06DC"/>
    <w:rsid w:val="008B07FC"/>
    <w:rsid w:val="008B0811"/>
    <w:rsid w:val="008B0961"/>
    <w:rsid w:val="008B0999"/>
    <w:rsid w:val="008B0A0C"/>
    <w:rsid w:val="008B0A43"/>
    <w:rsid w:val="008B0A61"/>
    <w:rsid w:val="008B0AD4"/>
    <w:rsid w:val="008B0AEF"/>
    <w:rsid w:val="008B0F23"/>
    <w:rsid w:val="008B0F8D"/>
    <w:rsid w:val="008B1133"/>
    <w:rsid w:val="008B11BD"/>
    <w:rsid w:val="008B1287"/>
    <w:rsid w:val="008B137E"/>
    <w:rsid w:val="008B173D"/>
    <w:rsid w:val="008B17A2"/>
    <w:rsid w:val="008B194A"/>
    <w:rsid w:val="008B1D4C"/>
    <w:rsid w:val="008B1E80"/>
    <w:rsid w:val="008B213B"/>
    <w:rsid w:val="008B21CE"/>
    <w:rsid w:val="008B2281"/>
    <w:rsid w:val="008B22DF"/>
    <w:rsid w:val="008B2406"/>
    <w:rsid w:val="008B252E"/>
    <w:rsid w:val="008B2593"/>
    <w:rsid w:val="008B266E"/>
    <w:rsid w:val="008B269C"/>
    <w:rsid w:val="008B280B"/>
    <w:rsid w:val="008B2859"/>
    <w:rsid w:val="008B28C8"/>
    <w:rsid w:val="008B2979"/>
    <w:rsid w:val="008B2B6D"/>
    <w:rsid w:val="008B2CD3"/>
    <w:rsid w:val="008B2E23"/>
    <w:rsid w:val="008B2E5A"/>
    <w:rsid w:val="008B2EC8"/>
    <w:rsid w:val="008B2FF8"/>
    <w:rsid w:val="008B3086"/>
    <w:rsid w:val="008B3228"/>
    <w:rsid w:val="008B35A0"/>
    <w:rsid w:val="008B35A2"/>
    <w:rsid w:val="008B36D2"/>
    <w:rsid w:val="008B3845"/>
    <w:rsid w:val="008B3B68"/>
    <w:rsid w:val="008B3BEC"/>
    <w:rsid w:val="008B3D6F"/>
    <w:rsid w:val="008B3DFE"/>
    <w:rsid w:val="008B41F7"/>
    <w:rsid w:val="008B4220"/>
    <w:rsid w:val="008B4248"/>
    <w:rsid w:val="008B4281"/>
    <w:rsid w:val="008B4352"/>
    <w:rsid w:val="008B44B5"/>
    <w:rsid w:val="008B4508"/>
    <w:rsid w:val="008B4606"/>
    <w:rsid w:val="008B481A"/>
    <w:rsid w:val="008B4967"/>
    <w:rsid w:val="008B4A1D"/>
    <w:rsid w:val="008B4B0C"/>
    <w:rsid w:val="008B4BA7"/>
    <w:rsid w:val="008B4C2A"/>
    <w:rsid w:val="008B4D4D"/>
    <w:rsid w:val="008B4E45"/>
    <w:rsid w:val="008B4E54"/>
    <w:rsid w:val="008B4EA5"/>
    <w:rsid w:val="008B4FB1"/>
    <w:rsid w:val="008B4FB8"/>
    <w:rsid w:val="008B502A"/>
    <w:rsid w:val="008B5190"/>
    <w:rsid w:val="008B51BD"/>
    <w:rsid w:val="008B526E"/>
    <w:rsid w:val="008B5280"/>
    <w:rsid w:val="008B53E9"/>
    <w:rsid w:val="008B548F"/>
    <w:rsid w:val="008B5599"/>
    <w:rsid w:val="008B5879"/>
    <w:rsid w:val="008B58F0"/>
    <w:rsid w:val="008B5BAE"/>
    <w:rsid w:val="008B5C8A"/>
    <w:rsid w:val="008B5E01"/>
    <w:rsid w:val="008B5E21"/>
    <w:rsid w:val="008B5EAF"/>
    <w:rsid w:val="008B5EBA"/>
    <w:rsid w:val="008B5EF5"/>
    <w:rsid w:val="008B6053"/>
    <w:rsid w:val="008B6299"/>
    <w:rsid w:val="008B63CA"/>
    <w:rsid w:val="008B63F4"/>
    <w:rsid w:val="008B64B9"/>
    <w:rsid w:val="008B67A6"/>
    <w:rsid w:val="008B6957"/>
    <w:rsid w:val="008B6AF0"/>
    <w:rsid w:val="008B6B07"/>
    <w:rsid w:val="008B6CB9"/>
    <w:rsid w:val="008B6CED"/>
    <w:rsid w:val="008B6E42"/>
    <w:rsid w:val="008B6EFE"/>
    <w:rsid w:val="008B6F66"/>
    <w:rsid w:val="008B7107"/>
    <w:rsid w:val="008B7214"/>
    <w:rsid w:val="008B728C"/>
    <w:rsid w:val="008B72DC"/>
    <w:rsid w:val="008B7385"/>
    <w:rsid w:val="008B759C"/>
    <w:rsid w:val="008B7663"/>
    <w:rsid w:val="008B76AE"/>
    <w:rsid w:val="008B76C5"/>
    <w:rsid w:val="008B7783"/>
    <w:rsid w:val="008B783B"/>
    <w:rsid w:val="008B7861"/>
    <w:rsid w:val="008B7863"/>
    <w:rsid w:val="008B789F"/>
    <w:rsid w:val="008B78B7"/>
    <w:rsid w:val="008B7917"/>
    <w:rsid w:val="008B7B31"/>
    <w:rsid w:val="008B7B7F"/>
    <w:rsid w:val="008B7D23"/>
    <w:rsid w:val="008B7DB2"/>
    <w:rsid w:val="008B7DD8"/>
    <w:rsid w:val="008B7F3A"/>
    <w:rsid w:val="008C00D1"/>
    <w:rsid w:val="008C029E"/>
    <w:rsid w:val="008C03CC"/>
    <w:rsid w:val="008C052D"/>
    <w:rsid w:val="008C055F"/>
    <w:rsid w:val="008C058F"/>
    <w:rsid w:val="008C0732"/>
    <w:rsid w:val="008C0744"/>
    <w:rsid w:val="008C0766"/>
    <w:rsid w:val="008C0782"/>
    <w:rsid w:val="008C08BC"/>
    <w:rsid w:val="008C0977"/>
    <w:rsid w:val="008C09C7"/>
    <w:rsid w:val="008C0C06"/>
    <w:rsid w:val="008C0C14"/>
    <w:rsid w:val="008C0CAA"/>
    <w:rsid w:val="008C0CAC"/>
    <w:rsid w:val="008C0E21"/>
    <w:rsid w:val="008C0FAB"/>
    <w:rsid w:val="008C11B4"/>
    <w:rsid w:val="008C12EF"/>
    <w:rsid w:val="008C1435"/>
    <w:rsid w:val="008C146B"/>
    <w:rsid w:val="008C1903"/>
    <w:rsid w:val="008C19A7"/>
    <w:rsid w:val="008C1B92"/>
    <w:rsid w:val="008C1B9C"/>
    <w:rsid w:val="008C1C17"/>
    <w:rsid w:val="008C1D7D"/>
    <w:rsid w:val="008C1F14"/>
    <w:rsid w:val="008C1FC6"/>
    <w:rsid w:val="008C2114"/>
    <w:rsid w:val="008C2277"/>
    <w:rsid w:val="008C2495"/>
    <w:rsid w:val="008C27C3"/>
    <w:rsid w:val="008C27CE"/>
    <w:rsid w:val="008C28B2"/>
    <w:rsid w:val="008C2903"/>
    <w:rsid w:val="008C29C9"/>
    <w:rsid w:val="008C2A64"/>
    <w:rsid w:val="008C2B0E"/>
    <w:rsid w:val="008C2B8C"/>
    <w:rsid w:val="008C2C04"/>
    <w:rsid w:val="008C2C62"/>
    <w:rsid w:val="008C2C99"/>
    <w:rsid w:val="008C2DF2"/>
    <w:rsid w:val="008C2EA4"/>
    <w:rsid w:val="008C3143"/>
    <w:rsid w:val="008C3362"/>
    <w:rsid w:val="008C33E2"/>
    <w:rsid w:val="008C3458"/>
    <w:rsid w:val="008C354A"/>
    <w:rsid w:val="008C36A3"/>
    <w:rsid w:val="008C3898"/>
    <w:rsid w:val="008C3BA3"/>
    <w:rsid w:val="008C3BCC"/>
    <w:rsid w:val="008C3D05"/>
    <w:rsid w:val="008C3D09"/>
    <w:rsid w:val="008C3D8B"/>
    <w:rsid w:val="008C3E10"/>
    <w:rsid w:val="008C3F5A"/>
    <w:rsid w:val="008C404B"/>
    <w:rsid w:val="008C4165"/>
    <w:rsid w:val="008C4386"/>
    <w:rsid w:val="008C4466"/>
    <w:rsid w:val="008C45FD"/>
    <w:rsid w:val="008C46C1"/>
    <w:rsid w:val="008C477A"/>
    <w:rsid w:val="008C47EE"/>
    <w:rsid w:val="008C4880"/>
    <w:rsid w:val="008C489F"/>
    <w:rsid w:val="008C48E3"/>
    <w:rsid w:val="008C4A46"/>
    <w:rsid w:val="008C4AFF"/>
    <w:rsid w:val="008C4B28"/>
    <w:rsid w:val="008C4C3B"/>
    <w:rsid w:val="008C4C45"/>
    <w:rsid w:val="008C4D37"/>
    <w:rsid w:val="008C4F14"/>
    <w:rsid w:val="008C5349"/>
    <w:rsid w:val="008C552D"/>
    <w:rsid w:val="008C5587"/>
    <w:rsid w:val="008C58DE"/>
    <w:rsid w:val="008C5B03"/>
    <w:rsid w:val="008C5C3B"/>
    <w:rsid w:val="008C5EE4"/>
    <w:rsid w:val="008C5F04"/>
    <w:rsid w:val="008C5F0D"/>
    <w:rsid w:val="008C5FE8"/>
    <w:rsid w:val="008C6268"/>
    <w:rsid w:val="008C6364"/>
    <w:rsid w:val="008C63E7"/>
    <w:rsid w:val="008C65D3"/>
    <w:rsid w:val="008C67B4"/>
    <w:rsid w:val="008C6B2B"/>
    <w:rsid w:val="008C6B6A"/>
    <w:rsid w:val="008C6C19"/>
    <w:rsid w:val="008C6C90"/>
    <w:rsid w:val="008C6E38"/>
    <w:rsid w:val="008C6E41"/>
    <w:rsid w:val="008C7283"/>
    <w:rsid w:val="008C7331"/>
    <w:rsid w:val="008C743D"/>
    <w:rsid w:val="008C7454"/>
    <w:rsid w:val="008C74DC"/>
    <w:rsid w:val="008C74F1"/>
    <w:rsid w:val="008C76D8"/>
    <w:rsid w:val="008C76EE"/>
    <w:rsid w:val="008C7D66"/>
    <w:rsid w:val="008C7DEE"/>
    <w:rsid w:val="008D00DD"/>
    <w:rsid w:val="008D0142"/>
    <w:rsid w:val="008D05D6"/>
    <w:rsid w:val="008D0633"/>
    <w:rsid w:val="008D067D"/>
    <w:rsid w:val="008D0798"/>
    <w:rsid w:val="008D08D4"/>
    <w:rsid w:val="008D09ED"/>
    <w:rsid w:val="008D0C51"/>
    <w:rsid w:val="008D0CA2"/>
    <w:rsid w:val="008D0D82"/>
    <w:rsid w:val="008D0E6D"/>
    <w:rsid w:val="008D0E89"/>
    <w:rsid w:val="008D0EAC"/>
    <w:rsid w:val="008D0F54"/>
    <w:rsid w:val="008D0F7B"/>
    <w:rsid w:val="008D1044"/>
    <w:rsid w:val="008D1224"/>
    <w:rsid w:val="008D122A"/>
    <w:rsid w:val="008D1254"/>
    <w:rsid w:val="008D132B"/>
    <w:rsid w:val="008D1354"/>
    <w:rsid w:val="008D14B1"/>
    <w:rsid w:val="008D15E5"/>
    <w:rsid w:val="008D15FB"/>
    <w:rsid w:val="008D1818"/>
    <w:rsid w:val="008D18B5"/>
    <w:rsid w:val="008D18D3"/>
    <w:rsid w:val="008D19B4"/>
    <w:rsid w:val="008D19F0"/>
    <w:rsid w:val="008D1D17"/>
    <w:rsid w:val="008D1E36"/>
    <w:rsid w:val="008D1E56"/>
    <w:rsid w:val="008D1EC5"/>
    <w:rsid w:val="008D1FDB"/>
    <w:rsid w:val="008D2267"/>
    <w:rsid w:val="008D22DE"/>
    <w:rsid w:val="008D236A"/>
    <w:rsid w:val="008D2601"/>
    <w:rsid w:val="008D2950"/>
    <w:rsid w:val="008D2BE5"/>
    <w:rsid w:val="008D2C22"/>
    <w:rsid w:val="008D2F5A"/>
    <w:rsid w:val="008D302F"/>
    <w:rsid w:val="008D3096"/>
    <w:rsid w:val="008D31FD"/>
    <w:rsid w:val="008D3279"/>
    <w:rsid w:val="008D330E"/>
    <w:rsid w:val="008D3366"/>
    <w:rsid w:val="008D3498"/>
    <w:rsid w:val="008D3815"/>
    <w:rsid w:val="008D3823"/>
    <w:rsid w:val="008D385A"/>
    <w:rsid w:val="008D399B"/>
    <w:rsid w:val="008D39B8"/>
    <w:rsid w:val="008D3A16"/>
    <w:rsid w:val="008D3A77"/>
    <w:rsid w:val="008D3B1D"/>
    <w:rsid w:val="008D3C71"/>
    <w:rsid w:val="008D4010"/>
    <w:rsid w:val="008D4061"/>
    <w:rsid w:val="008D4095"/>
    <w:rsid w:val="008D40DA"/>
    <w:rsid w:val="008D423F"/>
    <w:rsid w:val="008D43AE"/>
    <w:rsid w:val="008D4485"/>
    <w:rsid w:val="008D451F"/>
    <w:rsid w:val="008D4586"/>
    <w:rsid w:val="008D4880"/>
    <w:rsid w:val="008D4B35"/>
    <w:rsid w:val="008D4B88"/>
    <w:rsid w:val="008D4C05"/>
    <w:rsid w:val="008D4C12"/>
    <w:rsid w:val="008D4C8C"/>
    <w:rsid w:val="008D4CA9"/>
    <w:rsid w:val="008D4D11"/>
    <w:rsid w:val="008D4DAA"/>
    <w:rsid w:val="008D4DFF"/>
    <w:rsid w:val="008D5176"/>
    <w:rsid w:val="008D53B9"/>
    <w:rsid w:val="008D55EA"/>
    <w:rsid w:val="008D5624"/>
    <w:rsid w:val="008D569B"/>
    <w:rsid w:val="008D5726"/>
    <w:rsid w:val="008D5900"/>
    <w:rsid w:val="008D5A4A"/>
    <w:rsid w:val="008D5D74"/>
    <w:rsid w:val="008D5EB4"/>
    <w:rsid w:val="008D60F2"/>
    <w:rsid w:val="008D62EB"/>
    <w:rsid w:val="008D6834"/>
    <w:rsid w:val="008D6AA9"/>
    <w:rsid w:val="008D6ABA"/>
    <w:rsid w:val="008D6BE6"/>
    <w:rsid w:val="008D6C14"/>
    <w:rsid w:val="008D6CC0"/>
    <w:rsid w:val="008D6E6A"/>
    <w:rsid w:val="008D6F53"/>
    <w:rsid w:val="008D6F67"/>
    <w:rsid w:val="008D6F6D"/>
    <w:rsid w:val="008D701E"/>
    <w:rsid w:val="008D70B4"/>
    <w:rsid w:val="008D7205"/>
    <w:rsid w:val="008D72DE"/>
    <w:rsid w:val="008D743B"/>
    <w:rsid w:val="008D74A6"/>
    <w:rsid w:val="008D74D6"/>
    <w:rsid w:val="008D753A"/>
    <w:rsid w:val="008D7764"/>
    <w:rsid w:val="008D78E9"/>
    <w:rsid w:val="008D7941"/>
    <w:rsid w:val="008D799E"/>
    <w:rsid w:val="008D7A98"/>
    <w:rsid w:val="008D7BC0"/>
    <w:rsid w:val="008D7E13"/>
    <w:rsid w:val="008D7E7A"/>
    <w:rsid w:val="008E00B9"/>
    <w:rsid w:val="008E01A9"/>
    <w:rsid w:val="008E01EF"/>
    <w:rsid w:val="008E023F"/>
    <w:rsid w:val="008E0268"/>
    <w:rsid w:val="008E043E"/>
    <w:rsid w:val="008E051E"/>
    <w:rsid w:val="008E054A"/>
    <w:rsid w:val="008E0830"/>
    <w:rsid w:val="008E09A4"/>
    <w:rsid w:val="008E09CE"/>
    <w:rsid w:val="008E09D2"/>
    <w:rsid w:val="008E0A4E"/>
    <w:rsid w:val="008E0ABD"/>
    <w:rsid w:val="008E0BB6"/>
    <w:rsid w:val="008E0BBD"/>
    <w:rsid w:val="008E0CC1"/>
    <w:rsid w:val="008E0D08"/>
    <w:rsid w:val="008E0D55"/>
    <w:rsid w:val="008E0F35"/>
    <w:rsid w:val="008E0FF0"/>
    <w:rsid w:val="008E11BA"/>
    <w:rsid w:val="008E1217"/>
    <w:rsid w:val="008E1286"/>
    <w:rsid w:val="008E148B"/>
    <w:rsid w:val="008E14AA"/>
    <w:rsid w:val="008E16B7"/>
    <w:rsid w:val="008E183C"/>
    <w:rsid w:val="008E19D0"/>
    <w:rsid w:val="008E1B02"/>
    <w:rsid w:val="008E1E82"/>
    <w:rsid w:val="008E1F7A"/>
    <w:rsid w:val="008E203E"/>
    <w:rsid w:val="008E2136"/>
    <w:rsid w:val="008E216D"/>
    <w:rsid w:val="008E23C9"/>
    <w:rsid w:val="008E26C7"/>
    <w:rsid w:val="008E2887"/>
    <w:rsid w:val="008E296C"/>
    <w:rsid w:val="008E2998"/>
    <w:rsid w:val="008E29CF"/>
    <w:rsid w:val="008E2A3C"/>
    <w:rsid w:val="008E2AF0"/>
    <w:rsid w:val="008E2C6E"/>
    <w:rsid w:val="008E2D22"/>
    <w:rsid w:val="008E31B0"/>
    <w:rsid w:val="008E3279"/>
    <w:rsid w:val="008E32AB"/>
    <w:rsid w:val="008E3306"/>
    <w:rsid w:val="008E3348"/>
    <w:rsid w:val="008E347D"/>
    <w:rsid w:val="008E35BD"/>
    <w:rsid w:val="008E388B"/>
    <w:rsid w:val="008E38C3"/>
    <w:rsid w:val="008E3C4E"/>
    <w:rsid w:val="008E3D76"/>
    <w:rsid w:val="008E3F7E"/>
    <w:rsid w:val="008E4334"/>
    <w:rsid w:val="008E440A"/>
    <w:rsid w:val="008E44D1"/>
    <w:rsid w:val="008E44F2"/>
    <w:rsid w:val="008E4660"/>
    <w:rsid w:val="008E4704"/>
    <w:rsid w:val="008E4870"/>
    <w:rsid w:val="008E49BE"/>
    <w:rsid w:val="008E4A97"/>
    <w:rsid w:val="008E4AA8"/>
    <w:rsid w:val="008E4AF1"/>
    <w:rsid w:val="008E4C7F"/>
    <w:rsid w:val="008E4DDE"/>
    <w:rsid w:val="008E4FE5"/>
    <w:rsid w:val="008E5052"/>
    <w:rsid w:val="008E5069"/>
    <w:rsid w:val="008E52B6"/>
    <w:rsid w:val="008E5562"/>
    <w:rsid w:val="008E558D"/>
    <w:rsid w:val="008E5696"/>
    <w:rsid w:val="008E56DA"/>
    <w:rsid w:val="008E585B"/>
    <w:rsid w:val="008E5BF8"/>
    <w:rsid w:val="008E5C2B"/>
    <w:rsid w:val="008E5D95"/>
    <w:rsid w:val="008E5DA3"/>
    <w:rsid w:val="008E5DBC"/>
    <w:rsid w:val="008E5F1C"/>
    <w:rsid w:val="008E6059"/>
    <w:rsid w:val="008E6143"/>
    <w:rsid w:val="008E6161"/>
    <w:rsid w:val="008E61B3"/>
    <w:rsid w:val="008E64A3"/>
    <w:rsid w:val="008E65D4"/>
    <w:rsid w:val="008E6696"/>
    <w:rsid w:val="008E67A3"/>
    <w:rsid w:val="008E688F"/>
    <w:rsid w:val="008E6A6E"/>
    <w:rsid w:val="008E6C0D"/>
    <w:rsid w:val="008E6D94"/>
    <w:rsid w:val="008E6D98"/>
    <w:rsid w:val="008E6E22"/>
    <w:rsid w:val="008E6E59"/>
    <w:rsid w:val="008E6E6B"/>
    <w:rsid w:val="008E728D"/>
    <w:rsid w:val="008E72B9"/>
    <w:rsid w:val="008E74DA"/>
    <w:rsid w:val="008E7632"/>
    <w:rsid w:val="008E7748"/>
    <w:rsid w:val="008E7760"/>
    <w:rsid w:val="008E792C"/>
    <w:rsid w:val="008E7956"/>
    <w:rsid w:val="008E79BC"/>
    <w:rsid w:val="008E7BFA"/>
    <w:rsid w:val="008E7CDA"/>
    <w:rsid w:val="008E7E10"/>
    <w:rsid w:val="008E7E33"/>
    <w:rsid w:val="008E7EB2"/>
    <w:rsid w:val="008F01C5"/>
    <w:rsid w:val="008F0298"/>
    <w:rsid w:val="008F05CA"/>
    <w:rsid w:val="008F05D9"/>
    <w:rsid w:val="008F0631"/>
    <w:rsid w:val="008F0641"/>
    <w:rsid w:val="008F0A60"/>
    <w:rsid w:val="008F0A6C"/>
    <w:rsid w:val="008F0BB8"/>
    <w:rsid w:val="008F0CAE"/>
    <w:rsid w:val="008F0DA7"/>
    <w:rsid w:val="008F0E13"/>
    <w:rsid w:val="008F0EBB"/>
    <w:rsid w:val="008F0F27"/>
    <w:rsid w:val="008F0F38"/>
    <w:rsid w:val="008F1097"/>
    <w:rsid w:val="008F12E8"/>
    <w:rsid w:val="008F158C"/>
    <w:rsid w:val="008F1682"/>
    <w:rsid w:val="008F1895"/>
    <w:rsid w:val="008F1909"/>
    <w:rsid w:val="008F19B1"/>
    <w:rsid w:val="008F1C37"/>
    <w:rsid w:val="008F1C41"/>
    <w:rsid w:val="008F1E02"/>
    <w:rsid w:val="008F1E7E"/>
    <w:rsid w:val="008F1EC6"/>
    <w:rsid w:val="008F1EFD"/>
    <w:rsid w:val="008F1FF3"/>
    <w:rsid w:val="008F2224"/>
    <w:rsid w:val="008F2391"/>
    <w:rsid w:val="008F2497"/>
    <w:rsid w:val="008F25EF"/>
    <w:rsid w:val="008F25F9"/>
    <w:rsid w:val="008F2775"/>
    <w:rsid w:val="008F29A1"/>
    <w:rsid w:val="008F2A3A"/>
    <w:rsid w:val="008F2BD5"/>
    <w:rsid w:val="008F2C1F"/>
    <w:rsid w:val="008F2F38"/>
    <w:rsid w:val="008F301A"/>
    <w:rsid w:val="008F31B7"/>
    <w:rsid w:val="008F3265"/>
    <w:rsid w:val="008F3296"/>
    <w:rsid w:val="008F33F6"/>
    <w:rsid w:val="008F351A"/>
    <w:rsid w:val="008F3726"/>
    <w:rsid w:val="008F375E"/>
    <w:rsid w:val="008F380C"/>
    <w:rsid w:val="008F38B7"/>
    <w:rsid w:val="008F3936"/>
    <w:rsid w:val="008F3AA0"/>
    <w:rsid w:val="008F3CC7"/>
    <w:rsid w:val="008F3D13"/>
    <w:rsid w:val="008F3D9F"/>
    <w:rsid w:val="008F3E32"/>
    <w:rsid w:val="008F3EA4"/>
    <w:rsid w:val="008F424F"/>
    <w:rsid w:val="008F4250"/>
    <w:rsid w:val="008F4279"/>
    <w:rsid w:val="008F42E5"/>
    <w:rsid w:val="008F4387"/>
    <w:rsid w:val="008F444F"/>
    <w:rsid w:val="008F456C"/>
    <w:rsid w:val="008F46AA"/>
    <w:rsid w:val="008F46D1"/>
    <w:rsid w:val="008F46DE"/>
    <w:rsid w:val="008F48A9"/>
    <w:rsid w:val="008F498C"/>
    <w:rsid w:val="008F4C63"/>
    <w:rsid w:val="008F4DFA"/>
    <w:rsid w:val="008F4E85"/>
    <w:rsid w:val="008F4E90"/>
    <w:rsid w:val="008F4EB7"/>
    <w:rsid w:val="008F51FA"/>
    <w:rsid w:val="008F544B"/>
    <w:rsid w:val="008F544F"/>
    <w:rsid w:val="008F5503"/>
    <w:rsid w:val="008F55D8"/>
    <w:rsid w:val="008F55EE"/>
    <w:rsid w:val="008F5694"/>
    <w:rsid w:val="008F56B7"/>
    <w:rsid w:val="008F56C2"/>
    <w:rsid w:val="008F5708"/>
    <w:rsid w:val="008F580B"/>
    <w:rsid w:val="008F592A"/>
    <w:rsid w:val="008F5AB0"/>
    <w:rsid w:val="008F5DFA"/>
    <w:rsid w:val="008F5E8D"/>
    <w:rsid w:val="008F5EE4"/>
    <w:rsid w:val="008F62C2"/>
    <w:rsid w:val="008F62E7"/>
    <w:rsid w:val="008F6329"/>
    <w:rsid w:val="008F635B"/>
    <w:rsid w:val="008F63B8"/>
    <w:rsid w:val="008F64EF"/>
    <w:rsid w:val="008F67C4"/>
    <w:rsid w:val="008F69B8"/>
    <w:rsid w:val="008F6A14"/>
    <w:rsid w:val="008F6C91"/>
    <w:rsid w:val="008F6D63"/>
    <w:rsid w:val="008F6D92"/>
    <w:rsid w:val="008F6EC2"/>
    <w:rsid w:val="008F6FBD"/>
    <w:rsid w:val="008F705D"/>
    <w:rsid w:val="008F70DC"/>
    <w:rsid w:val="008F710D"/>
    <w:rsid w:val="008F7160"/>
    <w:rsid w:val="008F7276"/>
    <w:rsid w:val="008F729A"/>
    <w:rsid w:val="008F72F3"/>
    <w:rsid w:val="008F734C"/>
    <w:rsid w:val="008F73C3"/>
    <w:rsid w:val="008F772E"/>
    <w:rsid w:val="008F77AC"/>
    <w:rsid w:val="008F780F"/>
    <w:rsid w:val="008F78EA"/>
    <w:rsid w:val="008F7A7E"/>
    <w:rsid w:val="008F7AEF"/>
    <w:rsid w:val="008F7B08"/>
    <w:rsid w:val="008F7B12"/>
    <w:rsid w:val="008F7B41"/>
    <w:rsid w:val="008F7B7C"/>
    <w:rsid w:val="008F7D23"/>
    <w:rsid w:val="008F7D86"/>
    <w:rsid w:val="008F7DF4"/>
    <w:rsid w:val="008F7E1E"/>
    <w:rsid w:val="008F7F4F"/>
    <w:rsid w:val="009001E5"/>
    <w:rsid w:val="0090027C"/>
    <w:rsid w:val="0090029F"/>
    <w:rsid w:val="00900358"/>
    <w:rsid w:val="00900380"/>
    <w:rsid w:val="00900398"/>
    <w:rsid w:val="009005A3"/>
    <w:rsid w:val="009005AF"/>
    <w:rsid w:val="00900686"/>
    <w:rsid w:val="00900985"/>
    <w:rsid w:val="00900A01"/>
    <w:rsid w:val="00900BCD"/>
    <w:rsid w:val="00900BF1"/>
    <w:rsid w:val="00900CCD"/>
    <w:rsid w:val="00900D47"/>
    <w:rsid w:val="00900DFA"/>
    <w:rsid w:val="00900FA4"/>
    <w:rsid w:val="0090147F"/>
    <w:rsid w:val="009017FA"/>
    <w:rsid w:val="009019A0"/>
    <w:rsid w:val="00901A5B"/>
    <w:rsid w:val="00901BF0"/>
    <w:rsid w:val="00901CD9"/>
    <w:rsid w:val="00901DD2"/>
    <w:rsid w:val="00901DE4"/>
    <w:rsid w:val="00901E29"/>
    <w:rsid w:val="00901E2F"/>
    <w:rsid w:val="00901F92"/>
    <w:rsid w:val="00901FD4"/>
    <w:rsid w:val="00902189"/>
    <w:rsid w:val="009021B4"/>
    <w:rsid w:val="0090228E"/>
    <w:rsid w:val="00902680"/>
    <w:rsid w:val="009027E2"/>
    <w:rsid w:val="0090290D"/>
    <w:rsid w:val="00902A30"/>
    <w:rsid w:val="00902ABA"/>
    <w:rsid w:val="00902AD3"/>
    <w:rsid w:val="00902D9A"/>
    <w:rsid w:val="00902E89"/>
    <w:rsid w:val="00903255"/>
    <w:rsid w:val="009032B7"/>
    <w:rsid w:val="00903540"/>
    <w:rsid w:val="0090359B"/>
    <w:rsid w:val="009038D8"/>
    <w:rsid w:val="009039CB"/>
    <w:rsid w:val="00903A91"/>
    <w:rsid w:val="00903BDD"/>
    <w:rsid w:val="00903FE1"/>
    <w:rsid w:val="0090401A"/>
    <w:rsid w:val="0090424D"/>
    <w:rsid w:val="0090427A"/>
    <w:rsid w:val="009042DC"/>
    <w:rsid w:val="00904675"/>
    <w:rsid w:val="0090493D"/>
    <w:rsid w:val="00904A75"/>
    <w:rsid w:val="00904B79"/>
    <w:rsid w:val="00904CDC"/>
    <w:rsid w:val="00904DE6"/>
    <w:rsid w:val="00904E70"/>
    <w:rsid w:val="00904E81"/>
    <w:rsid w:val="00904F1F"/>
    <w:rsid w:val="00905182"/>
    <w:rsid w:val="00905229"/>
    <w:rsid w:val="0090529B"/>
    <w:rsid w:val="009054C3"/>
    <w:rsid w:val="00905552"/>
    <w:rsid w:val="0090558D"/>
    <w:rsid w:val="0090562F"/>
    <w:rsid w:val="00905C45"/>
    <w:rsid w:val="00905D79"/>
    <w:rsid w:val="00905F9B"/>
    <w:rsid w:val="009060D7"/>
    <w:rsid w:val="009061AD"/>
    <w:rsid w:val="009061C3"/>
    <w:rsid w:val="00906243"/>
    <w:rsid w:val="00906425"/>
    <w:rsid w:val="009065F7"/>
    <w:rsid w:val="0090675F"/>
    <w:rsid w:val="0090677E"/>
    <w:rsid w:val="0090680F"/>
    <w:rsid w:val="00906871"/>
    <w:rsid w:val="00906A59"/>
    <w:rsid w:val="00906AD8"/>
    <w:rsid w:val="00906B13"/>
    <w:rsid w:val="00906C8A"/>
    <w:rsid w:val="00906DBA"/>
    <w:rsid w:val="0090709F"/>
    <w:rsid w:val="00907324"/>
    <w:rsid w:val="00907498"/>
    <w:rsid w:val="009074D0"/>
    <w:rsid w:val="00907668"/>
    <w:rsid w:val="0090771C"/>
    <w:rsid w:val="00907786"/>
    <w:rsid w:val="00907997"/>
    <w:rsid w:val="00907A19"/>
    <w:rsid w:val="00907D34"/>
    <w:rsid w:val="00907D76"/>
    <w:rsid w:val="00907DC3"/>
    <w:rsid w:val="00910015"/>
    <w:rsid w:val="009100A8"/>
    <w:rsid w:val="009101EA"/>
    <w:rsid w:val="009103FC"/>
    <w:rsid w:val="00910597"/>
    <w:rsid w:val="009105B5"/>
    <w:rsid w:val="00910616"/>
    <w:rsid w:val="0091066A"/>
    <w:rsid w:val="00910687"/>
    <w:rsid w:val="0091083E"/>
    <w:rsid w:val="00910C0C"/>
    <w:rsid w:val="00910CDF"/>
    <w:rsid w:val="00910DB5"/>
    <w:rsid w:val="00910E8A"/>
    <w:rsid w:val="00910E9F"/>
    <w:rsid w:val="00911078"/>
    <w:rsid w:val="00911287"/>
    <w:rsid w:val="0091134A"/>
    <w:rsid w:val="0091146E"/>
    <w:rsid w:val="009114BB"/>
    <w:rsid w:val="009115CA"/>
    <w:rsid w:val="009116C2"/>
    <w:rsid w:val="00911947"/>
    <w:rsid w:val="009119E0"/>
    <w:rsid w:val="00911AB7"/>
    <w:rsid w:val="00911B73"/>
    <w:rsid w:val="00911EE2"/>
    <w:rsid w:val="0091204E"/>
    <w:rsid w:val="009121BF"/>
    <w:rsid w:val="00912206"/>
    <w:rsid w:val="0091228E"/>
    <w:rsid w:val="009123F2"/>
    <w:rsid w:val="00912574"/>
    <w:rsid w:val="0091263A"/>
    <w:rsid w:val="00912987"/>
    <w:rsid w:val="00912AA6"/>
    <w:rsid w:val="00912AF6"/>
    <w:rsid w:val="00912B40"/>
    <w:rsid w:val="00912BFB"/>
    <w:rsid w:val="00912D99"/>
    <w:rsid w:val="00912E3E"/>
    <w:rsid w:val="00912F9F"/>
    <w:rsid w:val="00913013"/>
    <w:rsid w:val="0091316A"/>
    <w:rsid w:val="009132DA"/>
    <w:rsid w:val="009134CA"/>
    <w:rsid w:val="00913505"/>
    <w:rsid w:val="00913531"/>
    <w:rsid w:val="009137C3"/>
    <w:rsid w:val="009138EB"/>
    <w:rsid w:val="00913973"/>
    <w:rsid w:val="00913B11"/>
    <w:rsid w:val="00913C44"/>
    <w:rsid w:val="00913DDD"/>
    <w:rsid w:val="00913E51"/>
    <w:rsid w:val="00913F53"/>
    <w:rsid w:val="0091403D"/>
    <w:rsid w:val="0091432C"/>
    <w:rsid w:val="00914383"/>
    <w:rsid w:val="0091448D"/>
    <w:rsid w:val="009144C2"/>
    <w:rsid w:val="00914787"/>
    <w:rsid w:val="009148E0"/>
    <w:rsid w:val="0091496E"/>
    <w:rsid w:val="00914972"/>
    <w:rsid w:val="00914AFC"/>
    <w:rsid w:val="00914E3B"/>
    <w:rsid w:val="009151C6"/>
    <w:rsid w:val="0091527F"/>
    <w:rsid w:val="00915457"/>
    <w:rsid w:val="00915500"/>
    <w:rsid w:val="0091558F"/>
    <w:rsid w:val="00915831"/>
    <w:rsid w:val="0091584A"/>
    <w:rsid w:val="009158D1"/>
    <w:rsid w:val="0091591F"/>
    <w:rsid w:val="009159B3"/>
    <w:rsid w:val="00915A8B"/>
    <w:rsid w:val="00915AD5"/>
    <w:rsid w:val="00915AF3"/>
    <w:rsid w:val="00915B6E"/>
    <w:rsid w:val="00915F11"/>
    <w:rsid w:val="00915F95"/>
    <w:rsid w:val="00916265"/>
    <w:rsid w:val="00916375"/>
    <w:rsid w:val="00916379"/>
    <w:rsid w:val="0091639A"/>
    <w:rsid w:val="0091648F"/>
    <w:rsid w:val="009164F5"/>
    <w:rsid w:val="009164FE"/>
    <w:rsid w:val="00916585"/>
    <w:rsid w:val="0091664C"/>
    <w:rsid w:val="0091671E"/>
    <w:rsid w:val="00916737"/>
    <w:rsid w:val="00916778"/>
    <w:rsid w:val="00916A28"/>
    <w:rsid w:val="00916AA3"/>
    <w:rsid w:val="00916D2C"/>
    <w:rsid w:val="00916E3C"/>
    <w:rsid w:val="00916F41"/>
    <w:rsid w:val="0091701F"/>
    <w:rsid w:val="0091707C"/>
    <w:rsid w:val="00917082"/>
    <w:rsid w:val="00917125"/>
    <w:rsid w:val="0091716C"/>
    <w:rsid w:val="009172A9"/>
    <w:rsid w:val="00917324"/>
    <w:rsid w:val="009173C4"/>
    <w:rsid w:val="00917674"/>
    <w:rsid w:val="0091783C"/>
    <w:rsid w:val="00917A14"/>
    <w:rsid w:val="00917D44"/>
    <w:rsid w:val="00917D7F"/>
    <w:rsid w:val="00917E76"/>
    <w:rsid w:val="00917EDF"/>
    <w:rsid w:val="00917FFB"/>
    <w:rsid w:val="009200E7"/>
    <w:rsid w:val="00920234"/>
    <w:rsid w:val="00920383"/>
    <w:rsid w:val="009203C6"/>
    <w:rsid w:val="00920610"/>
    <w:rsid w:val="009206C5"/>
    <w:rsid w:val="009209E8"/>
    <w:rsid w:val="00920C64"/>
    <w:rsid w:val="00920CC5"/>
    <w:rsid w:val="00920ECC"/>
    <w:rsid w:val="009212B3"/>
    <w:rsid w:val="00921420"/>
    <w:rsid w:val="0092147A"/>
    <w:rsid w:val="009214BF"/>
    <w:rsid w:val="00921713"/>
    <w:rsid w:val="0092171D"/>
    <w:rsid w:val="0092178B"/>
    <w:rsid w:val="009218DB"/>
    <w:rsid w:val="00921B5B"/>
    <w:rsid w:val="00921B68"/>
    <w:rsid w:val="00921B75"/>
    <w:rsid w:val="00921DD9"/>
    <w:rsid w:val="00921DE8"/>
    <w:rsid w:val="00921EBD"/>
    <w:rsid w:val="00922084"/>
    <w:rsid w:val="009221F2"/>
    <w:rsid w:val="00922243"/>
    <w:rsid w:val="009223A2"/>
    <w:rsid w:val="0092244A"/>
    <w:rsid w:val="0092265B"/>
    <w:rsid w:val="009226F8"/>
    <w:rsid w:val="00922857"/>
    <w:rsid w:val="009229CD"/>
    <w:rsid w:val="00922B3A"/>
    <w:rsid w:val="00922B4A"/>
    <w:rsid w:val="00922B76"/>
    <w:rsid w:val="00922D0E"/>
    <w:rsid w:val="00922D32"/>
    <w:rsid w:val="00922DB9"/>
    <w:rsid w:val="00922DEC"/>
    <w:rsid w:val="00922ED5"/>
    <w:rsid w:val="00923040"/>
    <w:rsid w:val="0092332D"/>
    <w:rsid w:val="0092345B"/>
    <w:rsid w:val="00923674"/>
    <w:rsid w:val="009237D0"/>
    <w:rsid w:val="009237FE"/>
    <w:rsid w:val="0092380B"/>
    <w:rsid w:val="00923870"/>
    <w:rsid w:val="009239DF"/>
    <w:rsid w:val="00923A1C"/>
    <w:rsid w:val="00923A43"/>
    <w:rsid w:val="00923A55"/>
    <w:rsid w:val="00923BD2"/>
    <w:rsid w:val="00923C44"/>
    <w:rsid w:val="00923CB5"/>
    <w:rsid w:val="00923CD8"/>
    <w:rsid w:val="00923D6F"/>
    <w:rsid w:val="00923DCA"/>
    <w:rsid w:val="00923DD4"/>
    <w:rsid w:val="009240E5"/>
    <w:rsid w:val="00924109"/>
    <w:rsid w:val="00924151"/>
    <w:rsid w:val="00924200"/>
    <w:rsid w:val="0092430C"/>
    <w:rsid w:val="0092433E"/>
    <w:rsid w:val="00924425"/>
    <w:rsid w:val="00924925"/>
    <w:rsid w:val="009249B9"/>
    <w:rsid w:val="009249FA"/>
    <w:rsid w:val="00924A8C"/>
    <w:rsid w:val="00924B7D"/>
    <w:rsid w:val="00924B91"/>
    <w:rsid w:val="00924E14"/>
    <w:rsid w:val="00924E57"/>
    <w:rsid w:val="0092506F"/>
    <w:rsid w:val="009250A6"/>
    <w:rsid w:val="00925257"/>
    <w:rsid w:val="0092525E"/>
    <w:rsid w:val="0092529D"/>
    <w:rsid w:val="0092557B"/>
    <w:rsid w:val="009255CD"/>
    <w:rsid w:val="009256A3"/>
    <w:rsid w:val="009257EE"/>
    <w:rsid w:val="00925894"/>
    <w:rsid w:val="009259B6"/>
    <w:rsid w:val="00925B7A"/>
    <w:rsid w:val="00925CAA"/>
    <w:rsid w:val="00925E98"/>
    <w:rsid w:val="00925F44"/>
    <w:rsid w:val="00925F8D"/>
    <w:rsid w:val="0092611D"/>
    <w:rsid w:val="00926147"/>
    <w:rsid w:val="0092618B"/>
    <w:rsid w:val="009262F6"/>
    <w:rsid w:val="00926604"/>
    <w:rsid w:val="00926637"/>
    <w:rsid w:val="0092665C"/>
    <w:rsid w:val="009266A9"/>
    <w:rsid w:val="009267B9"/>
    <w:rsid w:val="009268E5"/>
    <w:rsid w:val="0092691E"/>
    <w:rsid w:val="00926957"/>
    <w:rsid w:val="00926C42"/>
    <w:rsid w:val="00926C58"/>
    <w:rsid w:val="00926C64"/>
    <w:rsid w:val="00926CA6"/>
    <w:rsid w:val="00926D3B"/>
    <w:rsid w:val="00926D4C"/>
    <w:rsid w:val="00926EA3"/>
    <w:rsid w:val="00926F38"/>
    <w:rsid w:val="00927070"/>
    <w:rsid w:val="0092727F"/>
    <w:rsid w:val="0092731E"/>
    <w:rsid w:val="009274EF"/>
    <w:rsid w:val="00927506"/>
    <w:rsid w:val="0092750D"/>
    <w:rsid w:val="009275F4"/>
    <w:rsid w:val="0092768F"/>
    <w:rsid w:val="009277CF"/>
    <w:rsid w:val="009278D5"/>
    <w:rsid w:val="00927923"/>
    <w:rsid w:val="009279E9"/>
    <w:rsid w:val="00927A42"/>
    <w:rsid w:val="00927CE9"/>
    <w:rsid w:val="00927E63"/>
    <w:rsid w:val="00927F4B"/>
    <w:rsid w:val="00927F51"/>
    <w:rsid w:val="00927F76"/>
    <w:rsid w:val="00930033"/>
    <w:rsid w:val="009303D5"/>
    <w:rsid w:val="009303E9"/>
    <w:rsid w:val="00930517"/>
    <w:rsid w:val="009305DD"/>
    <w:rsid w:val="009305FC"/>
    <w:rsid w:val="009307E5"/>
    <w:rsid w:val="009308EB"/>
    <w:rsid w:val="009308F0"/>
    <w:rsid w:val="00930934"/>
    <w:rsid w:val="0093094D"/>
    <w:rsid w:val="009309D4"/>
    <w:rsid w:val="00930AFB"/>
    <w:rsid w:val="00930B09"/>
    <w:rsid w:val="00930B36"/>
    <w:rsid w:val="00930B4D"/>
    <w:rsid w:val="00930C19"/>
    <w:rsid w:val="00930EB5"/>
    <w:rsid w:val="0093102D"/>
    <w:rsid w:val="0093151D"/>
    <w:rsid w:val="00931681"/>
    <w:rsid w:val="009316BE"/>
    <w:rsid w:val="00931704"/>
    <w:rsid w:val="0093177E"/>
    <w:rsid w:val="00931C4A"/>
    <w:rsid w:val="00931CD6"/>
    <w:rsid w:val="00931D55"/>
    <w:rsid w:val="00931D94"/>
    <w:rsid w:val="00931DD7"/>
    <w:rsid w:val="00931E9D"/>
    <w:rsid w:val="00931F0D"/>
    <w:rsid w:val="00931FCD"/>
    <w:rsid w:val="00931FE2"/>
    <w:rsid w:val="00932040"/>
    <w:rsid w:val="0093239A"/>
    <w:rsid w:val="00932489"/>
    <w:rsid w:val="00932546"/>
    <w:rsid w:val="00932607"/>
    <w:rsid w:val="00932637"/>
    <w:rsid w:val="00932703"/>
    <w:rsid w:val="0093281C"/>
    <w:rsid w:val="00932856"/>
    <w:rsid w:val="009328FC"/>
    <w:rsid w:val="00932989"/>
    <w:rsid w:val="00932AB0"/>
    <w:rsid w:val="00932B5C"/>
    <w:rsid w:val="00932B74"/>
    <w:rsid w:val="00932B82"/>
    <w:rsid w:val="00932BAC"/>
    <w:rsid w:val="00932C05"/>
    <w:rsid w:val="00932CA8"/>
    <w:rsid w:val="00932F3B"/>
    <w:rsid w:val="0093301C"/>
    <w:rsid w:val="0093309A"/>
    <w:rsid w:val="009331F5"/>
    <w:rsid w:val="00933230"/>
    <w:rsid w:val="00933327"/>
    <w:rsid w:val="00933371"/>
    <w:rsid w:val="00933452"/>
    <w:rsid w:val="009335B1"/>
    <w:rsid w:val="00933629"/>
    <w:rsid w:val="009336BE"/>
    <w:rsid w:val="009336E9"/>
    <w:rsid w:val="00933820"/>
    <w:rsid w:val="00933822"/>
    <w:rsid w:val="0093391F"/>
    <w:rsid w:val="00933A81"/>
    <w:rsid w:val="00933BFA"/>
    <w:rsid w:val="00933C5E"/>
    <w:rsid w:val="00933C5F"/>
    <w:rsid w:val="00933D72"/>
    <w:rsid w:val="00933D91"/>
    <w:rsid w:val="00933DCF"/>
    <w:rsid w:val="0093412B"/>
    <w:rsid w:val="00934237"/>
    <w:rsid w:val="0093426D"/>
    <w:rsid w:val="00934298"/>
    <w:rsid w:val="00934448"/>
    <w:rsid w:val="009344D2"/>
    <w:rsid w:val="0093456D"/>
    <w:rsid w:val="009345BD"/>
    <w:rsid w:val="009345FA"/>
    <w:rsid w:val="0093470E"/>
    <w:rsid w:val="0093472A"/>
    <w:rsid w:val="009347FC"/>
    <w:rsid w:val="009348A0"/>
    <w:rsid w:val="009348A1"/>
    <w:rsid w:val="0093498F"/>
    <w:rsid w:val="00934B9E"/>
    <w:rsid w:val="00934BD1"/>
    <w:rsid w:val="00934D16"/>
    <w:rsid w:val="00934DE7"/>
    <w:rsid w:val="00934EA5"/>
    <w:rsid w:val="00934FEA"/>
    <w:rsid w:val="0093503F"/>
    <w:rsid w:val="00935092"/>
    <w:rsid w:val="00935259"/>
    <w:rsid w:val="0093538F"/>
    <w:rsid w:val="00935450"/>
    <w:rsid w:val="009354A3"/>
    <w:rsid w:val="009354C6"/>
    <w:rsid w:val="009355C0"/>
    <w:rsid w:val="0093566D"/>
    <w:rsid w:val="0093568A"/>
    <w:rsid w:val="009356E1"/>
    <w:rsid w:val="00935945"/>
    <w:rsid w:val="009359F8"/>
    <w:rsid w:val="00935A2E"/>
    <w:rsid w:val="00935A82"/>
    <w:rsid w:val="00935ADC"/>
    <w:rsid w:val="00935C36"/>
    <w:rsid w:val="00935D5E"/>
    <w:rsid w:val="00935E87"/>
    <w:rsid w:val="009363DF"/>
    <w:rsid w:val="009364EC"/>
    <w:rsid w:val="00936536"/>
    <w:rsid w:val="009365DC"/>
    <w:rsid w:val="009366F5"/>
    <w:rsid w:val="009368F2"/>
    <w:rsid w:val="00936A29"/>
    <w:rsid w:val="00936A56"/>
    <w:rsid w:val="00936AE5"/>
    <w:rsid w:val="00936BD1"/>
    <w:rsid w:val="00936C59"/>
    <w:rsid w:val="00936FBF"/>
    <w:rsid w:val="00936FFE"/>
    <w:rsid w:val="00937134"/>
    <w:rsid w:val="00937145"/>
    <w:rsid w:val="0093719A"/>
    <w:rsid w:val="00937216"/>
    <w:rsid w:val="0093735B"/>
    <w:rsid w:val="009373B8"/>
    <w:rsid w:val="0093745A"/>
    <w:rsid w:val="009376EE"/>
    <w:rsid w:val="0093775A"/>
    <w:rsid w:val="009378B5"/>
    <w:rsid w:val="009378DB"/>
    <w:rsid w:val="00937A94"/>
    <w:rsid w:val="00937B31"/>
    <w:rsid w:val="00937B9D"/>
    <w:rsid w:val="00937CBF"/>
    <w:rsid w:val="00937D9C"/>
    <w:rsid w:val="00937DA3"/>
    <w:rsid w:val="00937DB9"/>
    <w:rsid w:val="00937DF9"/>
    <w:rsid w:val="00937E30"/>
    <w:rsid w:val="00937FF6"/>
    <w:rsid w:val="009404AE"/>
    <w:rsid w:val="009407AD"/>
    <w:rsid w:val="00940863"/>
    <w:rsid w:val="00940905"/>
    <w:rsid w:val="0094090E"/>
    <w:rsid w:val="009409D7"/>
    <w:rsid w:val="00940BBB"/>
    <w:rsid w:val="00940BD2"/>
    <w:rsid w:val="00940CD0"/>
    <w:rsid w:val="00940F9A"/>
    <w:rsid w:val="009410FE"/>
    <w:rsid w:val="009411DC"/>
    <w:rsid w:val="009413BD"/>
    <w:rsid w:val="00941531"/>
    <w:rsid w:val="009415EC"/>
    <w:rsid w:val="009416B6"/>
    <w:rsid w:val="009416CF"/>
    <w:rsid w:val="00941798"/>
    <w:rsid w:val="00941B47"/>
    <w:rsid w:val="00941B4E"/>
    <w:rsid w:val="00941C16"/>
    <w:rsid w:val="00941DAE"/>
    <w:rsid w:val="00942274"/>
    <w:rsid w:val="00942347"/>
    <w:rsid w:val="00942388"/>
    <w:rsid w:val="00942586"/>
    <w:rsid w:val="00942645"/>
    <w:rsid w:val="00942698"/>
    <w:rsid w:val="009427F4"/>
    <w:rsid w:val="0094284B"/>
    <w:rsid w:val="00942902"/>
    <w:rsid w:val="0094290F"/>
    <w:rsid w:val="00942985"/>
    <w:rsid w:val="00942B39"/>
    <w:rsid w:val="00942C74"/>
    <w:rsid w:val="00942CDE"/>
    <w:rsid w:val="00942E31"/>
    <w:rsid w:val="00942E8E"/>
    <w:rsid w:val="00942EE3"/>
    <w:rsid w:val="009432BE"/>
    <w:rsid w:val="00943355"/>
    <w:rsid w:val="009433D9"/>
    <w:rsid w:val="0094357F"/>
    <w:rsid w:val="009435C5"/>
    <w:rsid w:val="0094362F"/>
    <w:rsid w:val="0094376A"/>
    <w:rsid w:val="009437C3"/>
    <w:rsid w:val="00943A32"/>
    <w:rsid w:val="00943D17"/>
    <w:rsid w:val="00943E93"/>
    <w:rsid w:val="00944011"/>
    <w:rsid w:val="0094408C"/>
    <w:rsid w:val="009440F1"/>
    <w:rsid w:val="0094420E"/>
    <w:rsid w:val="00944699"/>
    <w:rsid w:val="00944B38"/>
    <w:rsid w:val="00944B4A"/>
    <w:rsid w:val="00944BB5"/>
    <w:rsid w:val="00944D17"/>
    <w:rsid w:val="00944E46"/>
    <w:rsid w:val="00944F47"/>
    <w:rsid w:val="009450DA"/>
    <w:rsid w:val="0094519D"/>
    <w:rsid w:val="009451A5"/>
    <w:rsid w:val="009451C6"/>
    <w:rsid w:val="009451F2"/>
    <w:rsid w:val="0094524E"/>
    <w:rsid w:val="009452C3"/>
    <w:rsid w:val="009452C8"/>
    <w:rsid w:val="0094530F"/>
    <w:rsid w:val="0094532D"/>
    <w:rsid w:val="009453D5"/>
    <w:rsid w:val="0094564C"/>
    <w:rsid w:val="00945952"/>
    <w:rsid w:val="009459CB"/>
    <w:rsid w:val="00945AB4"/>
    <w:rsid w:val="00945B7B"/>
    <w:rsid w:val="00945C0B"/>
    <w:rsid w:val="00945DF1"/>
    <w:rsid w:val="00945F8A"/>
    <w:rsid w:val="00945F9F"/>
    <w:rsid w:val="00945FF9"/>
    <w:rsid w:val="009460C6"/>
    <w:rsid w:val="009462A3"/>
    <w:rsid w:val="009462B7"/>
    <w:rsid w:val="00946339"/>
    <w:rsid w:val="009466D7"/>
    <w:rsid w:val="00946711"/>
    <w:rsid w:val="009468D1"/>
    <w:rsid w:val="009469E2"/>
    <w:rsid w:val="00946A4D"/>
    <w:rsid w:val="00946B00"/>
    <w:rsid w:val="00946B2E"/>
    <w:rsid w:val="00946E21"/>
    <w:rsid w:val="00946E73"/>
    <w:rsid w:val="00946FE5"/>
    <w:rsid w:val="009471D4"/>
    <w:rsid w:val="009471F5"/>
    <w:rsid w:val="009472C7"/>
    <w:rsid w:val="009475F5"/>
    <w:rsid w:val="00947608"/>
    <w:rsid w:val="009476FE"/>
    <w:rsid w:val="009477AC"/>
    <w:rsid w:val="00947834"/>
    <w:rsid w:val="00947863"/>
    <w:rsid w:val="00947A4D"/>
    <w:rsid w:val="00947A85"/>
    <w:rsid w:val="00947BA3"/>
    <w:rsid w:val="00947F30"/>
    <w:rsid w:val="00947F3F"/>
    <w:rsid w:val="00947F88"/>
    <w:rsid w:val="0095000C"/>
    <w:rsid w:val="00950174"/>
    <w:rsid w:val="0095033A"/>
    <w:rsid w:val="009504B4"/>
    <w:rsid w:val="00950718"/>
    <w:rsid w:val="009508EA"/>
    <w:rsid w:val="00950908"/>
    <w:rsid w:val="0095092C"/>
    <w:rsid w:val="00950AF9"/>
    <w:rsid w:val="00950BB4"/>
    <w:rsid w:val="00950C54"/>
    <w:rsid w:val="00950CBB"/>
    <w:rsid w:val="00950F84"/>
    <w:rsid w:val="009510B3"/>
    <w:rsid w:val="0095113F"/>
    <w:rsid w:val="0095136C"/>
    <w:rsid w:val="009515E4"/>
    <w:rsid w:val="0095166B"/>
    <w:rsid w:val="0095187B"/>
    <w:rsid w:val="00951A12"/>
    <w:rsid w:val="00951A32"/>
    <w:rsid w:val="00951B0C"/>
    <w:rsid w:val="00951B65"/>
    <w:rsid w:val="00951C33"/>
    <w:rsid w:val="00951EB6"/>
    <w:rsid w:val="00951EDC"/>
    <w:rsid w:val="00951EE7"/>
    <w:rsid w:val="0095203E"/>
    <w:rsid w:val="009520C9"/>
    <w:rsid w:val="0095232C"/>
    <w:rsid w:val="0095246A"/>
    <w:rsid w:val="0095246E"/>
    <w:rsid w:val="00952669"/>
    <w:rsid w:val="009526E8"/>
    <w:rsid w:val="009526E9"/>
    <w:rsid w:val="0095276F"/>
    <w:rsid w:val="009527A0"/>
    <w:rsid w:val="00952931"/>
    <w:rsid w:val="00952948"/>
    <w:rsid w:val="00952A24"/>
    <w:rsid w:val="00952DB1"/>
    <w:rsid w:val="009530B1"/>
    <w:rsid w:val="009531C9"/>
    <w:rsid w:val="009533DD"/>
    <w:rsid w:val="009534E2"/>
    <w:rsid w:val="009535CE"/>
    <w:rsid w:val="00953835"/>
    <w:rsid w:val="009538F6"/>
    <w:rsid w:val="00953A4C"/>
    <w:rsid w:val="00953EDC"/>
    <w:rsid w:val="00953F90"/>
    <w:rsid w:val="00954060"/>
    <w:rsid w:val="009541AA"/>
    <w:rsid w:val="009541C1"/>
    <w:rsid w:val="0095427B"/>
    <w:rsid w:val="00954309"/>
    <w:rsid w:val="0095431D"/>
    <w:rsid w:val="00954411"/>
    <w:rsid w:val="00954415"/>
    <w:rsid w:val="00954473"/>
    <w:rsid w:val="00954508"/>
    <w:rsid w:val="009546E0"/>
    <w:rsid w:val="0095478B"/>
    <w:rsid w:val="0095478E"/>
    <w:rsid w:val="00954938"/>
    <w:rsid w:val="00954BE4"/>
    <w:rsid w:val="00954D72"/>
    <w:rsid w:val="00954E45"/>
    <w:rsid w:val="00954ED2"/>
    <w:rsid w:val="00955207"/>
    <w:rsid w:val="0095521C"/>
    <w:rsid w:val="009553DC"/>
    <w:rsid w:val="009557E1"/>
    <w:rsid w:val="00955980"/>
    <w:rsid w:val="00955E96"/>
    <w:rsid w:val="009561FB"/>
    <w:rsid w:val="009562E3"/>
    <w:rsid w:val="009565C8"/>
    <w:rsid w:val="00956780"/>
    <w:rsid w:val="0095682D"/>
    <w:rsid w:val="0095682E"/>
    <w:rsid w:val="00956830"/>
    <w:rsid w:val="00956951"/>
    <w:rsid w:val="0095695D"/>
    <w:rsid w:val="00956A69"/>
    <w:rsid w:val="00956C4E"/>
    <w:rsid w:val="00956E2B"/>
    <w:rsid w:val="00957423"/>
    <w:rsid w:val="00957715"/>
    <w:rsid w:val="009579BB"/>
    <w:rsid w:val="00957C03"/>
    <w:rsid w:val="00957C2E"/>
    <w:rsid w:val="00957CD3"/>
    <w:rsid w:val="00957CEE"/>
    <w:rsid w:val="00957EE6"/>
    <w:rsid w:val="00957F03"/>
    <w:rsid w:val="009600E9"/>
    <w:rsid w:val="009603C1"/>
    <w:rsid w:val="00960533"/>
    <w:rsid w:val="0096059E"/>
    <w:rsid w:val="00960705"/>
    <w:rsid w:val="009607B6"/>
    <w:rsid w:val="00960878"/>
    <w:rsid w:val="0096094E"/>
    <w:rsid w:val="0096099F"/>
    <w:rsid w:val="00960AFC"/>
    <w:rsid w:val="00960B8E"/>
    <w:rsid w:val="00960CDA"/>
    <w:rsid w:val="00960D92"/>
    <w:rsid w:val="00960E36"/>
    <w:rsid w:val="00960F28"/>
    <w:rsid w:val="0096111C"/>
    <w:rsid w:val="00961349"/>
    <w:rsid w:val="00961353"/>
    <w:rsid w:val="0096147B"/>
    <w:rsid w:val="00961492"/>
    <w:rsid w:val="009614DB"/>
    <w:rsid w:val="00961932"/>
    <w:rsid w:val="00961AAB"/>
    <w:rsid w:val="00961B85"/>
    <w:rsid w:val="00961C7A"/>
    <w:rsid w:val="00961CF0"/>
    <w:rsid w:val="00961D8F"/>
    <w:rsid w:val="00961DC9"/>
    <w:rsid w:val="00961F17"/>
    <w:rsid w:val="0096209E"/>
    <w:rsid w:val="0096214F"/>
    <w:rsid w:val="00962210"/>
    <w:rsid w:val="00962215"/>
    <w:rsid w:val="00962467"/>
    <w:rsid w:val="009624E4"/>
    <w:rsid w:val="0096252A"/>
    <w:rsid w:val="00962530"/>
    <w:rsid w:val="00962752"/>
    <w:rsid w:val="00962854"/>
    <w:rsid w:val="00962C7B"/>
    <w:rsid w:val="00962D64"/>
    <w:rsid w:val="0096310A"/>
    <w:rsid w:val="009635B1"/>
    <w:rsid w:val="009635B6"/>
    <w:rsid w:val="009635C9"/>
    <w:rsid w:val="00963721"/>
    <w:rsid w:val="00963938"/>
    <w:rsid w:val="009639C5"/>
    <w:rsid w:val="00963C85"/>
    <w:rsid w:val="00963D4E"/>
    <w:rsid w:val="00963D6B"/>
    <w:rsid w:val="00963E99"/>
    <w:rsid w:val="00963F4F"/>
    <w:rsid w:val="00963FDB"/>
    <w:rsid w:val="009641AD"/>
    <w:rsid w:val="00964383"/>
    <w:rsid w:val="00964495"/>
    <w:rsid w:val="009648B4"/>
    <w:rsid w:val="00964997"/>
    <w:rsid w:val="00964C23"/>
    <w:rsid w:val="00964C56"/>
    <w:rsid w:val="00964D8F"/>
    <w:rsid w:val="00964D98"/>
    <w:rsid w:val="00964DB6"/>
    <w:rsid w:val="00964FC4"/>
    <w:rsid w:val="0096500C"/>
    <w:rsid w:val="0096506B"/>
    <w:rsid w:val="0096520D"/>
    <w:rsid w:val="0096529E"/>
    <w:rsid w:val="00965468"/>
    <w:rsid w:val="009655B5"/>
    <w:rsid w:val="009655E0"/>
    <w:rsid w:val="00965722"/>
    <w:rsid w:val="0096575C"/>
    <w:rsid w:val="009657C3"/>
    <w:rsid w:val="009657DC"/>
    <w:rsid w:val="009658DA"/>
    <w:rsid w:val="009659AA"/>
    <w:rsid w:val="00965A26"/>
    <w:rsid w:val="00965F04"/>
    <w:rsid w:val="00965F0E"/>
    <w:rsid w:val="009660A4"/>
    <w:rsid w:val="00966236"/>
    <w:rsid w:val="009662B6"/>
    <w:rsid w:val="009662CD"/>
    <w:rsid w:val="00966367"/>
    <w:rsid w:val="009664A2"/>
    <w:rsid w:val="009665ED"/>
    <w:rsid w:val="00966759"/>
    <w:rsid w:val="0096693C"/>
    <w:rsid w:val="00966B0F"/>
    <w:rsid w:val="00966B1B"/>
    <w:rsid w:val="00966CBF"/>
    <w:rsid w:val="00966D77"/>
    <w:rsid w:val="00966EB3"/>
    <w:rsid w:val="0096714D"/>
    <w:rsid w:val="0096733F"/>
    <w:rsid w:val="009673B0"/>
    <w:rsid w:val="00967524"/>
    <w:rsid w:val="0096754E"/>
    <w:rsid w:val="00967687"/>
    <w:rsid w:val="009678BE"/>
    <w:rsid w:val="00967B3A"/>
    <w:rsid w:val="00967C05"/>
    <w:rsid w:val="00967C5C"/>
    <w:rsid w:val="00967E31"/>
    <w:rsid w:val="00967F1B"/>
    <w:rsid w:val="00970164"/>
    <w:rsid w:val="009701B1"/>
    <w:rsid w:val="009701FC"/>
    <w:rsid w:val="0097063A"/>
    <w:rsid w:val="00970703"/>
    <w:rsid w:val="00970803"/>
    <w:rsid w:val="00970B3C"/>
    <w:rsid w:val="00970B5B"/>
    <w:rsid w:val="00970C7C"/>
    <w:rsid w:val="00970CE8"/>
    <w:rsid w:val="00970D3E"/>
    <w:rsid w:val="00970F57"/>
    <w:rsid w:val="0097104D"/>
    <w:rsid w:val="00971144"/>
    <w:rsid w:val="0097116D"/>
    <w:rsid w:val="009711D7"/>
    <w:rsid w:val="009711DD"/>
    <w:rsid w:val="009716D4"/>
    <w:rsid w:val="00971738"/>
    <w:rsid w:val="00971781"/>
    <w:rsid w:val="0097184B"/>
    <w:rsid w:val="00971C85"/>
    <w:rsid w:val="00971E11"/>
    <w:rsid w:val="00971F64"/>
    <w:rsid w:val="00971FE5"/>
    <w:rsid w:val="00972060"/>
    <w:rsid w:val="009720BD"/>
    <w:rsid w:val="00972135"/>
    <w:rsid w:val="0097214B"/>
    <w:rsid w:val="009721C5"/>
    <w:rsid w:val="0097228B"/>
    <w:rsid w:val="00972306"/>
    <w:rsid w:val="00972383"/>
    <w:rsid w:val="0097242C"/>
    <w:rsid w:val="009724D9"/>
    <w:rsid w:val="009725F2"/>
    <w:rsid w:val="009726CD"/>
    <w:rsid w:val="009726CF"/>
    <w:rsid w:val="00972889"/>
    <w:rsid w:val="00972A5A"/>
    <w:rsid w:val="00972A5F"/>
    <w:rsid w:val="00972B40"/>
    <w:rsid w:val="00972BBE"/>
    <w:rsid w:val="00972CF4"/>
    <w:rsid w:val="00973315"/>
    <w:rsid w:val="009735F9"/>
    <w:rsid w:val="00973642"/>
    <w:rsid w:val="0097366C"/>
    <w:rsid w:val="0097369A"/>
    <w:rsid w:val="0097373E"/>
    <w:rsid w:val="009737FF"/>
    <w:rsid w:val="009738F5"/>
    <w:rsid w:val="00973A20"/>
    <w:rsid w:val="00973B20"/>
    <w:rsid w:val="00973D68"/>
    <w:rsid w:val="00973E1F"/>
    <w:rsid w:val="00973FB9"/>
    <w:rsid w:val="0097401A"/>
    <w:rsid w:val="009741DD"/>
    <w:rsid w:val="00974453"/>
    <w:rsid w:val="00974588"/>
    <w:rsid w:val="009749BA"/>
    <w:rsid w:val="009749FB"/>
    <w:rsid w:val="00974A75"/>
    <w:rsid w:val="00974EBF"/>
    <w:rsid w:val="00974F4C"/>
    <w:rsid w:val="0097503A"/>
    <w:rsid w:val="00975296"/>
    <w:rsid w:val="009754E5"/>
    <w:rsid w:val="00975503"/>
    <w:rsid w:val="0097552A"/>
    <w:rsid w:val="0097555B"/>
    <w:rsid w:val="009755AF"/>
    <w:rsid w:val="009758CD"/>
    <w:rsid w:val="0097598F"/>
    <w:rsid w:val="00975A2B"/>
    <w:rsid w:val="00975C2D"/>
    <w:rsid w:val="00975C2E"/>
    <w:rsid w:val="00975C6D"/>
    <w:rsid w:val="00975C9F"/>
    <w:rsid w:val="00975CF0"/>
    <w:rsid w:val="00975D32"/>
    <w:rsid w:val="009761D2"/>
    <w:rsid w:val="009762B0"/>
    <w:rsid w:val="0097638A"/>
    <w:rsid w:val="00976494"/>
    <w:rsid w:val="00976887"/>
    <w:rsid w:val="00976911"/>
    <w:rsid w:val="00976A04"/>
    <w:rsid w:val="00976A80"/>
    <w:rsid w:val="00976AF6"/>
    <w:rsid w:val="00976B0D"/>
    <w:rsid w:val="00976FB6"/>
    <w:rsid w:val="009770CB"/>
    <w:rsid w:val="009770DF"/>
    <w:rsid w:val="009770E9"/>
    <w:rsid w:val="00977192"/>
    <w:rsid w:val="009771F5"/>
    <w:rsid w:val="0097727B"/>
    <w:rsid w:val="009772F1"/>
    <w:rsid w:val="0097741C"/>
    <w:rsid w:val="00977591"/>
    <w:rsid w:val="00977894"/>
    <w:rsid w:val="0097794A"/>
    <w:rsid w:val="009779ED"/>
    <w:rsid w:val="00977ADF"/>
    <w:rsid w:val="00977CC2"/>
    <w:rsid w:val="00977FF6"/>
    <w:rsid w:val="009803C8"/>
    <w:rsid w:val="009805B5"/>
    <w:rsid w:val="009807ED"/>
    <w:rsid w:val="009809AD"/>
    <w:rsid w:val="00980B04"/>
    <w:rsid w:val="00980BB4"/>
    <w:rsid w:val="00980C26"/>
    <w:rsid w:val="00980DCD"/>
    <w:rsid w:val="00980EF8"/>
    <w:rsid w:val="00980FA2"/>
    <w:rsid w:val="00980FC1"/>
    <w:rsid w:val="00981052"/>
    <w:rsid w:val="00981128"/>
    <w:rsid w:val="009812DD"/>
    <w:rsid w:val="0098131F"/>
    <w:rsid w:val="00981488"/>
    <w:rsid w:val="009814BE"/>
    <w:rsid w:val="00981575"/>
    <w:rsid w:val="0098171E"/>
    <w:rsid w:val="00981ACA"/>
    <w:rsid w:val="00981C03"/>
    <w:rsid w:val="00981CA5"/>
    <w:rsid w:val="00981DBE"/>
    <w:rsid w:val="00981E2C"/>
    <w:rsid w:val="00981EF1"/>
    <w:rsid w:val="0098219D"/>
    <w:rsid w:val="009826A3"/>
    <w:rsid w:val="0098275B"/>
    <w:rsid w:val="00982A15"/>
    <w:rsid w:val="00982A1D"/>
    <w:rsid w:val="00982B9C"/>
    <w:rsid w:val="00982EEC"/>
    <w:rsid w:val="00983389"/>
    <w:rsid w:val="0098362E"/>
    <w:rsid w:val="009836AE"/>
    <w:rsid w:val="009839E2"/>
    <w:rsid w:val="00983B65"/>
    <w:rsid w:val="00983BF2"/>
    <w:rsid w:val="00983CC5"/>
    <w:rsid w:val="00983CDD"/>
    <w:rsid w:val="00983CEE"/>
    <w:rsid w:val="00984090"/>
    <w:rsid w:val="00984328"/>
    <w:rsid w:val="009845B5"/>
    <w:rsid w:val="00984861"/>
    <w:rsid w:val="00984A6C"/>
    <w:rsid w:val="00984AB2"/>
    <w:rsid w:val="00984B2C"/>
    <w:rsid w:val="00984B36"/>
    <w:rsid w:val="00984D56"/>
    <w:rsid w:val="00984E64"/>
    <w:rsid w:val="00984F29"/>
    <w:rsid w:val="0098501B"/>
    <w:rsid w:val="009850B7"/>
    <w:rsid w:val="009851DE"/>
    <w:rsid w:val="00985379"/>
    <w:rsid w:val="0098541F"/>
    <w:rsid w:val="00985556"/>
    <w:rsid w:val="009856C5"/>
    <w:rsid w:val="00985820"/>
    <w:rsid w:val="009858BA"/>
    <w:rsid w:val="009859BF"/>
    <w:rsid w:val="00985B64"/>
    <w:rsid w:val="00985E62"/>
    <w:rsid w:val="00985F08"/>
    <w:rsid w:val="00985F1F"/>
    <w:rsid w:val="009860A3"/>
    <w:rsid w:val="009860C6"/>
    <w:rsid w:val="009860F5"/>
    <w:rsid w:val="00986255"/>
    <w:rsid w:val="009862D3"/>
    <w:rsid w:val="00986360"/>
    <w:rsid w:val="00986455"/>
    <w:rsid w:val="00986589"/>
    <w:rsid w:val="0098670C"/>
    <w:rsid w:val="00986745"/>
    <w:rsid w:val="00986813"/>
    <w:rsid w:val="00986974"/>
    <w:rsid w:val="00986A56"/>
    <w:rsid w:val="00986E48"/>
    <w:rsid w:val="00986E66"/>
    <w:rsid w:val="00986E88"/>
    <w:rsid w:val="00986EA6"/>
    <w:rsid w:val="00986FF7"/>
    <w:rsid w:val="00987007"/>
    <w:rsid w:val="009871B8"/>
    <w:rsid w:val="009872A0"/>
    <w:rsid w:val="00987340"/>
    <w:rsid w:val="00987414"/>
    <w:rsid w:val="0098743B"/>
    <w:rsid w:val="009875D9"/>
    <w:rsid w:val="0098761D"/>
    <w:rsid w:val="00987657"/>
    <w:rsid w:val="009876A3"/>
    <w:rsid w:val="00987AAB"/>
    <w:rsid w:val="00987AE8"/>
    <w:rsid w:val="00987D16"/>
    <w:rsid w:val="00987D6C"/>
    <w:rsid w:val="00990089"/>
    <w:rsid w:val="0099009C"/>
    <w:rsid w:val="0099013B"/>
    <w:rsid w:val="0099021E"/>
    <w:rsid w:val="009906EB"/>
    <w:rsid w:val="009909F3"/>
    <w:rsid w:val="00990C01"/>
    <w:rsid w:val="00990CBF"/>
    <w:rsid w:val="00990CC7"/>
    <w:rsid w:val="00990D4B"/>
    <w:rsid w:val="009910FF"/>
    <w:rsid w:val="00991148"/>
    <w:rsid w:val="009912BC"/>
    <w:rsid w:val="00991625"/>
    <w:rsid w:val="00991871"/>
    <w:rsid w:val="00991981"/>
    <w:rsid w:val="00991B36"/>
    <w:rsid w:val="009921CD"/>
    <w:rsid w:val="009923C7"/>
    <w:rsid w:val="0099245C"/>
    <w:rsid w:val="009924AD"/>
    <w:rsid w:val="009925A1"/>
    <w:rsid w:val="009925BB"/>
    <w:rsid w:val="009927B8"/>
    <w:rsid w:val="009928FB"/>
    <w:rsid w:val="00992908"/>
    <w:rsid w:val="0099290B"/>
    <w:rsid w:val="00992AF0"/>
    <w:rsid w:val="00992C57"/>
    <w:rsid w:val="00992DCF"/>
    <w:rsid w:val="00992E94"/>
    <w:rsid w:val="00992EE9"/>
    <w:rsid w:val="00993054"/>
    <w:rsid w:val="009931F3"/>
    <w:rsid w:val="009932CA"/>
    <w:rsid w:val="009933CC"/>
    <w:rsid w:val="009933D3"/>
    <w:rsid w:val="00993406"/>
    <w:rsid w:val="009934A7"/>
    <w:rsid w:val="0099364E"/>
    <w:rsid w:val="0099372B"/>
    <w:rsid w:val="009938B0"/>
    <w:rsid w:val="009939CC"/>
    <w:rsid w:val="00993B0F"/>
    <w:rsid w:val="00993BE3"/>
    <w:rsid w:val="00993E2E"/>
    <w:rsid w:val="00993FD9"/>
    <w:rsid w:val="00994021"/>
    <w:rsid w:val="00994043"/>
    <w:rsid w:val="00994059"/>
    <w:rsid w:val="00994063"/>
    <w:rsid w:val="009942EF"/>
    <w:rsid w:val="00994380"/>
    <w:rsid w:val="00994410"/>
    <w:rsid w:val="00994730"/>
    <w:rsid w:val="0099474B"/>
    <w:rsid w:val="009948D7"/>
    <w:rsid w:val="00994BA6"/>
    <w:rsid w:val="00994DB6"/>
    <w:rsid w:val="00994DE2"/>
    <w:rsid w:val="00994E7C"/>
    <w:rsid w:val="00994FFC"/>
    <w:rsid w:val="00995073"/>
    <w:rsid w:val="00995274"/>
    <w:rsid w:val="009952B4"/>
    <w:rsid w:val="0099539A"/>
    <w:rsid w:val="00995496"/>
    <w:rsid w:val="0099561A"/>
    <w:rsid w:val="009957A4"/>
    <w:rsid w:val="00995A3C"/>
    <w:rsid w:val="00995C26"/>
    <w:rsid w:val="00995D2F"/>
    <w:rsid w:val="00995DD3"/>
    <w:rsid w:val="00995DF4"/>
    <w:rsid w:val="00996013"/>
    <w:rsid w:val="009960B7"/>
    <w:rsid w:val="00996188"/>
    <w:rsid w:val="00996221"/>
    <w:rsid w:val="0099662C"/>
    <w:rsid w:val="00996705"/>
    <w:rsid w:val="0099683D"/>
    <w:rsid w:val="00996A08"/>
    <w:rsid w:val="00996A9F"/>
    <w:rsid w:val="00996E1F"/>
    <w:rsid w:val="009970A0"/>
    <w:rsid w:val="00997258"/>
    <w:rsid w:val="009972DF"/>
    <w:rsid w:val="00997377"/>
    <w:rsid w:val="0099749A"/>
    <w:rsid w:val="00997500"/>
    <w:rsid w:val="00997581"/>
    <w:rsid w:val="00997682"/>
    <w:rsid w:val="00997739"/>
    <w:rsid w:val="00997888"/>
    <w:rsid w:val="0099791C"/>
    <w:rsid w:val="00997924"/>
    <w:rsid w:val="009979C5"/>
    <w:rsid w:val="009979DF"/>
    <w:rsid w:val="00997BE8"/>
    <w:rsid w:val="00997E18"/>
    <w:rsid w:val="00997F17"/>
    <w:rsid w:val="00997F3E"/>
    <w:rsid w:val="00997F77"/>
    <w:rsid w:val="009A00CC"/>
    <w:rsid w:val="009A0126"/>
    <w:rsid w:val="009A0211"/>
    <w:rsid w:val="009A02D5"/>
    <w:rsid w:val="009A032B"/>
    <w:rsid w:val="009A0389"/>
    <w:rsid w:val="009A0473"/>
    <w:rsid w:val="009A0603"/>
    <w:rsid w:val="009A08F9"/>
    <w:rsid w:val="009A0A97"/>
    <w:rsid w:val="009A0E2C"/>
    <w:rsid w:val="009A0F52"/>
    <w:rsid w:val="009A0F97"/>
    <w:rsid w:val="009A11AE"/>
    <w:rsid w:val="009A11C2"/>
    <w:rsid w:val="009A12A2"/>
    <w:rsid w:val="009A12F7"/>
    <w:rsid w:val="009A1339"/>
    <w:rsid w:val="009A1629"/>
    <w:rsid w:val="009A164F"/>
    <w:rsid w:val="009A17B5"/>
    <w:rsid w:val="009A180B"/>
    <w:rsid w:val="009A1A7E"/>
    <w:rsid w:val="009A1BF8"/>
    <w:rsid w:val="009A1C88"/>
    <w:rsid w:val="009A1CEE"/>
    <w:rsid w:val="009A1CFC"/>
    <w:rsid w:val="009A1D1E"/>
    <w:rsid w:val="009A209A"/>
    <w:rsid w:val="009A20C8"/>
    <w:rsid w:val="009A214F"/>
    <w:rsid w:val="009A2164"/>
    <w:rsid w:val="009A2211"/>
    <w:rsid w:val="009A221F"/>
    <w:rsid w:val="009A2292"/>
    <w:rsid w:val="009A2379"/>
    <w:rsid w:val="009A2417"/>
    <w:rsid w:val="009A2535"/>
    <w:rsid w:val="009A2597"/>
    <w:rsid w:val="009A2740"/>
    <w:rsid w:val="009A281F"/>
    <w:rsid w:val="009A28BC"/>
    <w:rsid w:val="009A2A49"/>
    <w:rsid w:val="009A2AFA"/>
    <w:rsid w:val="009A2B09"/>
    <w:rsid w:val="009A2B67"/>
    <w:rsid w:val="009A2C5F"/>
    <w:rsid w:val="009A2DB5"/>
    <w:rsid w:val="009A3097"/>
    <w:rsid w:val="009A30A5"/>
    <w:rsid w:val="009A30BC"/>
    <w:rsid w:val="009A31E4"/>
    <w:rsid w:val="009A3269"/>
    <w:rsid w:val="009A3297"/>
    <w:rsid w:val="009A32D6"/>
    <w:rsid w:val="009A32DE"/>
    <w:rsid w:val="009A345B"/>
    <w:rsid w:val="009A35FC"/>
    <w:rsid w:val="009A36A9"/>
    <w:rsid w:val="009A3706"/>
    <w:rsid w:val="009A37D1"/>
    <w:rsid w:val="009A3902"/>
    <w:rsid w:val="009A3A5F"/>
    <w:rsid w:val="009A3D03"/>
    <w:rsid w:val="009A3DD1"/>
    <w:rsid w:val="009A3E72"/>
    <w:rsid w:val="009A3EA1"/>
    <w:rsid w:val="009A3EC5"/>
    <w:rsid w:val="009A4004"/>
    <w:rsid w:val="009A408B"/>
    <w:rsid w:val="009A424E"/>
    <w:rsid w:val="009A43B7"/>
    <w:rsid w:val="009A443E"/>
    <w:rsid w:val="009A44D8"/>
    <w:rsid w:val="009A4514"/>
    <w:rsid w:val="009A4677"/>
    <w:rsid w:val="009A4704"/>
    <w:rsid w:val="009A4824"/>
    <w:rsid w:val="009A4BE0"/>
    <w:rsid w:val="009A4CF8"/>
    <w:rsid w:val="009A4DF5"/>
    <w:rsid w:val="009A4EA6"/>
    <w:rsid w:val="009A50C9"/>
    <w:rsid w:val="009A5233"/>
    <w:rsid w:val="009A5341"/>
    <w:rsid w:val="009A5367"/>
    <w:rsid w:val="009A55AF"/>
    <w:rsid w:val="009A5699"/>
    <w:rsid w:val="009A56B7"/>
    <w:rsid w:val="009A5767"/>
    <w:rsid w:val="009A585D"/>
    <w:rsid w:val="009A5A4F"/>
    <w:rsid w:val="009A5AE0"/>
    <w:rsid w:val="009A5B6A"/>
    <w:rsid w:val="009A5D08"/>
    <w:rsid w:val="009A5D19"/>
    <w:rsid w:val="009A5D62"/>
    <w:rsid w:val="009A5DDF"/>
    <w:rsid w:val="009A5E88"/>
    <w:rsid w:val="009A606F"/>
    <w:rsid w:val="009A62FE"/>
    <w:rsid w:val="009A6313"/>
    <w:rsid w:val="009A6505"/>
    <w:rsid w:val="009A6617"/>
    <w:rsid w:val="009A6A4E"/>
    <w:rsid w:val="009A6BFF"/>
    <w:rsid w:val="009A6CBB"/>
    <w:rsid w:val="009A6E28"/>
    <w:rsid w:val="009A6E8A"/>
    <w:rsid w:val="009A6FAE"/>
    <w:rsid w:val="009A7038"/>
    <w:rsid w:val="009A70F8"/>
    <w:rsid w:val="009A71BD"/>
    <w:rsid w:val="009A72C0"/>
    <w:rsid w:val="009A7360"/>
    <w:rsid w:val="009A74E4"/>
    <w:rsid w:val="009A7800"/>
    <w:rsid w:val="009A784B"/>
    <w:rsid w:val="009A79B7"/>
    <w:rsid w:val="009A7A5B"/>
    <w:rsid w:val="009A7C52"/>
    <w:rsid w:val="009A7C86"/>
    <w:rsid w:val="009A7CD5"/>
    <w:rsid w:val="009A7D64"/>
    <w:rsid w:val="009A7DA4"/>
    <w:rsid w:val="009A7DEE"/>
    <w:rsid w:val="009A7E0E"/>
    <w:rsid w:val="009B0295"/>
    <w:rsid w:val="009B060C"/>
    <w:rsid w:val="009B0646"/>
    <w:rsid w:val="009B06D5"/>
    <w:rsid w:val="009B07DF"/>
    <w:rsid w:val="009B0857"/>
    <w:rsid w:val="009B0B73"/>
    <w:rsid w:val="009B0DA3"/>
    <w:rsid w:val="009B0E54"/>
    <w:rsid w:val="009B0E69"/>
    <w:rsid w:val="009B0ED3"/>
    <w:rsid w:val="009B1308"/>
    <w:rsid w:val="009B1318"/>
    <w:rsid w:val="009B1436"/>
    <w:rsid w:val="009B1701"/>
    <w:rsid w:val="009B1782"/>
    <w:rsid w:val="009B17D2"/>
    <w:rsid w:val="009B1869"/>
    <w:rsid w:val="009B18E9"/>
    <w:rsid w:val="009B198B"/>
    <w:rsid w:val="009B19EA"/>
    <w:rsid w:val="009B1A12"/>
    <w:rsid w:val="009B1B26"/>
    <w:rsid w:val="009B1C52"/>
    <w:rsid w:val="009B1DBB"/>
    <w:rsid w:val="009B1E62"/>
    <w:rsid w:val="009B1E75"/>
    <w:rsid w:val="009B1F85"/>
    <w:rsid w:val="009B208E"/>
    <w:rsid w:val="009B2226"/>
    <w:rsid w:val="009B22CA"/>
    <w:rsid w:val="009B22EC"/>
    <w:rsid w:val="009B2446"/>
    <w:rsid w:val="009B275E"/>
    <w:rsid w:val="009B28AA"/>
    <w:rsid w:val="009B2AE8"/>
    <w:rsid w:val="009B2C26"/>
    <w:rsid w:val="009B2DB6"/>
    <w:rsid w:val="009B2E10"/>
    <w:rsid w:val="009B2FBB"/>
    <w:rsid w:val="009B2FDC"/>
    <w:rsid w:val="009B3006"/>
    <w:rsid w:val="009B3011"/>
    <w:rsid w:val="009B3022"/>
    <w:rsid w:val="009B310E"/>
    <w:rsid w:val="009B31A1"/>
    <w:rsid w:val="009B385C"/>
    <w:rsid w:val="009B38DA"/>
    <w:rsid w:val="009B392D"/>
    <w:rsid w:val="009B39D0"/>
    <w:rsid w:val="009B3A11"/>
    <w:rsid w:val="009B3D4D"/>
    <w:rsid w:val="009B3DBE"/>
    <w:rsid w:val="009B3EA5"/>
    <w:rsid w:val="009B3EC4"/>
    <w:rsid w:val="009B3ED2"/>
    <w:rsid w:val="009B3F13"/>
    <w:rsid w:val="009B40FD"/>
    <w:rsid w:val="009B4189"/>
    <w:rsid w:val="009B41CA"/>
    <w:rsid w:val="009B4345"/>
    <w:rsid w:val="009B4402"/>
    <w:rsid w:val="009B473D"/>
    <w:rsid w:val="009B47B5"/>
    <w:rsid w:val="009B4909"/>
    <w:rsid w:val="009B4953"/>
    <w:rsid w:val="009B4C44"/>
    <w:rsid w:val="009B4DB2"/>
    <w:rsid w:val="009B4EF8"/>
    <w:rsid w:val="009B4F0B"/>
    <w:rsid w:val="009B4F22"/>
    <w:rsid w:val="009B4FB8"/>
    <w:rsid w:val="009B4FD2"/>
    <w:rsid w:val="009B528F"/>
    <w:rsid w:val="009B52E8"/>
    <w:rsid w:val="009B5355"/>
    <w:rsid w:val="009B5486"/>
    <w:rsid w:val="009B54B1"/>
    <w:rsid w:val="009B5868"/>
    <w:rsid w:val="009B594B"/>
    <w:rsid w:val="009B5969"/>
    <w:rsid w:val="009B5A20"/>
    <w:rsid w:val="009B5AC6"/>
    <w:rsid w:val="009B5AE5"/>
    <w:rsid w:val="009B5B48"/>
    <w:rsid w:val="009B5D90"/>
    <w:rsid w:val="009B5DDA"/>
    <w:rsid w:val="009B5E55"/>
    <w:rsid w:val="009B5E9F"/>
    <w:rsid w:val="009B5EFE"/>
    <w:rsid w:val="009B6111"/>
    <w:rsid w:val="009B624A"/>
    <w:rsid w:val="009B64F6"/>
    <w:rsid w:val="009B65FC"/>
    <w:rsid w:val="009B65FE"/>
    <w:rsid w:val="009B664E"/>
    <w:rsid w:val="009B6653"/>
    <w:rsid w:val="009B6A1C"/>
    <w:rsid w:val="009B6C17"/>
    <w:rsid w:val="009B6C1E"/>
    <w:rsid w:val="009B6CFF"/>
    <w:rsid w:val="009B705F"/>
    <w:rsid w:val="009B7223"/>
    <w:rsid w:val="009B7265"/>
    <w:rsid w:val="009B74CA"/>
    <w:rsid w:val="009B74DC"/>
    <w:rsid w:val="009B7742"/>
    <w:rsid w:val="009B77D8"/>
    <w:rsid w:val="009B78CE"/>
    <w:rsid w:val="009B7A16"/>
    <w:rsid w:val="009B7BC5"/>
    <w:rsid w:val="009B7BF2"/>
    <w:rsid w:val="009B7C02"/>
    <w:rsid w:val="009B7CE2"/>
    <w:rsid w:val="009B7D81"/>
    <w:rsid w:val="009B7E62"/>
    <w:rsid w:val="009B7F71"/>
    <w:rsid w:val="009C007A"/>
    <w:rsid w:val="009C00AE"/>
    <w:rsid w:val="009C020B"/>
    <w:rsid w:val="009C0237"/>
    <w:rsid w:val="009C02FD"/>
    <w:rsid w:val="009C03CD"/>
    <w:rsid w:val="009C0825"/>
    <w:rsid w:val="009C0846"/>
    <w:rsid w:val="009C0878"/>
    <w:rsid w:val="009C09BC"/>
    <w:rsid w:val="009C09F0"/>
    <w:rsid w:val="009C0A04"/>
    <w:rsid w:val="009C0CF5"/>
    <w:rsid w:val="009C0DB0"/>
    <w:rsid w:val="009C0DBA"/>
    <w:rsid w:val="009C0E6D"/>
    <w:rsid w:val="009C0EC5"/>
    <w:rsid w:val="009C10A9"/>
    <w:rsid w:val="009C10F3"/>
    <w:rsid w:val="009C114D"/>
    <w:rsid w:val="009C1367"/>
    <w:rsid w:val="009C138B"/>
    <w:rsid w:val="009C1595"/>
    <w:rsid w:val="009C15AC"/>
    <w:rsid w:val="009C1749"/>
    <w:rsid w:val="009C17DE"/>
    <w:rsid w:val="009C1856"/>
    <w:rsid w:val="009C1933"/>
    <w:rsid w:val="009C19E0"/>
    <w:rsid w:val="009C1D7D"/>
    <w:rsid w:val="009C1E6B"/>
    <w:rsid w:val="009C1ED3"/>
    <w:rsid w:val="009C1F11"/>
    <w:rsid w:val="009C1F4C"/>
    <w:rsid w:val="009C2147"/>
    <w:rsid w:val="009C2191"/>
    <w:rsid w:val="009C2373"/>
    <w:rsid w:val="009C23DC"/>
    <w:rsid w:val="009C240F"/>
    <w:rsid w:val="009C2456"/>
    <w:rsid w:val="009C266E"/>
    <w:rsid w:val="009C292B"/>
    <w:rsid w:val="009C29EF"/>
    <w:rsid w:val="009C2B78"/>
    <w:rsid w:val="009C2EA9"/>
    <w:rsid w:val="009C2F62"/>
    <w:rsid w:val="009C306F"/>
    <w:rsid w:val="009C3091"/>
    <w:rsid w:val="009C3109"/>
    <w:rsid w:val="009C3442"/>
    <w:rsid w:val="009C34F7"/>
    <w:rsid w:val="009C35F0"/>
    <w:rsid w:val="009C36D1"/>
    <w:rsid w:val="009C3912"/>
    <w:rsid w:val="009C3B19"/>
    <w:rsid w:val="009C3BE8"/>
    <w:rsid w:val="009C3C6D"/>
    <w:rsid w:val="009C404C"/>
    <w:rsid w:val="009C4208"/>
    <w:rsid w:val="009C4270"/>
    <w:rsid w:val="009C43EE"/>
    <w:rsid w:val="009C43EF"/>
    <w:rsid w:val="009C4477"/>
    <w:rsid w:val="009C456F"/>
    <w:rsid w:val="009C480C"/>
    <w:rsid w:val="009C48FC"/>
    <w:rsid w:val="009C4A06"/>
    <w:rsid w:val="009C4A2D"/>
    <w:rsid w:val="009C4B67"/>
    <w:rsid w:val="009C4C2A"/>
    <w:rsid w:val="009C4C93"/>
    <w:rsid w:val="009C4DC1"/>
    <w:rsid w:val="009C5155"/>
    <w:rsid w:val="009C51BD"/>
    <w:rsid w:val="009C52BB"/>
    <w:rsid w:val="009C5354"/>
    <w:rsid w:val="009C5488"/>
    <w:rsid w:val="009C54C5"/>
    <w:rsid w:val="009C55BB"/>
    <w:rsid w:val="009C55D9"/>
    <w:rsid w:val="009C581D"/>
    <w:rsid w:val="009C5897"/>
    <w:rsid w:val="009C58B6"/>
    <w:rsid w:val="009C5913"/>
    <w:rsid w:val="009C5947"/>
    <w:rsid w:val="009C59C0"/>
    <w:rsid w:val="009C59CF"/>
    <w:rsid w:val="009C5A02"/>
    <w:rsid w:val="009C5AA9"/>
    <w:rsid w:val="009C5ADF"/>
    <w:rsid w:val="009C5B8B"/>
    <w:rsid w:val="009C5D39"/>
    <w:rsid w:val="009C5EF4"/>
    <w:rsid w:val="009C6055"/>
    <w:rsid w:val="009C60B1"/>
    <w:rsid w:val="009C62C5"/>
    <w:rsid w:val="009C6385"/>
    <w:rsid w:val="009C64A5"/>
    <w:rsid w:val="009C64BA"/>
    <w:rsid w:val="009C64E4"/>
    <w:rsid w:val="009C6601"/>
    <w:rsid w:val="009C675B"/>
    <w:rsid w:val="009C67B6"/>
    <w:rsid w:val="009C6832"/>
    <w:rsid w:val="009C6858"/>
    <w:rsid w:val="009C6925"/>
    <w:rsid w:val="009C694F"/>
    <w:rsid w:val="009C6B4F"/>
    <w:rsid w:val="009C6C68"/>
    <w:rsid w:val="009C6C8C"/>
    <w:rsid w:val="009C6CC1"/>
    <w:rsid w:val="009C6D53"/>
    <w:rsid w:val="009C6EFA"/>
    <w:rsid w:val="009C7125"/>
    <w:rsid w:val="009C7170"/>
    <w:rsid w:val="009C740C"/>
    <w:rsid w:val="009C7432"/>
    <w:rsid w:val="009C77AD"/>
    <w:rsid w:val="009C7802"/>
    <w:rsid w:val="009C79B6"/>
    <w:rsid w:val="009C79B7"/>
    <w:rsid w:val="009C7A71"/>
    <w:rsid w:val="009C7B27"/>
    <w:rsid w:val="009C7B4C"/>
    <w:rsid w:val="009C7E19"/>
    <w:rsid w:val="009C7F0A"/>
    <w:rsid w:val="009D01A5"/>
    <w:rsid w:val="009D01DD"/>
    <w:rsid w:val="009D02C9"/>
    <w:rsid w:val="009D03AA"/>
    <w:rsid w:val="009D0412"/>
    <w:rsid w:val="009D046E"/>
    <w:rsid w:val="009D0806"/>
    <w:rsid w:val="009D08CE"/>
    <w:rsid w:val="009D090D"/>
    <w:rsid w:val="009D0973"/>
    <w:rsid w:val="009D0B59"/>
    <w:rsid w:val="009D0BB3"/>
    <w:rsid w:val="009D0C22"/>
    <w:rsid w:val="009D0CB7"/>
    <w:rsid w:val="009D0DA9"/>
    <w:rsid w:val="009D10B1"/>
    <w:rsid w:val="009D14B1"/>
    <w:rsid w:val="009D16BF"/>
    <w:rsid w:val="009D183F"/>
    <w:rsid w:val="009D184E"/>
    <w:rsid w:val="009D191E"/>
    <w:rsid w:val="009D1DD2"/>
    <w:rsid w:val="009D1F10"/>
    <w:rsid w:val="009D2250"/>
    <w:rsid w:val="009D231A"/>
    <w:rsid w:val="009D2467"/>
    <w:rsid w:val="009D24FC"/>
    <w:rsid w:val="009D2544"/>
    <w:rsid w:val="009D27B2"/>
    <w:rsid w:val="009D27D5"/>
    <w:rsid w:val="009D29CD"/>
    <w:rsid w:val="009D2DBF"/>
    <w:rsid w:val="009D2F01"/>
    <w:rsid w:val="009D3374"/>
    <w:rsid w:val="009D3391"/>
    <w:rsid w:val="009D356B"/>
    <w:rsid w:val="009D3581"/>
    <w:rsid w:val="009D35FD"/>
    <w:rsid w:val="009D37DF"/>
    <w:rsid w:val="009D38E4"/>
    <w:rsid w:val="009D3962"/>
    <w:rsid w:val="009D3A33"/>
    <w:rsid w:val="009D3A59"/>
    <w:rsid w:val="009D3AC3"/>
    <w:rsid w:val="009D3BB0"/>
    <w:rsid w:val="009D3CB6"/>
    <w:rsid w:val="009D3CF5"/>
    <w:rsid w:val="009D3D73"/>
    <w:rsid w:val="009D3EA3"/>
    <w:rsid w:val="009D3F59"/>
    <w:rsid w:val="009D4084"/>
    <w:rsid w:val="009D439E"/>
    <w:rsid w:val="009D44A4"/>
    <w:rsid w:val="009D459A"/>
    <w:rsid w:val="009D45AF"/>
    <w:rsid w:val="009D45D5"/>
    <w:rsid w:val="009D47D1"/>
    <w:rsid w:val="009D48B9"/>
    <w:rsid w:val="009D4949"/>
    <w:rsid w:val="009D4A23"/>
    <w:rsid w:val="009D4A85"/>
    <w:rsid w:val="009D4BCC"/>
    <w:rsid w:val="009D4BF8"/>
    <w:rsid w:val="009D4D30"/>
    <w:rsid w:val="009D4F26"/>
    <w:rsid w:val="009D4F57"/>
    <w:rsid w:val="009D5043"/>
    <w:rsid w:val="009D5376"/>
    <w:rsid w:val="009D55F0"/>
    <w:rsid w:val="009D5649"/>
    <w:rsid w:val="009D57A9"/>
    <w:rsid w:val="009D57E6"/>
    <w:rsid w:val="009D5840"/>
    <w:rsid w:val="009D58A5"/>
    <w:rsid w:val="009D5B9A"/>
    <w:rsid w:val="009D5C07"/>
    <w:rsid w:val="009D5EBD"/>
    <w:rsid w:val="009D5F54"/>
    <w:rsid w:val="009D6132"/>
    <w:rsid w:val="009D6349"/>
    <w:rsid w:val="009D65B8"/>
    <w:rsid w:val="009D6664"/>
    <w:rsid w:val="009D6706"/>
    <w:rsid w:val="009D679D"/>
    <w:rsid w:val="009D68B6"/>
    <w:rsid w:val="009D6A3C"/>
    <w:rsid w:val="009D6A56"/>
    <w:rsid w:val="009D6B9F"/>
    <w:rsid w:val="009D6D2C"/>
    <w:rsid w:val="009D6F45"/>
    <w:rsid w:val="009D6FB8"/>
    <w:rsid w:val="009D6FF1"/>
    <w:rsid w:val="009D7031"/>
    <w:rsid w:val="009D718D"/>
    <w:rsid w:val="009D7585"/>
    <w:rsid w:val="009D7595"/>
    <w:rsid w:val="009D7724"/>
    <w:rsid w:val="009D78EE"/>
    <w:rsid w:val="009D79E4"/>
    <w:rsid w:val="009D7A0E"/>
    <w:rsid w:val="009D7AE9"/>
    <w:rsid w:val="009D7B94"/>
    <w:rsid w:val="009D7CDE"/>
    <w:rsid w:val="009D7DB2"/>
    <w:rsid w:val="009D7E8F"/>
    <w:rsid w:val="009D7F66"/>
    <w:rsid w:val="009E00C5"/>
    <w:rsid w:val="009E0313"/>
    <w:rsid w:val="009E0477"/>
    <w:rsid w:val="009E047F"/>
    <w:rsid w:val="009E055D"/>
    <w:rsid w:val="009E0654"/>
    <w:rsid w:val="009E06ED"/>
    <w:rsid w:val="009E0726"/>
    <w:rsid w:val="009E08BE"/>
    <w:rsid w:val="009E08F5"/>
    <w:rsid w:val="009E0B2E"/>
    <w:rsid w:val="009E0BAE"/>
    <w:rsid w:val="009E0E5B"/>
    <w:rsid w:val="009E0FEA"/>
    <w:rsid w:val="009E1076"/>
    <w:rsid w:val="009E1161"/>
    <w:rsid w:val="009E1193"/>
    <w:rsid w:val="009E13EF"/>
    <w:rsid w:val="009E1425"/>
    <w:rsid w:val="009E1882"/>
    <w:rsid w:val="009E1954"/>
    <w:rsid w:val="009E196B"/>
    <w:rsid w:val="009E1AB7"/>
    <w:rsid w:val="009E1B34"/>
    <w:rsid w:val="009E1C04"/>
    <w:rsid w:val="009E1C0C"/>
    <w:rsid w:val="009E1C58"/>
    <w:rsid w:val="009E1D33"/>
    <w:rsid w:val="009E1EE8"/>
    <w:rsid w:val="009E1EF1"/>
    <w:rsid w:val="009E1F7D"/>
    <w:rsid w:val="009E2038"/>
    <w:rsid w:val="009E2247"/>
    <w:rsid w:val="009E2281"/>
    <w:rsid w:val="009E22B5"/>
    <w:rsid w:val="009E2421"/>
    <w:rsid w:val="009E2482"/>
    <w:rsid w:val="009E248D"/>
    <w:rsid w:val="009E258C"/>
    <w:rsid w:val="009E26B2"/>
    <w:rsid w:val="009E27BF"/>
    <w:rsid w:val="009E2806"/>
    <w:rsid w:val="009E2A55"/>
    <w:rsid w:val="009E2A88"/>
    <w:rsid w:val="009E2AAE"/>
    <w:rsid w:val="009E2B5A"/>
    <w:rsid w:val="009E2CB5"/>
    <w:rsid w:val="009E2DE7"/>
    <w:rsid w:val="009E30D3"/>
    <w:rsid w:val="009E3215"/>
    <w:rsid w:val="009E32B6"/>
    <w:rsid w:val="009E34F5"/>
    <w:rsid w:val="009E352E"/>
    <w:rsid w:val="009E364D"/>
    <w:rsid w:val="009E3774"/>
    <w:rsid w:val="009E381B"/>
    <w:rsid w:val="009E392A"/>
    <w:rsid w:val="009E3A0E"/>
    <w:rsid w:val="009E3A27"/>
    <w:rsid w:val="009E3A49"/>
    <w:rsid w:val="009E3A66"/>
    <w:rsid w:val="009E3A91"/>
    <w:rsid w:val="009E3AC1"/>
    <w:rsid w:val="009E3CA6"/>
    <w:rsid w:val="009E3CA8"/>
    <w:rsid w:val="009E3CC5"/>
    <w:rsid w:val="009E3EBF"/>
    <w:rsid w:val="009E4024"/>
    <w:rsid w:val="009E4237"/>
    <w:rsid w:val="009E423D"/>
    <w:rsid w:val="009E4294"/>
    <w:rsid w:val="009E43F3"/>
    <w:rsid w:val="009E440E"/>
    <w:rsid w:val="009E4438"/>
    <w:rsid w:val="009E465C"/>
    <w:rsid w:val="009E4792"/>
    <w:rsid w:val="009E4A16"/>
    <w:rsid w:val="009E4C07"/>
    <w:rsid w:val="009E4C76"/>
    <w:rsid w:val="009E4EBB"/>
    <w:rsid w:val="009E4FFE"/>
    <w:rsid w:val="009E5095"/>
    <w:rsid w:val="009E50B5"/>
    <w:rsid w:val="009E50BA"/>
    <w:rsid w:val="009E5226"/>
    <w:rsid w:val="009E526A"/>
    <w:rsid w:val="009E52CE"/>
    <w:rsid w:val="009E5341"/>
    <w:rsid w:val="009E54B6"/>
    <w:rsid w:val="009E578A"/>
    <w:rsid w:val="009E579B"/>
    <w:rsid w:val="009E589F"/>
    <w:rsid w:val="009E58DA"/>
    <w:rsid w:val="009E5B8F"/>
    <w:rsid w:val="009E5BB7"/>
    <w:rsid w:val="009E5E1A"/>
    <w:rsid w:val="009E5E6D"/>
    <w:rsid w:val="009E602C"/>
    <w:rsid w:val="009E6049"/>
    <w:rsid w:val="009E627A"/>
    <w:rsid w:val="009E6314"/>
    <w:rsid w:val="009E6348"/>
    <w:rsid w:val="009E64A6"/>
    <w:rsid w:val="009E64B8"/>
    <w:rsid w:val="009E65F3"/>
    <w:rsid w:val="009E6768"/>
    <w:rsid w:val="009E679B"/>
    <w:rsid w:val="009E688D"/>
    <w:rsid w:val="009E699D"/>
    <w:rsid w:val="009E69B5"/>
    <w:rsid w:val="009E69EE"/>
    <w:rsid w:val="009E6B48"/>
    <w:rsid w:val="009E6C11"/>
    <w:rsid w:val="009E6D0D"/>
    <w:rsid w:val="009E6F5E"/>
    <w:rsid w:val="009E7034"/>
    <w:rsid w:val="009E7080"/>
    <w:rsid w:val="009E7340"/>
    <w:rsid w:val="009E741C"/>
    <w:rsid w:val="009E7499"/>
    <w:rsid w:val="009E75B4"/>
    <w:rsid w:val="009E75D2"/>
    <w:rsid w:val="009E76B3"/>
    <w:rsid w:val="009E779A"/>
    <w:rsid w:val="009E7818"/>
    <w:rsid w:val="009E78F4"/>
    <w:rsid w:val="009E7A77"/>
    <w:rsid w:val="009E7B1A"/>
    <w:rsid w:val="009E7E70"/>
    <w:rsid w:val="009E7F21"/>
    <w:rsid w:val="009E7F26"/>
    <w:rsid w:val="009F0096"/>
    <w:rsid w:val="009F016D"/>
    <w:rsid w:val="009F048C"/>
    <w:rsid w:val="009F0748"/>
    <w:rsid w:val="009F09CB"/>
    <w:rsid w:val="009F0A74"/>
    <w:rsid w:val="009F0C12"/>
    <w:rsid w:val="009F0CDB"/>
    <w:rsid w:val="009F0DEB"/>
    <w:rsid w:val="009F0E93"/>
    <w:rsid w:val="009F0E97"/>
    <w:rsid w:val="009F0F78"/>
    <w:rsid w:val="009F1135"/>
    <w:rsid w:val="009F11A4"/>
    <w:rsid w:val="009F14BD"/>
    <w:rsid w:val="009F1672"/>
    <w:rsid w:val="009F1786"/>
    <w:rsid w:val="009F1896"/>
    <w:rsid w:val="009F1AC6"/>
    <w:rsid w:val="009F1BB3"/>
    <w:rsid w:val="009F1BE3"/>
    <w:rsid w:val="009F1DEF"/>
    <w:rsid w:val="009F1FAD"/>
    <w:rsid w:val="009F2007"/>
    <w:rsid w:val="009F203F"/>
    <w:rsid w:val="009F217B"/>
    <w:rsid w:val="009F2199"/>
    <w:rsid w:val="009F2322"/>
    <w:rsid w:val="009F233B"/>
    <w:rsid w:val="009F248F"/>
    <w:rsid w:val="009F2589"/>
    <w:rsid w:val="009F2595"/>
    <w:rsid w:val="009F2653"/>
    <w:rsid w:val="009F268D"/>
    <w:rsid w:val="009F2859"/>
    <w:rsid w:val="009F2A5A"/>
    <w:rsid w:val="009F2AD9"/>
    <w:rsid w:val="009F2CAB"/>
    <w:rsid w:val="009F2CFC"/>
    <w:rsid w:val="009F2DD0"/>
    <w:rsid w:val="009F2F15"/>
    <w:rsid w:val="009F3175"/>
    <w:rsid w:val="009F32F1"/>
    <w:rsid w:val="009F34C8"/>
    <w:rsid w:val="009F38DB"/>
    <w:rsid w:val="009F3AD6"/>
    <w:rsid w:val="009F3BA4"/>
    <w:rsid w:val="009F3D6B"/>
    <w:rsid w:val="009F419D"/>
    <w:rsid w:val="009F4567"/>
    <w:rsid w:val="009F45FE"/>
    <w:rsid w:val="009F468B"/>
    <w:rsid w:val="009F46A4"/>
    <w:rsid w:val="009F46B1"/>
    <w:rsid w:val="009F46FA"/>
    <w:rsid w:val="009F4826"/>
    <w:rsid w:val="009F48F3"/>
    <w:rsid w:val="009F49B5"/>
    <w:rsid w:val="009F4D2F"/>
    <w:rsid w:val="009F4D3F"/>
    <w:rsid w:val="009F4DFE"/>
    <w:rsid w:val="009F4E93"/>
    <w:rsid w:val="009F5029"/>
    <w:rsid w:val="009F514D"/>
    <w:rsid w:val="009F52BA"/>
    <w:rsid w:val="009F5379"/>
    <w:rsid w:val="009F5426"/>
    <w:rsid w:val="009F5531"/>
    <w:rsid w:val="009F5594"/>
    <w:rsid w:val="009F582D"/>
    <w:rsid w:val="009F5833"/>
    <w:rsid w:val="009F58EF"/>
    <w:rsid w:val="009F5947"/>
    <w:rsid w:val="009F598A"/>
    <w:rsid w:val="009F5A04"/>
    <w:rsid w:val="009F5B31"/>
    <w:rsid w:val="009F5B59"/>
    <w:rsid w:val="009F5B84"/>
    <w:rsid w:val="009F609E"/>
    <w:rsid w:val="009F6194"/>
    <w:rsid w:val="009F6215"/>
    <w:rsid w:val="009F6219"/>
    <w:rsid w:val="009F6290"/>
    <w:rsid w:val="009F64C1"/>
    <w:rsid w:val="009F654D"/>
    <w:rsid w:val="009F662C"/>
    <w:rsid w:val="009F6719"/>
    <w:rsid w:val="009F67F0"/>
    <w:rsid w:val="009F682E"/>
    <w:rsid w:val="009F6935"/>
    <w:rsid w:val="009F6D22"/>
    <w:rsid w:val="009F6D46"/>
    <w:rsid w:val="009F6DAA"/>
    <w:rsid w:val="009F6E97"/>
    <w:rsid w:val="009F6FB7"/>
    <w:rsid w:val="009F72A3"/>
    <w:rsid w:val="009F744D"/>
    <w:rsid w:val="009F74DD"/>
    <w:rsid w:val="009F76CA"/>
    <w:rsid w:val="009F7879"/>
    <w:rsid w:val="009F7B35"/>
    <w:rsid w:val="009F7C62"/>
    <w:rsid w:val="009F7DB8"/>
    <w:rsid w:val="009F7DE3"/>
    <w:rsid w:val="00A00210"/>
    <w:rsid w:val="00A00275"/>
    <w:rsid w:val="00A0070A"/>
    <w:rsid w:val="00A00966"/>
    <w:rsid w:val="00A009ED"/>
    <w:rsid w:val="00A00A8D"/>
    <w:rsid w:val="00A00EE3"/>
    <w:rsid w:val="00A00F44"/>
    <w:rsid w:val="00A01035"/>
    <w:rsid w:val="00A01159"/>
    <w:rsid w:val="00A0147B"/>
    <w:rsid w:val="00A016C3"/>
    <w:rsid w:val="00A01833"/>
    <w:rsid w:val="00A018B2"/>
    <w:rsid w:val="00A01ADA"/>
    <w:rsid w:val="00A01AEF"/>
    <w:rsid w:val="00A01C6B"/>
    <w:rsid w:val="00A01C7D"/>
    <w:rsid w:val="00A01D4F"/>
    <w:rsid w:val="00A0205E"/>
    <w:rsid w:val="00A0207E"/>
    <w:rsid w:val="00A022F0"/>
    <w:rsid w:val="00A0231B"/>
    <w:rsid w:val="00A02339"/>
    <w:rsid w:val="00A023B5"/>
    <w:rsid w:val="00A02540"/>
    <w:rsid w:val="00A02551"/>
    <w:rsid w:val="00A0262D"/>
    <w:rsid w:val="00A0263F"/>
    <w:rsid w:val="00A026F0"/>
    <w:rsid w:val="00A028DB"/>
    <w:rsid w:val="00A02A59"/>
    <w:rsid w:val="00A02CA1"/>
    <w:rsid w:val="00A02CB0"/>
    <w:rsid w:val="00A02D52"/>
    <w:rsid w:val="00A031BD"/>
    <w:rsid w:val="00A03336"/>
    <w:rsid w:val="00A03644"/>
    <w:rsid w:val="00A0369F"/>
    <w:rsid w:val="00A036E9"/>
    <w:rsid w:val="00A037E6"/>
    <w:rsid w:val="00A0386F"/>
    <w:rsid w:val="00A03890"/>
    <w:rsid w:val="00A038B6"/>
    <w:rsid w:val="00A03B47"/>
    <w:rsid w:val="00A03BEB"/>
    <w:rsid w:val="00A03C0C"/>
    <w:rsid w:val="00A03CA4"/>
    <w:rsid w:val="00A03D20"/>
    <w:rsid w:val="00A03DD9"/>
    <w:rsid w:val="00A03E08"/>
    <w:rsid w:val="00A03E73"/>
    <w:rsid w:val="00A040CD"/>
    <w:rsid w:val="00A0410B"/>
    <w:rsid w:val="00A0411C"/>
    <w:rsid w:val="00A041A1"/>
    <w:rsid w:val="00A04410"/>
    <w:rsid w:val="00A04650"/>
    <w:rsid w:val="00A04733"/>
    <w:rsid w:val="00A047A3"/>
    <w:rsid w:val="00A047C5"/>
    <w:rsid w:val="00A047C9"/>
    <w:rsid w:val="00A0486E"/>
    <w:rsid w:val="00A04C71"/>
    <w:rsid w:val="00A04D1C"/>
    <w:rsid w:val="00A04E3B"/>
    <w:rsid w:val="00A04ED2"/>
    <w:rsid w:val="00A04F26"/>
    <w:rsid w:val="00A04F30"/>
    <w:rsid w:val="00A05206"/>
    <w:rsid w:val="00A05303"/>
    <w:rsid w:val="00A05309"/>
    <w:rsid w:val="00A053E0"/>
    <w:rsid w:val="00A055EE"/>
    <w:rsid w:val="00A05739"/>
    <w:rsid w:val="00A059BC"/>
    <w:rsid w:val="00A05ABC"/>
    <w:rsid w:val="00A05AD3"/>
    <w:rsid w:val="00A05E3C"/>
    <w:rsid w:val="00A05E68"/>
    <w:rsid w:val="00A060D3"/>
    <w:rsid w:val="00A06142"/>
    <w:rsid w:val="00A061B7"/>
    <w:rsid w:val="00A06272"/>
    <w:rsid w:val="00A06374"/>
    <w:rsid w:val="00A0641C"/>
    <w:rsid w:val="00A06758"/>
    <w:rsid w:val="00A06781"/>
    <w:rsid w:val="00A067DA"/>
    <w:rsid w:val="00A069F8"/>
    <w:rsid w:val="00A06AA9"/>
    <w:rsid w:val="00A06AE8"/>
    <w:rsid w:val="00A06B43"/>
    <w:rsid w:val="00A06D34"/>
    <w:rsid w:val="00A06D8A"/>
    <w:rsid w:val="00A06EAE"/>
    <w:rsid w:val="00A070ED"/>
    <w:rsid w:val="00A07131"/>
    <w:rsid w:val="00A0725F"/>
    <w:rsid w:val="00A072D2"/>
    <w:rsid w:val="00A07307"/>
    <w:rsid w:val="00A0734B"/>
    <w:rsid w:val="00A074C3"/>
    <w:rsid w:val="00A076B0"/>
    <w:rsid w:val="00A07723"/>
    <w:rsid w:val="00A077D4"/>
    <w:rsid w:val="00A078DA"/>
    <w:rsid w:val="00A07913"/>
    <w:rsid w:val="00A07A96"/>
    <w:rsid w:val="00A07A9C"/>
    <w:rsid w:val="00A07CF2"/>
    <w:rsid w:val="00A07E61"/>
    <w:rsid w:val="00A07EAB"/>
    <w:rsid w:val="00A1004E"/>
    <w:rsid w:val="00A101BA"/>
    <w:rsid w:val="00A1023E"/>
    <w:rsid w:val="00A10392"/>
    <w:rsid w:val="00A10627"/>
    <w:rsid w:val="00A1063F"/>
    <w:rsid w:val="00A107FD"/>
    <w:rsid w:val="00A10883"/>
    <w:rsid w:val="00A108B9"/>
    <w:rsid w:val="00A1094B"/>
    <w:rsid w:val="00A10DA6"/>
    <w:rsid w:val="00A10EDE"/>
    <w:rsid w:val="00A10F80"/>
    <w:rsid w:val="00A10FE0"/>
    <w:rsid w:val="00A110A2"/>
    <w:rsid w:val="00A111B7"/>
    <w:rsid w:val="00A11500"/>
    <w:rsid w:val="00A11562"/>
    <w:rsid w:val="00A1160A"/>
    <w:rsid w:val="00A11719"/>
    <w:rsid w:val="00A11C93"/>
    <w:rsid w:val="00A11CBC"/>
    <w:rsid w:val="00A11D2E"/>
    <w:rsid w:val="00A11E4A"/>
    <w:rsid w:val="00A11F99"/>
    <w:rsid w:val="00A1202F"/>
    <w:rsid w:val="00A1245D"/>
    <w:rsid w:val="00A124C5"/>
    <w:rsid w:val="00A1263F"/>
    <w:rsid w:val="00A128A8"/>
    <w:rsid w:val="00A1294C"/>
    <w:rsid w:val="00A129D5"/>
    <w:rsid w:val="00A12A95"/>
    <w:rsid w:val="00A12C9D"/>
    <w:rsid w:val="00A12D92"/>
    <w:rsid w:val="00A12F1F"/>
    <w:rsid w:val="00A13009"/>
    <w:rsid w:val="00A13040"/>
    <w:rsid w:val="00A13053"/>
    <w:rsid w:val="00A130A3"/>
    <w:rsid w:val="00A130A5"/>
    <w:rsid w:val="00A130BF"/>
    <w:rsid w:val="00A131EF"/>
    <w:rsid w:val="00A13207"/>
    <w:rsid w:val="00A1332C"/>
    <w:rsid w:val="00A13384"/>
    <w:rsid w:val="00A1352C"/>
    <w:rsid w:val="00A1354B"/>
    <w:rsid w:val="00A138A8"/>
    <w:rsid w:val="00A13A5F"/>
    <w:rsid w:val="00A13A88"/>
    <w:rsid w:val="00A13A92"/>
    <w:rsid w:val="00A13B1A"/>
    <w:rsid w:val="00A13D04"/>
    <w:rsid w:val="00A13DEC"/>
    <w:rsid w:val="00A13E31"/>
    <w:rsid w:val="00A13ED3"/>
    <w:rsid w:val="00A140D8"/>
    <w:rsid w:val="00A1411B"/>
    <w:rsid w:val="00A1414C"/>
    <w:rsid w:val="00A141A5"/>
    <w:rsid w:val="00A1421D"/>
    <w:rsid w:val="00A143D6"/>
    <w:rsid w:val="00A14812"/>
    <w:rsid w:val="00A14908"/>
    <w:rsid w:val="00A149B5"/>
    <w:rsid w:val="00A149E9"/>
    <w:rsid w:val="00A14A5C"/>
    <w:rsid w:val="00A14A6A"/>
    <w:rsid w:val="00A14BF8"/>
    <w:rsid w:val="00A14D6A"/>
    <w:rsid w:val="00A14EF2"/>
    <w:rsid w:val="00A14EFA"/>
    <w:rsid w:val="00A15038"/>
    <w:rsid w:val="00A1511D"/>
    <w:rsid w:val="00A1514B"/>
    <w:rsid w:val="00A15287"/>
    <w:rsid w:val="00A15456"/>
    <w:rsid w:val="00A155C3"/>
    <w:rsid w:val="00A156A8"/>
    <w:rsid w:val="00A156B6"/>
    <w:rsid w:val="00A156E7"/>
    <w:rsid w:val="00A157BC"/>
    <w:rsid w:val="00A15820"/>
    <w:rsid w:val="00A158BE"/>
    <w:rsid w:val="00A159B4"/>
    <w:rsid w:val="00A15AB5"/>
    <w:rsid w:val="00A15CD4"/>
    <w:rsid w:val="00A15D23"/>
    <w:rsid w:val="00A15E58"/>
    <w:rsid w:val="00A160DB"/>
    <w:rsid w:val="00A160F0"/>
    <w:rsid w:val="00A16157"/>
    <w:rsid w:val="00A161AC"/>
    <w:rsid w:val="00A1624E"/>
    <w:rsid w:val="00A163AE"/>
    <w:rsid w:val="00A1646E"/>
    <w:rsid w:val="00A164AB"/>
    <w:rsid w:val="00A16526"/>
    <w:rsid w:val="00A165B4"/>
    <w:rsid w:val="00A165F5"/>
    <w:rsid w:val="00A165FE"/>
    <w:rsid w:val="00A166DE"/>
    <w:rsid w:val="00A1677F"/>
    <w:rsid w:val="00A168D1"/>
    <w:rsid w:val="00A16A85"/>
    <w:rsid w:val="00A16A9D"/>
    <w:rsid w:val="00A16C32"/>
    <w:rsid w:val="00A16D43"/>
    <w:rsid w:val="00A16D87"/>
    <w:rsid w:val="00A16DA6"/>
    <w:rsid w:val="00A16DB7"/>
    <w:rsid w:val="00A16DE6"/>
    <w:rsid w:val="00A16E05"/>
    <w:rsid w:val="00A16F97"/>
    <w:rsid w:val="00A17020"/>
    <w:rsid w:val="00A17074"/>
    <w:rsid w:val="00A171D7"/>
    <w:rsid w:val="00A171DA"/>
    <w:rsid w:val="00A17274"/>
    <w:rsid w:val="00A175F2"/>
    <w:rsid w:val="00A1776E"/>
    <w:rsid w:val="00A17799"/>
    <w:rsid w:val="00A177A4"/>
    <w:rsid w:val="00A178DF"/>
    <w:rsid w:val="00A178FF"/>
    <w:rsid w:val="00A17AFF"/>
    <w:rsid w:val="00A17B98"/>
    <w:rsid w:val="00A17B9A"/>
    <w:rsid w:val="00A17C65"/>
    <w:rsid w:val="00A17CAB"/>
    <w:rsid w:val="00A17D1B"/>
    <w:rsid w:val="00A17D6A"/>
    <w:rsid w:val="00A17DDA"/>
    <w:rsid w:val="00A17F2B"/>
    <w:rsid w:val="00A2028D"/>
    <w:rsid w:val="00A203B2"/>
    <w:rsid w:val="00A203BB"/>
    <w:rsid w:val="00A203D2"/>
    <w:rsid w:val="00A204EF"/>
    <w:rsid w:val="00A20571"/>
    <w:rsid w:val="00A205EF"/>
    <w:rsid w:val="00A20681"/>
    <w:rsid w:val="00A20682"/>
    <w:rsid w:val="00A206D8"/>
    <w:rsid w:val="00A2079A"/>
    <w:rsid w:val="00A2079E"/>
    <w:rsid w:val="00A20827"/>
    <w:rsid w:val="00A20861"/>
    <w:rsid w:val="00A20925"/>
    <w:rsid w:val="00A209C5"/>
    <w:rsid w:val="00A20C71"/>
    <w:rsid w:val="00A20F59"/>
    <w:rsid w:val="00A20F80"/>
    <w:rsid w:val="00A20F9E"/>
    <w:rsid w:val="00A211B0"/>
    <w:rsid w:val="00A2126E"/>
    <w:rsid w:val="00A212DD"/>
    <w:rsid w:val="00A21334"/>
    <w:rsid w:val="00A21476"/>
    <w:rsid w:val="00A215A2"/>
    <w:rsid w:val="00A2173A"/>
    <w:rsid w:val="00A21992"/>
    <w:rsid w:val="00A219A4"/>
    <w:rsid w:val="00A21A88"/>
    <w:rsid w:val="00A21A9A"/>
    <w:rsid w:val="00A21B2D"/>
    <w:rsid w:val="00A21CD5"/>
    <w:rsid w:val="00A21FB9"/>
    <w:rsid w:val="00A21FF8"/>
    <w:rsid w:val="00A22087"/>
    <w:rsid w:val="00A22121"/>
    <w:rsid w:val="00A2249A"/>
    <w:rsid w:val="00A228AA"/>
    <w:rsid w:val="00A2299F"/>
    <w:rsid w:val="00A22ACF"/>
    <w:rsid w:val="00A22B60"/>
    <w:rsid w:val="00A22BDC"/>
    <w:rsid w:val="00A22C9C"/>
    <w:rsid w:val="00A22FCB"/>
    <w:rsid w:val="00A230D0"/>
    <w:rsid w:val="00A230D4"/>
    <w:rsid w:val="00A233CA"/>
    <w:rsid w:val="00A23546"/>
    <w:rsid w:val="00A235BB"/>
    <w:rsid w:val="00A236B4"/>
    <w:rsid w:val="00A236DC"/>
    <w:rsid w:val="00A236EB"/>
    <w:rsid w:val="00A238DE"/>
    <w:rsid w:val="00A23A75"/>
    <w:rsid w:val="00A23A7F"/>
    <w:rsid w:val="00A23A87"/>
    <w:rsid w:val="00A23ABF"/>
    <w:rsid w:val="00A23B27"/>
    <w:rsid w:val="00A23B2E"/>
    <w:rsid w:val="00A23DC5"/>
    <w:rsid w:val="00A23E33"/>
    <w:rsid w:val="00A23E6B"/>
    <w:rsid w:val="00A23F2B"/>
    <w:rsid w:val="00A23FA5"/>
    <w:rsid w:val="00A240B7"/>
    <w:rsid w:val="00A24383"/>
    <w:rsid w:val="00A245CD"/>
    <w:rsid w:val="00A24655"/>
    <w:rsid w:val="00A24936"/>
    <w:rsid w:val="00A249B6"/>
    <w:rsid w:val="00A24B0E"/>
    <w:rsid w:val="00A24B9A"/>
    <w:rsid w:val="00A24C89"/>
    <w:rsid w:val="00A25053"/>
    <w:rsid w:val="00A2507F"/>
    <w:rsid w:val="00A25220"/>
    <w:rsid w:val="00A25229"/>
    <w:rsid w:val="00A25460"/>
    <w:rsid w:val="00A255F0"/>
    <w:rsid w:val="00A25611"/>
    <w:rsid w:val="00A2568C"/>
    <w:rsid w:val="00A25786"/>
    <w:rsid w:val="00A258B4"/>
    <w:rsid w:val="00A258E7"/>
    <w:rsid w:val="00A2594C"/>
    <w:rsid w:val="00A25A6F"/>
    <w:rsid w:val="00A25AA8"/>
    <w:rsid w:val="00A25D04"/>
    <w:rsid w:val="00A2606F"/>
    <w:rsid w:val="00A26080"/>
    <w:rsid w:val="00A26103"/>
    <w:rsid w:val="00A26129"/>
    <w:rsid w:val="00A26560"/>
    <w:rsid w:val="00A2696D"/>
    <w:rsid w:val="00A26A02"/>
    <w:rsid w:val="00A26A57"/>
    <w:rsid w:val="00A26A5C"/>
    <w:rsid w:val="00A26A6C"/>
    <w:rsid w:val="00A26ABE"/>
    <w:rsid w:val="00A26B0C"/>
    <w:rsid w:val="00A26C77"/>
    <w:rsid w:val="00A26C86"/>
    <w:rsid w:val="00A26FCA"/>
    <w:rsid w:val="00A26FD2"/>
    <w:rsid w:val="00A27161"/>
    <w:rsid w:val="00A271AB"/>
    <w:rsid w:val="00A2732F"/>
    <w:rsid w:val="00A2739C"/>
    <w:rsid w:val="00A273E7"/>
    <w:rsid w:val="00A273F9"/>
    <w:rsid w:val="00A274D9"/>
    <w:rsid w:val="00A2784C"/>
    <w:rsid w:val="00A278FA"/>
    <w:rsid w:val="00A27911"/>
    <w:rsid w:val="00A27ACE"/>
    <w:rsid w:val="00A27BB2"/>
    <w:rsid w:val="00A27C25"/>
    <w:rsid w:val="00A27E29"/>
    <w:rsid w:val="00A27FFA"/>
    <w:rsid w:val="00A302AF"/>
    <w:rsid w:val="00A305CC"/>
    <w:rsid w:val="00A30A76"/>
    <w:rsid w:val="00A30ABD"/>
    <w:rsid w:val="00A30AD8"/>
    <w:rsid w:val="00A30BD1"/>
    <w:rsid w:val="00A30D42"/>
    <w:rsid w:val="00A30DAF"/>
    <w:rsid w:val="00A30DC6"/>
    <w:rsid w:val="00A30F39"/>
    <w:rsid w:val="00A30FEB"/>
    <w:rsid w:val="00A312A3"/>
    <w:rsid w:val="00A31396"/>
    <w:rsid w:val="00A3145B"/>
    <w:rsid w:val="00A314C2"/>
    <w:rsid w:val="00A314C7"/>
    <w:rsid w:val="00A31547"/>
    <w:rsid w:val="00A3170D"/>
    <w:rsid w:val="00A318E0"/>
    <w:rsid w:val="00A31927"/>
    <w:rsid w:val="00A31ECC"/>
    <w:rsid w:val="00A31FC2"/>
    <w:rsid w:val="00A31FFF"/>
    <w:rsid w:val="00A32042"/>
    <w:rsid w:val="00A32068"/>
    <w:rsid w:val="00A32090"/>
    <w:rsid w:val="00A320D2"/>
    <w:rsid w:val="00A3262D"/>
    <w:rsid w:val="00A32754"/>
    <w:rsid w:val="00A32927"/>
    <w:rsid w:val="00A3294E"/>
    <w:rsid w:val="00A32A79"/>
    <w:rsid w:val="00A32AFD"/>
    <w:rsid w:val="00A32E51"/>
    <w:rsid w:val="00A32F0F"/>
    <w:rsid w:val="00A32F81"/>
    <w:rsid w:val="00A32FCE"/>
    <w:rsid w:val="00A33174"/>
    <w:rsid w:val="00A331CD"/>
    <w:rsid w:val="00A3320C"/>
    <w:rsid w:val="00A3321A"/>
    <w:rsid w:val="00A332D3"/>
    <w:rsid w:val="00A333BB"/>
    <w:rsid w:val="00A3357D"/>
    <w:rsid w:val="00A33583"/>
    <w:rsid w:val="00A335C8"/>
    <w:rsid w:val="00A3367F"/>
    <w:rsid w:val="00A336AA"/>
    <w:rsid w:val="00A336AB"/>
    <w:rsid w:val="00A336C2"/>
    <w:rsid w:val="00A336EB"/>
    <w:rsid w:val="00A3370E"/>
    <w:rsid w:val="00A337BD"/>
    <w:rsid w:val="00A337CA"/>
    <w:rsid w:val="00A33830"/>
    <w:rsid w:val="00A3398B"/>
    <w:rsid w:val="00A33A8D"/>
    <w:rsid w:val="00A33CB5"/>
    <w:rsid w:val="00A33CE6"/>
    <w:rsid w:val="00A33E25"/>
    <w:rsid w:val="00A3419C"/>
    <w:rsid w:val="00A341AB"/>
    <w:rsid w:val="00A3427A"/>
    <w:rsid w:val="00A34322"/>
    <w:rsid w:val="00A34344"/>
    <w:rsid w:val="00A3453E"/>
    <w:rsid w:val="00A34671"/>
    <w:rsid w:val="00A34897"/>
    <w:rsid w:val="00A34972"/>
    <w:rsid w:val="00A34CD9"/>
    <w:rsid w:val="00A34D2A"/>
    <w:rsid w:val="00A34D6C"/>
    <w:rsid w:val="00A35000"/>
    <w:rsid w:val="00A35067"/>
    <w:rsid w:val="00A3509A"/>
    <w:rsid w:val="00A3509F"/>
    <w:rsid w:val="00A350D7"/>
    <w:rsid w:val="00A3529B"/>
    <w:rsid w:val="00A3545A"/>
    <w:rsid w:val="00A35529"/>
    <w:rsid w:val="00A35655"/>
    <w:rsid w:val="00A357EE"/>
    <w:rsid w:val="00A35851"/>
    <w:rsid w:val="00A358CD"/>
    <w:rsid w:val="00A35A50"/>
    <w:rsid w:val="00A35B1D"/>
    <w:rsid w:val="00A35B9D"/>
    <w:rsid w:val="00A35BD6"/>
    <w:rsid w:val="00A35BFB"/>
    <w:rsid w:val="00A35C64"/>
    <w:rsid w:val="00A35C75"/>
    <w:rsid w:val="00A35D49"/>
    <w:rsid w:val="00A35DF3"/>
    <w:rsid w:val="00A36054"/>
    <w:rsid w:val="00A3615E"/>
    <w:rsid w:val="00A3623F"/>
    <w:rsid w:val="00A3628F"/>
    <w:rsid w:val="00A36392"/>
    <w:rsid w:val="00A3642D"/>
    <w:rsid w:val="00A36441"/>
    <w:rsid w:val="00A36453"/>
    <w:rsid w:val="00A36459"/>
    <w:rsid w:val="00A365C9"/>
    <w:rsid w:val="00A36776"/>
    <w:rsid w:val="00A36B61"/>
    <w:rsid w:val="00A36D93"/>
    <w:rsid w:val="00A36E0A"/>
    <w:rsid w:val="00A36E5A"/>
    <w:rsid w:val="00A36F5B"/>
    <w:rsid w:val="00A36FC7"/>
    <w:rsid w:val="00A37321"/>
    <w:rsid w:val="00A3752A"/>
    <w:rsid w:val="00A377D7"/>
    <w:rsid w:val="00A377DE"/>
    <w:rsid w:val="00A3783D"/>
    <w:rsid w:val="00A37847"/>
    <w:rsid w:val="00A37903"/>
    <w:rsid w:val="00A379DC"/>
    <w:rsid w:val="00A37A43"/>
    <w:rsid w:val="00A37C2D"/>
    <w:rsid w:val="00A37C3C"/>
    <w:rsid w:val="00A400B6"/>
    <w:rsid w:val="00A400C4"/>
    <w:rsid w:val="00A401B0"/>
    <w:rsid w:val="00A4030C"/>
    <w:rsid w:val="00A403B7"/>
    <w:rsid w:val="00A406C9"/>
    <w:rsid w:val="00A40802"/>
    <w:rsid w:val="00A40809"/>
    <w:rsid w:val="00A40C37"/>
    <w:rsid w:val="00A40C48"/>
    <w:rsid w:val="00A40C5D"/>
    <w:rsid w:val="00A40D54"/>
    <w:rsid w:val="00A40F4C"/>
    <w:rsid w:val="00A4110D"/>
    <w:rsid w:val="00A411A8"/>
    <w:rsid w:val="00A411EB"/>
    <w:rsid w:val="00A41281"/>
    <w:rsid w:val="00A4129B"/>
    <w:rsid w:val="00A412DD"/>
    <w:rsid w:val="00A412F7"/>
    <w:rsid w:val="00A41375"/>
    <w:rsid w:val="00A417C1"/>
    <w:rsid w:val="00A419C1"/>
    <w:rsid w:val="00A41A70"/>
    <w:rsid w:val="00A41A92"/>
    <w:rsid w:val="00A41B38"/>
    <w:rsid w:val="00A41B5C"/>
    <w:rsid w:val="00A41BFF"/>
    <w:rsid w:val="00A41C2B"/>
    <w:rsid w:val="00A41C61"/>
    <w:rsid w:val="00A41D6B"/>
    <w:rsid w:val="00A41DFE"/>
    <w:rsid w:val="00A41F1C"/>
    <w:rsid w:val="00A42026"/>
    <w:rsid w:val="00A420C2"/>
    <w:rsid w:val="00A42140"/>
    <w:rsid w:val="00A42421"/>
    <w:rsid w:val="00A424C5"/>
    <w:rsid w:val="00A4279A"/>
    <w:rsid w:val="00A427E9"/>
    <w:rsid w:val="00A42817"/>
    <w:rsid w:val="00A428B9"/>
    <w:rsid w:val="00A42941"/>
    <w:rsid w:val="00A429A4"/>
    <w:rsid w:val="00A42B62"/>
    <w:rsid w:val="00A42C35"/>
    <w:rsid w:val="00A42C50"/>
    <w:rsid w:val="00A42CE2"/>
    <w:rsid w:val="00A42D0C"/>
    <w:rsid w:val="00A43119"/>
    <w:rsid w:val="00A43190"/>
    <w:rsid w:val="00A431E3"/>
    <w:rsid w:val="00A4324C"/>
    <w:rsid w:val="00A4329E"/>
    <w:rsid w:val="00A432B4"/>
    <w:rsid w:val="00A4364E"/>
    <w:rsid w:val="00A438DE"/>
    <w:rsid w:val="00A43A0F"/>
    <w:rsid w:val="00A43A21"/>
    <w:rsid w:val="00A43ADF"/>
    <w:rsid w:val="00A43C03"/>
    <w:rsid w:val="00A43C45"/>
    <w:rsid w:val="00A43C7D"/>
    <w:rsid w:val="00A43C9B"/>
    <w:rsid w:val="00A43FEB"/>
    <w:rsid w:val="00A440A7"/>
    <w:rsid w:val="00A4429B"/>
    <w:rsid w:val="00A44356"/>
    <w:rsid w:val="00A443A6"/>
    <w:rsid w:val="00A443E2"/>
    <w:rsid w:val="00A44718"/>
    <w:rsid w:val="00A44800"/>
    <w:rsid w:val="00A4483F"/>
    <w:rsid w:val="00A448AA"/>
    <w:rsid w:val="00A448D7"/>
    <w:rsid w:val="00A449D3"/>
    <w:rsid w:val="00A44C17"/>
    <w:rsid w:val="00A44CBA"/>
    <w:rsid w:val="00A44CC7"/>
    <w:rsid w:val="00A44D8D"/>
    <w:rsid w:val="00A44DF5"/>
    <w:rsid w:val="00A44E14"/>
    <w:rsid w:val="00A44F53"/>
    <w:rsid w:val="00A450D9"/>
    <w:rsid w:val="00A453CA"/>
    <w:rsid w:val="00A4554A"/>
    <w:rsid w:val="00A4565B"/>
    <w:rsid w:val="00A45721"/>
    <w:rsid w:val="00A45791"/>
    <w:rsid w:val="00A458D9"/>
    <w:rsid w:val="00A4594E"/>
    <w:rsid w:val="00A45AEC"/>
    <w:rsid w:val="00A45B2A"/>
    <w:rsid w:val="00A45B76"/>
    <w:rsid w:val="00A45DA5"/>
    <w:rsid w:val="00A45E28"/>
    <w:rsid w:val="00A45F61"/>
    <w:rsid w:val="00A46038"/>
    <w:rsid w:val="00A460BD"/>
    <w:rsid w:val="00A463A4"/>
    <w:rsid w:val="00A465B0"/>
    <w:rsid w:val="00A46637"/>
    <w:rsid w:val="00A4663E"/>
    <w:rsid w:val="00A466FF"/>
    <w:rsid w:val="00A467A9"/>
    <w:rsid w:val="00A467FA"/>
    <w:rsid w:val="00A46821"/>
    <w:rsid w:val="00A46A14"/>
    <w:rsid w:val="00A46AE3"/>
    <w:rsid w:val="00A46AE6"/>
    <w:rsid w:val="00A46B59"/>
    <w:rsid w:val="00A46E60"/>
    <w:rsid w:val="00A46EB8"/>
    <w:rsid w:val="00A46FA5"/>
    <w:rsid w:val="00A4708A"/>
    <w:rsid w:val="00A47095"/>
    <w:rsid w:val="00A471B2"/>
    <w:rsid w:val="00A47242"/>
    <w:rsid w:val="00A4726C"/>
    <w:rsid w:val="00A4736C"/>
    <w:rsid w:val="00A473DE"/>
    <w:rsid w:val="00A473EA"/>
    <w:rsid w:val="00A47401"/>
    <w:rsid w:val="00A47521"/>
    <w:rsid w:val="00A475B9"/>
    <w:rsid w:val="00A478CD"/>
    <w:rsid w:val="00A47AA9"/>
    <w:rsid w:val="00A47C8F"/>
    <w:rsid w:val="00A500E4"/>
    <w:rsid w:val="00A5022F"/>
    <w:rsid w:val="00A50306"/>
    <w:rsid w:val="00A5034B"/>
    <w:rsid w:val="00A50360"/>
    <w:rsid w:val="00A50685"/>
    <w:rsid w:val="00A506AE"/>
    <w:rsid w:val="00A50836"/>
    <w:rsid w:val="00A50889"/>
    <w:rsid w:val="00A50914"/>
    <w:rsid w:val="00A50A02"/>
    <w:rsid w:val="00A50BDB"/>
    <w:rsid w:val="00A50C41"/>
    <w:rsid w:val="00A5104A"/>
    <w:rsid w:val="00A5128C"/>
    <w:rsid w:val="00A51321"/>
    <w:rsid w:val="00A513CA"/>
    <w:rsid w:val="00A51401"/>
    <w:rsid w:val="00A514BB"/>
    <w:rsid w:val="00A51601"/>
    <w:rsid w:val="00A517B9"/>
    <w:rsid w:val="00A517BE"/>
    <w:rsid w:val="00A518ED"/>
    <w:rsid w:val="00A51ADF"/>
    <w:rsid w:val="00A51E18"/>
    <w:rsid w:val="00A51E31"/>
    <w:rsid w:val="00A51E38"/>
    <w:rsid w:val="00A52011"/>
    <w:rsid w:val="00A52093"/>
    <w:rsid w:val="00A52142"/>
    <w:rsid w:val="00A521CF"/>
    <w:rsid w:val="00A524CC"/>
    <w:rsid w:val="00A5251B"/>
    <w:rsid w:val="00A52592"/>
    <w:rsid w:val="00A52733"/>
    <w:rsid w:val="00A5288D"/>
    <w:rsid w:val="00A52977"/>
    <w:rsid w:val="00A52A1B"/>
    <w:rsid w:val="00A52A20"/>
    <w:rsid w:val="00A52AB7"/>
    <w:rsid w:val="00A52B92"/>
    <w:rsid w:val="00A52C06"/>
    <w:rsid w:val="00A52D4C"/>
    <w:rsid w:val="00A52EE9"/>
    <w:rsid w:val="00A52F0A"/>
    <w:rsid w:val="00A53071"/>
    <w:rsid w:val="00A5307D"/>
    <w:rsid w:val="00A532B3"/>
    <w:rsid w:val="00A532EE"/>
    <w:rsid w:val="00A5334A"/>
    <w:rsid w:val="00A53399"/>
    <w:rsid w:val="00A534D2"/>
    <w:rsid w:val="00A53550"/>
    <w:rsid w:val="00A535B9"/>
    <w:rsid w:val="00A5363C"/>
    <w:rsid w:val="00A53642"/>
    <w:rsid w:val="00A537B8"/>
    <w:rsid w:val="00A53938"/>
    <w:rsid w:val="00A53C3B"/>
    <w:rsid w:val="00A53D97"/>
    <w:rsid w:val="00A53F2F"/>
    <w:rsid w:val="00A53FF8"/>
    <w:rsid w:val="00A5406A"/>
    <w:rsid w:val="00A5412C"/>
    <w:rsid w:val="00A543DF"/>
    <w:rsid w:val="00A5479D"/>
    <w:rsid w:val="00A547A8"/>
    <w:rsid w:val="00A549EF"/>
    <w:rsid w:val="00A54A19"/>
    <w:rsid w:val="00A54EB4"/>
    <w:rsid w:val="00A54FE7"/>
    <w:rsid w:val="00A55028"/>
    <w:rsid w:val="00A55292"/>
    <w:rsid w:val="00A55514"/>
    <w:rsid w:val="00A55552"/>
    <w:rsid w:val="00A55610"/>
    <w:rsid w:val="00A5568C"/>
    <w:rsid w:val="00A556F6"/>
    <w:rsid w:val="00A55767"/>
    <w:rsid w:val="00A55785"/>
    <w:rsid w:val="00A55786"/>
    <w:rsid w:val="00A55947"/>
    <w:rsid w:val="00A559CA"/>
    <w:rsid w:val="00A559CB"/>
    <w:rsid w:val="00A55C65"/>
    <w:rsid w:val="00A55C86"/>
    <w:rsid w:val="00A561A0"/>
    <w:rsid w:val="00A561D1"/>
    <w:rsid w:val="00A5639F"/>
    <w:rsid w:val="00A5653A"/>
    <w:rsid w:val="00A56578"/>
    <w:rsid w:val="00A565A9"/>
    <w:rsid w:val="00A565EB"/>
    <w:rsid w:val="00A565FB"/>
    <w:rsid w:val="00A56655"/>
    <w:rsid w:val="00A566A2"/>
    <w:rsid w:val="00A5678E"/>
    <w:rsid w:val="00A56859"/>
    <w:rsid w:val="00A568D2"/>
    <w:rsid w:val="00A56972"/>
    <w:rsid w:val="00A569C6"/>
    <w:rsid w:val="00A56CA8"/>
    <w:rsid w:val="00A56CD7"/>
    <w:rsid w:val="00A56EBE"/>
    <w:rsid w:val="00A56F35"/>
    <w:rsid w:val="00A57036"/>
    <w:rsid w:val="00A57057"/>
    <w:rsid w:val="00A57366"/>
    <w:rsid w:val="00A5739C"/>
    <w:rsid w:val="00A573CD"/>
    <w:rsid w:val="00A574D3"/>
    <w:rsid w:val="00A576D1"/>
    <w:rsid w:val="00A5772E"/>
    <w:rsid w:val="00A5794A"/>
    <w:rsid w:val="00A579A3"/>
    <w:rsid w:val="00A57D11"/>
    <w:rsid w:val="00A57D73"/>
    <w:rsid w:val="00A57DF7"/>
    <w:rsid w:val="00A57E0D"/>
    <w:rsid w:val="00A57EF5"/>
    <w:rsid w:val="00A601B2"/>
    <w:rsid w:val="00A60218"/>
    <w:rsid w:val="00A60278"/>
    <w:rsid w:val="00A6029E"/>
    <w:rsid w:val="00A60443"/>
    <w:rsid w:val="00A604BB"/>
    <w:rsid w:val="00A60530"/>
    <w:rsid w:val="00A60557"/>
    <w:rsid w:val="00A60891"/>
    <w:rsid w:val="00A6097D"/>
    <w:rsid w:val="00A609DF"/>
    <w:rsid w:val="00A60A49"/>
    <w:rsid w:val="00A60AB5"/>
    <w:rsid w:val="00A60BB3"/>
    <w:rsid w:val="00A60CFA"/>
    <w:rsid w:val="00A60D10"/>
    <w:rsid w:val="00A60FB8"/>
    <w:rsid w:val="00A6106E"/>
    <w:rsid w:val="00A61091"/>
    <w:rsid w:val="00A61229"/>
    <w:rsid w:val="00A6124D"/>
    <w:rsid w:val="00A6127F"/>
    <w:rsid w:val="00A6141E"/>
    <w:rsid w:val="00A6145F"/>
    <w:rsid w:val="00A615BF"/>
    <w:rsid w:val="00A61663"/>
    <w:rsid w:val="00A61733"/>
    <w:rsid w:val="00A6186C"/>
    <w:rsid w:val="00A6192C"/>
    <w:rsid w:val="00A61946"/>
    <w:rsid w:val="00A619C3"/>
    <w:rsid w:val="00A619C7"/>
    <w:rsid w:val="00A619ED"/>
    <w:rsid w:val="00A61A45"/>
    <w:rsid w:val="00A61B00"/>
    <w:rsid w:val="00A61B65"/>
    <w:rsid w:val="00A61BB4"/>
    <w:rsid w:val="00A61F04"/>
    <w:rsid w:val="00A620C6"/>
    <w:rsid w:val="00A62113"/>
    <w:rsid w:val="00A621E9"/>
    <w:rsid w:val="00A622C2"/>
    <w:rsid w:val="00A6238E"/>
    <w:rsid w:val="00A624E7"/>
    <w:rsid w:val="00A6251A"/>
    <w:rsid w:val="00A62607"/>
    <w:rsid w:val="00A62A52"/>
    <w:rsid w:val="00A62AA8"/>
    <w:rsid w:val="00A62AD2"/>
    <w:rsid w:val="00A62AE7"/>
    <w:rsid w:val="00A62BCB"/>
    <w:rsid w:val="00A62BE7"/>
    <w:rsid w:val="00A62DC3"/>
    <w:rsid w:val="00A62E07"/>
    <w:rsid w:val="00A6301F"/>
    <w:rsid w:val="00A630DB"/>
    <w:rsid w:val="00A63177"/>
    <w:rsid w:val="00A631AE"/>
    <w:rsid w:val="00A63294"/>
    <w:rsid w:val="00A6330D"/>
    <w:rsid w:val="00A6334E"/>
    <w:rsid w:val="00A63350"/>
    <w:rsid w:val="00A633C8"/>
    <w:rsid w:val="00A6342A"/>
    <w:rsid w:val="00A63436"/>
    <w:rsid w:val="00A634AE"/>
    <w:rsid w:val="00A63561"/>
    <w:rsid w:val="00A63593"/>
    <w:rsid w:val="00A637CE"/>
    <w:rsid w:val="00A6391D"/>
    <w:rsid w:val="00A6397F"/>
    <w:rsid w:val="00A639E2"/>
    <w:rsid w:val="00A63AB3"/>
    <w:rsid w:val="00A63B0A"/>
    <w:rsid w:val="00A63C17"/>
    <w:rsid w:val="00A63D44"/>
    <w:rsid w:val="00A63D55"/>
    <w:rsid w:val="00A63D6C"/>
    <w:rsid w:val="00A63DCF"/>
    <w:rsid w:val="00A63EB4"/>
    <w:rsid w:val="00A63F2F"/>
    <w:rsid w:val="00A64375"/>
    <w:rsid w:val="00A6461B"/>
    <w:rsid w:val="00A64697"/>
    <w:rsid w:val="00A649C4"/>
    <w:rsid w:val="00A649F4"/>
    <w:rsid w:val="00A64D71"/>
    <w:rsid w:val="00A64DC1"/>
    <w:rsid w:val="00A64E8A"/>
    <w:rsid w:val="00A64E9E"/>
    <w:rsid w:val="00A64FA0"/>
    <w:rsid w:val="00A65102"/>
    <w:rsid w:val="00A651B4"/>
    <w:rsid w:val="00A651D8"/>
    <w:rsid w:val="00A65207"/>
    <w:rsid w:val="00A6530B"/>
    <w:rsid w:val="00A654C9"/>
    <w:rsid w:val="00A654D4"/>
    <w:rsid w:val="00A65B12"/>
    <w:rsid w:val="00A65B4E"/>
    <w:rsid w:val="00A65C2E"/>
    <w:rsid w:val="00A65DD4"/>
    <w:rsid w:val="00A65ED0"/>
    <w:rsid w:val="00A65F36"/>
    <w:rsid w:val="00A65FD3"/>
    <w:rsid w:val="00A66118"/>
    <w:rsid w:val="00A661D4"/>
    <w:rsid w:val="00A6623C"/>
    <w:rsid w:val="00A66593"/>
    <w:rsid w:val="00A66658"/>
    <w:rsid w:val="00A666C7"/>
    <w:rsid w:val="00A66750"/>
    <w:rsid w:val="00A66783"/>
    <w:rsid w:val="00A6681D"/>
    <w:rsid w:val="00A66B4F"/>
    <w:rsid w:val="00A66F8B"/>
    <w:rsid w:val="00A67083"/>
    <w:rsid w:val="00A670E5"/>
    <w:rsid w:val="00A672B4"/>
    <w:rsid w:val="00A67327"/>
    <w:rsid w:val="00A67679"/>
    <w:rsid w:val="00A6769B"/>
    <w:rsid w:val="00A6775F"/>
    <w:rsid w:val="00A67797"/>
    <w:rsid w:val="00A67972"/>
    <w:rsid w:val="00A67998"/>
    <w:rsid w:val="00A679E8"/>
    <w:rsid w:val="00A67A02"/>
    <w:rsid w:val="00A67B11"/>
    <w:rsid w:val="00A67CE9"/>
    <w:rsid w:val="00A67F21"/>
    <w:rsid w:val="00A67F77"/>
    <w:rsid w:val="00A7007C"/>
    <w:rsid w:val="00A700C3"/>
    <w:rsid w:val="00A7028F"/>
    <w:rsid w:val="00A702DF"/>
    <w:rsid w:val="00A704E3"/>
    <w:rsid w:val="00A7075C"/>
    <w:rsid w:val="00A7093B"/>
    <w:rsid w:val="00A7099F"/>
    <w:rsid w:val="00A70A10"/>
    <w:rsid w:val="00A70B3B"/>
    <w:rsid w:val="00A70C04"/>
    <w:rsid w:val="00A7104F"/>
    <w:rsid w:val="00A710B8"/>
    <w:rsid w:val="00A7135F"/>
    <w:rsid w:val="00A714FE"/>
    <w:rsid w:val="00A71A01"/>
    <w:rsid w:val="00A71A69"/>
    <w:rsid w:val="00A71BEE"/>
    <w:rsid w:val="00A71C21"/>
    <w:rsid w:val="00A71C6E"/>
    <w:rsid w:val="00A71CAC"/>
    <w:rsid w:val="00A71F35"/>
    <w:rsid w:val="00A71FA0"/>
    <w:rsid w:val="00A72094"/>
    <w:rsid w:val="00A7263C"/>
    <w:rsid w:val="00A72692"/>
    <w:rsid w:val="00A7271F"/>
    <w:rsid w:val="00A7292D"/>
    <w:rsid w:val="00A7293F"/>
    <w:rsid w:val="00A72981"/>
    <w:rsid w:val="00A72CB6"/>
    <w:rsid w:val="00A72E07"/>
    <w:rsid w:val="00A72FB2"/>
    <w:rsid w:val="00A72FD9"/>
    <w:rsid w:val="00A7300E"/>
    <w:rsid w:val="00A73024"/>
    <w:rsid w:val="00A730DB"/>
    <w:rsid w:val="00A7333B"/>
    <w:rsid w:val="00A7354E"/>
    <w:rsid w:val="00A7370C"/>
    <w:rsid w:val="00A73913"/>
    <w:rsid w:val="00A73A3F"/>
    <w:rsid w:val="00A73A5B"/>
    <w:rsid w:val="00A73B44"/>
    <w:rsid w:val="00A73B57"/>
    <w:rsid w:val="00A73BC4"/>
    <w:rsid w:val="00A73F03"/>
    <w:rsid w:val="00A73F71"/>
    <w:rsid w:val="00A7404F"/>
    <w:rsid w:val="00A7411F"/>
    <w:rsid w:val="00A74335"/>
    <w:rsid w:val="00A7433F"/>
    <w:rsid w:val="00A74402"/>
    <w:rsid w:val="00A746C3"/>
    <w:rsid w:val="00A7473E"/>
    <w:rsid w:val="00A74A20"/>
    <w:rsid w:val="00A74AAA"/>
    <w:rsid w:val="00A74B22"/>
    <w:rsid w:val="00A74B76"/>
    <w:rsid w:val="00A74CF5"/>
    <w:rsid w:val="00A74DE8"/>
    <w:rsid w:val="00A74EE0"/>
    <w:rsid w:val="00A74F02"/>
    <w:rsid w:val="00A74F0C"/>
    <w:rsid w:val="00A74F82"/>
    <w:rsid w:val="00A75262"/>
    <w:rsid w:val="00A75292"/>
    <w:rsid w:val="00A752A2"/>
    <w:rsid w:val="00A7548D"/>
    <w:rsid w:val="00A75624"/>
    <w:rsid w:val="00A7567C"/>
    <w:rsid w:val="00A75755"/>
    <w:rsid w:val="00A757E4"/>
    <w:rsid w:val="00A7590B"/>
    <w:rsid w:val="00A75B3F"/>
    <w:rsid w:val="00A75D8C"/>
    <w:rsid w:val="00A75DA0"/>
    <w:rsid w:val="00A75FDE"/>
    <w:rsid w:val="00A76020"/>
    <w:rsid w:val="00A7629D"/>
    <w:rsid w:val="00A76352"/>
    <w:rsid w:val="00A76384"/>
    <w:rsid w:val="00A76419"/>
    <w:rsid w:val="00A764C6"/>
    <w:rsid w:val="00A76544"/>
    <w:rsid w:val="00A76715"/>
    <w:rsid w:val="00A7674F"/>
    <w:rsid w:val="00A767FA"/>
    <w:rsid w:val="00A76812"/>
    <w:rsid w:val="00A7689F"/>
    <w:rsid w:val="00A76BCF"/>
    <w:rsid w:val="00A76BD5"/>
    <w:rsid w:val="00A76D1D"/>
    <w:rsid w:val="00A76D60"/>
    <w:rsid w:val="00A76EBE"/>
    <w:rsid w:val="00A76F4B"/>
    <w:rsid w:val="00A76FDE"/>
    <w:rsid w:val="00A7700B"/>
    <w:rsid w:val="00A772E3"/>
    <w:rsid w:val="00A77302"/>
    <w:rsid w:val="00A77684"/>
    <w:rsid w:val="00A77B9B"/>
    <w:rsid w:val="00A77CB2"/>
    <w:rsid w:val="00A77D24"/>
    <w:rsid w:val="00A77F93"/>
    <w:rsid w:val="00A77FC4"/>
    <w:rsid w:val="00A8009E"/>
    <w:rsid w:val="00A80125"/>
    <w:rsid w:val="00A8012D"/>
    <w:rsid w:val="00A8020D"/>
    <w:rsid w:val="00A8045F"/>
    <w:rsid w:val="00A80486"/>
    <w:rsid w:val="00A8049E"/>
    <w:rsid w:val="00A8051F"/>
    <w:rsid w:val="00A80730"/>
    <w:rsid w:val="00A8076E"/>
    <w:rsid w:val="00A80793"/>
    <w:rsid w:val="00A80C46"/>
    <w:rsid w:val="00A80D5A"/>
    <w:rsid w:val="00A80DD9"/>
    <w:rsid w:val="00A81297"/>
    <w:rsid w:val="00A812F9"/>
    <w:rsid w:val="00A8133D"/>
    <w:rsid w:val="00A814C2"/>
    <w:rsid w:val="00A8166A"/>
    <w:rsid w:val="00A81897"/>
    <w:rsid w:val="00A818D3"/>
    <w:rsid w:val="00A81ADC"/>
    <w:rsid w:val="00A81BCB"/>
    <w:rsid w:val="00A81C2F"/>
    <w:rsid w:val="00A81C74"/>
    <w:rsid w:val="00A81D11"/>
    <w:rsid w:val="00A81EF7"/>
    <w:rsid w:val="00A81F1A"/>
    <w:rsid w:val="00A81F30"/>
    <w:rsid w:val="00A82068"/>
    <w:rsid w:val="00A82258"/>
    <w:rsid w:val="00A823D5"/>
    <w:rsid w:val="00A825D7"/>
    <w:rsid w:val="00A8272A"/>
    <w:rsid w:val="00A827C3"/>
    <w:rsid w:val="00A82822"/>
    <w:rsid w:val="00A828B7"/>
    <w:rsid w:val="00A82A1F"/>
    <w:rsid w:val="00A82D03"/>
    <w:rsid w:val="00A82D36"/>
    <w:rsid w:val="00A82DEA"/>
    <w:rsid w:val="00A82E3C"/>
    <w:rsid w:val="00A82E68"/>
    <w:rsid w:val="00A82E86"/>
    <w:rsid w:val="00A82FB2"/>
    <w:rsid w:val="00A834A8"/>
    <w:rsid w:val="00A834E1"/>
    <w:rsid w:val="00A8352A"/>
    <w:rsid w:val="00A836CE"/>
    <w:rsid w:val="00A836DE"/>
    <w:rsid w:val="00A836FD"/>
    <w:rsid w:val="00A837AD"/>
    <w:rsid w:val="00A83901"/>
    <w:rsid w:val="00A83976"/>
    <w:rsid w:val="00A83A26"/>
    <w:rsid w:val="00A83ABE"/>
    <w:rsid w:val="00A83C4C"/>
    <w:rsid w:val="00A83CFE"/>
    <w:rsid w:val="00A83D45"/>
    <w:rsid w:val="00A83DFD"/>
    <w:rsid w:val="00A83F88"/>
    <w:rsid w:val="00A840B1"/>
    <w:rsid w:val="00A840F4"/>
    <w:rsid w:val="00A8425B"/>
    <w:rsid w:val="00A8435E"/>
    <w:rsid w:val="00A8438A"/>
    <w:rsid w:val="00A843BC"/>
    <w:rsid w:val="00A844AA"/>
    <w:rsid w:val="00A844E9"/>
    <w:rsid w:val="00A8456C"/>
    <w:rsid w:val="00A8488C"/>
    <w:rsid w:val="00A8490A"/>
    <w:rsid w:val="00A84B8D"/>
    <w:rsid w:val="00A84C01"/>
    <w:rsid w:val="00A84F8B"/>
    <w:rsid w:val="00A84FFD"/>
    <w:rsid w:val="00A85053"/>
    <w:rsid w:val="00A85078"/>
    <w:rsid w:val="00A850AE"/>
    <w:rsid w:val="00A850CC"/>
    <w:rsid w:val="00A8511A"/>
    <w:rsid w:val="00A8527D"/>
    <w:rsid w:val="00A85291"/>
    <w:rsid w:val="00A8534B"/>
    <w:rsid w:val="00A853FD"/>
    <w:rsid w:val="00A85432"/>
    <w:rsid w:val="00A854A9"/>
    <w:rsid w:val="00A854EA"/>
    <w:rsid w:val="00A8558C"/>
    <w:rsid w:val="00A8561A"/>
    <w:rsid w:val="00A856E5"/>
    <w:rsid w:val="00A85743"/>
    <w:rsid w:val="00A857D0"/>
    <w:rsid w:val="00A85889"/>
    <w:rsid w:val="00A85A5A"/>
    <w:rsid w:val="00A85A8F"/>
    <w:rsid w:val="00A85E54"/>
    <w:rsid w:val="00A85EEE"/>
    <w:rsid w:val="00A85FF7"/>
    <w:rsid w:val="00A86217"/>
    <w:rsid w:val="00A862A6"/>
    <w:rsid w:val="00A864DE"/>
    <w:rsid w:val="00A867D9"/>
    <w:rsid w:val="00A8684F"/>
    <w:rsid w:val="00A868F2"/>
    <w:rsid w:val="00A86957"/>
    <w:rsid w:val="00A869FA"/>
    <w:rsid w:val="00A86B3D"/>
    <w:rsid w:val="00A86B6D"/>
    <w:rsid w:val="00A86C1C"/>
    <w:rsid w:val="00A86C41"/>
    <w:rsid w:val="00A86D18"/>
    <w:rsid w:val="00A86DBB"/>
    <w:rsid w:val="00A86DD1"/>
    <w:rsid w:val="00A86E7E"/>
    <w:rsid w:val="00A86F6B"/>
    <w:rsid w:val="00A86F94"/>
    <w:rsid w:val="00A8701D"/>
    <w:rsid w:val="00A87135"/>
    <w:rsid w:val="00A87191"/>
    <w:rsid w:val="00A871A1"/>
    <w:rsid w:val="00A871B9"/>
    <w:rsid w:val="00A87218"/>
    <w:rsid w:val="00A87287"/>
    <w:rsid w:val="00A8732E"/>
    <w:rsid w:val="00A873A2"/>
    <w:rsid w:val="00A875D5"/>
    <w:rsid w:val="00A876D4"/>
    <w:rsid w:val="00A8782E"/>
    <w:rsid w:val="00A87941"/>
    <w:rsid w:val="00A879B2"/>
    <w:rsid w:val="00A87BA3"/>
    <w:rsid w:val="00A87C46"/>
    <w:rsid w:val="00A87CCB"/>
    <w:rsid w:val="00A87CE5"/>
    <w:rsid w:val="00A87D88"/>
    <w:rsid w:val="00A87F97"/>
    <w:rsid w:val="00A90099"/>
    <w:rsid w:val="00A90107"/>
    <w:rsid w:val="00A90300"/>
    <w:rsid w:val="00A9036A"/>
    <w:rsid w:val="00A90719"/>
    <w:rsid w:val="00A90947"/>
    <w:rsid w:val="00A90C35"/>
    <w:rsid w:val="00A90C5A"/>
    <w:rsid w:val="00A90DB1"/>
    <w:rsid w:val="00A90ED8"/>
    <w:rsid w:val="00A9128E"/>
    <w:rsid w:val="00A91308"/>
    <w:rsid w:val="00A9155C"/>
    <w:rsid w:val="00A91613"/>
    <w:rsid w:val="00A91630"/>
    <w:rsid w:val="00A91681"/>
    <w:rsid w:val="00A918E9"/>
    <w:rsid w:val="00A91A18"/>
    <w:rsid w:val="00A91AAD"/>
    <w:rsid w:val="00A91DEC"/>
    <w:rsid w:val="00A91DFB"/>
    <w:rsid w:val="00A91E9B"/>
    <w:rsid w:val="00A91EAE"/>
    <w:rsid w:val="00A91FB7"/>
    <w:rsid w:val="00A92263"/>
    <w:rsid w:val="00A922B2"/>
    <w:rsid w:val="00A923B7"/>
    <w:rsid w:val="00A9243B"/>
    <w:rsid w:val="00A926FF"/>
    <w:rsid w:val="00A92702"/>
    <w:rsid w:val="00A9280A"/>
    <w:rsid w:val="00A92979"/>
    <w:rsid w:val="00A929FB"/>
    <w:rsid w:val="00A92ADE"/>
    <w:rsid w:val="00A92C61"/>
    <w:rsid w:val="00A92D7D"/>
    <w:rsid w:val="00A92E1F"/>
    <w:rsid w:val="00A930C8"/>
    <w:rsid w:val="00A9322A"/>
    <w:rsid w:val="00A932F7"/>
    <w:rsid w:val="00A93367"/>
    <w:rsid w:val="00A93409"/>
    <w:rsid w:val="00A9353B"/>
    <w:rsid w:val="00A93637"/>
    <w:rsid w:val="00A93686"/>
    <w:rsid w:val="00A938C9"/>
    <w:rsid w:val="00A93992"/>
    <w:rsid w:val="00A939CA"/>
    <w:rsid w:val="00A93A0B"/>
    <w:rsid w:val="00A93E70"/>
    <w:rsid w:val="00A93E99"/>
    <w:rsid w:val="00A93EF4"/>
    <w:rsid w:val="00A93F08"/>
    <w:rsid w:val="00A93F32"/>
    <w:rsid w:val="00A9420E"/>
    <w:rsid w:val="00A94214"/>
    <w:rsid w:val="00A94236"/>
    <w:rsid w:val="00A9430F"/>
    <w:rsid w:val="00A94323"/>
    <w:rsid w:val="00A94394"/>
    <w:rsid w:val="00A94729"/>
    <w:rsid w:val="00A9494F"/>
    <w:rsid w:val="00A94BCF"/>
    <w:rsid w:val="00A94C01"/>
    <w:rsid w:val="00A94C2D"/>
    <w:rsid w:val="00A94C61"/>
    <w:rsid w:val="00A94C76"/>
    <w:rsid w:val="00A94C89"/>
    <w:rsid w:val="00A94D48"/>
    <w:rsid w:val="00A94D51"/>
    <w:rsid w:val="00A94E22"/>
    <w:rsid w:val="00A94E66"/>
    <w:rsid w:val="00A94FB7"/>
    <w:rsid w:val="00A951AB"/>
    <w:rsid w:val="00A9523B"/>
    <w:rsid w:val="00A95254"/>
    <w:rsid w:val="00A95274"/>
    <w:rsid w:val="00A952AF"/>
    <w:rsid w:val="00A952CF"/>
    <w:rsid w:val="00A952FC"/>
    <w:rsid w:val="00A9536E"/>
    <w:rsid w:val="00A95715"/>
    <w:rsid w:val="00A95C23"/>
    <w:rsid w:val="00A95C4E"/>
    <w:rsid w:val="00A95DB4"/>
    <w:rsid w:val="00A96454"/>
    <w:rsid w:val="00A96579"/>
    <w:rsid w:val="00A96658"/>
    <w:rsid w:val="00A968C8"/>
    <w:rsid w:val="00A96939"/>
    <w:rsid w:val="00A96979"/>
    <w:rsid w:val="00A96A0B"/>
    <w:rsid w:val="00A96AC8"/>
    <w:rsid w:val="00A96C79"/>
    <w:rsid w:val="00A96D50"/>
    <w:rsid w:val="00A96EB7"/>
    <w:rsid w:val="00A96EE0"/>
    <w:rsid w:val="00A96FFB"/>
    <w:rsid w:val="00A97018"/>
    <w:rsid w:val="00A970B1"/>
    <w:rsid w:val="00A970C3"/>
    <w:rsid w:val="00A97172"/>
    <w:rsid w:val="00A973BB"/>
    <w:rsid w:val="00A97471"/>
    <w:rsid w:val="00A97617"/>
    <w:rsid w:val="00A976C1"/>
    <w:rsid w:val="00A97754"/>
    <w:rsid w:val="00A977D2"/>
    <w:rsid w:val="00A97890"/>
    <w:rsid w:val="00A9795E"/>
    <w:rsid w:val="00A979E7"/>
    <w:rsid w:val="00A97CA2"/>
    <w:rsid w:val="00A97DC5"/>
    <w:rsid w:val="00A97F3D"/>
    <w:rsid w:val="00A97F74"/>
    <w:rsid w:val="00AA012E"/>
    <w:rsid w:val="00AA0180"/>
    <w:rsid w:val="00AA0183"/>
    <w:rsid w:val="00AA0196"/>
    <w:rsid w:val="00AA01BE"/>
    <w:rsid w:val="00AA01C2"/>
    <w:rsid w:val="00AA01E5"/>
    <w:rsid w:val="00AA0306"/>
    <w:rsid w:val="00AA0311"/>
    <w:rsid w:val="00AA049D"/>
    <w:rsid w:val="00AA0686"/>
    <w:rsid w:val="00AA0703"/>
    <w:rsid w:val="00AA0721"/>
    <w:rsid w:val="00AA08D1"/>
    <w:rsid w:val="00AA08D4"/>
    <w:rsid w:val="00AA0A43"/>
    <w:rsid w:val="00AA0C3E"/>
    <w:rsid w:val="00AA0E54"/>
    <w:rsid w:val="00AA0F42"/>
    <w:rsid w:val="00AA0F79"/>
    <w:rsid w:val="00AA0F7A"/>
    <w:rsid w:val="00AA104D"/>
    <w:rsid w:val="00AA11A4"/>
    <w:rsid w:val="00AA1225"/>
    <w:rsid w:val="00AA1853"/>
    <w:rsid w:val="00AA193F"/>
    <w:rsid w:val="00AA19BF"/>
    <w:rsid w:val="00AA1A2E"/>
    <w:rsid w:val="00AA1A74"/>
    <w:rsid w:val="00AA1BA7"/>
    <w:rsid w:val="00AA1C08"/>
    <w:rsid w:val="00AA1CAA"/>
    <w:rsid w:val="00AA1CC1"/>
    <w:rsid w:val="00AA1CFC"/>
    <w:rsid w:val="00AA1ED2"/>
    <w:rsid w:val="00AA1F59"/>
    <w:rsid w:val="00AA1F88"/>
    <w:rsid w:val="00AA208A"/>
    <w:rsid w:val="00AA21DE"/>
    <w:rsid w:val="00AA2458"/>
    <w:rsid w:val="00AA25AD"/>
    <w:rsid w:val="00AA27EA"/>
    <w:rsid w:val="00AA29C6"/>
    <w:rsid w:val="00AA2A1D"/>
    <w:rsid w:val="00AA2A9F"/>
    <w:rsid w:val="00AA3047"/>
    <w:rsid w:val="00AA3175"/>
    <w:rsid w:val="00AA31FA"/>
    <w:rsid w:val="00AA33B9"/>
    <w:rsid w:val="00AA364C"/>
    <w:rsid w:val="00AA366B"/>
    <w:rsid w:val="00AA366F"/>
    <w:rsid w:val="00AA369A"/>
    <w:rsid w:val="00AA36C8"/>
    <w:rsid w:val="00AA396D"/>
    <w:rsid w:val="00AA3AEE"/>
    <w:rsid w:val="00AA3B8B"/>
    <w:rsid w:val="00AA3C3D"/>
    <w:rsid w:val="00AA3E53"/>
    <w:rsid w:val="00AA3FCC"/>
    <w:rsid w:val="00AA4014"/>
    <w:rsid w:val="00AA4073"/>
    <w:rsid w:val="00AA40A9"/>
    <w:rsid w:val="00AA43D8"/>
    <w:rsid w:val="00AA4409"/>
    <w:rsid w:val="00AA4429"/>
    <w:rsid w:val="00AA4518"/>
    <w:rsid w:val="00AA48B4"/>
    <w:rsid w:val="00AA48ED"/>
    <w:rsid w:val="00AA4977"/>
    <w:rsid w:val="00AA49A4"/>
    <w:rsid w:val="00AA4A68"/>
    <w:rsid w:val="00AA4AC3"/>
    <w:rsid w:val="00AA4AD2"/>
    <w:rsid w:val="00AA5013"/>
    <w:rsid w:val="00AA50C7"/>
    <w:rsid w:val="00AA5348"/>
    <w:rsid w:val="00AA5422"/>
    <w:rsid w:val="00AA578B"/>
    <w:rsid w:val="00AA584E"/>
    <w:rsid w:val="00AA5A1E"/>
    <w:rsid w:val="00AA5CA2"/>
    <w:rsid w:val="00AA5D76"/>
    <w:rsid w:val="00AA5E79"/>
    <w:rsid w:val="00AA6135"/>
    <w:rsid w:val="00AA6194"/>
    <w:rsid w:val="00AA61EA"/>
    <w:rsid w:val="00AA62BD"/>
    <w:rsid w:val="00AA630B"/>
    <w:rsid w:val="00AA6316"/>
    <w:rsid w:val="00AA6379"/>
    <w:rsid w:val="00AA6580"/>
    <w:rsid w:val="00AA65F5"/>
    <w:rsid w:val="00AA6647"/>
    <w:rsid w:val="00AA6679"/>
    <w:rsid w:val="00AA67A5"/>
    <w:rsid w:val="00AA67B2"/>
    <w:rsid w:val="00AA681E"/>
    <w:rsid w:val="00AA6DDE"/>
    <w:rsid w:val="00AA6E4C"/>
    <w:rsid w:val="00AA6EEA"/>
    <w:rsid w:val="00AA7015"/>
    <w:rsid w:val="00AA7021"/>
    <w:rsid w:val="00AA702C"/>
    <w:rsid w:val="00AA7032"/>
    <w:rsid w:val="00AA70B1"/>
    <w:rsid w:val="00AA718E"/>
    <w:rsid w:val="00AA728D"/>
    <w:rsid w:val="00AA731B"/>
    <w:rsid w:val="00AA76D3"/>
    <w:rsid w:val="00AA79A1"/>
    <w:rsid w:val="00AA7FBB"/>
    <w:rsid w:val="00AA7FD9"/>
    <w:rsid w:val="00AB0021"/>
    <w:rsid w:val="00AB005B"/>
    <w:rsid w:val="00AB01D6"/>
    <w:rsid w:val="00AB01F9"/>
    <w:rsid w:val="00AB04A0"/>
    <w:rsid w:val="00AB057F"/>
    <w:rsid w:val="00AB0597"/>
    <w:rsid w:val="00AB059E"/>
    <w:rsid w:val="00AB05D0"/>
    <w:rsid w:val="00AB05DE"/>
    <w:rsid w:val="00AB0634"/>
    <w:rsid w:val="00AB065F"/>
    <w:rsid w:val="00AB0680"/>
    <w:rsid w:val="00AB06C9"/>
    <w:rsid w:val="00AB0798"/>
    <w:rsid w:val="00AB0804"/>
    <w:rsid w:val="00AB0884"/>
    <w:rsid w:val="00AB0994"/>
    <w:rsid w:val="00AB0A64"/>
    <w:rsid w:val="00AB0BEA"/>
    <w:rsid w:val="00AB0E65"/>
    <w:rsid w:val="00AB1407"/>
    <w:rsid w:val="00AB168A"/>
    <w:rsid w:val="00AB16B5"/>
    <w:rsid w:val="00AB1871"/>
    <w:rsid w:val="00AB18C2"/>
    <w:rsid w:val="00AB1937"/>
    <w:rsid w:val="00AB19FE"/>
    <w:rsid w:val="00AB1B16"/>
    <w:rsid w:val="00AB1B57"/>
    <w:rsid w:val="00AB1BE6"/>
    <w:rsid w:val="00AB1D2E"/>
    <w:rsid w:val="00AB1EC6"/>
    <w:rsid w:val="00AB1F21"/>
    <w:rsid w:val="00AB1F76"/>
    <w:rsid w:val="00AB2066"/>
    <w:rsid w:val="00AB20B8"/>
    <w:rsid w:val="00AB21C9"/>
    <w:rsid w:val="00AB23A9"/>
    <w:rsid w:val="00AB23C6"/>
    <w:rsid w:val="00AB25A7"/>
    <w:rsid w:val="00AB261D"/>
    <w:rsid w:val="00AB268A"/>
    <w:rsid w:val="00AB26CC"/>
    <w:rsid w:val="00AB27B9"/>
    <w:rsid w:val="00AB2834"/>
    <w:rsid w:val="00AB28B0"/>
    <w:rsid w:val="00AB2943"/>
    <w:rsid w:val="00AB2945"/>
    <w:rsid w:val="00AB2AA4"/>
    <w:rsid w:val="00AB2B35"/>
    <w:rsid w:val="00AB2B44"/>
    <w:rsid w:val="00AB2C64"/>
    <w:rsid w:val="00AB2C79"/>
    <w:rsid w:val="00AB2DBA"/>
    <w:rsid w:val="00AB2F15"/>
    <w:rsid w:val="00AB2FC7"/>
    <w:rsid w:val="00AB2FD5"/>
    <w:rsid w:val="00AB3096"/>
    <w:rsid w:val="00AB3120"/>
    <w:rsid w:val="00AB3130"/>
    <w:rsid w:val="00AB3212"/>
    <w:rsid w:val="00AB33E5"/>
    <w:rsid w:val="00AB3462"/>
    <w:rsid w:val="00AB35B9"/>
    <w:rsid w:val="00AB360D"/>
    <w:rsid w:val="00AB38EB"/>
    <w:rsid w:val="00AB3991"/>
    <w:rsid w:val="00AB3A77"/>
    <w:rsid w:val="00AB3B5F"/>
    <w:rsid w:val="00AB3C97"/>
    <w:rsid w:val="00AB3CEE"/>
    <w:rsid w:val="00AB3E0C"/>
    <w:rsid w:val="00AB3E12"/>
    <w:rsid w:val="00AB423A"/>
    <w:rsid w:val="00AB4353"/>
    <w:rsid w:val="00AB444E"/>
    <w:rsid w:val="00AB44B0"/>
    <w:rsid w:val="00AB462B"/>
    <w:rsid w:val="00AB4912"/>
    <w:rsid w:val="00AB4A5F"/>
    <w:rsid w:val="00AB4B62"/>
    <w:rsid w:val="00AB4C41"/>
    <w:rsid w:val="00AB4F43"/>
    <w:rsid w:val="00AB5025"/>
    <w:rsid w:val="00AB5192"/>
    <w:rsid w:val="00AB522B"/>
    <w:rsid w:val="00AB530F"/>
    <w:rsid w:val="00AB536F"/>
    <w:rsid w:val="00AB53A4"/>
    <w:rsid w:val="00AB53D8"/>
    <w:rsid w:val="00AB53E2"/>
    <w:rsid w:val="00AB549C"/>
    <w:rsid w:val="00AB5507"/>
    <w:rsid w:val="00AB550D"/>
    <w:rsid w:val="00AB56EE"/>
    <w:rsid w:val="00AB5966"/>
    <w:rsid w:val="00AB59F9"/>
    <w:rsid w:val="00AB5B41"/>
    <w:rsid w:val="00AB5B54"/>
    <w:rsid w:val="00AB5D0F"/>
    <w:rsid w:val="00AB5D3F"/>
    <w:rsid w:val="00AB5D56"/>
    <w:rsid w:val="00AB5DA7"/>
    <w:rsid w:val="00AB5E4F"/>
    <w:rsid w:val="00AB5F94"/>
    <w:rsid w:val="00AB6070"/>
    <w:rsid w:val="00AB63EA"/>
    <w:rsid w:val="00AB65EE"/>
    <w:rsid w:val="00AB692B"/>
    <w:rsid w:val="00AB6A7B"/>
    <w:rsid w:val="00AB6C6B"/>
    <w:rsid w:val="00AB6CE6"/>
    <w:rsid w:val="00AB6F13"/>
    <w:rsid w:val="00AB6F4C"/>
    <w:rsid w:val="00AB7019"/>
    <w:rsid w:val="00AB72D3"/>
    <w:rsid w:val="00AB734A"/>
    <w:rsid w:val="00AB73A0"/>
    <w:rsid w:val="00AB7607"/>
    <w:rsid w:val="00AB761B"/>
    <w:rsid w:val="00AB7716"/>
    <w:rsid w:val="00AB7749"/>
    <w:rsid w:val="00AB776D"/>
    <w:rsid w:val="00AB7774"/>
    <w:rsid w:val="00AB780E"/>
    <w:rsid w:val="00AB7934"/>
    <w:rsid w:val="00AB7AD8"/>
    <w:rsid w:val="00AB7BB0"/>
    <w:rsid w:val="00AB7BDE"/>
    <w:rsid w:val="00AB7E39"/>
    <w:rsid w:val="00AB7E69"/>
    <w:rsid w:val="00AB7ED4"/>
    <w:rsid w:val="00AC0110"/>
    <w:rsid w:val="00AC02DB"/>
    <w:rsid w:val="00AC03B0"/>
    <w:rsid w:val="00AC03FB"/>
    <w:rsid w:val="00AC0452"/>
    <w:rsid w:val="00AC052E"/>
    <w:rsid w:val="00AC07C3"/>
    <w:rsid w:val="00AC083E"/>
    <w:rsid w:val="00AC0881"/>
    <w:rsid w:val="00AC0956"/>
    <w:rsid w:val="00AC0DC4"/>
    <w:rsid w:val="00AC0E09"/>
    <w:rsid w:val="00AC0E9C"/>
    <w:rsid w:val="00AC0EF8"/>
    <w:rsid w:val="00AC11E3"/>
    <w:rsid w:val="00AC1210"/>
    <w:rsid w:val="00AC122C"/>
    <w:rsid w:val="00AC126A"/>
    <w:rsid w:val="00AC1479"/>
    <w:rsid w:val="00AC1533"/>
    <w:rsid w:val="00AC158F"/>
    <w:rsid w:val="00AC15BF"/>
    <w:rsid w:val="00AC1601"/>
    <w:rsid w:val="00AC18A0"/>
    <w:rsid w:val="00AC19A8"/>
    <w:rsid w:val="00AC1B51"/>
    <w:rsid w:val="00AC1CB3"/>
    <w:rsid w:val="00AC1CF8"/>
    <w:rsid w:val="00AC1D62"/>
    <w:rsid w:val="00AC1D79"/>
    <w:rsid w:val="00AC204F"/>
    <w:rsid w:val="00AC20F9"/>
    <w:rsid w:val="00AC237C"/>
    <w:rsid w:val="00AC25C9"/>
    <w:rsid w:val="00AC25E1"/>
    <w:rsid w:val="00AC276B"/>
    <w:rsid w:val="00AC278F"/>
    <w:rsid w:val="00AC27DA"/>
    <w:rsid w:val="00AC286E"/>
    <w:rsid w:val="00AC2A7F"/>
    <w:rsid w:val="00AC2A99"/>
    <w:rsid w:val="00AC2B22"/>
    <w:rsid w:val="00AC2B61"/>
    <w:rsid w:val="00AC2D43"/>
    <w:rsid w:val="00AC2DD6"/>
    <w:rsid w:val="00AC2E78"/>
    <w:rsid w:val="00AC2EF3"/>
    <w:rsid w:val="00AC3113"/>
    <w:rsid w:val="00AC318C"/>
    <w:rsid w:val="00AC326D"/>
    <w:rsid w:val="00AC33CF"/>
    <w:rsid w:val="00AC3419"/>
    <w:rsid w:val="00AC34D6"/>
    <w:rsid w:val="00AC36EC"/>
    <w:rsid w:val="00AC38DB"/>
    <w:rsid w:val="00AC3A93"/>
    <w:rsid w:val="00AC3CE0"/>
    <w:rsid w:val="00AC3E30"/>
    <w:rsid w:val="00AC3E51"/>
    <w:rsid w:val="00AC3F32"/>
    <w:rsid w:val="00AC410D"/>
    <w:rsid w:val="00AC4187"/>
    <w:rsid w:val="00AC419B"/>
    <w:rsid w:val="00AC4224"/>
    <w:rsid w:val="00AC435E"/>
    <w:rsid w:val="00AC437B"/>
    <w:rsid w:val="00AC4444"/>
    <w:rsid w:val="00AC4926"/>
    <w:rsid w:val="00AC4A36"/>
    <w:rsid w:val="00AC4A67"/>
    <w:rsid w:val="00AC4AAC"/>
    <w:rsid w:val="00AC4F73"/>
    <w:rsid w:val="00AC50EC"/>
    <w:rsid w:val="00AC50EF"/>
    <w:rsid w:val="00AC5245"/>
    <w:rsid w:val="00AC53A4"/>
    <w:rsid w:val="00AC53D8"/>
    <w:rsid w:val="00AC554F"/>
    <w:rsid w:val="00AC56ED"/>
    <w:rsid w:val="00AC5872"/>
    <w:rsid w:val="00AC5A9E"/>
    <w:rsid w:val="00AC5ADC"/>
    <w:rsid w:val="00AC5C75"/>
    <w:rsid w:val="00AC5CE8"/>
    <w:rsid w:val="00AC5D58"/>
    <w:rsid w:val="00AC5DD7"/>
    <w:rsid w:val="00AC5E4A"/>
    <w:rsid w:val="00AC5F16"/>
    <w:rsid w:val="00AC5F9D"/>
    <w:rsid w:val="00AC60C8"/>
    <w:rsid w:val="00AC635C"/>
    <w:rsid w:val="00AC65CE"/>
    <w:rsid w:val="00AC673A"/>
    <w:rsid w:val="00AC6745"/>
    <w:rsid w:val="00AC6824"/>
    <w:rsid w:val="00AC6B59"/>
    <w:rsid w:val="00AC6BD1"/>
    <w:rsid w:val="00AC6BDB"/>
    <w:rsid w:val="00AC6EFA"/>
    <w:rsid w:val="00AC7325"/>
    <w:rsid w:val="00AC7501"/>
    <w:rsid w:val="00AC7560"/>
    <w:rsid w:val="00AC76EF"/>
    <w:rsid w:val="00AC7706"/>
    <w:rsid w:val="00AC772B"/>
    <w:rsid w:val="00AC773F"/>
    <w:rsid w:val="00AC775F"/>
    <w:rsid w:val="00AC7816"/>
    <w:rsid w:val="00AC7AA8"/>
    <w:rsid w:val="00AC7B13"/>
    <w:rsid w:val="00AC7B6D"/>
    <w:rsid w:val="00AC7D55"/>
    <w:rsid w:val="00AC7D5D"/>
    <w:rsid w:val="00AD0112"/>
    <w:rsid w:val="00AD021A"/>
    <w:rsid w:val="00AD0263"/>
    <w:rsid w:val="00AD04A7"/>
    <w:rsid w:val="00AD04BE"/>
    <w:rsid w:val="00AD055A"/>
    <w:rsid w:val="00AD05C3"/>
    <w:rsid w:val="00AD0718"/>
    <w:rsid w:val="00AD0842"/>
    <w:rsid w:val="00AD0A14"/>
    <w:rsid w:val="00AD0A93"/>
    <w:rsid w:val="00AD0AC8"/>
    <w:rsid w:val="00AD0BCC"/>
    <w:rsid w:val="00AD0BE8"/>
    <w:rsid w:val="00AD0C7D"/>
    <w:rsid w:val="00AD0E84"/>
    <w:rsid w:val="00AD0FDD"/>
    <w:rsid w:val="00AD104A"/>
    <w:rsid w:val="00AD12A1"/>
    <w:rsid w:val="00AD1326"/>
    <w:rsid w:val="00AD139A"/>
    <w:rsid w:val="00AD143B"/>
    <w:rsid w:val="00AD145A"/>
    <w:rsid w:val="00AD1538"/>
    <w:rsid w:val="00AD1609"/>
    <w:rsid w:val="00AD19C8"/>
    <w:rsid w:val="00AD1A4B"/>
    <w:rsid w:val="00AD1AE8"/>
    <w:rsid w:val="00AD1B0E"/>
    <w:rsid w:val="00AD1C17"/>
    <w:rsid w:val="00AD1D79"/>
    <w:rsid w:val="00AD1DF3"/>
    <w:rsid w:val="00AD1E39"/>
    <w:rsid w:val="00AD2353"/>
    <w:rsid w:val="00AD24D9"/>
    <w:rsid w:val="00AD2705"/>
    <w:rsid w:val="00AD2727"/>
    <w:rsid w:val="00AD2735"/>
    <w:rsid w:val="00AD2A0B"/>
    <w:rsid w:val="00AD2B5B"/>
    <w:rsid w:val="00AD2C20"/>
    <w:rsid w:val="00AD2CF9"/>
    <w:rsid w:val="00AD2D89"/>
    <w:rsid w:val="00AD2F18"/>
    <w:rsid w:val="00AD2F5A"/>
    <w:rsid w:val="00AD2F73"/>
    <w:rsid w:val="00AD3039"/>
    <w:rsid w:val="00AD3067"/>
    <w:rsid w:val="00AD31FA"/>
    <w:rsid w:val="00AD3294"/>
    <w:rsid w:val="00AD33EC"/>
    <w:rsid w:val="00AD358E"/>
    <w:rsid w:val="00AD36C6"/>
    <w:rsid w:val="00AD3730"/>
    <w:rsid w:val="00AD3A51"/>
    <w:rsid w:val="00AD3A89"/>
    <w:rsid w:val="00AD3B19"/>
    <w:rsid w:val="00AD3B5D"/>
    <w:rsid w:val="00AD3B6B"/>
    <w:rsid w:val="00AD3C8C"/>
    <w:rsid w:val="00AD3E91"/>
    <w:rsid w:val="00AD3F5E"/>
    <w:rsid w:val="00AD40B7"/>
    <w:rsid w:val="00AD414B"/>
    <w:rsid w:val="00AD46C6"/>
    <w:rsid w:val="00AD46D6"/>
    <w:rsid w:val="00AD495D"/>
    <w:rsid w:val="00AD4A6F"/>
    <w:rsid w:val="00AD4A76"/>
    <w:rsid w:val="00AD5132"/>
    <w:rsid w:val="00AD5138"/>
    <w:rsid w:val="00AD5303"/>
    <w:rsid w:val="00AD53C2"/>
    <w:rsid w:val="00AD547C"/>
    <w:rsid w:val="00AD5559"/>
    <w:rsid w:val="00AD5667"/>
    <w:rsid w:val="00AD566C"/>
    <w:rsid w:val="00AD5734"/>
    <w:rsid w:val="00AD57EE"/>
    <w:rsid w:val="00AD5865"/>
    <w:rsid w:val="00AD5A36"/>
    <w:rsid w:val="00AD5BBD"/>
    <w:rsid w:val="00AD5C9E"/>
    <w:rsid w:val="00AD5CBB"/>
    <w:rsid w:val="00AD5D93"/>
    <w:rsid w:val="00AD5FF7"/>
    <w:rsid w:val="00AD6209"/>
    <w:rsid w:val="00AD62BF"/>
    <w:rsid w:val="00AD62D5"/>
    <w:rsid w:val="00AD65F6"/>
    <w:rsid w:val="00AD662D"/>
    <w:rsid w:val="00AD66D7"/>
    <w:rsid w:val="00AD67DC"/>
    <w:rsid w:val="00AD6854"/>
    <w:rsid w:val="00AD68AD"/>
    <w:rsid w:val="00AD6ADF"/>
    <w:rsid w:val="00AD6EFA"/>
    <w:rsid w:val="00AD6F24"/>
    <w:rsid w:val="00AD70EB"/>
    <w:rsid w:val="00AD7140"/>
    <w:rsid w:val="00AD714A"/>
    <w:rsid w:val="00AD726A"/>
    <w:rsid w:val="00AD72E6"/>
    <w:rsid w:val="00AD73C4"/>
    <w:rsid w:val="00AD73ED"/>
    <w:rsid w:val="00AD746D"/>
    <w:rsid w:val="00AD7658"/>
    <w:rsid w:val="00AD7669"/>
    <w:rsid w:val="00AD7A24"/>
    <w:rsid w:val="00AD7BC7"/>
    <w:rsid w:val="00AD7BD8"/>
    <w:rsid w:val="00AD7C2B"/>
    <w:rsid w:val="00AD7E0D"/>
    <w:rsid w:val="00AD7EF9"/>
    <w:rsid w:val="00AE0397"/>
    <w:rsid w:val="00AE0642"/>
    <w:rsid w:val="00AE0683"/>
    <w:rsid w:val="00AE076B"/>
    <w:rsid w:val="00AE0C2F"/>
    <w:rsid w:val="00AE0DFF"/>
    <w:rsid w:val="00AE0F76"/>
    <w:rsid w:val="00AE1030"/>
    <w:rsid w:val="00AE116A"/>
    <w:rsid w:val="00AE1258"/>
    <w:rsid w:val="00AE1299"/>
    <w:rsid w:val="00AE1484"/>
    <w:rsid w:val="00AE15B6"/>
    <w:rsid w:val="00AE15DE"/>
    <w:rsid w:val="00AE1620"/>
    <w:rsid w:val="00AE16DA"/>
    <w:rsid w:val="00AE16DD"/>
    <w:rsid w:val="00AE17DE"/>
    <w:rsid w:val="00AE1885"/>
    <w:rsid w:val="00AE1904"/>
    <w:rsid w:val="00AE1948"/>
    <w:rsid w:val="00AE19AD"/>
    <w:rsid w:val="00AE19D4"/>
    <w:rsid w:val="00AE1A72"/>
    <w:rsid w:val="00AE1FB0"/>
    <w:rsid w:val="00AE200E"/>
    <w:rsid w:val="00AE21C1"/>
    <w:rsid w:val="00AE2256"/>
    <w:rsid w:val="00AE23EE"/>
    <w:rsid w:val="00AE264E"/>
    <w:rsid w:val="00AE2662"/>
    <w:rsid w:val="00AE2750"/>
    <w:rsid w:val="00AE2765"/>
    <w:rsid w:val="00AE27E6"/>
    <w:rsid w:val="00AE28EF"/>
    <w:rsid w:val="00AE2962"/>
    <w:rsid w:val="00AE29D3"/>
    <w:rsid w:val="00AE2A9A"/>
    <w:rsid w:val="00AE2AB4"/>
    <w:rsid w:val="00AE2BF6"/>
    <w:rsid w:val="00AE2DC3"/>
    <w:rsid w:val="00AE2DDF"/>
    <w:rsid w:val="00AE2F00"/>
    <w:rsid w:val="00AE3057"/>
    <w:rsid w:val="00AE30B9"/>
    <w:rsid w:val="00AE30D4"/>
    <w:rsid w:val="00AE318C"/>
    <w:rsid w:val="00AE31D1"/>
    <w:rsid w:val="00AE32A8"/>
    <w:rsid w:val="00AE35BC"/>
    <w:rsid w:val="00AE35D1"/>
    <w:rsid w:val="00AE36AF"/>
    <w:rsid w:val="00AE372B"/>
    <w:rsid w:val="00AE3808"/>
    <w:rsid w:val="00AE3AA9"/>
    <w:rsid w:val="00AE3B19"/>
    <w:rsid w:val="00AE3B6D"/>
    <w:rsid w:val="00AE3EF3"/>
    <w:rsid w:val="00AE40D1"/>
    <w:rsid w:val="00AE40DF"/>
    <w:rsid w:val="00AE420E"/>
    <w:rsid w:val="00AE43E3"/>
    <w:rsid w:val="00AE4547"/>
    <w:rsid w:val="00AE45D6"/>
    <w:rsid w:val="00AE45F7"/>
    <w:rsid w:val="00AE467D"/>
    <w:rsid w:val="00AE4698"/>
    <w:rsid w:val="00AE476B"/>
    <w:rsid w:val="00AE4772"/>
    <w:rsid w:val="00AE4790"/>
    <w:rsid w:val="00AE49AC"/>
    <w:rsid w:val="00AE4BB0"/>
    <w:rsid w:val="00AE4BF5"/>
    <w:rsid w:val="00AE4D33"/>
    <w:rsid w:val="00AE4FD8"/>
    <w:rsid w:val="00AE4FE8"/>
    <w:rsid w:val="00AE5190"/>
    <w:rsid w:val="00AE51F9"/>
    <w:rsid w:val="00AE52FC"/>
    <w:rsid w:val="00AE5500"/>
    <w:rsid w:val="00AE5560"/>
    <w:rsid w:val="00AE568D"/>
    <w:rsid w:val="00AE56C5"/>
    <w:rsid w:val="00AE56FB"/>
    <w:rsid w:val="00AE592E"/>
    <w:rsid w:val="00AE5983"/>
    <w:rsid w:val="00AE5AE5"/>
    <w:rsid w:val="00AE5D8A"/>
    <w:rsid w:val="00AE5D9C"/>
    <w:rsid w:val="00AE5DC7"/>
    <w:rsid w:val="00AE5DCF"/>
    <w:rsid w:val="00AE615A"/>
    <w:rsid w:val="00AE6160"/>
    <w:rsid w:val="00AE6302"/>
    <w:rsid w:val="00AE6408"/>
    <w:rsid w:val="00AE6453"/>
    <w:rsid w:val="00AE6477"/>
    <w:rsid w:val="00AE6592"/>
    <w:rsid w:val="00AE660E"/>
    <w:rsid w:val="00AE6680"/>
    <w:rsid w:val="00AE6742"/>
    <w:rsid w:val="00AE687E"/>
    <w:rsid w:val="00AE692D"/>
    <w:rsid w:val="00AE6975"/>
    <w:rsid w:val="00AE6978"/>
    <w:rsid w:val="00AE6E72"/>
    <w:rsid w:val="00AE6EAA"/>
    <w:rsid w:val="00AE6FDE"/>
    <w:rsid w:val="00AE7319"/>
    <w:rsid w:val="00AE7322"/>
    <w:rsid w:val="00AE7523"/>
    <w:rsid w:val="00AE75EB"/>
    <w:rsid w:val="00AE75F0"/>
    <w:rsid w:val="00AE7788"/>
    <w:rsid w:val="00AE77BC"/>
    <w:rsid w:val="00AE7913"/>
    <w:rsid w:val="00AE795F"/>
    <w:rsid w:val="00AE7BDA"/>
    <w:rsid w:val="00AE7CD5"/>
    <w:rsid w:val="00AE7E43"/>
    <w:rsid w:val="00AF0062"/>
    <w:rsid w:val="00AF018F"/>
    <w:rsid w:val="00AF0290"/>
    <w:rsid w:val="00AF033B"/>
    <w:rsid w:val="00AF036B"/>
    <w:rsid w:val="00AF04C4"/>
    <w:rsid w:val="00AF0700"/>
    <w:rsid w:val="00AF0714"/>
    <w:rsid w:val="00AF0C7F"/>
    <w:rsid w:val="00AF0CB7"/>
    <w:rsid w:val="00AF0D36"/>
    <w:rsid w:val="00AF0F0E"/>
    <w:rsid w:val="00AF0FF3"/>
    <w:rsid w:val="00AF11A4"/>
    <w:rsid w:val="00AF1302"/>
    <w:rsid w:val="00AF150C"/>
    <w:rsid w:val="00AF1523"/>
    <w:rsid w:val="00AF1546"/>
    <w:rsid w:val="00AF15BE"/>
    <w:rsid w:val="00AF1698"/>
    <w:rsid w:val="00AF17AE"/>
    <w:rsid w:val="00AF17C6"/>
    <w:rsid w:val="00AF1815"/>
    <w:rsid w:val="00AF1825"/>
    <w:rsid w:val="00AF1922"/>
    <w:rsid w:val="00AF1994"/>
    <w:rsid w:val="00AF1B92"/>
    <w:rsid w:val="00AF1BB6"/>
    <w:rsid w:val="00AF1C80"/>
    <w:rsid w:val="00AF1F22"/>
    <w:rsid w:val="00AF20AD"/>
    <w:rsid w:val="00AF2108"/>
    <w:rsid w:val="00AF217D"/>
    <w:rsid w:val="00AF21D5"/>
    <w:rsid w:val="00AF21F0"/>
    <w:rsid w:val="00AF2566"/>
    <w:rsid w:val="00AF25CE"/>
    <w:rsid w:val="00AF266C"/>
    <w:rsid w:val="00AF2684"/>
    <w:rsid w:val="00AF268E"/>
    <w:rsid w:val="00AF26F2"/>
    <w:rsid w:val="00AF2874"/>
    <w:rsid w:val="00AF2924"/>
    <w:rsid w:val="00AF29D3"/>
    <w:rsid w:val="00AF2BE1"/>
    <w:rsid w:val="00AF2BF0"/>
    <w:rsid w:val="00AF2D2E"/>
    <w:rsid w:val="00AF2F80"/>
    <w:rsid w:val="00AF32E7"/>
    <w:rsid w:val="00AF33E0"/>
    <w:rsid w:val="00AF3470"/>
    <w:rsid w:val="00AF34A9"/>
    <w:rsid w:val="00AF354A"/>
    <w:rsid w:val="00AF354D"/>
    <w:rsid w:val="00AF38A6"/>
    <w:rsid w:val="00AF3D67"/>
    <w:rsid w:val="00AF3F6E"/>
    <w:rsid w:val="00AF3FC4"/>
    <w:rsid w:val="00AF4172"/>
    <w:rsid w:val="00AF4260"/>
    <w:rsid w:val="00AF4312"/>
    <w:rsid w:val="00AF4453"/>
    <w:rsid w:val="00AF4635"/>
    <w:rsid w:val="00AF47CC"/>
    <w:rsid w:val="00AF47E7"/>
    <w:rsid w:val="00AF481E"/>
    <w:rsid w:val="00AF4A41"/>
    <w:rsid w:val="00AF4E36"/>
    <w:rsid w:val="00AF4FE1"/>
    <w:rsid w:val="00AF53C8"/>
    <w:rsid w:val="00AF53DB"/>
    <w:rsid w:val="00AF540A"/>
    <w:rsid w:val="00AF57D6"/>
    <w:rsid w:val="00AF58E1"/>
    <w:rsid w:val="00AF58EC"/>
    <w:rsid w:val="00AF5B61"/>
    <w:rsid w:val="00AF5D6B"/>
    <w:rsid w:val="00AF5E24"/>
    <w:rsid w:val="00AF60E2"/>
    <w:rsid w:val="00AF6126"/>
    <w:rsid w:val="00AF62E3"/>
    <w:rsid w:val="00AF62FF"/>
    <w:rsid w:val="00AF6320"/>
    <w:rsid w:val="00AF6462"/>
    <w:rsid w:val="00AF64A0"/>
    <w:rsid w:val="00AF64AD"/>
    <w:rsid w:val="00AF66FE"/>
    <w:rsid w:val="00AF68B9"/>
    <w:rsid w:val="00AF68D4"/>
    <w:rsid w:val="00AF6945"/>
    <w:rsid w:val="00AF6AFF"/>
    <w:rsid w:val="00AF6B5B"/>
    <w:rsid w:val="00AF6B84"/>
    <w:rsid w:val="00AF6BD7"/>
    <w:rsid w:val="00AF6E39"/>
    <w:rsid w:val="00AF6E7D"/>
    <w:rsid w:val="00AF6EFF"/>
    <w:rsid w:val="00AF6F75"/>
    <w:rsid w:val="00AF6FC2"/>
    <w:rsid w:val="00AF720D"/>
    <w:rsid w:val="00AF7260"/>
    <w:rsid w:val="00AF7286"/>
    <w:rsid w:val="00AF739A"/>
    <w:rsid w:val="00AF73C8"/>
    <w:rsid w:val="00AF7450"/>
    <w:rsid w:val="00AF7953"/>
    <w:rsid w:val="00AF797A"/>
    <w:rsid w:val="00AF7A98"/>
    <w:rsid w:val="00AF7CA6"/>
    <w:rsid w:val="00AF7D02"/>
    <w:rsid w:val="00AF7D0E"/>
    <w:rsid w:val="00AF7D17"/>
    <w:rsid w:val="00AF7E89"/>
    <w:rsid w:val="00B00539"/>
    <w:rsid w:val="00B0065A"/>
    <w:rsid w:val="00B00FBD"/>
    <w:rsid w:val="00B0110C"/>
    <w:rsid w:val="00B01153"/>
    <w:rsid w:val="00B0118E"/>
    <w:rsid w:val="00B01457"/>
    <w:rsid w:val="00B01558"/>
    <w:rsid w:val="00B01598"/>
    <w:rsid w:val="00B015D8"/>
    <w:rsid w:val="00B01849"/>
    <w:rsid w:val="00B0192F"/>
    <w:rsid w:val="00B01C81"/>
    <w:rsid w:val="00B01D10"/>
    <w:rsid w:val="00B01D7F"/>
    <w:rsid w:val="00B01D9D"/>
    <w:rsid w:val="00B01E56"/>
    <w:rsid w:val="00B01EB3"/>
    <w:rsid w:val="00B01F02"/>
    <w:rsid w:val="00B01FAA"/>
    <w:rsid w:val="00B021CB"/>
    <w:rsid w:val="00B0248D"/>
    <w:rsid w:val="00B026B1"/>
    <w:rsid w:val="00B026F6"/>
    <w:rsid w:val="00B02816"/>
    <w:rsid w:val="00B028FF"/>
    <w:rsid w:val="00B02917"/>
    <w:rsid w:val="00B02BDA"/>
    <w:rsid w:val="00B02EBA"/>
    <w:rsid w:val="00B02FE3"/>
    <w:rsid w:val="00B030CE"/>
    <w:rsid w:val="00B03225"/>
    <w:rsid w:val="00B032AB"/>
    <w:rsid w:val="00B037E6"/>
    <w:rsid w:val="00B038A5"/>
    <w:rsid w:val="00B039B9"/>
    <w:rsid w:val="00B03A57"/>
    <w:rsid w:val="00B03B9D"/>
    <w:rsid w:val="00B03BB7"/>
    <w:rsid w:val="00B03BC9"/>
    <w:rsid w:val="00B03C47"/>
    <w:rsid w:val="00B03CBE"/>
    <w:rsid w:val="00B03D89"/>
    <w:rsid w:val="00B04019"/>
    <w:rsid w:val="00B040DA"/>
    <w:rsid w:val="00B04145"/>
    <w:rsid w:val="00B04256"/>
    <w:rsid w:val="00B04319"/>
    <w:rsid w:val="00B04343"/>
    <w:rsid w:val="00B043AD"/>
    <w:rsid w:val="00B04478"/>
    <w:rsid w:val="00B0447A"/>
    <w:rsid w:val="00B0449C"/>
    <w:rsid w:val="00B045DC"/>
    <w:rsid w:val="00B04728"/>
    <w:rsid w:val="00B0479E"/>
    <w:rsid w:val="00B049D9"/>
    <w:rsid w:val="00B04A62"/>
    <w:rsid w:val="00B04AFC"/>
    <w:rsid w:val="00B04B7F"/>
    <w:rsid w:val="00B04CC4"/>
    <w:rsid w:val="00B04F4E"/>
    <w:rsid w:val="00B04FAA"/>
    <w:rsid w:val="00B04FDB"/>
    <w:rsid w:val="00B0501C"/>
    <w:rsid w:val="00B0510C"/>
    <w:rsid w:val="00B0513B"/>
    <w:rsid w:val="00B051C7"/>
    <w:rsid w:val="00B051CC"/>
    <w:rsid w:val="00B051DF"/>
    <w:rsid w:val="00B05242"/>
    <w:rsid w:val="00B053A2"/>
    <w:rsid w:val="00B05563"/>
    <w:rsid w:val="00B0565C"/>
    <w:rsid w:val="00B05683"/>
    <w:rsid w:val="00B05695"/>
    <w:rsid w:val="00B05745"/>
    <w:rsid w:val="00B0595B"/>
    <w:rsid w:val="00B05964"/>
    <w:rsid w:val="00B05A21"/>
    <w:rsid w:val="00B05A7A"/>
    <w:rsid w:val="00B05BC7"/>
    <w:rsid w:val="00B05D88"/>
    <w:rsid w:val="00B05DF0"/>
    <w:rsid w:val="00B05E22"/>
    <w:rsid w:val="00B05ED7"/>
    <w:rsid w:val="00B05F7F"/>
    <w:rsid w:val="00B06197"/>
    <w:rsid w:val="00B061B4"/>
    <w:rsid w:val="00B06432"/>
    <w:rsid w:val="00B06466"/>
    <w:rsid w:val="00B06529"/>
    <w:rsid w:val="00B065D0"/>
    <w:rsid w:val="00B06606"/>
    <w:rsid w:val="00B06616"/>
    <w:rsid w:val="00B066BF"/>
    <w:rsid w:val="00B067DD"/>
    <w:rsid w:val="00B068D2"/>
    <w:rsid w:val="00B0692C"/>
    <w:rsid w:val="00B069B0"/>
    <w:rsid w:val="00B069CA"/>
    <w:rsid w:val="00B06A19"/>
    <w:rsid w:val="00B06AEE"/>
    <w:rsid w:val="00B06C1D"/>
    <w:rsid w:val="00B06DA2"/>
    <w:rsid w:val="00B06DF5"/>
    <w:rsid w:val="00B06EA9"/>
    <w:rsid w:val="00B06F1C"/>
    <w:rsid w:val="00B07000"/>
    <w:rsid w:val="00B070BB"/>
    <w:rsid w:val="00B070DD"/>
    <w:rsid w:val="00B0716F"/>
    <w:rsid w:val="00B0724F"/>
    <w:rsid w:val="00B072BD"/>
    <w:rsid w:val="00B072CB"/>
    <w:rsid w:val="00B074A5"/>
    <w:rsid w:val="00B074D9"/>
    <w:rsid w:val="00B07568"/>
    <w:rsid w:val="00B075BF"/>
    <w:rsid w:val="00B07BA1"/>
    <w:rsid w:val="00B07BC7"/>
    <w:rsid w:val="00B07CA9"/>
    <w:rsid w:val="00B07F71"/>
    <w:rsid w:val="00B10109"/>
    <w:rsid w:val="00B101C5"/>
    <w:rsid w:val="00B102C1"/>
    <w:rsid w:val="00B1056E"/>
    <w:rsid w:val="00B10743"/>
    <w:rsid w:val="00B10B91"/>
    <w:rsid w:val="00B10F4A"/>
    <w:rsid w:val="00B10FFB"/>
    <w:rsid w:val="00B11023"/>
    <w:rsid w:val="00B11037"/>
    <w:rsid w:val="00B1110D"/>
    <w:rsid w:val="00B11288"/>
    <w:rsid w:val="00B1135F"/>
    <w:rsid w:val="00B11387"/>
    <w:rsid w:val="00B1151F"/>
    <w:rsid w:val="00B11661"/>
    <w:rsid w:val="00B1180F"/>
    <w:rsid w:val="00B119BA"/>
    <w:rsid w:val="00B119F4"/>
    <w:rsid w:val="00B11A73"/>
    <w:rsid w:val="00B11B48"/>
    <w:rsid w:val="00B11BBA"/>
    <w:rsid w:val="00B11BBE"/>
    <w:rsid w:val="00B11BF5"/>
    <w:rsid w:val="00B11D81"/>
    <w:rsid w:val="00B11DF6"/>
    <w:rsid w:val="00B11F20"/>
    <w:rsid w:val="00B11FA9"/>
    <w:rsid w:val="00B120F7"/>
    <w:rsid w:val="00B12250"/>
    <w:rsid w:val="00B12369"/>
    <w:rsid w:val="00B12378"/>
    <w:rsid w:val="00B123A9"/>
    <w:rsid w:val="00B125A3"/>
    <w:rsid w:val="00B125CB"/>
    <w:rsid w:val="00B1260D"/>
    <w:rsid w:val="00B128C4"/>
    <w:rsid w:val="00B12D3C"/>
    <w:rsid w:val="00B12E5A"/>
    <w:rsid w:val="00B12E66"/>
    <w:rsid w:val="00B1330D"/>
    <w:rsid w:val="00B13405"/>
    <w:rsid w:val="00B1362D"/>
    <w:rsid w:val="00B13633"/>
    <w:rsid w:val="00B13666"/>
    <w:rsid w:val="00B136AC"/>
    <w:rsid w:val="00B1375C"/>
    <w:rsid w:val="00B138E6"/>
    <w:rsid w:val="00B1392F"/>
    <w:rsid w:val="00B13B4E"/>
    <w:rsid w:val="00B13DEA"/>
    <w:rsid w:val="00B13DFC"/>
    <w:rsid w:val="00B13EAD"/>
    <w:rsid w:val="00B13F73"/>
    <w:rsid w:val="00B13FB4"/>
    <w:rsid w:val="00B142F9"/>
    <w:rsid w:val="00B1442F"/>
    <w:rsid w:val="00B144F6"/>
    <w:rsid w:val="00B14513"/>
    <w:rsid w:val="00B1461B"/>
    <w:rsid w:val="00B14628"/>
    <w:rsid w:val="00B14712"/>
    <w:rsid w:val="00B1489A"/>
    <w:rsid w:val="00B14B81"/>
    <w:rsid w:val="00B14BB0"/>
    <w:rsid w:val="00B14DCF"/>
    <w:rsid w:val="00B14DE1"/>
    <w:rsid w:val="00B14E2E"/>
    <w:rsid w:val="00B14F8A"/>
    <w:rsid w:val="00B15010"/>
    <w:rsid w:val="00B150E4"/>
    <w:rsid w:val="00B15150"/>
    <w:rsid w:val="00B15264"/>
    <w:rsid w:val="00B1534B"/>
    <w:rsid w:val="00B1537E"/>
    <w:rsid w:val="00B153F2"/>
    <w:rsid w:val="00B155F6"/>
    <w:rsid w:val="00B156D4"/>
    <w:rsid w:val="00B15858"/>
    <w:rsid w:val="00B15884"/>
    <w:rsid w:val="00B15966"/>
    <w:rsid w:val="00B15981"/>
    <w:rsid w:val="00B15AB0"/>
    <w:rsid w:val="00B15AEB"/>
    <w:rsid w:val="00B15C9B"/>
    <w:rsid w:val="00B15F22"/>
    <w:rsid w:val="00B16042"/>
    <w:rsid w:val="00B1611F"/>
    <w:rsid w:val="00B16156"/>
    <w:rsid w:val="00B16181"/>
    <w:rsid w:val="00B161DF"/>
    <w:rsid w:val="00B162EF"/>
    <w:rsid w:val="00B16338"/>
    <w:rsid w:val="00B16362"/>
    <w:rsid w:val="00B163DB"/>
    <w:rsid w:val="00B16461"/>
    <w:rsid w:val="00B16462"/>
    <w:rsid w:val="00B1649F"/>
    <w:rsid w:val="00B165A0"/>
    <w:rsid w:val="00B166BD"/>
    <w:rsid w:val="00B1685F"/>
    <w:rsid w:val="00B16A3F"/>
    <w:rsid w:val="00B16A7D"/>
    <w:rsid w:val="00B16ABF"/>
    <w:rsid w:val="00B16B00"/>
    <w:rsid w:val="00B16B43"/>
    <w:rsid w:val="00B16B5B"/>
    <w:rsid w:val="00B16B5C"/>
    <w:rsid w:val="00B16BEB"/>
    <w:rsid w:val="00B16DAF"/>
    <w:rsid w:val="00B16DB3"/>
    <w:rsid w:val="00B16F7B"/>
    <w:rsid w:val="00B17197"/>
    <w:rsid w:val="00B17215"/>
    <w:rsid w:val="00B172EE"/>
    <w:rsid w:val="00B1744C"/>
    <w:rsid w:val="00B174B1"/>
    <w:rsid w:val="00B174F4"/>
    <w:rsid w:val="00B1778D"/>
    <w:rsid w:val="00B17A21"/>
    <w:rsid w:val="00B17B3E"/>
    <w:rsid w:val="00B17C97"/>
    <w:rsid w:val="00B17DBF"/>
    <w:rsid w:val="00B17EF8"/>
    <w:rsid w:val="00B17F9C"/>
    <w:rsid w:val="00B17F9E"/>
    <w:rsid w:val="00B17FFE"/>
    <w:rsid w:val="00B201BF"/>
    <w:rsid w:val="00B204D8"/>
    <w:rsid w:val="00B2070B"/>
    <w:rsid w:val="00B20B0A"/>
    <w:rsid w:val="00B20B97"/>
    <w:rsid w:val="00B20C4B"/>
    <w:rsid w:val="00B20EC5"/>
    <w:rsid w:val="00B20F74"/>
    <w:rsid w:val="00B210AA"/>
    <w:rsid w:val="00B21198"/>
    <w:rsid w:val="00B211BC"/>
    <w:rsid w:val="00B213FC"/>
    <w:rsid w:val="00B2144A"/>
    <w:rsid w:val="00B214D1"/>
    <w:rsid w:val="00B21639"/>
    <w:rsid w:val="00B21D2D"/>
    <w:rsid w:val="00B21D4C"/>
    <w:rsid w:val="00B21E23"/>
    <w:rsid w:val="00B21E27"/>
    <w:rsid w:val="00B220AC"/>
    <w:rsid w:val="00B22156"/>
    <w:rsid w:val="00B2217F"/>
    <w:rsid w:val="00B2220A"/>
    <w:rsid w:val="00B2225B"/>
    <w:rsid w:val="00B223DC"/>
    <w:rsid w:val="00B2248A"/>
    <w:rsid w:val="00B2256F"/>
    <w:rsid w:val="00B225D6"/>
    <w:rsid w:val="00B2262A"/>
    <w:rsid w:val="00B22781"/>
    <w:rsid w:val="00B228AD"/>
    <w:rsid w:val="00B228C2"/>
    <w:rsid w:val="00B229A0"/>
    <w:rsid w:val="00B229C5"/>
    <w:rsid w:val="00B22B06"/>
    <w:rsid w:val="00B22BB6"/>
    <w:rsid w:val="00B22BF7"/>
    <w:rsid w:val="00B22C58"/>
    <w:rsid w:val="00B22C6B"/>
    <w:rsid w:val="00B22D29"/>
    <w:rsid w:val="00B22D37"/>
    <w:rsid w:val="00B22F9C"/>
    <w:rsid w:val="00B231A3"/>
    <w:rsid w:val="00B23426"/>
    <w:rsid w:val="00B234C1"/>
    <w:rsid w:val="00B234CA"/>
    <w:rsid w:val="00B23555"/>
    <w:rsid w:val="00B235DA"/>
    <w:rsid w:val="00B235FC"/>
    <w:rsid w:val="00B238D2"/>
    <w:rsid w:val="00B23941"/>
    <w:rsid w:val="00B2394B"/>
    <w:rsid w:val="00B2398E"/>
    <w:rsid w:val="00B23BE4"/>
    <w:rsid w:val="00B23C24"/>
    <w:rsid w:val="00B23D92"/>
    <w:rsid w:val="00B23EAF"/>
    <w:rsid w:val="00B24066"/>
    <w:rsid w:val="00B2406A"/>
    <w:rsid w:val="00B240DF"/>
    <w:rsid w:val="00B24154"/>
    <w:rsid w:val="00B24177"/>
    <w:rsid w:val="00B241BD"/>
    <w:rsid w:val="00B24364"/>
    <w:rsid w:val="00B24464"/>
    <w:rsid w:val="00B24739"/>
    <w:rsid w:val="00B247A7"/>
    <w:rsid w:val="00B2485C"/>
    <w:rsid w:val="00B248E3"/>
    <w:rsid w:val="00B248F5"/>
    <w:rsid w:val="00B24A1B"/>
    <w:rsid w:val="00B24A98"/>
    <w:rsid w:val="00B24AC4"/>
    <w:rsid w:val="00B24D73"/>
    <w:rsid w:val="00B24D9F"/>
    <w:rsid w:val="00B24DC5"/>
    <w:rsid w:val="00B24E60"/>
    <w:rsid w:val="00B24F75"/>
    <w:rsid w:val="00B24FFA"/>
    <w:rsid w:val="00B2513A"/>
    <w:rsid w:val="00B253C0"/>
    <w:rsid w:val="00B2545E"/>
    <w:rsid w:val="00B254D3"/>
    <w:rsid w:val="00B254D7"/>
    <w:rsid w:val="00B25608"/>
    <w:rsid w:val="00B256C5"/>
    <w:rsid w:val="00B256F9"/>
    <w:rsid w:val="00B25767"/>
    <w:rsid w:val="00B2596D"/>
    <w:rsid w:val="00B25A0F"/>
    <w:rsid w:val="00B25A4E"/>
    <w:rsid w:val="00B25ADC"/>
    <w:rsid w:val="00B25ADE"/>
    <w:rsid w:val="00B25E17"/>
    <w:rsid w:val="00B25FD5"/>
    <w:rsid w:val="00B26124"/>
    <w:rsid w:val="00B26134"/>
    <w:rsid w:val="00B261E2"/>
    <w:rsid w:val="00B26261"/>
    <w:rsid w:val="00B2629E"/>
    <w:rsid w:val="00B26337"/>
    <w:rsid w:val="00B26499"/>
    <w:rsid w:val="00B2650D"/>
    <w:rsid w:val="00B26598"/>
    <w:rsid w:val="00B2659F"/>
    <w:rsid w:val="00B2662B"/>
    <w:rsid w:val="00B2674B"/>
    <w:rsid w:val="00B2682F"/>
    <w:rsid w:val="00B26B00"/>
    <w:rsid w:val="00B26C11"/>
    <w:rsid w:val="00B26C51"/>
    <w:rsid w:val="00B26CAE"/>
    <w:rsid w:val="00B26DAD"/>
    <w:rsid w:val="00B26DCA"/>
    <w:rsid w:val="00B26E6A"/>
    <w:rsid w:val="00B26F30"/>
    <w:rsid w:val="00B27259"/>
    <w:rsid w:val="00B272AC"/>
    <w:rsid w:val="00B274BA"/>
    <w:rsid w:val="00B274BC"/>
    <w:rsid w:val="00B274E7"/>
    <w:rsid w:val="00B2766F"/>
    <w:rsid w:val="00B276C6"/>
    <w:rsid w:val="00B27785"/>
    <w:rsid w:val="00B27A73"/>
    <w:rsid w:val="00B27CA3"/>
    <w:rsid w:val="00B27DAF"/>
    <w:rsid w:val="00B27E33"/>
    <w:rsid w:val="00B27ECA"/>
    <w:rsid w:val="00B27F9D"/>
    <w:rsid w:val="00B300CA"/>
    <w:rsid w:val="00B30234"/>
    <w:rsid w:val="00B30322"/>
    <w:rsid w:val="00B3056E"/>
    <w:rsid w:val="00B30671"/>
    <w:rsid w:val="00B30783"/>
    <w:rsid w:val="00B3093E"/>
    <w:rsid w:val="00B309A6"/>
    <w:rsid w:val="00B30A6D"/>
    <w:rsid w:val="00B30A88"/>
    <w:rsid w:val="00B30ACC"/>
    <w:rsid w:val="00B30CBB"/>
    <w:rsid w:val="00B30DC6"/>
    <w:rsid w:val="00B30E39"/>
    <w:rsid w:val="00B30E91"/>
    <w:rsid w:val="00B30ED7"/>
    <w:rsid w:val="00B30FAC"/>
    <w:rsid w:val="00B31016"/>
    <w:rsid w:val="00B3108F"/>
    <w:rsid w:val="00B3125F"/>
    <w:rsid w:val="00B31332"/>
    <w:rsid w:val="00B3135F"/>
    <w:rsid w:val="00B315D3"/>
    <w:rsid w:val="00B31746"/>
    <w:rsid w:val="00B3197B"/>
    <w:rsid w:val="00B319E1"/>
    <w:rsid w:val="00B31AE4"/>
    <w:rsid w:val="00B31B89"/>
    <w:rsid w:val="00B31BE1"/>
    <w:rsid w:val="00B31F7E"/>
    <w:rsid w:val="00B31FDF"/>
    <w:rsid w:val="00B324B0"/>
    <w:rsid w:val="00B324EF"/>
    <w:rsid w:val="00B3277C"/>
    <w:rsid w:val="00B32843"/>
    <w:rsid w:val="00B32A1E"/>
    <w:rsid w:val="00B32AE0"/>
    <w:rsid w:val="00B32B38"/>
    <w:rsid w:val="00B32D8B"/>
    <w:rsid w:val="00B32DF7"/>
    <w:rsid w:val="00B3307A"/>
    <w:rsid w:val="00B33236"/>
    <w:rsid w:val="00B3350E"/>
    <w:rsid w:val="00B336FE"/>
    <w:rsid w:val="00B33737"/>
    <w:rsid w:val="00B33996"/>
    <w:rsid w:val="00B33DE9"/>
    <w:rsid w:val="00B33E4D"/>
    <w:rsid w:val="00B34144"/>
    <w:rsid w:val="00B34174"/>
    <w:rsid w:val="00B344E3"/>
    <w:rsid w:val="00B345AC"/>
    <w:rsid w:val="00B345D9"/>
    <w:rsid w:val="00B34667"/>
    <w:rsid w:val="00B347AB"/>
    <w:rsid w:val="00B34880"/>
    <w:rsid w:val="00B34BA8"/>
    <w:rsid w:val="00B34BAF"/>
    <w:rsid w:val="00B34C8B"/>
    <w:rsid w:val="00B34EDA"/>
    <w:rsid w:val="00B3511B"/>
    <w:rsid w:val="00B352DD"/>
    <w:rsid w:val="00B3576D"/>
    <w:rsid w:val="00B3583B"/>
    <w:rsid w:val="00B35923"/>
    <w:rsid w:val="00B359DA"/>
    <w:rsid w:val="00B35A27"/>
    <w:rsid w:val="00B35A3B"/>
    <w:rsid w:val="00B35C2A"/>
    <w:rsid w:val="00B35C94"/>
    <w:rsid w:val="00B35CC3"/>
    <w:rsid w:val="00B35D6E"/>
    <w:rsid w:val="00B35E51"/>
    <w:rsid w:val="00B35E77"/>
    <w:rsid w:val="00B35E7E"/>
    <w:rsid w:val="00B35EC8"/>
    <w:rsid w:val="00B35F82"/>
    <w:rsid w:val="00B35F93"/>
    <w:rsid w:val="00B36033"/>
    <w:rsid w:val="00B36218"/>
    <w:rsid w:val="00B36321"/>
    <w:rsid w:val="00B36977"/>
    <w:rsid w:val="00B369ED"/>
    <w:rsid w:val="00B36B15"/>
    <w:rsid w:val="00B36C8C"/>
    <w:rsid w:val="00B36CB1"/>
    <w:rsid w:val="00B36DDB"/>
    <w:rsid w:val="00B36EA1"/>
    <w:rsid w:val="00B370D9"/>
    <w:rsid w:val="00B37212"/>
    <w:rsid w:val="00B373C7"/>
    <w:rsid w:val="00B3759A"/>
    <w:rsid w:val="00B379C8"/>
    <w:rsid w:val="00B379E5"/>
    <w:rsid w:val="00B37A84"/>
    <w:rsid w:val="00B37D80"/>
    <w:rsid w:val="00B37F43"/>
    <w:rsid w:val="00B37F7A"/>
    <w:rsid w:val="00B4000E"/>
    <w:rsid w:val="00B4005B"/>
    <w:rsid w:val="00B400C8"/>
    <w:rsid w:val="00B400DF"/>
    <w:rsid w:val="00B4012C"/>
    <w:rsid w:val="00B402C8"/>
    <w:rsid w:val="00B402EC"/>
    <w:rsid w:val="00B40370"/>
    <w:rsid w:val="00B40794"/>
    <w:rsid w:val="00B408CD"/>
    <w:rsid w:val="00B408E2"/>
    <w:rsid w:val="00B40AD6"/>
    <w:rsid w:val="00B40B54"/>
    <w:rsid w:val="00B40C56"/>
    <w:rsid w:val="00B40CBC"/>
    <w:rsid w:val="00B412BB"/>
    <w:rsid w:val="00B416CF"/>
    <w:rsid w:val="00B4172D"/>
    <w:rsid w:val="00B417BB"/>
    <w:rsid w:val="00B417FF"/>
    <w:rsid w:val="00B418FD"/>
    <w:rsid w:val="00B41997"/>
    <w:rsid w:val="00B419A0"/>
    <w:rsid w:val="00B419F1"/>
    <w:rsid w:val="00B41AE0"/>
    <w:rsid w:val="00B41C67"/>
    <w:rsid w:val="00B41ED4"/>
    <w:rsid w:val="00B42138"/>
    <w:rsid w:val="00B4224B"/>
    <w:rsid w:val="00B422A2"/>
    <w:rsid w:val="00B423A1"/>
    <w:rsid w:val="00B42419"/>
    <w:rsid w:val="00B424B1"/>
    <w:rsid w:val="00B426FC"/>
    <w:rsid w:val="00B427F5"/>
    <w:rsid w:val="00B4296E"/>
    <w:rsid w:val="00B42C2B"/>
    <w:rsid w:val="00B42C37"/>
    <w:rsid w:val="00B42C63"/>
    <w:rsid w:val="00B42D67"/>
    <w:rsid w:val="00B42DDD"/>
    <w:rsid w:val="00B42E78"/>
    <w:rsid w:val="00B42F1A"/>
    <w:rsid w:val="00B43181"/>
    <w:rsid w:val="00B43214"/>
    <w:rsid w:val="00B43261"/>
    <w:rsid w:val="00B4331A"/>
    <w:rsid w:val="00B43341"/>
    <w:rsid w:val="00B43380"/>
    <w:rsid w:val="00B433CA"/>
    <w:rsid w:val="00B43456"/>
    <w:rsid w:val="00B43701"/>
    <w:rsid w:val="00B43757"/>
    <w:rsid w:val="00B43792"/>
    <w:rsid w:val="00B43810"/>
    <w:rsid w:val="00B438DD"/>
    <w:rsid w:val="00B43953"/>
    <w:rsid w:val="00B43AA8"/>
    <w:rsid w:val="00B43AC2"/>
    <w:rsid w:val="00B43DE2"/>
    <w:rsid w:val="00B43E59"/>
    <w:rsid w:val="00B4407F"/>
    <w:rsid w:val="00B44114"/>
    <w:rsid w:val="00B441D8"/>
    <w:rsid w:val="00B4423A"/>
    <w:rsid w:val="00B44268"/>
    <w:rsid w:val="00B443BC"/>
    <w:rsid w:val="00B44421"/>
    <w:rsid w:val="00B44680"/>
    <w:rsid w:val="00B44841"/>
    <w:rsid w:val="00B44A0C"/>
    <w:rsid w:val="00B44A37"/>
    <w:rsid w:val="00B44A4E"/>
    <w:rsid w:val="00B44BBC"/>
    <w:rsid w:val="00B44EB6"/>
    <w:rsid w:val="00B45175"/>
    <w:rsid w:val="00B451CB"/>
    <w:rsid w:val="00B456B5"/>
    <w:rsid w:val="00B456C2"/>
    <w:rsid w:val="00B4577B"/>
    <w:rsid w:val="00B457AF"/>
    <w:rsid w:val="00B45805"/>
    <w:rsid w:val="00B458D0"/>
    <w:rsid w:val="00B459E4"/>
    <w:rsid w:val="00B45AFE"/>
    <w:rsid w:val="00B45BC1"/>
    <w:rsid w:val="00B45C32"/>
    <w:rsid w:val="00B45C52"/>
    <w:rsid w:val="00B45C95"/>
    <w:rsid w:val="00B45CE0"/>
    <w:rsid w:val="00B45CE9"/>
    <w:rsid w:val="00B45D08"/>
    <w:rsid w:val="00B45D2B"/>
    <w:rsid w:val="00B45D70"/>
    <w:rsid w:val="00B45DA0"/>
    <w:rsid w:val="00B45DE0"/>
    <w:rsid w:val="00B45EC9"/>
    <w:rsid w:val="00B460B9"/>
    <w:rsid w:val="00B461FE"/>
    <w:rsid w:val="00B46217"/>
    <w:rsid w:val="00B462AA"/>
    <w:rsid w:val="00B462BB"/>
    <w:rsid w:val="00B462E3"/>
    <w:rsid w:val="00B462FA"/>
    <w:rsid w:val="00B462FE"/>
    <w:rsid w:val="00B4635A"/>
    <w:rsid w:val="00B4638C"/>
    <w:rsid w:val="00B463C4"/>
    <w:rsid w:val="00B4645D"/>
    <w:rsid w:val="00B464AC"/>
    <w:rsid w:val="00B464C0"/>
    <w:rsid w:val="00B4654B"/>
    <w:rsid w:val="00B46785"/>
    <w:rsid w:val="00B4681E"/>
    <w:rsid w:val="00B46977"/>
    <w:rsid w:val="00B46A1F"/>
    <w:rsid w:val="00B46CDC"/>
    <w:rsid w:val="00B46D9F"/>
    <w:rsid w:val="00B46DAC"/>
    <w:rsid w:val="00B46E3F"/>
    <w:rsid w:val="00B46E49"/>
    <w:rsid w:val="00B46E4A"/>
    <w:rsid w:val="00B46F01"/>
    <w:rsid w:val="00B46F98"/>
    <w:rsid w:val="00B46FA3"/>
    <w:rsid w:val="00B47070"/>
    <w:rsid w:val="00B470DD"/>
    <w:rsid w:val="00B470E3"/>
    <w:rsid w:val="00B47234"/>
    <w:rsid w:val="00B4735E"/>
    <w:rsid w:val="00B473AB"/>
    <w:rsid w:val="00B4743A"/>
    <w:rsid w:val="00B47524"/>
    <w:rsid w:val="00B47563"/>
    <w:rsid w:val="00B47656"/>
    <w:rsid w:val="00B4789A"/>
    <w:rsid w:val="00B47A0F"/>
    <w:rsid w:val="00B47AC4"/>
    <w:rsid w:val="00B47CD0"/>
    <w:rsid w:val="00B47CFB"/>
    <w:rsid w:val="00B47D9D"/>
    <w:rsid w:val="00B47DF5"/>
    <w:rsid w:val="00B47EC9"/>
    <w:rsid w:val="00B47F6A"/>
    <w:rsid w:val="00B500CB"/>
    <w:rsid w:val="00B500D1"/>
    <w:rsid w:val="00B502F0"/>
    <w:rsid w:val="00B50324"/>
    <w:rsid w:val="00B503A0"/>
    <w:rsid w:val="00B5040D"/>
    <w:rsid w:val="00B50589"/>
    <w:rsid w:val="00B50959"/>
    <w:rsid w:val="00B50A21"/>
    <w:rsid w:val="00B50A8A"/>
    <w:rsid w:val="00B50AC6"/>
    <w:rsid w:val="00B50CBC"/>
    <w:rsid w:val="00B50D1D"/>
    <w:rsid w:val="00B50D8A"/>
    <w:rsid w:val="00B50F7A"/>
    <w:rsid w:val="00B5105A"/>
    <w:rsid w:val="00B51076"/>
    <w:rsid w:val="00B5124E"/>
    <w:rsid w:val="00B51337"/>
    <w:rsid w:val="00B51472"/>
    <w:rsid w:val="00B5158C"/>
    <w:rsid w:val="00B5165D"/>
    <w:rsid w:val="00B5176B"/>
    <w:rsid w:val="00B519A6"/>
    <w:rsid w:val="00B51BEF"/>
    <w:rsid w:val="00B51C73"/>
    <w:rsid w:val="00B51DA3"/>
    <w:rsid w:val="00B51E1F"/>
    <w:rsid w:val="00B51E35"/>
    <w:rsid w:val="00B51E3D"/>
    <w:rsid w:val="00B51E3F"/>
    <w:rsid w:val="00B51F33"/>
    <w:rsid w:val="00B51F91"/>
    <w:rsid w:val="00B51FB8"/>
    <w:rsid w:val="00B51FF3"/>
    <w:rsid w:val="00B520E5"/>
    <w:rsid w:val="00B521B7"/>
    <w:rsid w:val="00B521C1"/>
    <w:rsid w:val="00B524FD"/>
    <w:rsid w:val="00B52519"/>
    <w:rsid w:val="00B527CE"/>
    <w:rsid w:val="00B529D7"/>
    <w:rsid w:val="00B52A3B"/>
    <w:rsid w:val="00B52ABA"/>
    <w:rsid w:val="00B52BF9"/>
    <w:rsid w:val="00B52F10"/>
    <w:rsid w:val="00B53077"/>
    <w:rsid w:val="00B530D6"/>
    <w:rsid w:val="00B531BB"/>
    <w:rsid w:val="00B531E8"/>
    <w:rsid w:val="00B532F6"/>
    <w:rsid w:val="00B536F6"/>
    <w:rsid w:val="00B5373E"/>
    <w:rsid w:val="00B53832"/>
    <w:rsid w:val="00B53B3A"/>
    <w:rsid w:val="00B53C53"/>
    <w:rsid w:val="00B53CE0"/>
    <w:rsid w:val="00B53ECB"/>
    <w:rsid w:val="00B53F96"/>
    <w:rsid w:val="00B53FD2"/>
    <w:rsid w:val="00B54029"/>
    <w:rsid w:val="00B540CB"/>
    <w:rsid w:val="00B5412C"/>
    <w:rsid w:val="00B54257"/>
    <w:rsid w:val="00B542C1"/>
    <w:rsid w:val="00B5434F"/>
    <w:rsid w:val="00B54464"/>
    <w:rsid w:val="00B54711"/>
    <w:rsid w:val="00B547B7"/>
    <w:rsid w:val="00B54823"/>
    <w:rsid w:val="00B54889"/>
    <w:rsid w:val="00B54B64"/>
    <w:rsid w:val="00B54BD7"/>
    <w:rsid w:val="00B54C56"/>
    <w:rsid w:val="00B54CDA"/>
    <w:rsid w:val="00B55278"/>
    <w:rsid w:val="00B55683"/>
    <w:rsid w:val="00B556E8"/>
    <w:rsid w:val="00B55761"/>
    <w:rsid w:val="00B55809"/>
    <w:rsid w:val="00B5589E"/>
    <w:rsid w:val="00B558A7"/>
    <w:rsid w:val="00B55971"/>
    <w:rsid w:val="00B55A2D"/>
    <w:rsid w:val="00B55A3C"/>
    <w:rsid w:val="00B55BC8"/>
    <w:rsid w:val="00B55C72"/>
    <w:rsid w:val="00B55D9A"/>
    <w:rsid w:val="00B56025"/>
    <w:rsid w:val="00B5604B"/>
    <w:rsid w:val="00B56065"/>
    <w:rsid w:val="00B56113"/>
    <w:rsid w:val="00B56227"/>
    <w:rsid w:val="00B56234"/>
    <w:rsid w:val="00B56405"/>
    <w:rsid w:val="00B5643D"/>
    <w:rsid w:val="00B56479"/>
    <w:rsid w:val="00B564B7"/>
    <w:rsid w:val="00B564D3"/>
    <w:rsid w:val="00B56796"/>
    <w:rsid w:val="00B568A5"/>
    <w:rsid w:val="00B56D83"/>
    <w:rsid w:val="00B57038"/>
    <w:rsid w:val="00B57086"/>
    <w:rsid w:val="00B57359"/>
    <w:rsid w:val="00B5735D"/>
    <w:rsid w:val="00B573CB"/>
    <w:rsid w:val="00B5743A"/>
    <w:rsid w:val="00B57496"/>
    <w:rsid w:val="00B57598"/>
    <w:rsid w:val="00B57610"/>
    <w:rsid w:val="00B576C7"/>
    <w:rsid w:val="00B57912"/>
    <w:rsid w:val="00B5793A"/>
    <w:rsid w:val="00B57AFB"/>
    <w:rsid w:val="00B57B52"/>
    <w:rsid w:val="00B57B61"/>
    <w:rsid w:val="00B57C22"/>
    <w:rsid w:val="00B600C4"/>
    <w:rsid w:val="00B60236"/>
    <w:rsid w:val="00B603D7"/>
    <w:rsid w:val="00B6040F"/>
    <w:rsid w:val="00B60462"/>
    <w:rsid w:val="00B604CB"/>
    <w:rsid w:val="00B605B0"/>
    <w:rsid w:val="00B6086E"/>
    <w:rsid w:val="00B60927"/>
    <w:rsid w:val="00B6095E"/>
    <w:rsid w:val="00B60965"/>
    <w:rsid w:val="00B609DF"/>
    <w:rsid w:val="00B60B58"/>
    <w:rsid w:val="00B60CEA"/>
    <w:rsid w:val="00B60CEB"/>
    <w:rsid w:val="00B60E73"/>
    <w:rsid w:val="00B60E8C"/>
    <w:rsid w:val="00B60EBC"/>
    <w:rsid w:val="00B610E1"/>
    <w:rsid w:val="00B61170"/>
    <w:rsid w:val="00B6141C"/>
    <w:rsid w:val="00B6164B"/>
    <w:rsid w:val="00B61669"/>
    <w:rsid w:val="00B61677"/>
    <w:rsid w:val="00B6167A"/>
    <w:rsid w:val="00B6167C"/>
    <w:rsid w:val="00B61861"/>
    <w:rsid w:val="00B618BB"/>
    <w:rsid w:val="00B61918"/>
    <w:rsid w:val="00B61955"/>
    <w:rsid w:val="00B61C49"/>
    <w:rsid w:val="00B61EE6"/>
    <w:rsid w:val="00B61EFF"/>
    <w:rsid w:val="00B61F2A"/>
    <w:rsid w:val="00B61F3D"/>
    <w:rsid w:val="00B62015"/>
    <w:rsid w:val="00B62387"/>
    <w:rsid w:val="00B623C2"/>
    <w:rsid w:val="00B6250F"/>
    <w:rsid w:val="00B62530"/>
    <w:rsid w:val="00B625A7"/>
    <w:rsid w:val="00B626E2"/>
    <w:rsid w:val="00B62BD2"/>
    <w:rsid w:val="00B62EA7"/>
    <w:rsid w:val="00B62EB2"/>
    <w:rsid w:val="00B63180"/>
    <w:rsid w:val="00B63340"/>
    <w:rsid w:val="00B63457"/>
    <w:rsid w:val="00B6359E"/>
    <w:rsid w:val="00B635E6"/>
    <w:rsid w:val="00B636C5"/>
    <w:rsid w:val="00B639E7"/>
    <w:rsid w:val="00B63B64"/>
    <w:rsid w:val="00B63D1A"/>
    <w:rsid w:val="00B63E70"/>
    <w:rsid w:val="00B63F48"/>
    <w:rsid w:val="00B641A8"/>
    <w:rsid w:val="00B644AD"/>
    <w:rsid w:val="00B645A7"/>
    <w:rsid w:val="00B645FE"/>
    <w:rsid w:val="00B64647"/>
    <w:rsid w:val="00B64702"/>
    <w:rsid w:val="00B64721"/>
    <w:rsid w:val="00B64833"/>
    <w:rsid w:val="00B6483C"/>
    <w:rsid w:val="00B648CE"/>
    <w:rsid w:val="00B64A01"/>
    <w:rsid w:val="00B64A75"/>
    <w:rsid w:val="00B64B1F"/>
    <w:rsid w:val="00B64B28"/>
    <w:rsid w:val="00B64D10"/>
    <w:rsid w:val="00B64DDC"/>
    <w:rsid w:val="00B64E0F"/>
    <w:rsid w:val="00B64EF7"/>
    <w:rsid w:val="00B65121"/>
    <w:rsid w:val="00B65152"/>
    <w:rsid w:val="00B65255"/>
    <w:rsid w:val="00B652A2"/>
    <w:rsid w:val="00B653B6"/>
    <w:rsid w:val="00B65492"/>
    <w:rsid w:val="00B65496"/>
    <w:rsid w:val="00B6551B"/>
    <w:rsid w:val="00B655AA"/>
    <w:rsid w:val="00B65615"/>
    <w:rsid w:val="00B65673"/>
    <w:rsid w:val="00B656F9"/>
    <w:rsid w:val="00B657F8"/>
    <w:rsid w:val="00B6583B"/>
    <w:rsid w:val="00B6584B"/>
    <w:rsid w:val="00B6587E"/>
    <w:rsid w:val="00B65941"/>
    <w:rsid w:val="00B659D4"/>
    <w:rsid w:val="00B65A0B"/>
    <w:rsid w:val="00B65A73"/>
    <w:rsid w:val="00B65B2B"/>
    <w:rsid w:val="00B65BB6"/>
    <w:rsid w:val="00B65C60"/>
    <w:rsid w:val="00B65DC4"/>
    <w:rsid w:val="00B65E26"/>
    <w:rsid w:val="00B65EB3"/>
    <w:rsid w:val="00B65EF5"/>
    <w:rsid w:val="00B66020"/>
    <w:rsid w:val="00B660B7"/>
    <w:rsid w:val="00B66141"/>
    <w:rsid w:val="00B661C0"/>
    <w:rsid w:val="00B666AB"/>
    <w:rsid w:val="00B66830"/>
    <w:rsid w:val="00B6685E"/>
    <w:rsid w:val="00B66867"/>
    <w:rsid w:val="00B66894"/>
    <w:rsid w:val="00B66AB1"/>
    <w:rsid w:val="00B66D9E"/>
    <w:rsid w:val="00B66FEB"/>
    <w:rsid w:val="00B67017"/>
    <w:rsid w:val="00B67026"/>
    <w:rsid w:val="00B67042"/>
    <w:rsid w:val="00B67177"/>
    <w:rsid w:val="00B671DA"/>
    <w:rsid w:val="00B674CD"/>
    <w:rsid w:val="00B67521"/>
    <w:rsid w:val="00B67605"/>
    <w:rsid w:val="00B67828"/>
    <w:rsid w:val="00B67881"/>
    <w:rsid w:val="00B679D5"/>
    <w:rsid w:val="00B67B4A"/>
    <w:rsid w:val="00B67BBD"/>
    <w:rsid w:val="00B67D17"/>
    <w:rsid w:val="00B67E22"/>
    <w:rsid w:val="00B67E3E"/>
    <w:rsid w:val="00B67E99"/>
    <w:rsid w:val="00B700BC"/>
    <w:rsid w:val="00B700CE"/>
    <w:rsid w:val="00B700D3"/>
    <w:rsid w:val="00B7013A"/>
    <w:rsid w:val="00B701A8"/>
    <w:rsid w:val="00B70244"/>
    <w:rsid w:val="00B7048A"/>
    <w:rsid w:val="00B7096E"/>
    <w:rsid w:val="00B709D6"/>
    <w:rsid w:val="00B70AB7"/>
    <w:rsid w:val="00B70C46"/>
    <w:rsid w:val="00B70FAC"/>
    <w:rsid w:val="00B711EA"/>
    <w:rsid w:val="00B71295"/>
    <w:rsid w:val="00B713DB"/>
    <w:rsid w:val="00B7156D"/>
    <w:rsid w:val="00B715C1"/>
    <w:rsid w:val="00B715E1"/>
    <w:rsid w:val="00B71635"/>
    <w:rsid w:val="00B71868"/>
    <w:rsid w:val="00B718FD"/>
    <w:rsid w:val="00B7197F"/>
    <w:rsid w:val="00B719D5"/>
    <w:rsid w:val="00B71CB5"/>
    <w:rsid w:val="00B71E5E"/>
    <w:rsid w:val="00B71E73"/>
    <w:rsid w:val="00B71EF7"/>
    <w:rsid w:val="00B720B3"/>
    <w:rsid w:val="00B721BA"/>
    <w:rsid w:val="00B721F8"/>
    <w:rsid w:val="00B72344"/>
    <w:rsid w:val="00B723D3"/>
    <w:rsid w:val="00B72433"/>
    <w:rsid w:val="00B724CE"/>
    <w:rsid w:val="00B726A0"/>
    <w:rsid w:val="00B728AE"/>
    <w:rsid w:val="00B728BE"/>
    <w:rsid w:val="00B728C5"/>
    <w:rsid w:val="00B728F6"/>
    <w:rsid w:val="00B72987"/>
    <w:rsid w:val="00B72A9F"/>
    <w:rsid w:val="00B72ACF"/>
    <w:rsid w:val="00B72C61"/>
    <w:rsid w:val="00B72CDC"/>
    <w:rsid w:val="00B72EAA"/>
    <w:rsid w:val="00B72EF3"/>
    <w:rsid w:val="00B730A8"/>
    <w:rsid w:val="00B7312B"/>
    <w:rsid w:val="00B73198"/>
    <w:rsid w:val="00B733BB"/>
    <w:rsid w:val="00B7350C"/>
    <w:rsid w:val="00B7362D"/>
    <w:rsid w:val="00B737D9"/>
    <w:rsid w:val="00B7386E"/>
    <w:rsid w:val="00B738E9"/>
    <w:rsid w:val="00B73A02"/>
    <w:rsid w:val="00B73A7E"/>
    <w:rsid w:val="00B73BB6"/>
    <w:rsid w:val="00B73C13"/>
    <w:rsid w:val="00B73D5D"/>
    <w:rsid w:val="00B73EE7"/>
    <w:rsid w:val="00B73F07"/>
    <w:rsid w:val="00B73FDC"/>
    <w:rsid w:val="00B7403C"/>
    <w:rsid w:val="00B74100"/>
    <w:rsid w:val="00B746D0"/>
    <w:rsid w:val="00B74743"/>
    <w:rsid w:val="00B747C4"/>
    <w:rsid w:val="00B74847"/>
    <w:rsid w:val="00B74CC0"/>
    <w:rsid w:val="00B74F4D"/>
    <w:rsid w:val="00B7515E"/>
    <w:rsid w:val="00B751FF"/>
    <w:rsid w:val="00B7542D"/>
    <w:rsid w:val="00B75521"/>
    <w:rsid w:val="00B75589"/>
    <w:rsid w:val="00B75775"/>
    <w:rsid w:val="00B757C2"/>
    <w:rsid w:val="00B75862"/>
    <w:rsid w:val="00B75864"/>
    <w:rsid w:val="00B758B0"/>
    <w:rsid w:val="00B75938"/>
    <w:rsid w:val="00B75B10"/>
    <w:rsid w:val="00B75BC6"/>
    <w:rsid w:val="00B75C37"/>
    <w:rsid w:val="00B75E09"/>
    <w:rsid w:val="00B75EBF"/>
    <w:rsid w:val="00B75FB5"/>
    <w:rsid w:val="00B75FE0"/>
    <w:rsid w:val="00B762E4"/>
    <w:rsid w:val="00B76374"/>
    <w:rsid w:val="00B763F9"/>
    <w:rsid w:val="00B7640C"/>
    <w:rsid w:val="00B76439"/>
    <w:rsid w:val="00B76AD6"/>
    <w:rsid w:val="00B76B29"/>
    <w:rsid w:val="00B76B7D"/>
    <w:rsid w:val="00B76BD5"/>
    <w:rsid w:val="00B76C31"/>
    <w:rsid w:val="00B76E24"/>
    <w:rsid w:val="00B76F2C"/>
    <w:rsid w:val="00B76F7A"/>
    <w:rsid w:val="00B770AC"/>
    <w:rsid w:val="00B770B4"/>
    <w:rsid w:val="00B7717C"/>
    <w:rsid w:val="00B771CD"/>
    <w:rsid w:val="00B77430"/>
    <w:rsid w:val="00B77485"/>
    <w:rsid w:val="00B77516"/>
    <w:rsid w:val="00B777FF"/>
    <w:rsid w:val="00B7786A"/>
    <w:rsid w:val="00B7796B"/>
    <w:rsid w:val="00B77ACE"/>
    <w:rsid w:val="00B77BDB"/>
    <w:rsid w:val="00B77C62"/>
    <w:rsid w:val="00B77D9A"/>
    <w:rsid w:val="00B77E81"/>
    <w:rsid w:val="00B80045"/>
    <w:rsid w:val="00B8005A"/>
    <w:rsid w:val="00B800B1"/>
    <w:rsid w:val="00B801FE"/>
    <w:rsid w:val="00B80348"/>
    <w:rsid w:val="00B804D4"/>
    <w:rsid w:val="00B80685"/>
    <w:rsid w:val="00B8077E"/>
    <w:rsid w:val="00B807EC"/>
    <w:rsid w:val="00B8095B"/>
    <w:rsid w:val="00B80B0D"/>
    <w:rsid w:val="00B80B45"/>
    <w:rsid w:val="00B80B6A"/>
    <w:rsid w:val="00B80D8A"/>
    <w:rsid w:val="00B80E7F"/>
    <w:rsid w:val="00B80EBE"/>
    <w:rsid w:val="00B811A1"/>
    <w:rsid w:val="00B812AB"/>
    <w:rsid w:val="00B8132A"/>
    <w:rsid w:val="00B81585"/>
    <w:rsid w:val="00B816BE"/>
    <w:rsid w:val="00B8174A"/>
    <w:rsid w:val="00B81ADF"/>
    <w:rsid w:val="00B81B67"/>
    <w:rsid w:val="00B81B8C"/>
    <w:rsid w:val="00B81BE2"/>
    <w:rsid w:val="00B81E6B"/>
    <w:rsid w:val="00B81E75"/>
    <w:rsid w:val="00B81F12"/>
    <w:rsid w:val="00B820A5"/>
    <w:rsid w:val="00B8214D"/>
    <w:rsid w:val="00B82272"/>
    <w:rsid w:val="00B82298"/>
    <w:rsid w:val="00B822CB"/>
    <w:rsid w:val="00B823C3"/>
    <w:rsid w:val="00B824B9"/>
    <w:rsid w:val="00B8252B"/>
    <w:rsid w:val="00B825CE"/>
    <w:rsid w:val="00B825E4"/>
    <w:rsid w:val="00B82785"/>
    <w:rsid w:val="00B82816"/>
    <w:rsid w:val="00B8286F"/>
    <w:rsid w:val="00B82C57"/>
    <w:rsid w:val="00B82E41"/>
    <w:rsid w:val="00B82EC6"/>
    <w:rsid w:val="00B82ED5"/>
    <w:rsid w:val="00B82F2C"/>
    <w:rsid w:val="00B83044"/>
    <w:rsid w:val="00B83052"/>
    <w:rsid w:val="00B83123"/>
    <w:rsid w:val="00B8320B"/>
    <w:rsid w:val="00B832E3"/>
    <w:rsid w:val="00B83620"/>
    <w:rsid w:val="00B83696"/>
    <w:rsid w:val="00B8390C"/>
    <w:rsid w:val="00B83923"/>
    <w:rsid w:val="00B83A0C"/>
    <w:rsid w:val="00B83AD0"/>
    <w:rsid w:val="00B83BB8"/>
    <w:rsid w:val="00B83BFF"/>
    <w:rsid w:val="00B83C0D"/>
    <w:rsid w:val="00B83CAF"/>
    <w:rsid w:val="00B83CBB"/>
    <w:rsid w:val="00B84012"/>
    <w:rsid w:val="00B8401C"/>
    <w:rsid w:val="00B84064"/>
    <w:rsid w:val="00B84099"/>
    <w:rsid w:val="00B84147"/>
    <w:rsid w:val="00B8423A"/>
    <w:rsid w:val="00B84279"/>
    <w:rsid w:val="00B84299"/>
    <w:rsid w:val="00B844EB"/>
    <w:rsid w:val="00B844F0"/>
    <w:rsid w:val="00B84535"/>
    <w:rsid w:val="00B84613"/>
    <w:rsid w:val="00B84709"/>
    <w:rsid w:val="00B84B5E"/>
    <w:rsid w:val="00B84B85"/>
    <w:rsid w:val="00B84BA3"/>
    <w:rsid w:val="00B84C58"/>
    <w:rsid w:val="00B84DD9"/>
    <w:rsid w:val="00B84E2D"/>
    <w:rsid w:val="00B84F37"/>
    <w:rsid w:val="00B85044"/>
    <w:rsid w:val="00B8506D"/>
    <w:rsid w:val="00B8510C"/>
    <w:rsid w:val="00B853F4"/>
    <w:rsid w:val="00B8548D"/>
    <w:rsid w:val="00B8553A"/>
    <w:rsid w:val="00B8565A"/>
    <w:rsid w:val="00B8569E"/>
    <w:rsid w:val="00B8571C"/>
    <w:rsid w:val="00B857D0"/>
    <w:rsid w:val="00B85A0E"/>
    <w:rsid w:val="00B85B41"/>
    <w:rsid w:val="00B85B83"/>
    <w:rsid w:val="00B85BD2"/>
    <w:rsid w:val="00B85C9F"/>
    <w:rsid w:val="00B85E2C"/>
    <w:rsid w:val="00B85EDD"/>
    <w:rsid w:val="00B861AB"/>
    <w:rsid w:val="00B863AF"/>
    <w:rsid w:val="00B86418"/>
    <w:rsid w:val="00B8677D"/>
    <w:rsid w:val="00B86897"/>
    <w:rsid w:val="00B868AC"/>
    <w:rsid w:val="00B868B8"/>
    <w:rsid w:val="00B868BE"/>
    <w:rsid w:val="00B86993"/>
    <w:rsid w:val="00B869F6"/>
    <w:rsid w:val="00B86A6A"/>
    <w:rsid w:val="00B86AD8"/>
    <w:rsid w:val="00B86B93"/>
    <w:rsid w:val="00B86C50"/>
    <w:rsid w:val="00B86DEF"/>
    <w:rsid w:val="00B86DF5"/>
    <w:rsid w:val="00B8701A"/>
    <w:rsid w:val="00B87045"/>
    <w:rsid w:val="00B87181"/>
    <w:rsid w:val="00B8738D"/>
    <w:rsid w:val="00B873BD"/>
    <w:rsid w:val="00B875C0"/>
    <w:rsid w:val="00B87786"/>
    <w:rsid w:val="00B877AE"/>
    <w:rsid w:val="00B87C23"/>
    <w:rsid w:val="00B87C87"/>
    <w:rsid w:val="00B87D4C"/>
    <w:rsid w:val="00B87D58"/>
    <w:rsid w:val="00B87DF2"/>
    <w:rsid w:val="00B87E56"/>
    <w:rsid w:val="00B87EEA"/>
    <w:rsid w:val="00B90036"/>
    <w:rsid w:val="00B90169"/>
    <w:rsid w:val="00B902E9"/>
    <w:rsid w:val="00B903D3"/>
    <w:rsid w:val="00B904A9"/>
    <w:rsid w:val="00B90646"/>
    <w:rsid w:val="00B906D5"/>
    <w:rsid w:val="00B908D3"/>
    <w:rsid w:val="00B909E0"/>
    <w:rsid w:val="00B90A96"/>
    <w:rsid w:val="00B90AE9"/>
    <w:rsid w:val="00B90B16"/>
    <w:rsid w:val="00B90B8B"/>
    <w:rsid w:val="00B90D3E"/>
    <w:rsid w:val="00B90D9D"/>
    <w:rsid w:val="00B90F1C"/>
    <w:rsid w:val="00B9135D"/>
    <w:rsid w:val="00B91419"/>
    <w:rsid w:val="00B914B4"/>
    <w:rsid w:val="00B914BE"/>
    <w:rsid w:val="00B9168A"/>
    <w:rsid w:val="00B916E9"/>
    <w:rsid w:val="00B916F5"/>
    <w:rsid w:val="00B9174A"/>
    <w:rsid w:val="00B91751"/>
    <w:rsid w:val="00B91785"/>
    <w:rsid w:val="00B918B2"/>
    <w:rsid w:val="00B91B49"/>
    <w:rsid w:val="00B91C57"/>
    <w:rsid w:val="00B91C61"/>
    <w:rsid w:val="00B91C9C"/>
    <w:rsid w:val="00B91D80"/>
    <w:rsid w:val="00B91DCE"/>
    <w:rsid w:val="00B91E14"/>
    <w:rsid w:val="00B920CC"/>
    <w:rsid w:val="00B92116"/>
    <w:rsid w:val="00B9211F"/>
    <w:rsid w:val="00B922BF"/>
    <w:rsid w:val="00B9253F"/>
    <w:rsid w:val="00B9254D"/>
    <w:rsid w:val="00B926D5"/>
    <w:rsid w:val="00B928E9"/>
    <w:rsid w:val="00B929B1"/>
    <w:rsid w:val="00B929C9"/>
    <w:rsid w:val="00B92D3C"/>
    <w:rsid w:val="00B92EDE"/>
    <w:rsid w:val="00B92F7D"/>
    <w:rsid w:val="00B930AC"/>
    <w:rsid w:val="00B931C8"/>
    <w:rsid w:val="00B931FF"/>
    <w:rsid w:val="00B93276"/>
    <w:rsid w:val="00B93305"/>
    <w:rsid w:val="00B9338D"/>
    <w:rsid w:val="00B93690"/>
    <w:rsid w:val="00B93772"/>
    <w:rsid w:val="00B937EF"/>
    <w:rsid w:val="00B93812"/>
    <w:rsid w:val="00B9394E"/>
    <w:rsid w:val="00B939E3"/>
    <w:rsid w:val="00B93A25"/>
    <w:rsid w:val="00B93A9F"/>
    <w:rsid w:val="00B93B54"/>
    <w:rsid w:val="00B93B7F"/>
    <w:rsid w:val="00B93C3E"/>
    <w:rsid w:val="00B93F5C"/>
    <w:rsid w:val="00B9407D"/>
    <w:rsid w:val="00B944C4"/>
    <w:rsid w:val="00B94518"/>
    <w:rsid w:val="00B94539"/>
    <w:rsid w:val="00B94701"/>
    <w:rsid w:val="00B948FF"/>
    <w:rsid w:val="00B949F0"/>
    <w:rsid w:val="00B94C73"/>
    <w:rsid w:val="00B94DC9"/>
    <w:rsid w:val="00B94DE1"/>
    <w:rsid w:val="00B94E54"/>
    <w:rsid w:val="00B95074"/>
    <w:rsid w:val="00B95107"/>
    <w:rsid w:val="00B95179"/>
    <w:rsid w:val="00B951F2"/>
    <w:rsid w:val="00B954C0"/>
    <w:rsid w:val="00B955B6"/>
    <w:rsid w:val="00B95633"/>
    <w:rsid w:val="00B956FB"/>
    <w:rsid w:val="00B9578D"/>
    <w:rsid w:val="00B95A03"/>
    <w:rsid w:val="00B95A0A"/>
    <w:rsid w:val="00B95A27"/>
    <w:rsid w:val="00B95A80"/>
    <w:rsid w:val="00B95BC1"/>
    <w:rsid w:val="00B95BFA"/>
    <w:rsid w:val="00B95CD2"/>
    <w:rsid w:val="00B95F16"/>
    <w:rsid w:val="00B95F67"/>
    <w:rsid w:val="00B95FB0"/>
    <w:rsid w:val="00B96087"/>
    <w:rsid w:val="00B96114"/>
    <w:rsid w:val="00B96165"/>
    <w:rsid w:val="00B963D0"/>
    <w:rsid w:val="00B9647F"/>
    <w:rsid w:val="00B96602"/>
    <w:rsid w:val="00B9687C"/>
    <w:rsid w:val="00B969F4"/>
    <w:rsid w:val="00B96B3B"/>
    <w:rsid w:val="00B96BC1"/>
    <w:rsid w:val="00B96C83"/>
    <w:rsid w:val="00B96D36"/>
    <w:rsid w:val="00B96EF2"/>
    <w:rsid w:val="00B96F69"/>
    <w:rsid w:val="00B9700C"/>
    <w:rsid w:val="00B97154"/>
    <w:rsid w:val="00B971C4"/>
    <w:rsid w:val="00B971CE"/>
    <w:rsid w:val="00B9725C"/>
    <w:rsid w:val="00B9754E"/>
    <w:rsid w:val="00B97608"/>
    <w:rsid w:val="00B976AD"/>
    <w:rsid w:val="00B9785D"/>
    <w:rsid w:val="00B97CBA"/>
    <w:rsid w:val="00B97D6E"/>
    <w:rsid w:val="00B97F5D"/>
    <w:rsid w:val="00BA01DE"/>
    <w:rsid w:val="00BA0482"/>
    <w:rsid w:val="00BA0648"/>
    <w:rsid w:val="00BA0825"/>
    <w:rsid w:val="00BA095A"/>
    <w:rsid w:val="00BA0994"/>
    <w:rsid w:val="00BA0B27"/>
    <w:rsid w:val="00BA0C5D"/>
    <w:rsid w:val="00BA0CE3"/>
    <w:rsid w:val="00BA0D8F"/>
    <w:rsid w:val="00BA0E5E"/>
    <w:rsid w:val="00BA1101"/>
    <w:rsid w:val="00BA13A0"/>
    <w:rsid w:val="00BA14F7"/>
    <w:rsid w:val="00BA152B"/>
    <w:rsid w:val="00BA15ED"/>
    <w:rsid w:val="00BA1694"/>
    <w:rsid w:val="00BA177E"/>
    <w:rsid w:val="00BA1888"/>
    <w:rsid w:val="00BA188B"/>
    <w:rsid w:val="00BA1B06"/>
    <w:rsid w:val="00BA1CAA"/>
    <w:rsid w:val="00BA2093"/>
    <w:rsid w:val="00BA20DC"/>
    <w:rsid w:val="00BA20E8"/>
    <w:rsid w:val="00BA225A"/>
    <w:rsid w:val="00BA2335"/>
    <w:rsid w:val="00BA2514"/>
    <w:rsid w:val="00BA2539"/>
    <w:rsid w:val="00BA2570"/>
    <w:rsid w:val="00BA2660"/>
    <w:rsid w:val="00BA27D6"/>
    <w:rsid w:val="00BA29EE"/>
    <w:rsid w:val="00BA2D5C"/>
    <w:rsid w:val="00BA2DC8"/>
    <w:rsid w:val="00BA2E19"/>
    <w:rsid w:val="00BA2FAD"/>
    <w:rsid w:val="00BA2FCD"/>
    <w:rsid w:val="00BA32F3"/>
    <w:rsid w:val="00BA3387"/>
    <w:rsid w:val="00BA33DB"/>
    <w:rsid w:val="00BA356F"/>
    <w:rsid w:val="00BA3624"/>
    <w:rsid w:val="00BA36C6"/>
    <w:rsid w:val="00BA36D5"/>
    <w:rsid w:val="00BA3883"/>
    <w:rsid w:val="00BA3B01"/>
    <w:rsid w:val="00BA3B47"/>
    <w:rsid w:val="00BA3BDB"/>
    <w:rsid w:val="00BA3C0F"/>
    <w:rsid w:val="00BA3C94"/>
    <w:rsid w:val="00BA3DA6"/>
    <w:rsid w:val="00BA3E36"/>
    <w:rsid w:val="00BA3F60"/>
    <w:rsid w:val="00BA41B8"/>
    <w:rsid w:val="00BA4581"/>
    <w:rsid w:val="00BA4626"/>
    <w:rsid w:val="00BA463D"/>
    <w:rsid w:val="00BA46C5"/>
    <w:rsid w:val="00BA4799"/>
    <w:rsid w:val="00BA47F9"/>
    <w:rsid w:val="00BA4832"/>
    <w:rsid w:val="00BA483B"/>
    <w:rsid w:val="00BA4AE1"/>
    <w:rsid w:val="00BA4BB8"/>
    <w:rsid w:val="00BA4C1D"/>
    <w:rsid w:val="00BA4E0A"/>
    <w:rsid w:val="00BA5216"/>
    <w:rsid w:val="00BA5293"/>
    <w:rsid w:val="00BA52C4"/>
    <w:rsid w:val="00BA53A1"/>
    <w:rsid w:val="00BA53EA"/>
    <w:rsid w:val="00BA5862"/>
    <w:rsid w:val="00BA5997"/>
    <w:rsid w:val="00BA59F5"/>
    <w:rsid w:val="00BA5B9A"/>
    <w:rsid w:val="00BA5D05"/>
    <w:rsid w:val="00BA5D57"/>
    <w:rsid w:val="00BA5EC3"/>
    <w:rsid w:val="00BA5FF3"/>
    <w:rsid w:val="00BA61CE"/>
    <w:rsid w:val="00BA647A"/>
    <w:rsid w:val="00BA657E"/>
    <w:rsid w:val="00BA67BB"/>
    <w:rsid w:val="00BA67C4"/>
    <w:rsid w:val="00BA68B7"/>
    <w:rsid w:val="00BA6B1C"/>
    <w:rsid w:val="00BA6BEA"/>
    <w:rsid w:val="00BA6C9C"/>
    <w:rsid w:val="00BA6D3E"/>
    <w:rsid w:val="00BA6D52"/>
    <w:rsid w:val="00BA6D7C"/>
    <w:rsid w:val="00BA6E6C"/>
    <w:rsid w:val="00BA6F76"/>
    <w:rsid w:val="00BA6F90"/>
    <w:rsid w:val="00BA701D"/>
    <w:rsid w:val="00BA703A"/>
    <w:rsid w:val="00BA7114"/>
    <w:rsid w:val="00BA7196"/>
    <w:rsid w:val="00BA71A2"/>
    <w:rsid w:val="00BA75F5"/>
    <w:rsid w:val="00BA76C8"/>
    <w:rsid w:val="00BA7884"/>
    <w:rsid w:val="00BA78EB"/>
    <w:rsid w:val="00BA7973"/>
    <w:rsid w:val="00BA798D"/>
    <w:rsid w:val="00BA7AFA"/>
    <w:rsid w:val="00BA7B53"/>
    <w:rsid w:val="00BA7C20"/>
    <w:rsid w:val="00BA7D67"/>
    <w:rsid w:val="00BA7E04"/>
    <w:rsid w:val="00BA7E06"/>
    <w:rsid w:val="00BA7EB8"/>
    <w:rsid w:val="00BA7F53"/>
    <w:rsid w:val="00BB004F"/>
    <w:rsid w:val="00BB006F"/>
    <w:rsid w:val="00BB0179"/>
    <w:rsid w:val="00BB017C"/>
    <w:rsid w:val="00BB04D2"/>
    <w:rsid w:val="00BB04D3"/>
    <w:rsid w:val="00BB0598"/>
    <w:rsid w:val="00BB0694"/>
    <w:rsid w:val="00BB08C6"/>
    <w:rsid w:val="00BB092E"/>
    <w:rsid w:val="00BB0ABE"/>
    <w:rsid w:val="00BB0EE5"/>
    <w:rsid w:val="00BB1098"/>
    <w:rsid w:val="00BB113A"/>
    <w:rsid w:val="00BB13D1"/>
    <w:rsid w:val="00BB1456"/>
    <w:rsid w:val="00BB1495"/>
    <w:rsid w:val="00BB14BF"/>
    <w:rsid w:val="00BB160C"/>
    <w:rsid w:val="00BB173B"/>
    <w:rsid w:val="00BB17E5"/>
    <w:rsid w:val="00BB18D3"/>
    <w:rsid w:val="00BB1BE4"/>
    <w:rsid w:val="00BB1CCF"/>
    <w:rsid w:val="00BB1DCE"/>
    <w:rsid w:val="00BB1E2D"/>
    <w:rsid w:val="00BB1EFA"/>
    <w:rsid w:val="00BB2492"/>
    <w:rsid w:val="00BB24EF"/>
    <w:rsid w:val="00BB25E0"/>
    <w:rsid w:val="00BB28B8"/>
    <w:rsid w:val="00BB294D"/>
    <w:rsid w:val="00BB299B"/>
    <w:rsid w:val="00BB2A11"/>
    <w:rsid w:val="00BB2ACF"/>
    <w:rsid w:val="00BB2D88"/>
    <w:rsid w:val="00BB2DA7"/>
    <w:rsid w:val="00BB2E2F"/>
    <w:rsid w:val="00BB2EA3"/>
    <w:rsid w:val="00BB2EAB"/>
    <w:rsid w:val="00BB2FF7"/>
    <w:rsid w:val="00BB30EC"/>
    <w:rsid w:val="00BB319A"/>
    <w:rsid w:val="00BB3235"/>
    <w:rsid w:val="00BB32A7"/>
    <w:rsid w:val="00BB32ED"/>
    <w:rsid w:val="00BB3546"/>
    <w:rsid w:val="00BB3636"/>
    <w:rsid w:val="00BB36AF"/>
    <w:rsid w:val="00BB36C5"/>
    <w:rsid w:val="00BB36E2"/>
    <w:rsid w:val="00BB37DF"/>
    <w:rsid w:val="00BB3855"/>
    <w:rsid w:val="00BB3A0F"/>
    <w:rsid w:val="00BB3A1A"/>
    <w:rsid w:val="00BB3A43"/>
    <w:rsid w:val="00BB3AA4"/>
    <w:rsid w:val="00BB3BC1"/>
    <w:rsid w:val="00BB3E6B"/>
    <w:rsid w:val="00BB3E8D"/>
    <w:rsid w:val="00BB40E4"/>
    <w:rsid w:val="00BB4349"/>
    <w:rsid w:val="00BB4380"/>
    <w:rsid w:val="00BB4396"/>
    <w:rsid w:val="00BB439A"/>
    <w:rsid w:val="00BB4467"/>
    <w:rsid w:val="00BB4A3E"/>
    <w:rsid w:val="00BB4A64"/>
    <w:rsid w:val="00BB4A8A"/>
    <w:rsid w:val="00BB4ABB"/>
    <w:rsid w:val="00BB4B42"/>
    <w:rsid w:val="00BB4BD7"/>
    <w:rsid w:val="00BB4E38"/>
    <w:rsid w:val="00BB4FD2"/>
    <w:rsid w:val="00BB511A"/>
    <w:rsid w:val="00BB5272"/>
    <w:rsid w:val="00BB5314"/>
    <w:rsid w:val="00BB53A5"/>
    <w:rsid w:val="00BB53ED"/>
    <w:rsid w:val="00BB54F5"/>
    <w:rsid w:val="00BB5513"/>
    <w:rsid w:val="00BB57BF"/>
    <w:rsid w:val="00BB595A"/>
    <w:rsid w:val="00BB59B0"/>
    <w:rsid w:val="00BB5A82"/>
    <w:rsid w:val="00BB5CA9"/>
    <w:rsid w:val="00BB5F00"/>
    <w:rsid w:val="00BB5F27"/>
    <w:rsid w:val="00BB5F44"/>
    <w:rsid w:val="00BB5FB5"/>
    <w:rsid w:val="00BB5FF3"/>
    <w:rsid w:val="00BB60F7"/>
    <w:rsid w:val="00BB6112"/>
    <w:rsid w:val="00BB6272"/>
    <w:rsid w:val="00BB62F9"/>
    <w:rsid w:val="00BB6455"/>
    <w:rsid w:val="00BB649A"/>
    <w:rsid w:val="00BB65E4"/>
    <w:rsid w:val="00BB679F"/>
    <w:rsid w:val="00BB67AE"/>
    <w:rsid w:val="00BB6B37"/>
    <w:rsid w:val="00BB6B8B"/>
    <w:rsid w:val="00BB6C13"/>
    <w:rsid w:val="00BB6CC3"/>
    <w:rsid w:val="00BB6CD4"/>
    <w:rsid w:val="00BB6D63"/>
    <w:rsid w:val="00BB6D7F"/>
    <w:rsid w:val="00BB6EB6"/>
    <w:rsid w:val="00BB6F20"/>
    <w:rsid w:val="00BB6FC5"/>
    <w:rsid w:val="00BB7005"/>
    <w:rsid w:val="00BB7140"/>
    <w:rsid w:val="00BB7265"/>
    <w:rsid w:val="00BB72B0"/>
    <w:rsid w:val="00BB738D"/>
    <w:rsid w:val="00BB7458"/>
    <w:rsid w:val="00BB7518"/>
    <w:rsid w:val="00BB75BB"/>
    <w:rsid w:val="00BB7652"/>
    <w:rsid w:val="00BB7736"/>
    <w:rsid w:val="00BB77DE"/>
    <w:rsid w:val="00BB7A02"/>
    <w:rsid w:val="00BB7B30"/>
    <w:rsid w:val="00BB7B50"/>
    <w:rsid w:val="00BB7C88"/>
    <w:rsid w:val="00BB7CA3"/>
    <w:rsid w:val="00BB7D7F"/>
    <w:rsid w:val="00BB7DAA"/>
    <w:rsid w:val="00BB7DFA"/>
    <w:rsid w:val="00BC05A4"/>
    <w:rsid w:val="00BC05AE"/>
    <w:rsid w:val="00BC06E6"/>
    <w:rsid w:val="00BC07E5"/>
    <w:rsid w:val="00BC08BD"/>
    <w:rsid w:val="00BC0A09"/>
    <w:rsid w:val="00BC0A57"/>
    <w:rsid w:val="00BC0A58"/>
    <w:rsid w:val="00BC0AB4"/>
    <w:rsid w:val="00BC0BC8"/>
    <w:rsid w:val="00BC0BF7"/>
    <w:rsid w:val="00BC0CD2"/>
    <w:rsid w:val="00BC0DE2"/>
    <w:rsid w:val="00BC0E97"/>
    <w:rsid w:val="00BC1064"/>
    <w:rsid w:val="00BC11C5"/>
    <w:rsid w:val="00BC13C8"/>
    <w:rsid w:val="00BC1426"/>
    <w:rsid w:val="00BC14D6"/>
    <w:rsid w:val="00BC17E8"/>
    <w:rsid w:val="00BC1C0C"/>
    <w:rsid w:val="00BC1CA2"/>
    <w:rsid w:val="00BC1DC0"/>
    <w:rsid w:val="00BC1EF4"/>
    <w:rsid w:val="00BC1F95"/>
    <w:rsid w:val="00BC1FEC"/>
    <w:rsid w:val="00BC2208"/>
    <w:rsid w:val="00BC2331"/>
    <w:rsid w:val="00BC2377"/>
    <w:rsid w:val="00BC2382"/>
    <w:rsid w:val="00BC2410"/>
    <w:rsid w:val="00BC2432"/>
    <w:rsid w:val="00BC2853"/>
    <w:rsid w:val="00BC28E8"/>
    <w:rsid w:val="00BC2B22"/>
    <w:rsid w:val="00BC2E72"/>
    <w:rsid w:val="00BC2F11"/>
    <w:rsid w:val="00BC2FDC"/>
    <w:rsid w:val="00BC30B0"/>
    <w:rsid w:val="00BC317F"/>
    <w:rsid w:val="00BC3277"/>
    <w:rsid w:val="00BC32F1"/>
    <w:rsid w:val="00BC34A3"/>
    <w:rsid w:val="00BC34F8"/>
    <w:rsid w:val="00BC388A"/>
    <w:rsid w:val="00BC3935"/>
    <w:rsid w:val="00BC39A2"/>
    <w:rsid w:val="00BC39E1"/>
    <w:rsid w:val="00BC3A22"/>
    <w:rsid w:val="00BC3AF5"/>
    <w:rsid w:val="00BC3CF1"/>
    <w:rsid w:val="00BC3E55"/>
    <w:rsid w:val="00BC402C"/>
    <w:rsid w:val="00BC41EF"/>
    <w:rsid w:val="00BC42C0"/>
    <w:rsid w:val="00BC42EF"/>
    <w:rsid w:val="00BC4466"/>
    <w:rsid w:val="00BC4481"/>
    <w:rsid w:val="00BC4587"/>
    <w:rsid w:val="00BC46E3"/>
    <w:rsid w:val="00BC46EC"/>
    <w:rsid w:val="00BC47BA"/>
    <w:rsid w:val="00BC49E9"/>
    <w:rsid w:val="00BC49EF"/>
    <w:rsid w:val="00BC4A99"/>
    <w:rsid w:val="00BC4A9A"/>
    <w:rsid w:val="00BC4ADD"/>
    <w:rsid w:val="00BC4B49"/>
    <w:rsid w:val="00BC4BB3"/>
    <w:rsid w:val="00BC4D13"/>
    <w:rsid w:val="00BC4D39"/>
    <w:rsid w:val="00BC4E2F"/>
    <w:rsid w:val="00BC4ED8"/>
    <w:rsid w:val="00BC4EE1"/>
    <w:rsid w:val="00BC50DB"/>
    <w:rsid w:val="00BC5186"/>
    <w:rsid w:val="00BC53FA"/>
    <w:rsid w:val="00BC5496"/>
    <w:rsid w:val="00BC54D5"/>
    <w:rsid w:val="00BC5590"/>
    <w:rsid w:val="00BC578A"/>
    <w:rsid w:val="00BC5BE4"/>
    <w:rsid w:val="00BC5D5E"/>
    <w:rsid w:val="00BC5F47"/>
    <w:rsid w:val="00BC61A4"/>
    <w:rsid w:val="00BC62A6"/>
    <w:rsid w:val="00BC62BB"/>
    <w:rsid w:val="00BC6352"/>
    <w:rsid w:val="00BC63DE"/>
    <w:rsid w:val="00BC64E3"/>
    <w:rsid w:val="00BC6560"/>
    <w:rsid w:val="00BC668A"/>
    <w:rsid w:val="00BC6748"/>
    <w:rsid w:val="00BC6794"/>
    <w:rsid w:val="00BC68CE"/>
    <w:rsid w:val="00BC693C"/>
    <w:rsid w:val="00BC6A15"/>
    <w:rsid w:val="00BC6A48"/>
    <w:rsid w:val="00BC6AA1"/>
    <w:rsid w:val="00BC6BC6"/>
    <w:rsid w:val="00BC6C00"/>
    <w:rsid w:val="00BC6CAC"/>
    <w:rsid w:val="00BC6DD8"/>
    <w:rsid w:val="00BC6EB1"/>
    <w:rsid w:val="00BC6F09"/>
    <w:rsid w:val="00BC7250"/>
    <w:rsid w:val="00BC7276"/>
    <w:rsid w:val="00BC7297"/>
    <w:rsid w:val="00BC72CA"/>
    <w:rsid w:val="00BC731D"/>
    <w:rsid w:val="00BC73DF"/>
    <w:rsid w:val="00BC7566"/>
    <w:rsid w:val="00BC75E2"/>
    <w:rsid w:val="00BC77C6"/>
    <w:rsid w:val="00BC780E"/>
    <w:rsid w:val="00BC79A6"/>
    <w:rsid w:val="00BC79D6"/>
    <w:rsid w:val="00BC7A6F"/>
    <w:rsid w:val="00BC7BF0"/>
    <w:rsid w:val="00BC7E39"/>
    <w:rsid w:val="00BC7EEF"/>
    <w:rsid w:val="00BD02DF"/>
    <w:rsid w:val="00BD03F1"/>
    <w:rsid w:val="00BD0451"/>
    <w:rsid w:val="00BD04EB"/>
    <w:rsid w:val="00BD070D"/>
    <w:rsid w:val="00BD0A4A"/>
    <w:rsid w:val="00BD0B4C"/>
    <w:rsid w:val="00BD0C1D"/>
    <w:rsid w:val="00BD0C2B"/>
    <w:rsid w:val="00BD12B3"/>
    <w:rsid w:val="00BD1381"/>
    <w:rsid w:val="00BD13FB"/>
    <w:rsid w:val="00BD15AF"/>
    <w:rsid w:val="00BD16F4"/>
    <w:rsid w:val="00BD179E"/>
    <w:rsid w:val="00BD1A09"/>
    <w:rsid w:val="00BD1A4C"/>
    <w:rsid w:val="00BD1B6A"/>
    <w:rsid w:val="00BD1C8D"/>
    <w:rsid w:val="00BD1CE9"/>
    <w:rsid w:val="00BD2026"/>
    <w:rsid w:val="00BD2043"/>
    <w:rsid w:val="00BD2586"/>
    <w:rsid w:val="00BD2675"/>
    <w:rsid w:val="00BD273F"/>
    <w:rsid w:val="00BD2831"/>
    <w:rsid w:val="00BD28AF"/>
    <w:rsid w:val="00BD293F"/>
    <w:rsid w:val="00BD295A"/>
    <w:rsid w:val="00BD2A90"/>
    <w:rsid w:val="00BD2AA8"/>
    <w:rsid w:val="00BD2B64"/>
    <w:rsid w:val="00BD2BEB"/>
    <w:rsid w:val="00BD2C54"/>
    <w:rsid w:val="00BD2DC3"/>
    <w:rsid w:val="00BD2FC7"/>
    <w:rsid w:val="00BD307F"/>
    <w:rsid w:val="00BD330D"/>
    <w:rsid w:val="00BD3482"/>
    <w:rsid w:val="00BD3488"/>
    <w:rsid w:val="00BD3967"/>
    <w:rsid w:val="00BD3B16"/>
    <w:rsid w:val="00BD3CDF"/>
    <w:rsid w:val="00BD3D90"/>
    <w:rsid w:val="00BD3E80"/>
    <w:rsid w:val="00BD3EF0"/>
    <w:rsid w:val="00BD407C"/>
    <w:rsid w:val="00BD4157"/>
    <w:rsid w:val="00BD4348"/>
    <w:rsid w:val="00BD435A"/>
    <w:rsid w:val="00BD4546"/>
    <w:rsid w:val="00BD460A"/>
    <w:rsid w:val="00BD48DE"/>
    <w:rsid w:val="00BD4AA1"/>
    <w:rsid w:val="00BD4B4B"/>
    <w:rsid w:val="00BD4C08"/>
    <w:rsid w:val="00BD4C4A"/>
    <w:rsid w:val="00BD4C88"/>
    <w:rsid w:val="00BD4D01"/>
    <w:rsid w:val="00BD4DFA"/>
    <w:rsid w:val="00BD4E3D"/>
    <w:rsid w:val="00BD4F0E"/>
    <w:rsid w:val="00BD4FE6"/>
    <w:rsid w:val="00BD509D"/>
    <w:rsid w:val="00BD519B"/>
    <w:rsid w:val="00BD51CD"/>
    <w:rsid w:val="00BD521B"/>
    <w:rsid w:val="00BD52C4"/>
    <w:rsid w:val="00BD5594"/>
    <w:rsid w:val="00BD562F"/>
    <w:rsid w:val="00BD5637"/>
    <w:rsid w:val="00BD57A9"/>
    <w:rsid w:val="00BD57B5"/>
    <w:rsid w:val="00BD5983"/>
    <w:rsid w:val="00BD5A82"/>
    <w:rsid w:val="00BD60C1"/>
    <w:rsid w:val="00BD617E"/>
    <w:rsid w:val="00BD61F4"/>
    <w:rsid w:val="00BD63D7"/>
    <w:rsid w:val="00BD644F"/>
    <w:rsid w:val="00BD66C0"/>
    <w:rsid w:val="00BD66F6"/>
    <w:rsid w:val="00BD6827"/>
    <w:rsid w:val="00BD68E6"/>
    <w:rsid w:val="00BD6A5C"/>
    <w:rsid w:val="00BD6AB8"/>
    <w:rsid w:val="00BD6AD8"/>
    <w:rsid w:val="00BD6B3E"/>
    <w:rsid w:val="00BD6B81"/>
    <w:rsid w:val="00BD6E07"/>
    <w:rsid w:val="00BD6E1A"/>
    <w:rsid w:val="00BD6E98"/>
    <w:rsid w:val="00BD6F53"/>
    <w:rsid w:val="00BD6F89"/>
    <w:rsid w:val="00BD70EC"/>
    <w:rsid w:val="00BD74A9"/>
    <w:rsid w:val="00BD74D5"/>
    <w:rsid w:val="00BD7565"/>
    <w:rsid w:val="00BD75C1"/>
    <w:rsid w:val="00BD7652"/>
    <w:rsid w:val="00BD7695"/>
    <w:rsid w:val="00BD77B9"/>
    <w:rsid w:val="00BD783C"/>
    <w:rsid w:val="00BD7847"/>
    <w:rsid w:val="00BD792F"/>
    <w:rsid w:val="00BD7A24"/>
    <w:rsid w:val="00BD7E75"/>
    <w:rsid w:val="00BD7F6D"/>
    <w:rsid w:val="00BE0076"/>
    <w:rsid w:val="00BE0336"/>
    <w:rsid w:val="00BE0577"/>
    <w:rsid w:val="00BE05A1"/>
    <w:rsid w:val="00BE05A6"/>
    <w:rsid w:val="00BE060C"/>
    <w:rsid w:val="00BE0628"/>
    <w:rsid w:val="00BE07C5"/>
    <w:rsid w:val="00BE0861"/>
    <w:rsid w:val="00BE0A26"/>
    <w:rsid w:val="00BE0A32"/>
    <w:rsid w:val="00BE0E1C"/>
    <w:rsid w:val="00BE0E23"/>
    <w:rsid w:val="00BE1030"/>
    <w:rsid w:val="00BE10ED"/>
    <w:rsid w:val="00BE1148"/>
    <w:rsid w:val="00BE11CA"/>
    <w:rsid w:val="00BE11F3"/>
    <w:rsid w:val="00BE1347"/>
    <w:rsid w:val="00BE13F8"/>
    <w:rsid w:val="00BE1658"/>
    <w:rsid w:val="00BE181E"/>
    <w:rsid w:val="00BE18C2"/>
    <w:rsid w:val="00BE1912"/>
    <w:rsid w:val="00BE1966"/>
    <w:rsid w:val="00BE1BAD"/>
    <w:rsid w:val="00BE1E66"/>
    <w:rsid w:val="00BE1EA0"/>
    <w:rsid w:val="00BE209B"/>
    <w:rsid w:val="00BE2171"/>
    <w:rsid w:val="00BE21D5"/>
    <w:rsid w:val="00BE21F3"/>
    <w:rsid w:val="00BE2283"/>
    <w:rsid w:val="00BE233F"/>
    <w:rsid w:val="00BE2477"/>
    <w:rsid w:val="00BE255B"/>
    <w:rsid w:val="00BE25F8"/>
    <w:rsid w:val="00BE260C"/>
    <w:rsid w:val="00BE264C"/>
    <w:rsid w:val="00BE2667"/>
    <w:rsid w:val="00BE2713"/>
    <w:rsid w:val="00BE28A4"/>
    <w:rsid w:val="00BE291B"/>
    <w:rsid w:val="00BE2AC4"/>
    <w:rsid w:val="00BE2D0E"/>
    <w:rsid w:val="00BE2E93"/>
    <w:rsid w:val="00BE2F66"/>
    <w:rsid w:val="00BE2F77"/>
    <w:rsid w:val="00BE3126"/>
    <w:rsid w:val="00BE3280"/>
    <w:rsid w:val="00BE3379"/>
    <w:rsid w:val="00BE34C5"/>
    <w:rsid w:val="00BE3C10"/>
    <w:rsid w:val="00BE3D8E"/>
    <w:rsid w:val="00BE3E14"/>
    <w:rsid w:val="00BE3F64"/>
    <w:rsid w:val="00BE3FF7"/>
    <w:rsid w:val="00BE4102"/>
    <w:rsid w:val="00BE42F6"/>
    <w:rsid w:val="00BE436B"/>
    <w:rsid w:val="00BE4376"/>
    <w:rsid w:val="00BE4634"/>
    <w:rsid w:val="00BE4635"/>
    <w:rsid w:val="00BE465B"/>
    <w:rsid w:val="00BE46F8"/>
    <w:rsid w:val="00BE4711"/>
    <w:rsid w:val="00BE47EB"/>
    <w:rsid w:val="00BE4B24"/>
    <w:rsid w:val="00BE4E10"/>
    <w:rsid w:val="00BE4E3A"/>
    <w:rsid w:val="00BE4F83"/>
    <w:rsid w:val="00BE50B0"/>
    <w:rsid w:val="00BE50E4"/>
    <w:rsid w:val="00BE5102"/>
    <w:rsid w:val="00BE519D"/>
    <w:rsid w:val="00BE51FB"/>
    <w:rsid w:val="00BE5238"/>
    <w:rsid w:val="00BE52D2"/>
    <w:rsid w:val="00BE5306"/>
    <w:rsid w:val="00BE541E"/>
    <w:rsid w:val="00BE5494"/>
    <w:rsid w:val="00BE56D2"/>
    <w:rsid w:val="00BE57EB"/>
    <w:rsid w:val="00BE5879"/>
    <w:rsid w:val="00BE59DD"/>
    <w:rsid w:val="00BE5A55"/>
    <w:rsid w:val="00BE5AA2"/>
    <w:rsid w:val="00BE5AAE"/>
    <w:rsid w:val="00BE5B77"/>
    <w:rsid w:val="00BE5CFF"/>
    <w:rsid w:val="00BE6048"/>
    <w:rsid w:val="00BE606E"/>
    <w:rsid w:val="00BE628E"/>
    <w:rsid w:val="00BE639C"/>
    <w:rsid w:val="00BE649E"/>
    <w:rsid w:val="00BE651D"/>
    <w:rsid w:val="00BE6612"/>
    <w:rsid w:val="00BE686A"/>
    <w:rsid w:val="00BE6B83"/>
    <w:rsid w:val="00BE6BA9"/>
    <w:rsid w:val="00BE6EC3"/>
    <w:rsid w:val="00BE718A"/>
    <w:rsid w:val="00BE72E2"/>
    <w:rsid w:val="00BE73C5"/>
    <w:rsid w:val="00BE7568"/>
    <w:rsid w:val="00BE763E"/>
    <w:rsid w:val="00BE76BC"/>
    <w:rsid w:val="00BE78D5"/>
    <w:rsid w:val="00BE7AF7"/>
    <w:rsid w:val="00BE7B2A"/>
    <w:rsid w:val="00BE7B39"/>
    <w:rsid w:val="00BE7E7E"/>
    <w:rsid w:val="00BF00BD"/>
    <w:rsid w:val="00BF00F0"/>
    <w:rsid w:val="00BF0190"/>
    <w:rsid w:val="00BF024E"/>
    <w:rsid w:val="00BF0579"/>
    <w:rsid w:val="00BF06C1"/>
    <w:rsid w:val="00BF06CC"/>
    <w:rsid w:val="00BF070B"/>
    <w:rsid w:val="00BF0710"/>
    <w:rsid w:val="00BF07CC"/>
    <w:rsid w:val="00BF08CE"/>
    <w:rsid w:val="00BF09C2"/>
    <w:rsid w:val="00BF0A66"/>
    <w:rsid w:val="00BF0AA9"/>
    <w:rsid w:val="00BF0BC7"/>
    <w:rsid w:val="00BF0D93"/>
    <w:rsid w:val="00BF0F7D"/>
    <w:rsid w:val="00BF137F"/>
    <w:rsid w:val="00BF1548"/>
    <w:rsid w:val="00BF17AA"/>
    <w:rsid w:val="00BF1835"/>
    <w:rsid w:val="00BF18C1"/>
    <w:rsid w:val="00BF1AFC"/>
    <w:rsid w:val="00BF1B59"/>
    <w:rsid w:val="00BF1EEE"/>
    <w:rsid w:val="00BF26E3"/>
    <w:rsid w:val="00BF272C"/>
    <w:rsid w:val="00BF287A"/>
    <w:rsid w:val="00BF28AB"/>
    <w:rsid w:val="00BF28BF"/>
    <w:rsid w:val="00BF2C3E"/>
    <w:rsid w:val="00BF2DF4"/>
    <w:rsid w:val="00BF2E98"/>
    <w:rsid w:val="00BF2E9B"/>
    <w:rsid w:val="00BF3137"/>
    <w:rsid w:val="00BF3256"/>
    <w:rsid w:val="00BF3266"/>
    <w:rsid w:val="00BF32B2"/>
    <w:rsid w:val="00BF331A"/>
    <w:rsid w:val="00BF354D"/>
    <w:rsid w:val="00BF3658"/>
    <w:rsid w:val="00BF36A8"/>
    <w:rsid w:val="00BF3773"/>
    <w:rsid w:val="00BF382F"/>
    <w:rsid w:val="00BF3A6C"/>
    <w:rsid w:val="00BF3C10"/>
    <w:rsid w:val="00BF3E11"/>
    <w:rsid w:val="00BF3E5F"/>
    <w:rsid w:val="00BF3E69"/>
    <w:rsid w:val="00BF4175"/>
    <w:rsid w:val="00BF432B"/>
    <w:rsid w:val="00BF4437"/>
    <w:rsid w:val="00BF44E4"/>
    <w:rsid w:val="00BF4565"/>
    <w:rsid w:val="00BF46A5"/>
    <w:rsid w:val="00BF47B9"/>
    <w:rsid w:val="00BF4838"/>
    <w:rsid w:val="00BF487D"/>
    <w:rsid w:val="00BF489F"/>
    <w:rsid w:val="00BF49D0"/>
    <w:rsid w:val="00BF4A67"/>
    <w:rsid w:val="00BF4A75"/>
    <w:rsid w:val="00BF4B8E"/>
    <w:rsid w:val="00BF4BCB"/>
    <w:rsid w:val="00BF4C2B"/>
    <w:rsid w:val="00BF4C82"/>
    <w:rsid w:val="00BF4CA2"/>
    <w:rsid w:val="00BF4F7B"/>
    <w:rsid w:val="00BF4FAB"/>
    <w:rsid w:val="00BF5078"/>
    <w:rsid w:val="00BF50A5"/>
    <w:rsid w:val="00BF52BD"/>
    <w:rsid w:val="00BF52E9"/>
    <w:rsid w:val="00BF52EA"/>
    <w:rsid w:val="00BF53AF"/>
    <w:rsid w:val="00BF563D"/>
    <w:rsid w:val="00BF56B5"/>
    <w:rsid w:val="00BF574B"/>
    <w:rsid w:val="00BF5795"/>
    <w:rsid w:val="00BF58FF"/>
    <w:rsid w:val="00BF5972"/>
    <w:rsid w:val="00BF5B5D"/>
    <w:rsid w:val="00BF5BBF"/>
    <w:rsid w:val="00BF5D49"/>
    <w:rsid w:val="00BF5D93"/>
    <w:rsid w:val="00BF5F04"/>
    <w:rsid w:val="00BF5F7A"/>
    <w:rsid w:val="00BF6097"/>
    <w:rsid w:val="00BF6228"/>
    <w:rsid w:val="00BF6269"/>
    <w:rsid w:val="00BF655C"/>
    <w:rsid w:val="00BF656C"/>
    <w:rsid w:val="00BF65B8"/>
    <w:rsid w:val="00BF66D2"/>
    <w:rsid w:val="00BF6928"/>
    <w:rsid w:val="00BF694B"/>
    <w:rsid w:val="00BF698F"/>
    <w:rsid w:val="00BF69D2"/>
    <w:rsid w:val="00BF6A24"/>
    <w:rsid w:val="00BF6A77"/>
    <w:rsid w:val="00BF6C08"/>
    <w:rsid w:val="00BF6C0C"/>
    <w:rsid w:val="00BF6D4D"/>
    <w:rsid w:val="00BF6E45"/>
    <w:rsid w:val="00BF705E"/>
    <w:rsid w:val="00BF71EB"/>
    <w:rsid w:val="00BF729B"/>
    <w:rsid w:val="00BF74A4"/>
    <w:rsid w:val="00BF752B"/>
    <w:rsid w:val="00BF75A2"/>
    <w:rsid w:val="00BF783F"/>
    <w:rsid w:val="00BF79F2"/>
    <w:rsid w:val="00BF7D93"/>
    <w:rsid w:val="00BF7EDA"/>
    <w:rsid w:val="00BF7EF9"/>
    <w:rsid w:val="00BF7F49"/>
    <w:rsid w:val="00C00188"/>
    <w:rsid w:val="00C00220"/>
    <w:rsid w:val="00C003F8"/>
    <w:rsid w:val="00C0043C"/>
    <w:rsid w:val="00C0053A"/>
    <w:rsid w:val="00C00817"/>
    <w:rsid w:val="00C0085B"/>
    <w:rsid w:val="00C009BE"/>
    <w:rsid w:val="00C00B0B"/>
    <w:rsid w:val="00C00BCC"/>
    <w:rsid w:val="00C00C08"/>
    <w:rsid w:val="00C00E29"/>
    <w:rsid w:val="00C00E38"/>
    <w:rsid w:val="00C00E3C"/>
    <w:rsid w:val="00C00E9F"/>
    <w:rsid w:val="00C010F5"/>
    <w:rsid w:val="00C011A7"/>
    <w:rsid w:val="00C013EA"/>
    <w:rsid w:val="00C01527"/>
    <w:rsid w:val="00C01599"/>
    <w:rsid w:val="00C01619"/>
    <w:rsid w:val="00C0164A"/>
    <w:rsid w:val="00C01718"/>
    <w:rsid w:val="00C01723"/>
    <w:rsid w:val="00C01902"/>
    <w:rsid w:val="00C01A2F"/>
    <w:rsid w:val="00C01AB6"/>
    <w:rsid w:val="00C01BB7"/>
    <w:rsid w:val="00C01C29"/>
    <w:rsid w:val="00C01CFD"/>
    <w:rsid w:val="00C01D3C"/>
    <w:rsid w:val="00C01DF8"/>
    <w:rsid w:val="00C01E3E"/>
    <w:rsid w:val="00C020F1"/>
    <w:rsid w:val="00C02103"/>
    <w:rsid w:val="00C0212C"/>
    <w:rsid w:val="00C02185"/>
    <w:rsid w:val="00C02214"/>
    <w:rsid w:val="00C0229F"/>
    <w:rsid w:val="00C022BD"/>
    <w:rsid w:val="00C022D7"/>
    <w:rsid w:val="00C022E8"/>
    <w:rsid w:val="00C02338"/>
    <w:rsid w:val="00C0233C"/>
    <w:rsid w:val="00C0236C"/>
    <w:rsid w:val="00C026EB"/>
    <w:rsid w:val="00C02800"/>
    <w:rsid w:val="00C028AD"/>
    <w:rsid w:val="00C02A3F"/>
    <w:rsid w:val="00C02A5B"/>
    <w:rsid w:val="00C02B0D"/>
    <w:rsid w:val="00C02D00"/>
    <w:rsid w:val="00C02D7D"/>
    <w:rsid w:val="00C02DCF"/>
    <w:rsid w:val="00C02FB6"/>
    <w:rsid w:val="00C02FD3"/>
    <w:rsid w:val="00C034CF"/>
    <w:rsid w:val="00C03600"/>
    <w:rsid w:val="00C0381F"/>
    <w:rsid w:val="00C039FE"/>
    <w:rsid w:val="00C03A60"/>
    <w:rsid w:val="00C03AE8"/>
    <w:rsid w:val="00C03CF3"/>
    <w:rsid w:val="00C03D42"/>
    <w:rsid w:val="00C03D57"/>
    <w:rsid w:val="00C03EF9"/>
    <w:rsid w:val="00C03F7B"/>
    <w:rsid w:val="00C03F9B"/>
    <w:rsid w:val="00C043D6"/>
    <w:rsid w:val="00C04478"/>
    <w:rsid w:val="00C0473D"/>
    <w:rsid w:val="00C04AA3"/>
    <w:rsid w:val="00C04BC4"/>
    <w:rsid w:val="00C04CAA"/>
    <w:rsid w:val="00C04E09"/>
    <w:rsid w:val="00C04E27"/>
    <w:rsid w:val="00C04F27"/>
    <w:rsid w:val="00C05190"/>
    <w:rsid w:val="00C051C6"/>
    <w:rsid w:val="00C0536C"/>
    <w:rsid w:val="00C0542A"/>
    <w:rsid w:val="00C05490"/>
    <w:rsid w:val="00C05526"/>
    <w:rsid w:val="00C055D6"/>
    <w:rsid w:val="00C05639"/>
    <w:rsid w:val="00C05763"/>
    <w:rsid w:val="00C05839"/>
    <w:rsid w:val="00C05938"/>
    <w:rsid w:val="00C05B1A"/>
    <w:rsid w:val="00C05F19"/>
    <w:rsid w:val="00C05F2B"/>
    <w:rsid w:val="00C06036"/>
    <w:rsid w:val="00C0608E"/>
    <w:rsid w:val="00C062F2"/>
    <w:rsid w:val="00C063C1"/>
    <w:rsid w:val="00C064E1"/>
    <w:rsid w:val="00C0651E"/>
    <w:rsid w:val="00C0655C"/>
    <w:rsid w:val="00C0662E"/>
    <w:rsid w:val="00C0675A"/>
    <w:rsid w:val="00C067AF"/>
    <w:rsid w:val="00C068E8"/>
    <w:rsid w:val="00C068FD"/>
    <w:rsid w:val="00C06C65"/>
    <w:rsid w:val="00C06E02"/>
    <w:rsid w:val="00C06E0D"/>
    <w:rsid w:val="00C06F0D"/>
    <w:rsid w:val="00C0713F"/>
    <w:rsid w:val="00C0718B"/>
    <w:rsid w:val="00C072E0"/>
    <w:rsid w:val="00C07530"/>
    <w:rsid w:val="00C07570"/>
    <w:rsid w:val="00C0766E"/>
    <w:rsid w:val="00C0782D"/>
    <w:rsid w:val="00C07A2B"/>
    <w:rsid w:val="00C07AAE"/>
    <w:rsid w:val="00C07AF7"/>
    <w:rsid w:val="00C07B49"/>
    <w:rsid w:val="00C07BAC"/>
    <w:rsid w:val="00C07C7C"/>
    <w:rsid w:val="00C07D2B"/>
    <w:rsid w:val="00C07D8F"/>
    <w:rsid w:val="00C07E97"/>
    <w:rsid w:val="00C07EA3"/>
    <w:rsid w:val="00C10099"/>
    <w:rsid w:val="00C1023E"/>
    <w:rsid w:val="00C1024E"/>
    <w:rsid w:val="00C102FA"/>
    <w:rsid w:val="00C10561"/>
    <w:rsid w:val="00C10675"/>
    <w:rsid w:val="00C10A5F"/>
    <w:rsid w:val="00C10B48"/>
    <w:rsid w:val="00C10D72"/>
    <w:rsid w:val="00C10E9A"/>
    <w:rsid w:val="00C10F57"/>
    <w:rsid w:val="00C10FB5"/>
    <w:rsid w:val="00C1115E"/>
    <w:rsid w:val="00C1119E"/>
    <w:rsid w:val="00C1124F"/>
    <w:rsid w:val="00C1127A"/>
    <w:rsid w:val="00C11290"/>
    <w:rsid w:val="00C11314"/>
    <w:rsid w:val="00C1142E"/>
    <w:rsid w:val="00C1146F"/>
    <w:rsid w:val="00C114E8"/>
    <w:rsid w:val="00C11926"/>
    <w:rsid w:val="00C11986"/>
    <w:rsid w:val="00C11AB2"/>
    <w:rsid w:val="00C11B20"/>
    <w:rsid w:val="00C11BA2"/>
    <w:rsid w:val="00C11BC0"/>
    <w:rsid w:val="00C11BCA"/>
    <w:rsid w:val="00C11CA0"/>
    <w:rsid w:val="00C11CA9"/>
    <w:rsid w:val="00C11E79"/>
    <w:rsid w:val="00C11E7E"/>
    <w:rsid w:val="00C11E81"/>
    <w:rsid w:val="00C11EA2"/>
    <w:rsid w:val="00C12036"/>
    <w:rsid w:val="00C12078"/>
    <w:rsid w:val="00C12087"/>
    <w:rsid w:val="00C12193"/>
    <w:rsid w:val="00C121A0"/>
    <w:rsid w:val="00C121C9"/>
    <w:rsid w:val="00C12214"/>
    <w:rsid w:val="00C123CE"/>
    <w:rsid w:val="00C1243F"/>
    <w:rsid w:val="00C129D0"/>
    <w:rsid w:val="00C129D3"/>
    <w:rsid w:val="00C12A0B"/>
    <w:rsid w:val="00C12BCF"/>
    <w:rsid w:val="00C12D43"/>
    <w:rsid w:val="00C12D5D"/>
    <w:rsid w:val="00C12E0F"/>
    <w:rsid w:val="00C12E95"/>
    <w:rsid w:val="00C12F01"/>
    <w:rsid w:val="00C13057"/>
    <w:rsid w:val="00C1326D"/>
    <w:rsid w:val="00C1328F"/>
    <w:rsid w:val="00C135CD"/>
    <w:rsid w:val="00C13924"/>
    <w:rsid w:val="00C13AD6"/>
    <w:rsid w:val="00C13B25"/>
    <w:rsid w:val="00C13CD2"/>
    <w:rsid w:val="00C13D21"/>
    <w:rsid w:val="00C13D97"/>
    <w:rsid w:val="00C13DC2"/>
    <w:rsid w:val="00C13E08"/>
    <w:rsid w:val="00C13E7A"/>
    <w:rsid w:val="00C13ECA"/>
    <w:rsid w:val="00C13F28"/>
    <w:rsid w:val="00C13F2C"/>
    <w:rsid w:val="00C13FC5"/>
    <w:rsid w:val="00C140E9"/>
    <w:rsid w:val="00C142C3"/>
    <w:rsid w:val="00C14559"/>
    <w:rsid w:val="00C14793"/>
    <w:rsid w:val="00C14A11"/>
    <w:rsid w:val="00C14AB2"/>
    <w:rsid w:val="00C14B74"/>
    <w:rsid w:val="00C14BCF"/>
    <w:rsid w:val="00C14E64"/>
    <w:rsid w:val="00C14FA1"/>
    <w:rsid w:val="00C15277"/>
    <w:rsid w:val="00C15280"/>
    <w:rsid w:val="00C1537D"/>
    <w:rsid w:val="00C153FF"/>
    <w:rsid w:val="00C154A8"/>
    <w:rsid w:val="00C154B7"/>
    <w:rsid w:val="00C1551E"/>
    <w:rsid w:val="00C156DA"/>
    <w:rsid w:val="00C15765"/>
    <w:rsid w:val="00C15766"/>
    <w:rsid w:val="00C15850"/>
    <w:rsid w:val="00C15A2D"/>
    <w:rsid w:val="00C15BB8"/>
    <w:rsid w:val="00C15C23"/>
    <w:rsid w:val="00C15D3C"/>
    <w:rsid w:val="00C15DB7"/>
    <w:rsid w:val="00C15E52"/>
    <w:rsid w:val="00C160AA"/>
    <w:rsid w:val="00C1611D"/>
    <w:rsid w:val="00C16216"/>
    <w:rsid w:val="00C16245"/>
    <w:rsid w:val="00C162C3"/>
    <w:rsid w:val="00C162E6"/>
    <w:rsid w:val="00C16312"/>
    <w:rsid w:val="00C16374"/>
    <w:rsid w:val="00C163DE"/>
    <w:rsid w:val="00C1642A"/>
    <w:rsid w:val="00C164A0"/>
    <w:rsid w:val="00C16523"/>
    <w:rsid w:val="00C165FC"/>
    <w:rsid w:val="00C16896"/>
    <w:rsid w:val="00C168B3"/>
    <w:rsid w:val="00C16927"/>
    <w:rsid w:val="00C16956"/>
    <w:rsid w:val="00C16A63"/>
    <w:rsid w:val="00C16CC3"/>
    <w:rsid w:val="00C16F33"/>
    <w:rsid w:val="00C1737C"/>
    <w:rsid w:val="00C173A9"/>
    <w:rsid w:val="00C173E0"/>
    <w:rsid w:val="00C17672"/>
    <w:rsid w:val="00C1769E"/>
    <w:rsid w:val="00C176E2"/>
    <w:rsid w:val="00C17707"/>
    <w:rsid w:val="00C17800"/>
    <w:rsid w:val="00C17910"/>
    <w:rsid w:val="00C17B37"/>
    <w:rsid w:val="00C17CB9"/>
    <w:rsid w:val="00C17CC8"/>
    <w:rsid w:val="00C17DED"/>
    <w:rsid w:val="00C17DF3"/>
    <w:rsid w:val="00C17DF8"/>
    <w:rsid w:val="00C17DFD"/>
    <w:rsid w:val="00C17E2E"/>
    <w:rsid w:val="00C17EA7"/>
    <w:rsid w:val="00C20035"/>
    <w:rsid w:val="00C20253"/>
    <w:rsid w:val="00C2031C"/>
    <w:rsid w:val="00C20371"/>
    <w:rsid w:val="00C20378"/>
    <w:rsid w:val="00C203B2"/>
    <w:rsid w:val="00C203B4"/>
    <w:rsid w:val="00C204AB"/>
    <w:rsid w:val="00C20865"/>
    <w:rsid w:val="00C20886"/>
    <w:rsid w:val="00C208B4"/>
    <w:rsid w:val="00C20A80"/>
    <w:rsid w:val="00C20B96"/>
    <w:rsid w:val="00C20BBE"/>
    <w:rsid w:val="00C20C54"/>
    <w:rsid w:val="00C20E42"/>
    <w:rsid w:val="00C20EF9"/>
    <w:rsid w:val="00C21003"/>
    <w:rsid w:val="00C21123"/>
    <w:rsid w:val="00C21164"/>
    <w:rsid w:val="00C2143A"/>
    <w:rsid w:val="00C21505"/>
    <w:rsid w:val="00C215E3"/>
    <w:rsid w:val="00C217AD"/>
    <w:rsid w:val="00C219C7"/>
    <w:rsid w:val="00C21AF2"/>
    <w:rsid w:val="00C21DC6"/>
    <w:rsid w:val="00C21E7B"/>
    <w:rsid w:val="00C21FD4"/>
    <w:rsid w:val="00C22006"/>
    <w:rsid w:val="00C221A8"/>
    <w:rsid w:val="00C22365"/>
    <w:rsid w:val="00C22470"/>
    <w:rsid w:val="00C224B9"/>
    <w:rsid w:val="00C225B4"/>
    <w:rsid w:val="00C22600"/>
    <w:rsid w:val="00C2265B"/>
    <w:rsid w:val="00C2270D"/>
    <w:rsid w:val="00C2273E"/>
    <w:rsid w:val="00C228DC"/>
    <w:rsid w:val="00C228E5"/>
    <w:rsid w:val="00C2290D"/>
    <w:rsid w:val="00C22947"/>
    <w:rsid w:val="00C22949"/>
    <w:rsid w:val="00C229CC"/>
    <w:rsid w:val="00C22AC3"/>
    <w:rsid w:val="00C22B88"/>
    <w:rsid w:val="00C22C34"/>
    <w:rsid w:val="00C22C59"/>
    <w:rsid w:val="00C22CA0"/>
    <w:rsid w:val="00C22DC5"/>
    <w:rsid w:val="00C232CF"/>
    <w:rsid w:val="00C2330E"/>
    <w:rsid w:val="00C2334C"/>
    <w:rsid w:val="00C234A1"/>
    <w:rsid w:val="00C235CF"/>
    <w:rsid w:val="00C235EC"/>
    <w:rsid w:val="00C235FA"/>
    <w:rsid w:val="00C23622"/>
    <w:rsid w:val="00C23724"/>
    <w:rsid w:val="00C239F3"/>
    <w:rsid w:val="00C23AE1"/>
    <w:rsid w:val="00C23B2D"/>
    <w:rsid w:val="00C23B9B"/>
    <w:rsid w:val="00C23BC5"/>
    <w:rsid w:val="00C23C61"/>
    <w:rsid w:val="00C23CB1"/>
    <w:rsid w:val="00C23F14"/>
    <w:rsid w:val="00C23F5E"/>
    <w:rsid w:val="00C240E9"/>
    <w:rsid w:val="00C241E7"/>
    <w:rsid w:val="00C24222"/>
    <w:rsid w:val="00C243CE"/>
    <w:rsid w:val="00C24407"/>
    <w:rsid w:val="00C2444D"/>
    <w:rsid w:val="00C245FE"/>
    <w:rsid w:val="00C24622"/>
    <w:rsid w:val="00C24636"/>
    <w:rsid w:val="00C247D3"/>
    <w:rsid w:val="00C248AA"/>
    <w:rsid w:val="00C24B3B"/>
    <w:rsid w:val="00C24C88"/>
    <w:rsid w:val="00C24CE8"/>
    <w:rsid w:val="00C24DA7"/>
    <w:rsid w:val="00C24DCB"/>
    <w:rsid w:val="00C25082"/>
    <w:rsid w:val="00C2510B"/>
    <w:rsid w:val="00C2524E"/>
    <w:rsid w:val="00C252A0"/>
    <w:rsid w:val="00C25324"/>
    <w:rsid w:val="00C2535F"/>
    <w:rsid w:val="00C253D7"/>
    <w:rsid w:val="00C253E1"/>
    <w:rsid w:val="00C25452"/>
    <w:rsid w:val="00C2555F"/>
    <w:rsid w:val="00C25688"/>
    <w:rsid w:val="00C257B7"/>
    <w:rsid w:val="00C2589D"/>
    <w:rsid w:val="00C259E3"/>
    <w:rsid w:val="00C25DFD"/>
    <w:rsid w:val="00C25FD0"/>
    <w:rsid w:val="00C26268"/>
    <w:rsid w:val="00C26398"/>
    <w:rsid w:val="00C26455"/>
    <w:rsid w:val="00C2646C"/>
    <w:rsid w:val="00C26529"/>
    <w:rsid w:val="00C26542"/>
    <w:rsid w:val="00C266ED"/>
    <w:rsid w:val="00C26759"/>
    <w:rsid w:val="00C267F4"/>
    <w:rsid w:val="00C26866"/>
    <w:rsid w:val="00C2694E"/>
    <w:rsid w:val="00C269C8"/>
    <w:rsid w:val="00C269EB"/>
    <w:rsid w:val="00C26B92"/>
    <w:rsid w:val="00C26E01"/>
    <w:rsid w:val="00C26E4D"/>
    <w:rsid w:val="00C26F85"/>
    <w:rsid w:val="00C2701B"/>
    <w:rsid w:val="00C270FE"/>
    <w:rsid w:val="00C275BC"/>
    <w:rsid w:val="00C27637"/>
    <w:rsid w:val="00C2764C"/>
    <w:rsid w:val="00C276F1"/>
    <w:rsid w:val="00C277A5"/>
    <w:rsid w:val="00C27866"/>
    <w:rsid w:val="00C27976"/>
    <w:rsid w:val="00C27A49"/>
    <w:rsid w:val="00C27CA4"/>
    <w:rsid w:val="00C27ED1"/>
    <w:rsid w:val="00C27FD7"/>
    <w:rsid w:val="00C3040B"/>
    <w:rsid w:val="00C30458"/>
    <w:rsid w:val="00C30587"/>
    <w:rsid w:val="00C305BC"/>
    <w:rsid w:val="00C30848"/>
    <w:rsid w:val="00C30B15"/>
    <w:rsid w:val="00C30B66"/>
    <w:rsid w:val="00C30B77"/>
    <w:rsid w:val="00C30C02"/>
    <w:rsid w:val="00C30C08"/>
    <w:rsid w:val="00C30CB4"/>
    <w:rsid w:val="00C30D8D"/>
    <w:rsid w:val="00C30DB1"/>
    <w:rsid w:val="00C30E11"/>
    <w:rsid w:val="00C30E69"/>
    <w:rsid w:val="00C30EA5"/>
    <w:rsid w:val="00C30EE5"/>
    <w:rsid w:val="00C31014"/>
    <w:rsid w:val="00C3124E"/>
    <w:rsid w:val="00C313EA"/>
    <w:rsid w:val="00C31545"/>
    <w:rsid w:val="00C316AA"/>
    <w:rsid w:val="00C3180C"/>
    <w:rsid w:val="00C3198D"/>
    <w:rsid w:val="00C31A8C"/>
    <w:rsid w:val="00C31B7E"/>
    <w:rsid w:val="00C31D3C"/>
    <w:rsid w:val="00C31D51"/>
    <w:rsid w:val="00C31E11"/>
    <w:rsid w:val="00C31E2F"/>
    <w:rsid w:val="00C31E31"/>
    <w:rsid w:val="00C3216B"/>
    <w:rsid w:val="00C3233E"/>
    <w:rsid w:val="00C32618"/>
    <w:rsid w:val="00C326A6"/>
    <w:rsid w:val="00C3275B"/>
    <w:rsid w:val="00C327C3"/>
    <w:rsid w:val="00C3286F"/>
    <w:rsid w:val="00C32A33"/>
    <w:rsid w:val="00C32A96"/>
    <w:rsid w:val="00C32AC5"/>
    <w:rsid w:val="00C32B75"/>
    <w:rsid w:val="00C32C03"/>
    <w:rsid w:val="00C32C37"/>
    <w:rsid w:val="00C32D3E"/>
    <w:rsid w:val="00C32D59"/>
    <w:rsid w:val="00C32DDE"/>
    <w:rsid w:val="00C32E86"/>
    <w:rsid w:val="00C33122"/>
    <w:rsid w:val="00C33263"/>
    <w:rsid w:val="00C33345"/>
    <w:rsid w:val="00C334BF"/>
    <w:rsid w:val="00C3352D"/>
    <w:rsid w:val="00C33538"/>
    <w:rsid w:val="00C33578"/>
    <w:rsid w:val="00C33732"/>
    <w:rsid w:val="00C33751"/>
    <w:rsid w:val="00C337A9"/>
    <w:rsid w:val="00C3394A"/>
    <w:rsid w:val="00C33980"/>
    <w:rsid w:val="00C33981"/>
    <w:rsid w:val="00C33A8C"/>
    <w:rsid w:val="00C33AA4"/>
    <w:rsid w:val="00C33ACC"/>
    <w:rsid w:val="00C33B98"/>
    <w:rsid w:val="00C33BC9"/>
    <w:rsid w:val="00C33DD5"/>
    <w:rsid w:val="00C33DFE"/>
    <w:rsid w:val="00C33F77"/>
    <w:rsid w:val="00C33F8F"/>
    <w:rsid w:val="00C3447F"/>
    <w:rsid w:val="00C3460E"/>
    <w:rsid w:val="00C34669"/>
    <w:rsid w:val="00C347A9"/>
    <w:rsid w:val="00C34932"/>
    <w:rsid w:val="00C34A03"/>
    <w:rsid w:val="00C34F7D"/>
    <w:rsid w:val="00C3516E"/>
    <w:rsid w:val="00C351F2"/>
    <w:rsid w:val="00C35288"/>
    <w:rsid w:val="00C3538E"/>
    <w:rsid w:val="00C353B9"/>
    <w:rsid w:val="00C3558F"/>
    <w:rsid w:val="00C357EC"/>
    <w:rsid w:val="00C35903"/>
    <w:rsid w:val="00C359E8"/>
    <w:rsid w:val="00C35B09"/>
    <w:rsid w:val="00C35BEC"/>
    <w:rsid w:val="00C36118"/>
    <w:rsid w:val="00C3617F"/>
    <w:rsid w:val="00C36232"/>
    <w:rsid w:val="00C363F8"/>
    <w:rsid w:val="00C364DA"/>
    <w:rsid w:val="00C36682"/>
    <w:rsid w:val="00C36687"/>
    <w:rsid w:val="00C36691"/>
    <w:rsid w:val="00C3675B"/>
    <w:rsid w:val="00C36A2A"/>
    <w:rsid w:val="00C36A3F"/>
    <w:rsid w:val="00C36C7D"/>
    <w:rsid w:val="00C36D33"/>
    <w:rsid w:val="00C37070"/>
    <w:rsid w:val="00C37171"/>
    <w:rsid w:val="00C37249"/>
    <w:rsid w:val="00C3726D"/>
    <w:rsid w:val="00C3736A"/>
    <w:rsid w:val="00C375F9"/>
    <w:rsid w:val="00C376E2"/>
    <w:rsid w:val="00C377E5"/>
    <w:rsid w:val="00C3795A"/>
    <w:rsid w:val="00C379AF"/>
    <w:rsid w:val="00C37AAD"/>
    <w:rsid w:val="00C37B57"/>
    <w:rsid w:val="00C37C42"/>
    <w:rsid w:val="00C37ECD"/>
    <w:rsid w:val="00C37F46"/>
    <w:rsid w:val="00C40042"/>
    <w:rsid w:val="00C401C2"/>
    <w:rsid w:val="00C40214"/>
    <w:rsid w:val="00C40286"/>
    <w:rsid w:val="00C40375"/>
    <w:rsid w:val="00C4040B"/>
    <w:rsid w:val="00C40657"/>
    <w:rsid w:val="00C4068C"/>
    <w:rsid w:val="00C408A8"/>
    <w:rsid w:val="00C4093F"/>
    <w:rsid w:val="00C40948"/>
    <w:rsid w:val="00C40A09"/>
    <w:rsid w:val="00C40C5A"/>
    <w:rsid w:val="00C40EF3"/>
    <w:rsid w:val="00C40F32"/>
    <w:rsid w:val="00C41001"/>
    <w:rsid w:val="00C41078"/>
    <w:rsid w:val="00C4107C"/>
    <w:rsid w:val="00C41097"/>
    <w:rsid w:val="00C41141"/>
    <w:rsid w:val="00C41326"/>
    <w:rsid w:val="00C413F1"/>
    <w:rsid w:val="00C413F9"/>
    <w:rsid w:val="00C41441"/>
    <w:rsid w:val="00C41678"/>
    <w:rsid w:val="00C41703"/>
    <w:rsid w:val="00C4172F"/>
    <w:rsid w:val="00C4178C"/>
    <w:rsid w:val="00C41888"/>
    <w:rsid w:val="00C4197A"/>
    <w:rsid w:val="00C41A57"/>
    <w:rsid w:val="00C41B3F"/>
    <w:rsid w:val="00C41B5E"/>
    <w:rsid w:val="00C41BEF"/>
    <w:rsid w:val="00C41CA7"/>
    <w:rsid w:val="00C41DAB"/>
    <w:rsid w:val="00C41EBA"/>
    <w:rsid w:val="00C4224A"/>
    <w:rsid w:val="00C4230D"/>
    <w:rsid w:val="00C4246A"/>
    <w:rsid w:val="00C424A1"/>
    <w:rsid w:val="00C42664"/>
    <w:rsid w:val="00C426C5"/>
    <w:rsid w:val="00C426EC"/>
    <w:rsid w:val="00C427B7"/>
    <w:rsid w:val="00C428BE"/>
    <w:rsid w:val="00C428D6"/>
    <w:rsid w:val="00C42949"/>
    <w:rsid w:val="00C42A0D"/>
    <w:rsid w:val="00C42A28"/>
    <w:rsid w:val="00C42D9B"/>
    <w:rsid w:val="00C432DC"/>
    <w:rsid w:val="00C43582"/>
    <w:rsid w:val="00C43678"/>
    <w:rsid w:val="00C43726"/>
    <w:rsid w:val="00C43875"/>
    <w:rsid w:val="00C43879"/>
    <w:rsid w:val="00C438E1"/>
    <w:rsid w:val="00C439B3"/>
    <w:rsid w:val="00C43D60"/>
    <w:rsid w:val="00C441FF"/>
    <w:rsid w:val="00C44548"/>
    <w:rsid w:val="00C445CD"/>
    <w:rsid w:val="00C44623"/>
    <w:rsid w:val="00C4483E"/>
    <w:rsid w:val="00C44B5C"/>
    <w:rsid w:val="00C44BD3"/>
    <w:rsid w:val="00C44E96"/>
    <w:rsid w:val="00C44EDC"/>
    <w:rsid w:val="00C44EE9"/>
    <w:rsid w:val="00C44F5B"/>
    <w:rsid w:val="00C44F72"/>
    <w:rsid w:val="00C44FB3"/>
    <w:rsid w:val="00C45212"/>
    <w:rsid w:val="00C45285"/>
    <w:rsid w:val="00C45291"/>
    <w:rsid w:val="00C45363"/>
    <w:rsid w:val="00C45677"/>
    <w:rsid w:val="00C457CD"/>
    <w:rsid w:val="00C4583D"/>
    <w:rsid w:val="00C4589F"/>
    <w:rsid w:val="00C459A7"/>
    <w:rsid w:val="00C45A8E"/>
    <w:rsid w:val="00C45B6E"/>
    <w:rsid w:val="00C45BA3"/>
    <w:rsid w:val="00C45BC4"/>
    <w:rsid w:val="00C45D83"/>
    <w:rsid w:val="00C46007"/>
    <w:rsid w:val="00C46041"/>
    <w:rsid w:val="00C460E3"/>
    <w:rsid w:val="00C4611F"/>
    <w:rsid w:val="00C4626D"/>
    <w:rsid w:val="00C46444"/>
    <w:rsid w:val="00C4644B"/>
    <w:rsid w:val="00C46558"/>
    <w:rsid w:val="00C465BC"/>
    <w:rsid w:val="00C466D8"/>
    <w:rsid w:val="00C4687E"/>
    <w:rsid w:val="00C469C5"/>
    <w:rsid w:val="00C46ABD"/>
    <w:rsid w:val="00C46B48"/>
    <w:rsid w:val="00C46C77"/>
    <w:rsid w:val="00C46D19"/>
    <w:rsid w:val="00C46DEC"/>
    <w:rsid w:val="00C46E8B"/>
    <w:rsid w:val="00C46F54"/>
    <w:rsid w:val="00C46FCC"/>
    <w:rsid w:val="00C46FCF"/>
    <w:rsid w:val="00C470A5"/>
    <w:rsid w:val="00C4724C"/>
    <w:rsid w:val="00C4743B"/>
    <w:rsid w:val="00C47486"/>
    <w:rsid w:val="00C474B7"/>
    <w:rsid w:val="00C47694"/>
    <w:rsid w:val="00C47797"/>
    <w:rsid w:val="00C47923"/>
    <w:rsid w:val="00C47A17"/>
    <w:rsid w:val="00C47DDF"/>
    <w:rsid w:val="00C5006E"/>
    <w:rsid w:val="00C500E3"/>
    <w:rsid w:val="00C50304"/>
    <w:rsid w:val="00C50392"/>
    <w:rsid w:val="00C504B7"/>
    <w:rsid w:val="00C505DF"/>
    <w:rsid w:val="00C50743"/>
    <w:rsid w:val="00C5098C"/>
    <w:rsid w:val="00C509A6"/>
    <w:rsid w:val="00C50B1E"/>
    <w:rsid w:val="00C50B9D"/>
    <w:rsid w:val="00C50C1F"/>
    <w:rsid w:val="00C50C2E"/>
    <w:rsid w:val="00C50E1E"/>
    <w:rsid w:val="00C50E61"/>
    <w:rsid w:val="00C50E8B"/>
    <w:rsid w:val="00C50ECC"/>
    <w:rsid w:val="00C51014"/>
    <w:rsid w:val="00C51050"/>
    <w:rsid w:val="00C51134"/>
    <w:rsid w:val="00C5113C"/>
    <w:rsid w:val="00C51302"/>
    <w:rsid w:val="00C5134A"/>
    <w:rsid w:val="00C51424"/>
    <w:rsid w:val="00C51515"/>
    <w:rsid w:val="00C5158B"/>
    <w:rsid w:val="00C516C1"/>
    <w:rsid w:val="00C516F4"/>
    <w:rsid w:val="00C5192F"/>
    <w:rsid w:val="00C519E7"/>
    <w:rsid w:val="00C51A08"/>
    <w:rsid w:val="00C51AA8"/>
    <w:rsid w:val="00C51ACC"/>
    <w:rsid w:val="00C51B50"/>
    <w:rsid w:val="00C51BE5"/>
    <w:rsid w:val="00C51EC1"/>
    <w:rsid w:val="00C51EEC"/>
    <w:rsid w:val="00C51FE7"/>
    <w:rsid w:val="00C52024"/>
    <w:rsid w:val="00C52182"/>
    <w:rsid w:val="00C522CD"/>
    <w:rsid w:val="00C52397"/>
    <w:rsid w:val="00C52730"/>
    <w:rsid w:val="00C5287B"/>
    <w:rsid w:val="00C52C16"/>
    <w:rsid w:val="00C52D38"/>
    <w:rsid w:val="00C52F61"/>
    <w:rsid w:val="00C52F72"/>
    <w:rsid w:val="00C53074"/>
    <w:rsid w:val="00C530E3"/>
    <w:rsid w:val="00C531AC"/>
    <w:rsid w:val="00C53338"/>
    <w:rsid w:val="00C533DD"/>
    <w:rsid w:val="00C53422"/>
    <w:rsid w:val="00C5348E"/>
    <w:rsid w:val="00C535BB"/>
    <w:rsid w:val="00C5366F"/>
    <w:rsid w:val="00C53713"/>
    <w:rsid w:val="00C53737"/>
    <w:rsid w:val="00C537F9"/>
    <w:rsid w:val="00C53880"/>
    <w:rsid w:val="00C539A5"/>
    <w:rsid w:val="00C53ABC"/>
    <w:rsid w:val="00C53BF0"/>
    <w:rsid w:val="00C53C38"/>
    <w:rsid w:val="00C53C82"/>
    <w:rsid w:val="00C53FA1"/>
    <w:rsid w:val="00C542E6"/>
    <w:rsid w:val="00C543BE"/>
    <w:rsid w:val="00C54545"/>
    <w:rsid w:val="00C54589"/>
    <w:rsid w:val="00C546C4"/>
    <w:rsid w:val="00C54756"/>
    <w:rsid w:val="00C54D8E"/>
    <w:rsid w:val="00C54E61"/>
    <w:rsid w:val="00C54E6B"/>
    <w:rsid w:val="00C5502C"/>
    <w:rsid w:val="00C5561A"/>
    <w:rsid w:val="00C55779"/>
    <w:rsid w:val="00C557AE"/>
    <w:rsid w:val="00C55884"/>
    <w:rsid w:val="00C5589B"/>
    <w:rsid w:val="00C558DC"/>
    <w:rsid w:val="00C55971"/>
    <w:rsid w:val="00C55ABB"/>
    <w:rsid w:val="00C55B8B"/>
    <w:rsid w:val="00C55C71"/>
    <w:rsid w:val="00C55CD2"/>
    <w:rsid w:val="00C55E20"/>
    <w:rsid w:val="00C55E96"/>
    <w:rsid w:val="00C56391"/>
    <w:rsid w:val="00C565E5"/>
    <w:rsid w:val="00C56639"/>
    <w:rsid w:val="00C5663A"/>
    <w:rsid w:val="00C56A1B"/>
    <w:rsid w:val="00C56B9C"/>
    <w:rsid w:val="00C56BC5"/>
    <w:rsid w:val="00C56C09"/>
    <w:rsid w:val="00C56E2F"/>
    <w:rsid w:val="00C57008"/>
    <w:rsid w:val="00C57012"/>
    <w:rsid w:val="00C57033"/>
    <w:rsid w:val="00C57165"/>
    <w:rsid w:val="00C5717B"/>
    <w:rsid w:val="00C57539"/>
    <w:rsid w:val="00C575AE"/>
    <w:rsid w:val="00C57642"/>
    <w:rsid w:val="00C5764E"/>
    <w:rsid w:val="00C57657"/>
    <w:rsid w:val="00C5780E"/>
    <w:rsid w:val="00C57A5E"/>
    <w:rsid w:val="00C57AB5"/>
    <w:rsid w:val="00C57ABB"/>
    <w:rsid w:val="00C57C83"/>
    <w:rsid w:val="00C57FBB"/>
    <w:rsid w:val="00C57FED"/>
    <w:rsid w:val="00C60006"/>
    <w:rsid w:val="00C60080"/>
    <w:rsid w:val="00C60287"/>
    <w:rsid w:val="00C602CA"/>
    <w:rsid w:val="00C602FF"/>
    <w:rsid w:val="00C60347"/>
    <w:rsid w:val="00C604D2"/>
    <w:rsid w:val="00C606AF"/>
    <w:rsid w:val="00C6073B"/>
    <w:rsid w:val="00C60945"/>
    <w:rsid w:val="00C609FE"/>
    <w:rsid w:val="00C60A0A"/>
    <w:rsid w:val="00C60B21"/>
    <w:rsid w:val="00C60EC7"/>
    <w:rsid w:val="00C61113"/>
    <w:rsid w:val="00C61226"/>
    <w:rsid w:val="00C613DB"/>
    <w:rsid w:val="00C613EC"/>
    <w:rsid w:val="00C613FE"/>
    <w:rsid w:val="00C6145A"/>
    <w:rsid w:val="00C61466"/>
    <w:rsid w:val="00C614ED"/>
    <w:rsid w:val="00C61519"/>
    <w:rsid w:val="00C615F8"/>
    <w:rsid w:val="00C6176B"/>
    <w:rsid w:val="00C6184C"/>
    <w:rsid w:val="00C61873"/>
    <w:rsid w:val="00C61911"/>
    <w:rsid w:val="00C61A14"/>
    <w:rsid w:val="00C61AA3"/>
    <w:rsid w:val="00C61BF4"/>
    <w:rsid w:val="00C61D88"/>
    <w:rsid w:val="00C61E6B"/>
    <w:rsid w:val="00C61E98"/>
    <w:rsid w:val="00C62232"/>
    <w:rsid w:val="00C622FB"/>
    <w:rsid w:val="00C624EC"/>
    <w:rsid w:val="00C626A7"/>
    <w:rsid w:val="00C6270C"/>
    <w:rsid w:val="00C627A8"/>
    <w:rsid w:val="00C62938"/>
    <w:rsid w:val="00C62D6D"/>
    <w:rsid w:val="00C62E1B"/>
    <w:rsid w:val="00C62EB0"/>
    <w:rsid w:val="00C63090"/>
    <w:rsid w:val="00C63365"/>
    <w:rsid w:val="00C634E5"/>
    <w:rsid w:val="00C6351B"/>
    <w:rsid w:val="00C635AB"/>
    <w:rsid w:val="00C6363B"/>
    <w:rsid w:val="00C636D7"/>
    <w:rsid w:val="00C6386B"/>
    <w:rsid w:val="00C63907"/>
    <w:rsid w:val="00C639FE"/>
    <w:rsid w:val="00C63D4A"/>
    <w:rsid w:val="00C63E30"/>
    <w:rsid w:val="00C63EA8"/>
    <w:rsid w:val="00C63ECF"/>
    <w:rsid w:val="00C63FCF"/>
    <w:rsid w:val="00C63FFA"/>
    <w:rsid w:val="00C64567"/>
    <w:rsid w:val="00C648C7"/>
    <w:rsid w:val="00C648D7"/>
    <w:rsid w:val="00C64B23"/>
    <w:rsid w:val="00C64B7F"/>
    <w:rsid w:val="00C64BE9"/>
    <w:rsid w:val="00C64C06"/>
    <w:rsid w:val="00C64D80"/>
    <w:rsid w:val="00C64D91"/>
    <w:rsid w:val="00C64E2D"/>
    <w:rsid w:val="00C64E70"/>
    <w:rsid w:val="00C64EC9"/>
    <w:rsid w:val="00C650A5"/>
    <w:rsid w:val="00C650CC"/>
    <w:rsid w:val="00C650F3"/>
    <w:rsid w:val="00C652DB"/>
    <w:rsid w:val="00C6550E"/>
    <w:rsid w:val="00C656C8"/>
    <w:rsid w:val="00C65700"/>
    <w:rsid w:val="00C657F2"/>
    <w:rsid w:val="00C65925"/>
    <w:rsid w:val="00C6594A"/>
    <w:rsid w:val="00C659B9"/>
    <w:rsid w:val="00C65AD5"/>
    <w:rsid w:val="00C65B61"/>
    <w:rsid w:val="00C65BE2"/>
    <w:rsid w:val="00C65C6E"/>
    <w:rsid w:val="00C65CCD"/>
    <w:rsid w:val="00C65CD9"/>
    <w:rsid w:val="00C65D05"/>
    <w:rsid w:val="00C65D2B"/>
    <w:rsid w:val="00C65D6D"/>
    <w:rsid w:val="00C65DBE"/>
    <w:rsid w:val="00C65DE6"/>
    <w:rsid w:val="00C65ECF"/>
    <w:rsid w:val="00C65F69"/>
    <w:rsid w:val="00C65FEC"/>
    <w:rsid w:val="00C6649B"/>
    <w:rsid w:val="00C66675"/>
    <w:rsid w:val="00C6672E"/>
    <w:rsid w:val="00C66804"/>
    <w:rsid w:val="00C668A8"/>
    <w:rsid w:val="00C66A3B"/>
    <w:rsid w:val="00C66ABF"/>
    <w:rsid w:val="00C66C02"/>
    <w:rsid w:val="00C66C30"/>
    <w:rsid w:val="00C66CD4"/>
    <w:rsid w:val="00C66D5F"/>
    <w:rsid w:val="00C66E62"/>
    <w:rsid w:val="00C66EBB"/>
    <w:rsid w:val="00C66F79"/>
    <w:rsid w:val="00C673C7"/>
    <w:rsid w:val="00C673E3"/>
    <w:rsid w:val="00C67584"/>
    <w:rsid w:val="00C67874"/>
    <w:rsid w:val="00C678EF"/>
    <w:rsid w:val="00C67941"/>
    <w:rsid w:val="00C67B38"/>
    <w:rsid w:val="00C67BA5"/>
    <w:rsid w:val="00C67C27"/>
    <w:rsid w:val="00C67CBE"/>
    <w:rsid w:val="00C67D09"/>
    <w:rsid w:val="00C67E74"/>
    <w:rsid w:val="00C67EFB"/>
    <w:rsid w:val="00C67FB3"/>
    <w:rsid w:val="00C70001"/>
    <w:rsid w:val="00C70455"/>
    <w:rsid w:val="00C704C9"/>
    <w:rsid w:val="00C707A2"/>
    <w:rsid w:val="00C708D9"/>
    <w:rsid w:val="00C70945"/>
    <w:rsid w:val="00C70A1A"/>
    <w:rsid w:val="00C70A6E"/>
    <w:rsid w:val="00C70B9C"/>
    <w:rsid w:val="00C70D1A"/>
    <w:rsid w:val="00C70D87"/>
    <w:rsid w:val="00C70F09"/>
    <w:rsid w:val="00C70FDC"/>
    <w:rsid w:val="00C70FF1"/>
    <w:rsid w:val="00C710E2"/>
    <w:rsid w:val="00C7116C"/>
    <w:rsid w:val="00C71227"/>
    <w:rsid w:val="00C712B1"/>
    <w:rsid w:val="00C715C8"/>
    <w:rsid w:val="00C716BF"/>
    <w:rsid w:val="00C716FC"/>
    <w:rsid w:val="00C71DB7"/>
    <w:rsid w:val="00C71E97"/>
    <w:rsid w:val="00C71F60"/>
    <w:rsid w:val="00C71FBB"/>
    <w:rsid w:val="00C724A0"/>
    <w:rsid w:val="00C72503"/>
    <w:rsid w:val="00C72531"/>
    <w:rsid w:val="00C7258E"/>
    <w:rsid w:val="00C725BA"/>
    <w:rsid w:val="00C72633"/>
    <w:rsid w:val="00C726DB"/>
    <w:rsid w:val="00C72819"/>
    <w:rsid w:val="00C72966"/>
    <w:rsid w:val="00C729D4"/>
    <w:rsid w:val="00C72A2C"/>
    <w:rsid w:val="00C72A90"/>
    <w:rsid w:val="00C72ADE"/>
    <w:rsid w:val="00C72B95"/>
    <w:rsid w:val="00C72C01"/>
    <w:rsid w:val="00C72C36"/>
    <w:rsid w:val="00C72D81"/>
    <w:rsid w:val="00C72E33"/>
    <w:rsid w:val="00C73209"/>
    <w:rsid w:val="00C732EB"/>
    <w:rsid w:val="00C7357F"/>
    <w:rsid w:val="00C735F5"/>
    <w:rsid w:val="00C73833"/>
    <w:rsid w:val="00C73844"/>
    <w:rsid w:val="00C73951"/>
    <w:rsid w:val="00C73A03"/>
    <w:rsid w:val="00C73B2C"/>
    <w:rsid w:val="00C73D21"/>
    <w:rsid w:val="00C73D46"/>
    <w:rsid w:val="00C73F1F"/>
    <w:rsid w:val="00C73F32"/>
    <w:rsid w:val="00C73FD1"/>
    <w:rsid w:val="00C74107"/>
    <w:rsid w:val="00C742AF"/>
    <w:rsid w:val="00C74379"/>
    <w:rsid w:val="00C743CD"/>
    <w:rsid w:val="00C743DD"/>
    <w:rsid w:val="00C743FF"/>
    <w:rsid w:val="00C7446C"/>
    <w:rsid w:val="00C7457F"/>
    <w:rsid w:val="00C745D8"/>
    <w:rsid w:val="00C74630"/>
    <w:rsid w:val="00C7474D"/>
    <w:rsid w:val="00C747D1"/>
    <w:rsid w:val="00C74818"/>
    <w:rsid w:val="00C749E5"/>
    <w:rsid w:val="00C74A05"/>
    <w:rsid w:val="00C74A27"/>
    <w:rsid w:val="00C74AD3"/>
    <w:rsid w:val="00C74BC6"/>
    <w:rsid w:val="00C74D14"/>
    <w:rsid w:val="00C74EA7"/>
    <w:rsid w:val="00C74F1E"/>
    <w:rsid w:val="00C750C4"/>
    <w:rsid w:val="00C75273"/>
    <w:rsid w:val="00C75401"/>
    <w:rsid w:val="00C75412"/>
    <w:rsid w:val="00C75419"/>
    <w:rsid w:val="00C75870"/>
    <w:rsid w:val="00C759B8"/>
    <w:rsid w:val="00C75A94"/>
    <w:rsid w:val="00C75BA8"/>
    <w:rsid w:val="00C75DBC"/>
    <w:rsid w:val="00C76260"/>
    <w:rsid w:val="00C76276"/>
    <w:rsid w:val="00C763AC"/>
    <w:rsid w:val="00C7659B"/>
    <w:rsid w:val="00C765FC"/>
    <w:rsid w:val="00C7669A"/>
    <w:rsid w:val="00C7669C"/>
    <w:rsid w:val="00C766DD"/>
    <w:rsid w:val="00C7672A"/>
    <w:rsid w:val="00C767E4"/>
    <w:rsid w:val="00C767E7"/>
    <w:rsid w:val="00C76C09"/>
    <w:rsid w:val="00C76C4F"/>
    <w:rsid w:val="00C76DFE"/>
    <w:rsid w:val="00C76EC5"/>
    <w:rsid w:val="00C77042"/>
    <w:rsid w:val="00C772A8"/>
    <w:rsid w:val="00C772CD"/>
    <w:rsid w:val="00C772F4"/>
    <w:rsid w:val="00C773EA"/>
    <w:rsid w:val="00C775DE"/>
    <w:rsid w:val="00C776E5"/>
    <w:rsid w:val="00C776F7"/>
    <w:rsid w:val="00C77870"/>
    <w:rsid w:val="00C778C9"/>
    <w:rsid w:val="00C77D17"/>
    <w:rsid w:val="00C77E39"/>
    <w:rsid w:val="00C77F69"/>
    <w:rsid w:val="00C80019"/>
    <w:rsid w:val="00C8001C"/>
    <w:rsid w:val="00C80106"/>
    <w:rsid w:val="00C80140"/>
    <w:rsid w:val="00C80209"/>
    <w:rsid w:val="00C80293"/>
    <w:rsid w:val="00C80329"/>
    <w:rsid w:val="00C8035C"/>
    <w:rsid w:val="00C80652"/>
    <w:rsid w:val="00C80875"/>
    <w:rsid w:val="00C80951"/>
    <w:rsid w:val="00C80BC9"/>
    <w:rsid w:val="00C80D69"/>
    <w:rsid w:val="00C80DB2"/>
    <w:rsid w:val="00C80F38"/>
    <w:rsid w:val="00C80F46"/>
    <w:rsid w:val="00C80F9D"/>
    <w:rsid w:val="00C81023"/>
    <w:rsid w:val="00C8105A"/>
    <w:rsid w:val="00C8120D"/>
    <w:rsid w:val="00C81293"/>
    <w:rsid w:val="00C8141E"/>
    <w:rsid w:val="00C8142D"/>
    <w:rsid w:val="00C81471"/>
    <w:rsid w:val="00C814EE"/>
    <w:rsid w:val="00C81614"/>
    <w:rsid w:val="00C819DE"/>
    <w:rsid w:val="00C81C04"/>
    <w:rsid w:val="00C81CFE"/>
    <w:rsid w:val="00C81D7D"/>
    <w:rsid w:val="00C81F70"/>
    <w:rsid w:val="00C81FC4"/>
    <w:rsid w:val="00C821ED"/>
    <w:rsid w:val="00C8241A"/>
    <w:rsid w:val="00C824B1"/>
    <w:rsid w:val="00C82813"/>
    <w:rsid w:val="00C828A6"/>
    <w:rsid w:val="00C829B0"/>
    <w:rsid w:val="00C82B39"/>
    <w:rsid w:val="00C82B5E"/>
    <w:rsid w:val="00C82D49"/>
    <w:rsid w:val="00C83004"/>
    <w:rsid w:val="00C83187"/>
    <w:rsid w:val="00C83238"/>
    <w:rsid w:val="00C83340"/>
    <w:rsid w:val="00C8372B"/>
    <w:rsid w:val="00C8380C"/>
    <w:rsid w:val="00C839B7"/>
    <w:rsid w:val="00C839C0"/>
    <w:rsid w:val="00C83B4C"/>
    <w:rsid w:val="00C83B85"/>
    <w:rsid w:val="00C83C5C"/>
    <w:rsid w:val="00C83FCE"/>
    <w:rsid w:val="00C8427C"/>
    <w:rsid w:val="00C84397"/>
    <w:rsid w:val="00C84427"/>
    <w:rsid w:val="00C84475"/>
    <w:rsid w:val="00C845ED"/>
    <w:rsid w:val="00C847C3"/>
    <w:rsid w:val="00C84869"/>
    <w:rsid w:val="00C8493E"/>
    <w:rsid w:val="00C84B2E"/>
    <w:rsid w:val="00C84CCC"/>
    <w:rsid w:val="00C84DF3"/>
    <w:rsid w:val="00C84FF3"/>
    <w:rsid w:val="00C85114"/>
    <w:rsid w:val="00C8525A"/>
    <w:rsid w:val="00C85301"/>
    <w:rsid w:val="00C8535F"/>
    <w:rsid w:val="00C85377"/>
    <w:rsid w:val="00C85459"/>
    <w:rsid w:val="00C855FD"/>
    <w:rsid w:val="00C8592C"/>
    <w:rsid w:val="00C859C2"/>
    <w:rsid w:val="00C85B55"/>
    <w:rsid w:val="00C85B6B"/>
    <w:rsid w:val="00C85C8B"/>
    <w:rsid w:val="00C85CFC"/>
    <w:rsid w:val="00C85D04"/>
    <w:rsid w:val="00C85D3C"/>
    <w:rsid w:val="00C85E24"/>
    <w:rsid w:val="00C85F30"/>
    <w:rsid w:val="00C85F72"/>
    <w:rsid w:val="00C85FBE"/>
    <w:rsid w:val="00C86020"/>
    <w:rsid w:val="00C8608C"/>
    <w:rsid w:val="00C86147"/>
    <w:rsid w:val="00C86507"/>
    <w:rsid w:val="00C8662B"/>
    <w:rsid w:val="00C867FD"/>
    <w:rsid w:val="00C86A08"/>
    <w:rsid w:val="00C86A11"/>
    <w:rsid w:val="00C86BFC"/>
    <w:rsid w:val="00C86D48"/>
    <w:rsid w:val="00C86DB6"/>
    <w:rsid w:val="00C87000"/>
    <w:rsid w:val="00C8711E"/>
    <w:rsid w:val="00C87143"/>
    <w:rsid w:val="00C871B9"/>
    <w:rsid w:val="00C872F7"/>
    <w:rsid w:val="00C87403"/>
    <w:rsid w:val="00C87409"/>
    <w:rsid w:val="00C8788D"/>
    <w:rsid w:val="00C8791F"/>
    <w:rsid w:val="00C87B87"/>
    <w:rsid w:val="00C87B9B"/>
    <w:rsid w:val="00C87BBC"/>
    <w:rsid w:val="00C87D64"/>
    <w:rsid w:val="00C901CC"/>
    <w:rsid w:val="00C90450"/>
    <w:rsid w:val="00C90513"/>
    <w:rsid w:val="00C9056B"/>
    <w:rsid w:val="00C905EF"/>
    <w:rsid w:val="00C906E6"/>
    <w:rsid w:val="00C907E4"/>
    <w:rsid w:val="00C908E4"/>
    <w:rsid w:val="00C908F0"/>
    <w:rsid w:val="00C90960"/>
    <w:rsid w:val="00C90999"/>
    <w:rsid w:val="00C90B44"/>
    <w:rsid w:val="00C90C25"/>
    <w:rsid w:val="00C90D1B"/>
    <w:rsid w:val="00C90D6C"/>
    <w:rsid w:val="00C90DE5"/>
    <w:rsid w:val="00C90F41"/>
    <w:rsid w:val="00C91003"/>
    <w:rsid w:val="00C910FA"/>
    <w:rsid w:val="00C91252"/>
    <w:rsid w:val="00C91265"/>
    <w:rsid w:val="00C91361"/>
    <w:rsid w:val="00C915A8"/>
    <w:rsid w:val="00C915DB"/>
    <w:rsid w:val="00C915E9"/>
    <w:rsid w:val="00C91679"/>
    <w:rsid w:val="00C917C2"/>
    <w:rsid w:val="00C919ED"/>
    <w:rsid w:val="00C919FB"/>
    <w:rsid w:val="00C91AAF"/>
    <w:rsid w:val="00C91C17"/>
    <w:rsid w:val="00C91C64"/>
    <w:rsid w:val="00C91C74"/>
    <w:rsid w:val="00C91DC0"/>
    <w:rsid w:val="00C91DD6"/>
    <w:rsid w:val="00C91DED"/>
    <w:rsid w:val="00C91F42"/>
    <w:rsid w:val="00C91FA3"/>
    <w:rsid w:val="00C9202F"/>
    <w:rsid w:val="00C92049"/>
    <w:rsid w:val="00C9215C"/>
    <w:rsid w:val="00C92178"/>
    <w:rsid w:val="00C9226B"/>
    <w:rsid w:val="00C922B1"/>
    <w:rsid w:val="00C922EA"/>
    <w:rsid w:val="00C92392"/>
    <w:rsid w:val="00C92576"/>
    <w:rsid w:val="00C92623"/>
    <w:rsid w:val="00C926EB"/>
    <w:rsid w:val="00C927A7"/>
    <w:rsid w:val="00C92C3D"/>
    <w:rsid w:val="00C92C78"/>
    <w:rsid w:val="00C92D6A"/>
    <w:rsid w:val="00C92FC9"/>
    <w:rsid w:val="00C9303C"/>
    <w:rsid w:val="00C93218"/>
    <w:rsid w:val="00C93490"/>
    <w:rsid w:val="00C9353E"/>
    <w:rsid w:val="00C93746"/>
    <w:rsid w:val="00C9391E"/>
    <w:rsid w:val="00C93C04"/>
    <w:rsid w:val="00C93D31"/>
    <w:rsid w:val="00C93FF3"/>
    <w:rsid w:val="00C94049"/>
    <w:rsid w:val="00C94295"/>
    <w:rsid w:val="00C94502"/>
    <w:rsid w:val="00C94588"/>
    <w:rsid w:val="00C945D0"/>
    <w:rsid w:val="00C94611"/>
    <w:rsid w:val="00C946D3"/>
    <w:rsid w:val="00C94770"/>
    <w:rsid w:val="00C948EE"/>
    <w:rsid w:val="00C9490C"/>
    <w:rsid w:val="00C9496E"/>
    <w:rsid w:val="00C94976"/>
    <w:rsid w:val="00C949EF"/>
    <w:rsid w:val="00C94FFA"/>
    <w:rsid w:val="00C95009"/>
    <w:rsid w:val="00C953C7"/>
    <w:rsid w:val="00C95478"/>
    <w:rsid w:val="00C954D1"/>
    <w:rsid w:val="00C954DD"/>
    <w:rsid w:val="00C9572B"/>
    <w:rsid w:val="00C95848"/>
    <w:rsid w:val="00C95879"/>
    <w:rsid w:val="00C958CB"/>
    <w:rsid w:val="00C9590C"/>
    <w:rsid w:val="00C9594D"/>
    <w:rsid w:val="00C959C7"/>
    <w:rsid w:val="00C95BB4"/>
    <w:rsid w:val="00C95C84"/>
    <w:rsid w:val="00C95ECA"/>
    <w:rsid w:val="00C96042"/>
    <w:rsid w:val="00C9611F"/>
    <w:rsid w:val="00C96148"/>
    <w:rsid w:val="00C96336"/>
    <w:rsid w:val="00C9634B"/>
    <w:rsid w:val="00C964B6"/>
    <w:rsid w:val="00C964CD"/>
    <w:rsid w:val="00C965A1"/>
    <w:rsid w:val="00C965C2"/>
    <w:rsid w:val="00C965C3"/>
    <w:rsid w:val="00C965E1"/>
    <w:rsid w:val="00C96748"/>
    <w:rsid w:val="00C96887"/>
    <w:rsid w:val="00C968AF"/>
    <w:rsid w:val="00C96979"/>
    <w:rsid w:val="00C969D2"/>
    <w:rsid w:val="00C969E6"/>
    <w:rsid w:val="00C96B2F"/>
    <w:rsid w:val="00C96C16"/>
    <w:rsid w:val="00C96CA7"/>
    <w:rsid w:val="00C96CF7"/>
    <w:rsid w:val="00C96F5B"/>
    <w:rsid w:val="00C9700C"/>
    <w:rsid w:val="00C97093"/>
    <w:rsid w:val="00C972EB"/>
    <w:rsid w:val="00C973EB"/>
    <w:rsid w:val="00C97536"/>
    <w:rsid w:val="00C97599"/>
    <w:rsid w:val="00C97A3D"/>
    <w:rsid w:val="00C97BE4"/>
    <w:rsid w:val="00C97FC9"/>
    <w:rsid w:val="00CA023C"/>
    <w:rsid w:val="00CA0320"/>
    <w:rsid w:val="00CA064F"/>
    <w:rsid w:val="00CA06D1"/>
    <w:rsid w:val="00CA0730"/>
    <w:rsid w:val="00CA07F4"/>
    <w:rsid w:val="00CA090F"/>
    <w:rsid w:val="00CA097D"/>
    <w:rsid w:val="00CA098F"/>
    <w:rsid w:val="00CA0A2D"/>
    <w:rsid w:val="00CA0AE7"/>
    <w:rsid w:val="00CA0B21"/>
    <w:rsid w:val="00CA0B7C"/>
    <w:rsid w:val="00CA0C15"/>
    <w:rsid w:val="00CA0CB8"/>
    <w:rsid w:val="00CA0F59"/>
    <w:rsid w:val="00CA0FF4"/>
    <w:rsid w:val="00CA1062"/>
    <w:rsid w:val="00CA10B6"/>
    <w:rsid w:val="00CA11CC"/>
    <w:rsid w:val="00CA12CA"/>
    <w:rsid w:val="00CA1462"/>
    <w:rsid w:val="00CA15C8"/>
    <w:rsid w:val="00CA1912"/>
    <w:rsid w:val="00CA1986"/>
    <w:rsid w:val="00CA1A61"/>
    <w:rsid w:val="00CA1BD2"/>
    <w:rsid w:val="00CA1C29"/>
    <w:rsid w:val="00CA1C48"/>
    <w:rsid w:val="00CA1C7E"/>
    <w:rsid w:val="00CA1E2D"/>
    <w:rsid w:val="00CA1EAD"/>
    <w:rsid w:val="00CA1EE4"/>
    <w:rsid w:val="00CA21D8"/>
    <w:rsid w:val="00CA221D"/>
    <w:rsid w:val="00CA2231"/>
    <w:rsid w:val="00CA2320"/>
    <w:rsid w:val="00CA2429"/>
    <w:rsid w:val="00CA2443"/>
    <w:rsid w:val="00CA24B2"/>
    <w:rsid w:val="00CA24C5"/>
    <w:rsid w:val="00CA269B"/>
    <w:rsid w:val="00CA2868"/>
    <w:rsid w:val="00CA2874"/>
    <w:rsid w:val="00CA296C"/>
    <w:rsid w:val="00CA2C76"/>
    <w:rsid w:val="00CA2CBB"/>
    <w:rsid w:val="00CA2D17"/>
    <w:rsid w:val="00CA3010"/>
    <w:rsid w:val="00CA3139"/>
    <w:rsid w:val="00CA3299"/>
    <w:rsid w:val="00CA32AB"/>
    <w:rsid w:val="00CA38E4"/>
    <w:rsid w:val="00CA3966"/>
    <w:rsid w:val="00CA3ADB"/>
    <w:rsid w:val="00CA3C22"/>
    <w:rsid w:val="00CA3C42"/>
    <w:rsid w:val="00CA3C95"/>
    <w:rsid w:val="00CA3D46"/>
    <w:rsid w:val="00CA3F5D"/>
    <w:rsid w:val="00CA3F8A"/>
    <w:rsid w:val="00CA4275"/>
    <w:rsid w:val="00CA42D6"/>
    <w:rsid w:val="00CA4311"/>
    <w:rsid w:val="00CA43AF"/>
    <w:rsid w:val="00CA4404"/>
    <w:rsid w:val="00CA44C6"/>
    <w:rsid w:val="00CA4739"/>
    <w:rsid w:val="00CA4917"/>
    <w:rsid w:val="00CA4A02"/>
    <w:rsid w:val="00CA4A12"/>
    <w:rsid w:val="00CA4B3A"/>
    <w:rsid w:val="00CA4CC0"/>
    <w:rsid w:val="00CA4CE0"/>
    <w:rsid w:val="00CA4ED0"/>
    <w:rsid w:val="00CA5021"/>
    <w:rsid w:val="00CA5132"/>
    <w:rsid w:val="00CA51DC"/>
    <w:rsid w:val="00CA5320"/>
    <w:rsid w:val="00CA5512"/>
    <w:rsid w:val="00CA560A"/>
    <w:rsid w:val="00CA5880"/>
    <w:rsid w:val="00CA5900"/>
    <w:rsid w:val="00CA59EE"/>
    <w:rsid w:val="00CA59F6"/>
    <w:rsid w:val="00CA5A89"/>
    <w:rsid w:val="00CA5AAC"/>
    <w:rsid w:val="00CA5C47"/>
    <w:rsid w:val="00CA5CB7"/>
    <w:rsid w:val="00CA5CE0"/>
    <w:rsid w:val="00CA5E1D"/>
    <w:rsid w:val="00CA5E9C"/>
    <w:rsid w:val="00CA5F6D"/>
    <w:rsid w:val="00CA60C4"/>
    <w:rsid w:val="00CA6192"/>
    <w:rsid w:val="00CA6199"/>
    <w:rsid w:val="00CA62C3"/>
    <w:rsid w:val="00CA65E2"/>
    <w:rsid w:val="00CA67B1"/>
    <w:rsid w:val="00CA6A27"/>
    <w:rsid w:val="00CA6ACD"/>
    <w:rsid w:val="00CA6C73"/>
    <w:rsid w:val="00CA6D1D"/>
    <w:rsid w:val="00CA6D4F"/>
    <w:rsid w:val="00CA6E73"/>
    <w:rsid w:val="00CA7009"/>
    <w:rsid w:val="00CA70BB"/>
    <w:rsid w:val="00CA70D4"/>
    <w:rsid w:val="00CA7228"/>
    <w:rsid w:val="00CA7254"/>
    <w:rsid w:val="00CA7336"/>
    <w:rsid w:val="00CA7462"/>
    <w:rsid w:val="00CA7465"/>
    <w:rsid w:val="00CA7568"/>
    <w:rsid w:val="00CA7661"/>
    <w:rsid w:val="00CA76A4"/>
    <w:rsid w:val="00CA788D"/>
    <w:rsid w:val="00CA7B5E"/>
    <w:rsid w:val="00CA7D70"/>
    <w:rsid w:val="00CA7E95"/>
    <w:rsid w:val="00CA7E96"/>
    <w:rsid w:val="00CB002E"/>
    <w:rsid w:val="00CB01A2"/>
    <w:rsid w:val="00CB01D2"/>
    <w:rsid w:val="00CB01D3"/>
    <w:rsid w:val="00CB0317"/>
    <w:rsid w:val="00CB039A"/>
    <w:rsid w:val="00CB0702"/>
    <w:rsid w:val="00CB0726"/>
    <w:rsid w:val="00CB0778"/>
    <w:rsid w:val="00CB079C"/>
    <w:rsid w:val="00CB07BC"/>
    <w:rsid w:val="00CB0A8D"/>
    <w:rsid w:val="00CB0C05"/>
    <w:rsid w:val="00CB0C34"/>
    <w:rsid w:val="00CB0C36"/>
    <w:rsid w:val="00CB0E7C"/>
    <w:rsid w:val="00CB1098"/>
    <w:rsid w:val="00CB1208"/>
    <w:rsid w:val="00CB12DE"/>
    <w:rsid w:val="00CB13C7"/>
    <w:rsid w:val="00CB149A"/>
    <w:rsid w:val="00CB1597"/>
    <w:rsid w:val="00CB15AB"/>
    <w:rsid w:val="00CB1849"/>
    <w:rsid w:val="00CB18F1"/>
    <w:rsid w:val="00CB1986"/>
    <w:rsid w:val="00CB1B1A"/>
    <w:rsid w:val="00CB1F48"/>
    <w:rsid w:val="00CB20DB"/>
    <w:rsid w:val="00CB2135"/>
    <w:rsid w:val="00CB2274"/>
    <w:rsid w:val="00CB22AE"/>
    <w:rsid w:val="00CB25B6"/>
    <w:rsid w:val="00CB2823"/>
    <w:rsid w:val="00CB2830"/>
    <w:rsid w:val="00CB2897"/>
    <w:rsid w:val="00CB29CF"/>
    <w:rsid w:val="00CB2D28"/>
    <w:rsid w:val="00CB2E32"/>
    <w:rsid w:val="00CB2ED5"/>
    <w:rsid w:val="00CB301B"/>
    <w:rsid w:val="00CB30B6"/>
    <w:rsid w:val="00CB321F"/>
    <w:rsid w:val="00CB3253"/>
    <w:rsid w:val="00CB3276"/>
    <w:rsid w:val="00CB34C6"/>
    <w:rsid w:val="00CB3549"/>
    <w:rsid w:val="00CB35AA"/>
    <w:rsid w:val="00CB3858"/>
    <w:rsid w:val="00CB3888"/>
    <w:rsid w:val="00CB39B4"/>
    <w:rsid w:val="00CB39D7"/>
    <w:rsid w:val="00CB3AE2"/>
    <w:rsid w:val="00CB3AFD"/>
    <w:rsid w:val="00CB3B0E"/>
    <w:rsid w:val="00CB3B9F"/>
    <w:rsid w:val="00CB3D01"/>
    <w:rsid w:val="00CB3D3E"/>
    <w:rsid w:val="00CB3DC2"/>
    <w:rsid w:val="00CB3F98"/>
    <w:rsid w:val="00CB404D"/>
    <w:rsid w:val="00CB40D0"/>
    <w:rsid w:val="00CB4298"/>
    <w:rsid w:val="00CB429D"/>
    <w:rsid w:val="00CB4413"/>
    <w:rsid w:val="00CB4418"/>
    <w:rsid w:val="00CB4593"/>
    <w:rsid w:val="00CB48F4"/>
    <w:rsid w:val="00CB48F6"/>
    <w:rsid w:val="00CB4902"/>
    <w:rsid w:val="00CB4933"/>
    <w:rsid w:val="00CB4A0E"/>
    <w:rsid w:val="00CB4A61"/>
    <w:rsid w:val="00CB4AC3"/>
    <w:rsid w:val="00CB4F16"/>
    <w:rsid w:val="00CB5036"/>
    <w:rsid w:val="00CB5152"/>
    <w:rsid w:val="00CB5181"/>
    <w:rsid w:val="00CB533C"/>
    <w:rsid w:val="00CB5454"/>
    <w:rsid w:val="00CB559D"/>
    <w:rsid w:val="00CB58B2"/>
    <w:rsid w:val="00CB58FD"/>
    <w:rsid w:val="00CB597C"/>
    <w:rsid w:val="00CB599B"/>
    <w:rsid w:val="00CB5BCA"/>
    <w:rsid w:val="00CB5C2F"/>
    <w:rsid w:val="00CB5CC5"/>
    <w:rsid w:val="00CB5DAB"/>
    <w:rsid w:val="00CB5DBE"/>
    <w:rsid w:val="00CB5DEF"/>
    <w:rsid w:val="00CB5E18"/>
    <w:rsid w:val="00CB5E43"/>
    <w:rsid w:val="00CB605F"/>
    <w:rsid w:val="00CB6267"/>
    <w:rsid w:val="00CB62B7"/>
    <w:rsid w:val="00CB6387"/>
    <w:rsid w:val="00CB64C8"/>
    <w:rsid w:val="00CB655B"/>
    <w:rsid w:val="00CB6A25"/>
    <w:rsid w:val="00CB6B5C"/>
    <w:rsid w:val="00CB6CB4"/>
    <w:rsid w:val="00CB6D41"/>
    <w:rsid w:val="00CB6F2C"/>
    <w:rsid w:val="00CB70D4"/>
    <w:rsid w:val="00CB7324"/>
    <w:rsid w:val="00CB756B"/>
    <w:rsid w:val="00CB7698"/>
    <w:rsid w:val="00CB76EC"/>
    <w:rsid w:val="00CB772F"/>
    <w:rsid w:val="00CB7876"/>
    <w:rsid w:val="00CB79D0"/>
    <w:rsid w:val="00CB7A0B"/>
    <w:rsid w:val="00CB7BF4"/>
    <w:rsid w:val="00CB7C7F"/>
    <w:rsid w:val="00CC0028"/>
    <w:rsid w:val="00CC004B"/>
    <w:rsid w:val="00CC022B"/>
    <w:rsid w:val="00CC0261"/>
    <w:rsid w:val="00CC031F"/>
    <w:rsid w:val="00CC0361"/>
    <w:rsid w:val="00CC04E7"/>
    <w:rsid w:val="00CC05D5"/>
    <w:rsid w:val="00CC07FD"/>
    <w:rsid w:val="00CC0926"/>
    <w:rsid w:val="00CC0A90"/>
    <w:rsid w:val="00CC0B56"/>
    <w:rsid w:val="00CC0D07"/>
    <w:rsid w:val="00CC0E14"/>
    <w:rsid w:val="00CC0E32"/>
    <w:rsid w:val="00CC0E52"/>
    <w:rsid w:val="00CC0EC9"/>
    <w:rsid w:val="00CC1003"/>
    <w:rsid w:val="00CC10A6"/>
    <w:rsid w:val="00CC10CB"/>
    <w:rsid w:val="00CC10F5"/>
    <w:rsid w:val="00CC12CB"/>
    <w:rsid w:val="00CC1387"/>
    <w:rsid w:val="00CC149B"/>
    <w:rsid w:val="00CC1532"/>
    <w:rsid w:val="00CC1547"/>
    <w:rsid w:val="00CC16A9"/>
    <w:rsid w:val="00CC1775"/>
    <w:rsid w:val="00CC17C0"/>
    <w:rsid w:val="00CC1A11"/>
    <w:rsid w:val="00CC1B5E"/>
    <w:rsid w:val="00CC1B73"/>
    <w:rsid w:val="00CC1C48"/>
    <w:rsid w:val="00CC1DCC"/>
    <w:rsid w:val="00CC1DF3"/>
    <w:rsid w:val="00CC1FD0"/>
    <w:rsid w:val="00CC20FA"/>
    <w:rsid w:val="00CC227B"/>
    <w:rsid w:val="00CC256B"/>
    <w:rsid w:val="00CC26CA"/>
    <w:rsid w:val="00CC2730"/>
    <w:rsid w:val="00CC2A7F"/>
    <w:rsid w:val="00CC2B62"/>
    <w:rsid w:val="00CC2C53"/>
    <w:rsid w:val="00CC2D4F"/>
    <w:rsid w:val="00CC2E39"/>
    <w:rsid w:val="00CC2F80"/>
    <w:rsid w:val="00CC2FBC"/>
    <w:rsid w:val="00CC33E2"/>
    <w:rsid w:val="00CC33F2"/>
    <w:rsid w:val="00CC3530"/>
    <w:rsid w:val="00CC3579"/>
    <w:rsid w:val="00CC3756"/>
    <w:rsid w:val="00CC3875"/>
    <w:rsid w:val="00CC38B3"/>
    <w:rsid w:val="00CC3AE0"/>
    <w:rsid w:val="00CC3C43"/>
    <w:rsid w:val="00CC3C69"/>
    <w:rsid w:val="00CC3CF1"/>
    <w:rsid w:val="00CC3D13"/>
    <w:rsid w:val="00CC3D2E"/>
    <w:rsid w:val="00CC3DD7"/>
    <w:rsid w:val="00CC3E78"/>
    <w:rsid w:val="00CC4003"/>
    <w:rsid w:val="00CC4071"/>
    <w:rsid w:val="00CC4233"/>
    <w:rsid w:val="00CC431A"/>
    <w:rsid w:val="00CC4404"/>
    <w:rsid w:val="00CC4687"/>
    <w:rsid w:val="00CC47BC"/>
    <w:rsid w:val="00CC47CD"/>
    <w:rsid w:val="00CC48E5"/>
    <w:rsid w:val="00CC4972"/>
    <w:rsid w:val="00CC4B49"/>
    <w:rsid w:val="00CC4BA0"/>
    <w:rsid w:val="00CC4BFC"/>
    <w:rsid w:val="00CC4CBA"/>
    <w:rsid w:val="00CC4D85"/>
    <w:rsid w:val="00CC4DAA"/>
    <w:rsid w:val="00CC4EEF"/>
    <w:rsid w:val="00CC4EFD"/>
    <w:rsid w:val="00CC513D"/>
    <w:rsid w:val="00CC5474"/>
    <w:rsid w:val="00CC54AC"/>
    <w:rsid w:val="00CC5738"/>
    <w:rsid w:val="00CC58D0"/>
    <w:rsid w:val="00CC5CA4"/>
    <w:rsid w:val="00CC5D57"/>
    <w:rsid w:val="00CC5D6E"/>
    <w:rsid w:val="00CC5E42"/>
    <w:rsid w:val="00CC5F0C"/>
    <w:rsid w:val="00CC5F6E"/>
    <w:rsid w:val="00CC60E3"/>
    <w:rsid w:val="00CC621E"/>
    <w:rsid w:val="00CC623B"/>
    <w:rsid w:val="00CC6380"/>
    <w:rsid w:val="00CC647A"/>
    <w:rsid w:val="00CC6488"/>
    <w:rsid w:val="00CC661E"/>
    <w:rsid w:val="00CC66F4"/>
    <w:rsid w:val="00CC67A3"/>
    <w:rsid w:val="00CC67A4"/>
    <w:rsid w:val="00CC691B"/>
    <w:rsid w:val="00CC6C03"/>
    <w:rsid w:val="00CC6C1E"/>
    <w:rsid w:val="00CC6D06"/>
    <w:rsid w:val="00CC6D08"/>
    <w:rsid w:val="00CC6D77"/>
    <w:rsid w:val="00CC6E79"/>
    <w:rsid w:val="00CC7001"/>
    <w:rsid w:val="00CC70D4"/>
    <w:rsid w:val="00CC70E0"/>
    <w:rsid w:val="00CC71FC"/>
    <w:rsid w:val="00CC723B"/>
    <w:rsid w:val="00CC7246"/>
    <w:rsid w:val="00CC72A8"/>
    <w:rsid w:val="00CC7442"/>
    <w:rsid w:val="00CC7474"/>
    <w:rsid w:val="00CC74B5"/>
    <w:rsid w:val="00CC75E9"/>
    <w:rsid w:val="00CC762A"/>
    <w:rsid w:val="00CC772B"/>
    <w:rsid w:val="00CC783F"/>
    <w:rsid w:val="00CC789C"/>
    <w:rsid w:val="00CC789F"/>
    <w:rsid w:val="00CC79E0"/>
    <w:rsid w:val="00CC7A75"/>
    <w:rsid w:val="00CC7AAB"/>
    <w:rsid w:val="00CC7EBF"/>
    <w:rsid w:val="00CC7F13"/>
    <w:rsid w:val="00CD0004"/>
    <w:rsid w:val="00CD0068"/>
    <w:rsid w:val="00CD021A"/>
    <w:rsid w:val="00CD02B9"/>
    <w:rsid w:val="00CD034B"/>
    <w:rsid w:val="00CD03A9"/>
    <w:rsid w:val="00CD03CD"/>
    <w:rsid w:val="00CD0419"/>
    <w:rsid w:val="00CD0439"/>
    <w:rsid w:val="00CD0486"/>
    <w:rsid w:val="00CD0594"/>
    <w:rsid w:val="00CD0770"/>
    <w:rsid w:val="00CD0789"/>
    <w:rsid w:val="00CD085A"/>
    <w:rsid w:val="00CD0AE9"/>
    <w:rsid w:val="00CD0BC0"/>
    <w:rsid w:val="00CD0CF3"/>
    <w:rsid w:val="00CD0EB8"/>
    <w:rsid w:val="00CD0FC9"/>
    <w:rsid w:val="00CD0FFA"/>
    <w:rsid w:val="00CD1248"/>
    <w:rsid w:val="00CD14FF"/>
    <w:rsid w:val="00CD1625"/>
    <w:rsid w:val="00CD17C7"/>
    <w:rsid w:val="00CD17FA"/>
    <w:rsid w:val="00CD1BB9"/>
    <w:rsid w:val="00CD1BC3"/>
    <w:rsid w:val="00CD1BE4"/>
    <w:rsid w:val="00CD1C6B"/>
    <w:rsid w:val="00CD1CD4"/>
    <w:rsid w:val="00CD1D11"/>
    <w:rsid w:val="00CD20CD"/>
    <w:rsid w:val="00CD211F"/>
    <w:rsid w:val="00CD243B"/>
    <w:rsid w:val="00CD2668"/>
    <w:rsid w:val="00CD27B2"/>
    <w:rsid w:val="00CD28EB"/>
    <w:rsid w:val="00CD2926"/>
    <w:rsid w:val="00CD2ACA"/>
    <w:rsid w:val="00CD2BCC"/>
    <w:rsid w:val="00CD2BD1"/>
    <w:rsid w:val="00CD2CB2"/>
    <w:rsid w:val="00CD2D19"/>
    <w:rsid w:val="00CD2DB9"/>
    <w:rsid w:val="00CD2FA2"/>
    <w:rsid w:val="00CD2FDC"/>
    <w:rsid w:val="00CD3068"/>
    <w:rsid w:val="00CD316B"/>
    <w:rsid w:val="00CD31E9"/>
    <w:rsid w:val="00CD32F3"/>
    <w:rsid w:val="00CD3474"/>
    <w:rsid w:val="00CD34A0"/>
    <w:rsid w:val="00CD3564"/>
    <w:rsid w:val="00CD3583"/>
    <w:rsid w:val="00CD384D"/>
    <w:rsid w:val="00CD3C32"/>
    <w:rsid w:val="00CD3DA4"/>
    <w:rsid w:val="00CD3FB9"/>
    <w:rsid w:val="00CD3FBD"/>
    <w:rsid w:val="00CD4043"/>
    <w:rsid w:val="00CD4044"/>
    <w:rsid w:val="00CD4070"/>
    <w:rsid w:val="00CD439F"/>
    <w:rsid w:val="00CD44CB"/>
    <w:rsid w:val="00CD45A5"/>
    <w:rsid w:val="00CD4891"/>
    <w:rsid w:val="00CD4AC1"/>
    <w:rsid w:val="00CD4B71"/>
    <w:rsid w:val="00CD4CFB"/>
    <w:rsid w:val="00CD4E63"/>
    <w:rsid w:val="00CD4EBE"/>
    <w:rsid w:val="00CD4F60"/>
    <w:rsid w:val="00CD5005"/>
    <w:rsid w:val="00CD5037"/>
    <w:rsid w:val="00CD5038"/>
    <w:rsid w:val="00CD5077"/>
    <w:rsid w:val="00CD510A"/>
    <w:rsid w:val="00CD511C"/>
    <w:rsid w:val="00CD541F"/>
    <w:rsid w:val="00CD5589"/>
    <w:rsid w:val="00CD56AA"/>
    <w:rsid w:val="00CD56DF"/>
    <w:rsid w:val="00CD577D"/>
    <w:rsid w:val="00CD5812"/>
    <w:rsid w:val="00CD5AB4"/>
    <w:rsid w:val="00CD5B79"/>
    <w:rsid w:val="00CD5BAA"/>
    <w:rsid w:val="00CD5C05"/>
    <w:rsid w:val="00CD5C0B"/>
    <w:rsid w:val="00CD5CB7"/>
    <w:rsid w:val="00CD5D50"/>
    <w:rsid w:val="00CD5D7B"/>
    <w:rsid w:val="00CD5DC3"/>
    <w:rsid w:val="00CD5DD1"/>
    <w:rsid w:val="00CD5DDA"/>
    <w:rsid w:val="00CD5EFD"/>
    <w:rsid w:val="00CD5F54"/>
    <w:rsid w:val="00CD61BB"/>
    <w:rsid w:val="00CD62D0"/>
    <w:rsid w:val="00CD62F5"/>
    <w:rsid w:val="00CD6312"/>
    <w:rsid w:val="00CD637E"/>
    <w:rsid w:val="00CD66DE"/>
    <w:rsid w:val="00CD671D"/>
    <w:rsid w:val="00CD6A75"/>
    <w:rsid w:val="00CD6B84"/>
    <w:rsid w:val="00CD6BE7"/>
    <w:rsid w:val="00CD6C4A"/>
    <w:rsid w:val="00CD6C76"/>
    <w:rsid w:val="00CD6D38"/>
    <w:rsid w:val="00CD6F1B"/>
    <w:rsid w:val="00CD6F2E"/>
    <w:rsid w:val="00CD6F8B"/>
    <w:rsid w:val="00CD6F9F"/>
    <w:rsid w:val="00CD703A"/>
    <w:rsid w:val="00CD7132"/>
    <w:rsid w:val="00CD7141"/>
    <w:rsid w:val="00CD71A7"/>
    <w:rsid w:val="00CD7201"/>
    <w:rsid w:val="00CD7269"/>
    <w:rsid w:val="00CD75CE"/>
    <w:rsid w:val="00CD76C8"/>
    <w:rsid w:val="00CD7700"/>
    <w:rsid w:val="00CD772B"/>
    <w:rsid w:val="00CD7A84"/>
    <w:rsid w:val="00CD7B29"/>
    <w:rsid w:val="00CD7CA4"/>
    <w:rsid w:val="00CD7CC0"/>
    <w:rsid w:val="00CD7D2C"/>
    <w:rsid w:val="00CE024C"/>
    <w:rsid w:val="00CE026B"/>
    <w:rsid w:val="00CE0271"/>
    <w:rsid w:val="00CE02B4"/>
    <w:rsid w:val="00CE0448"/>
    <w:rsid w:val="00CE0539"/>
    <w:rsid w:val="00CE0583"/>
    <w:rsid w:val="00CE0612"/>
    <w:rsid w:val="00CE06C8"/>
    <w:rsid w:val="00CE0900"/>
    <w:rsid w:val="00CE0929"/>
    <w:rsid w:val="00CE09D5"/>
    <w:rsid w:val="00CE0A1E"/>
    <w:rsid w:val="00CE0B08"/>
    <w:rsid w:val="00CE0C99"/>
    <w:rsid w:val="00CE0D55"/>
    <w:rsid w:val="00CE0E01"/>
    <w:rsid w:val="00CE0E75"/>
    <w:rsid w:val="00CE0F31"/>
    <w:rsid w:val="00CE0F7B"/>
    <w:rsid w:val="00CE0FF4"/>
    <w:rsid w:val="00CE1325"/>
    <w:rsid w:val="00CE133B"/>
    <w:rsid w:val="00CE166D"/>
    <w:rsid w:val="00CE16FE"/>
    <w:rsid w:val="00CE1733"/>
    <w:rsid w:val="00CE17DA"/>
    <w:rsid w:val="00CE18CE"/>
    <w:rsid w:val="00CE1AB0"/>
    <w:rsid w:val="00CE1ACB"/>
    <w:rsid w:val="00CE1DAC"/>
    <w:rsid w:val="00CE1E92"/>
    <w:rsid w:val="00CE2044"/>
    <w:rsid w:val="00CE21A4"/>
    <w:rsid w:val="00CE2580"/>
    <w:rsid w:val="00CE25DF"/>
    <w:rsid w:val="00CE2757"/>
    <w:rsid w:val="00CE2856"/>
    <w:rsid w:val="00CE2880"/>
    <w:rsid w:val="00CE2915"/>
    <w:rsid w:val="00CE2C14"/>
    <w:rsid w:val="00CE2EE4"/>
    <w:rsid w:val="00CE2F30"/>
    <w:rsid w:val="00CE2F85"/>
    <w:rsid w:val="00CE3025"/>
    <w:rsid w:val="00CE3089"/>
    <w:rsid w:val="00CE30A2"/>
    <w:rsid w:val="00CE30AE"/>
    <w:rsid w:val="00CE3101"/>
    <w:rsid w:val="00CE3216"/>
    <w:rsid w:val="00CE3578"/>
    <w:rsid w:val="00CE35C7"/>
    <w:rsid w:val="00CE379B"/>
    <w:rsid w:val="00CE37D8"/>
    <w:rsid w:val="00CE386D"/>
    <w:rsid w:val="00CE3893"/>
    <w:rsid w:val="00CE3AA2"/>
    <w:rsid w:val="00CE3AA5"/>
    <w:rsid w:val="00CE3B41"/>
    <w:rsid w:val="00CE3B9E"/>
    <w:rsid w:val="00CE3BB2"/>
    <w:rsid w:val="00CE3BE9"/>
    <w:rsid w:val="00CE3C2F"/>
    <w:rsid w:val="00CE3CCE"/>
    <w:rsid w:val="00CE3D99"/>
    <w:rsid w:val="00CE3DA4"/>
    <w:rsid w:val="00CE44D9"/>
    <w:rsid w:val="00CE4602"/>
    <w:rsid w:val="00CE4782"/>
    <w:rsid w:val="00CE494C"/>
    <w:rsid w:val="00CE4D7C"/>
    <w:rsid w:val="00CE4E34"/>
    <w:rsid w:val="00CE4FE1"/>
    <w:rsid w:val="00CE5076"/>
    <w:rsid w:val="00CE50E8"/>
    <w:rsid w:val="00CE51A2"/>
    <w:rsid w:val="00CE527B"/>
    <w:rsid w:val="00CE5282"/>
    <w:rsid w:val="00CE5313"/>
    <w:rsid w:val="00CE56ED"/>
    <w:rsid w:val="00CE5940"/>
    <w:rsid w:val="00CE5951"/>
    <w:rsid w:val="00CE5A6E"/>
    <w:rsid w:val="00CE5BDF"/>
    <w:rsid w:val="00CE5C30"/>
    <w:rsid w:val="00CE5E33"/>
    <w:rsid w:val="00CE5F99"/>
    <w:rsid w:val="00CE610A"/>
    <w:rsid w:val="00CE6332"/>
    <w:rsid w:val="00CE6399"/>
    <w:rsid w:val="00CE6496"/>
    <w:rsid w:val="00CE660D"/>
    <w:rsid w:val="00CE6654"/>
    <w:rsid w:val="00CE6676"/>
    <w:rsid w:val="00CE6874"/>
    <w:rsid w:val="00CE6879"/>
    <w:rsid w:val="00CE68AE"/>
    <w:rsid w:val="00CE6CD5"/>
    <w:rsid w:val="00CE704A"/>
    <w:rsid w:val="00CE70F1"/>
    <w:rsid w:val="00CE7133"/>
    <w:rsid w:val="00CE7150"/>
    <w:rsid w:val="00CE716B"/>
    <w:rsid w:val="00CE72BE"/>
    <w:rsid w:val="00CE76D2"/>
    <w:rsid w:val="00CE77D7"/>
    <w:rsid w:val="00CE78D0"/>
    <w:rsid w:val="00CE790D"/>
    <w:rsid w:val="00CE7BDB"/>
    <w:rsid w:val="00CE7CF2"/>
    <w:rsid w:val="00CE7DE3"/>
    <w:rsid w:val="00CE7E38"/>
    <w:rsid w:val="00CE7F50"/>
    <w:rsid w:val="00CE7F7D"/>
    <w:rsid w:val="00CF0162"/>
    <w:rsid w:val="00CF043D"/>
    <w:rsid w:val="00CF0486"/>
    <w:rsid w:val="00CF04D7"/>
    <w:rsid w:val="00CF04E7"/>
    <w:rsid w:val="00CF0531"/>
    <w:rsid w:val="00CF0597"/>
    <w:rsid w:val="00CF067D"/>
    <w:rsid w:val="00CF06CF"/>
    <w:rsid w:val="00CF07C0"/>
    <w:rsid w:val="00CF0881"/>
    <w:rsid w:val="00CF08FB"/>
    <w:rsid w:val="00CF0974"/>
    <w:rsid w:val="00CF0C66"/>
    <w:rsid w:val="00CF0E0E"/>
    <w:rsid w:val="00CF0EE0"/>
    <w:rsid w:val="00CF0F6F"/>
    <w:rsid w:val="00CF1028"/>
    <w:rsid w:val="00CF107E"/>
    <w:rsid w:val="00CF1148"/>
    <w:rsid w:val="00CF1353"/>
    <w:rsid w:val="00CF15F0"/>
    <w:rsid w:val="00CF15F4"/>
    <w:rsid w:val="00CF1797"/>
    <w:rsid w:val="00CF194D"/>
    <w:rsid w:val="00CF1983"/>
    <w:rsid w:val="00CF1984"/>
    <w:rsid w:val="00CF19E5"/>
    <w:rsid w:val="00CF1BDD"/>
    <w:rsid w:val="00CF1BFC"/>
    <w:rsid w:val="00CF1C23"/>
    <w:rsid w:val="00CF1CBF"/>
    <w:rsid w:val="00CF1DAF"/>
    <w:rsid w:val="00CF1FD4"/>
    <w:rsid w:val="00CF2002"/>
    <w:rsid w:val="00CF2056"/>
    <w:rsid w:val="00CF2293"/>
    <w:rsid w:val="00CF230E"/>
    <w:rsid w:val="00CF241A"/>
    <w:rsid w:val="00CF24EC"/>
    <w:rsid w:val="00CF2520"/>
    <w:rsid w:val="00CF2537"/>
    <w:rsid w:val="00CF2727"/>
    <w:rsid w:val="00CF27DB"/>
    <w:rsid w:val="00CF292B"/>
    <w:rsid w:val="00CF2A18"/>
    <w:rsid w:val="00CF2A62"/>
    <w:rsid w:val="00CF2B07"/>
    <w:rsid w:val="00CF2B96"/>
    <w:rsid w:val="00CF2B98"/>
    <w:rsid w:val="00CF2E58"/>
    <w:rsid w:val="00CF2E8C"/>
    <w:rsid w:val="00CF2F81"/>
    <w:rsid w:val="00CF3023"/>
    <w:rsid w:val="00CF3227"/>
    <w:rsid w:val="00CF3372"/>
    <w:rsid w:val="00CF35C7"/>
    <w:rsid w:val="00CF3682"/>
    <w:rsid w:val="00CF391D"/>
    <w:rsid w:val="00CF39F2"/>
    <w:rsid w:val="00CF3DF9"/>
    <w:rsid w:val="00CF4101"/>
    <w:rsid w:val="00CF4107"/>
    <w:rsid w:val="00CF420C"/>
    <w:rsid w:val="00CF431B"/>
    <w:rsid w:val="00CF44B4"/>
    <w:rsid w:val="00CF4704"/>
    <w:rsid w:val="00CF473A"/>
    <w:rsid w:val="00CF485E"/>
    <w:rsid w:val="00CF494A"/>
    <w:rsid w:val="00CF4975"/>
    <w:rsid w:val="00CF4B42"/>
    <w:rsid w:val="00CF4D73"/>
    <w:rsid w:val="00CF4D84"/>
    <w:rsid w:val="00CF50B4"/>
    <w:rsid w:val="00CF50FC"/>
    <w:rsid w:val="00CF5178"/>
    <w:rsid w:val="00CF51D8"/>
    <w:rsid w:val="00CF582B"/>
    <w:rsid w:val="00CF5919"/>
    <w:rsid w:val="00CF5BB9"/>
    <w:rsid w:val="00CF5D0A"/>
    <w:rsid w:val="00CF5D44"/>
    <w:rsid w:val="00CF6069"/>
    <w:rsid w:val="00CF6094"/>
    <w:rsid w:val="00CF629F"/>
    <w:rsid w:val="00CF62E4"/>
    <w:rsid w:val="00CF6336"/>
    <w:rsid w:val="00CF6393"/>
    <w:rsid w:val="00CF6555"/>
    <w:rsid w:val="00CF658C"/>
    <w:rsid w:val="00CF6684"/>
    <w:rsid w:val="00CF67A9"/>
    <w:rsid w:val="00CF68A7"/>
    <w:rsid w:val="00CF6979"/>
    <w:rsid w:val="00CF6ABF"/>
    <w:rsid w:val="00CF6B7B"/>
    <w:rsid w:val="00CF6BA0"/>
    <w:rsid w:val="00CF6C22"/>
    <w:rsid w:val="00CF6D66"/>
    <w:rsid w:val="00CF6F2F"/>
    <w:rsid w:val="00CF7025"/>
    <w:rsid w:val="00CF71AC"/>
    <w:rsid w:val="00CF71AF"/>
    <w:rsid w:val="00CF7485"/>
    <w:rsid w:val="00CF74F2"/>
    <w:rsid w:val="00CF75A4"/>
    <w:rsid w:val="00CF75DD"/>
    <w:rsid w:val="00CF7679"/>
    <w:rsid w:val="00CF76E2"/>
    <w:rsid w:val="00CF7773"/>
    <w:rsid w:val="00CF7975"/>
    <w:rsid w:val="00CF7A0D"/>
    <w:rsid w:val="00CF7A1C"/>
    <w:rsid w:val="00CF7B66"/>
    <w:rsid w:val="00CF7DE3"/>
    <w:rsid w:val="00CF7E00"/>
    <w:rsid w:val="00CF7F85"/>
    <w:rsid w:val="00D00330"/>
    <w:rsid w:val="00D0034C"/>
    <w:rsid w:val="00D005FC"/>
    <w:rsid w:val="00D006A5"/>
    <w:rsid w:val="00D007A3"/>
    <w:rsid w:val="00D00949"/>
    <w:rsid w:val="00D00DE7"/>
    <w:rsid w:val="00D00DF2"/>
    <w:rsid w:val="00D00E32"/>
    <w:rsid w:val="00D00F14"/>
    <w:rsid w:val="00D01035"/>
    <w:rsid w:val="00D0105C"/>
    <w:rsid w:val="00D010A7"/>
    <w:rsid w:val="00D0159B"/>
    <w:rsid w:val="00D01724"/>
    <w:rsid w:val="00D0177E"/>
    <w:rsid w:val="00D0180B"/>
    <w:rsid w:val="00D0193A"/>
    <w:rsid w:val="00D019B7"/>
    <w:rsid w:val="00D01A73"/>
    <w:rsid w:val="00D01A7A"/>
    <w:rsid w:val="00D01B88"/>
    <w:rsid w:val="00D01BCB"/>
    <w:rsid w:val="00D01C47"/>
    <w:rsid w:val="00D01C5B"/>
    <w:rsid w:val="00D01F6A"/>
    <w:rsid w:val="00D020CC"/>
    <w:rsid w:val="00D021E5"/>
    <w:rsid w:val="00D02252"/>
    <w:rsid w:val="00D0228C"/>
    <w:rsid w:val="00D02311"/>
    <w:rsid w:val="00D02362"/>
    <w:rsid w:val="00D023FC"/>
    <w:rsid w:val="00D0240D"/>
    <w:rsid w:val="00D02414"/>
    <w:rsid w:val="00D0247E"/>
    <w:rsid w:val="00D025CE"/>
    <w:rsid w:val="00D025E2"/>
    <w:rsid w:val="00D0273B"/>
    <w:rsid w:val="00D027A7"/>
    <w:rsid w:val="00D029F9"/>
    <w:rsid w:val="00D02A6D"/>
    <w:rsid w:val="00D02EB2"/>
    <w:rsid w:val="00D02F22"/>
    <w:rsid w:val="00D02FC5"/>
    <w:rsid w:val="00D030AA"/>
    <w:rsid w:val="00D032EF"/>
    <w:rsid w:val="00D03365"/>
    <w:rsid w:val="00D03487"/>
    <w:rsid w:val="00D036BD"/>
    <w:rsid w:val="00D036D6"/>
    <w:rsid w:val="00D03704"/>
    <w:rsid w:val="00D03759"/>
    <w:rsid w:val="00D03833"/>
    <w:rsid w:val="00D03910"/>
    <w:rsid w:val="00D03931"/>
    <w:rsid w:val="00D03941"/>
    <w:rsid w:val="00D03A48"/>
    <w:rsid w:val="00D03A7D"/>
    <w:rsid w:val="00D03B17"/>
    <w:rsid w:val="00D03BC1"/>
    <w:rsid w:val="00D03C17"/>
    <w:rsid w:val="00D03C49"/>
    <w:rsid w:val="00D03F50"/>
    <w:rsid w:val="00D04320"/>
    <w:rsid w:val="00D048FC"/>
    <w:rsid w:val="00D04945"/>
    <w:rsid w:val="00D04BA4"/>
    <w:rsid w:val="00D04FAD"/>
    <w:rsid w:val="00D05021"/>
    <w:rsid w:val="00D050AE"/>
    <w:rsid w:val="00D050E1"/>
    <w:rsid w:val="00D051D7"/>
    <w:rsid w:val="00D0522B"/>
    <w:rsid w:val="00D05372"/>
    <w:rsid w:val="00D053A4"/>
    <w:rsid w:val="00D054B6"/>
    <w:rsid w:val="00D05552"/>
    <w:rsid w:val="00D055AA"/>
    <w:rsid w:val="00D05660"/>
    <w:rsid w:val="00D05960"/>
    <w:rsid w:val="00D05A5B"/>
    <w:rsid w:val="00D05A73"/>
    <w:rsid w:val="00D05B58"/>
    <w:rsid w:val="00D05BBC"/>
    <w:rsid w:val="00D05D9F"/>
    <w:rsid w:val="00D05E2C"/>
    <w:rsid w:val="00D05FE6"/>
    <w:rsid w:val="00D06024"/>
    <w:rsid w:val="00D06068"/>
    <w:rsid w:val="00D06140"/>
    <w:rsid w:val="00D0621D"/>
    <w:rsid w:val="00D062C9"/>
    <w:rsid w:val="00D06330"/>
    <w:rsid w:val="00D0642C"/>
    <w:rsid w:val="00D06431"/>
    <w:rsid w:val="00D0653E"/>
    <w:rsid w:val="00D06544"/>
    <w:rsid w:val="00D0669A"/>
    <w:rsid w:val="00D066F3"/>
    <w:rsid w:val="00D0677A"/>
    <w:rsid w:val="00D06810"/>
    <w:rsid w:val="00D068A6"/>
    <w:rsid w:val="00D068F2"/>
    <w:rsid w:val="00D06A0F"/>
    <w:rsid w:val="00D06CFF"/>
    <w:rsid w:val="00D06D37"/>
    <w:rsid w:val="00D06DB8"/>
    <w:rsid w:val="00D06E7E"/>
    <w:rsid w:val="00D06EE3"/>
    <w:rsid w:val="00D06F72"/>
    <w:rsid w:val="00D06FD6"/>
    <w:rsid w:val="00D070C6"/>
    <w:rsid w:val="00D0714A"/>
    <w:rsid w:val="00D07164"/>
    <w:rsid w:val="00D07400"/>
    <w:rsid w:val="00D07487"/>
    <w:rsid w:val="00D07502"/>
    <w:rsid w:val="00D07513"/>
    <w:rsid w:val="00D0751A"/>
    <w:rsid w:val="00D07726"/>
    <w:rsid w:val="00D07A57"/>
    <w:rsid w:val="00D07B18"/>
    <w:rsid w:val="00D07B49"/>
    <w:rsid w:val="00D07CC9"/>
    <w:rsid w:val="00D07DDD"/>
    <w:rsid w:val="00D07F01"/>
    <w:rsid w:val="00D07F13"/>
    <w:rsid w:val="00D10033"/>
    <w:rsid w:val="00D100F6"/>
    <w:rsid w:val="00D103CA"/>
    <w:rsid w:val="00D1052A"/>
    <w:rsid w:val="00D10611"/>
    <w:rsid w:val="00D1061F"/>
    <w:rsid w:val="00D10675"/>
    <w:rsid w:val="00D10696"/>
    <w:rsid w:val="00D1072B"/>
    <w:rsid w:val="00D107C2"/>
    <w:rsid w:val="00D10826"/>
    <w:rsid w:val="00D10845"/>
    <w:rsid w:val="00D108AC"/>
    <w:rsid w:val="00D10999"/>
    <w:rsid w:val="00D10ADF"/>
    <w:rsid w:val="00D10BD0"/>
    <w:rsid w:val="00D10C19"/>
    <w:rsid w:val="00D10D61"/>
    <w:rsid w:val="00D10F56"/>
    <w:rsid w:val="00D11842"/>
    <w:rsid w:val="00D118DC"/>
    <w:rsid w:val="00D1192D"/>
    <w:rsid w:val="00D1193F"/>
    <w:rsid w:val="00D11B36"/>
    <w:rsid w:val="00D11B55"/>
    <w:rsid w:val="00D11B5C"/>
    <w:rsid w:val="00D11B7C"/>
    <w:rsid w:val="00D11CE1"/>
    <w:rsid w:val="00D11D63"/>
    <w:rsid w:val="00D11E47"/>
    <w:rsid w:val="00D12034"/>
    <w:rsid w:val="00D120A4"/>
    <w:rsid w:val="00D12183"/>
    <w:rsid w:val="00D122D9"/>
    <w:rsid w:val="00D1269A"/>
    <w:rsid w:val="00D1276A"/>
    <w:rsid w:val="00D127D6"/>
    <w:rsid w:val="00D1285F"/>
    <w:rsid w:val="00D12A96"/>
    <w:rsid w:val="00D12C24"/>
    <w:rsid w:val="00D12C31"/>
    <w:rsid w:val="00D12D4A"/>
    <w:rsid w:val="00D12DC9"/>
    <w:rsid w:val="00D12E17"/>
    <w:rsid w:val="00D12E51"/>
    <w:rsid w:val="00D12F9A"/>
    <w:rsid w:val="00D13056"/>
    <w:rsid w:val="00D131FA"/>
    <w:rsid w:val="00D1327F"/>
    <w:rsid w:val="00D13524"/>
    <w:rsid w:val="00D13579"/>
    <w:rsid w:val="00D13A78"/>
    <w:rsid w:val="00D13B28"/>
    <w:rsid w:val="00D13B78"/>
    <w:rsid w:val="00D13C3C"/>
    <w:rsid w:val="00D13E13"/>
    <w:rsid w:val="00D13ECC"/>
    <w:rsid w:val="00D13EF9"/>
    <w:rsid w:val="00D14013"/>
    <w:rsid w:val="00D14147"/>
    <w:rsid w:val="00D141E3"/>
    <w:rsid w:val="00D141FD"/>
    <w:rsid w:val="00D142FA"/>
    <w:rsid w:val="00D1431B"/>
    <w:rsid w:val="00D1437B"/>
    <w:rsid w:val="00D1447A"/>
    <w:rsid w:val="00D145A0"/>
    <w:rsid w:val="00D14719"/>
    <w:rsid w:val="00D14727"/>
    <w:rsid w:val="00D14864"/>
    <w:rsid w:val="00D14E2C"/>
    <w:rsid w:val="00D1502B"/>
    <w:rsid w:val="00D15236"/>
    <w:rsid w:val="00D1524A"/>
    <w:rsid w:val="00D1528F"/>
    <w:rsid w:val="00D15372"/>
    <w:rsid w:val="00D153A8"/>
    <w:rsid w:val="00D1547B"/>
    <w:rsid w:val="00D15535"/>
    <w:rsid w:val="00D15618"/>
    <w:rsid w:val="00D1579D"/>
    <w:rsid w:val="00D15888"/>
    <w:rsid w:val="00D15A7B"/>
    <w:rsid w:val="00D15C30"/>
    <w:rsid w:val="00D15C78"/>
    <w:rsid w:val="00D15D59"/>
    <w:rsid w:val="00D15F54"/>
    <w:rsid w:val="00D1601E"/>
    <w:rsid w:val="00D1616F"/>
    <w:rsid w:val="00D16288"/>
    <w:rsid w:val="00D162C6"/>
    <w:rsid w:val="00D16418"/>
    <w:rsid w:val="00D164E0"/>
    <w:rsid w:val="00D16802"/>
    <w:rsid w:val="00D16A35"/>
    <w:rsid w:val="00D16AEE"/>
    <w:rsid w:val="00D16C70"/>
    <w:rsid w:val="00D16CAC"/>
    <w:rsid w:val="00D16DCF"/>
    <w:rsid w:val="00D16FE4"/>
    <w:rsid w:val="00D17060"/>
    <w:rsid w:val="00D171D3"/>
    <w:rsid w:val="00D171DB"/>
    <w:rsid w:val="00D172FA"/>
    <w:rsid w:val="00D17339"/>
    <w:rsid w:val="00D1733A"/>
    <w:rsid w:val="00D1752C"/>
    <w:rsid w:val="00D177CE"/>
    <w:rsid w:val="00D17959"/>
    <w:rsid w:val="00D17CC3"/>
    <w:rsid w:val="00D17DDC"/>
    <w:rsid w:val="00D17E51"/>
    <w:rsid w:val="00D200D0"/>
    <w:rsid w:val="00D2011A"/>
    <w:rsid w:val="00D201C2"/>
    <w:rsid w:val="00D2033C"/>
    <w:rsid w:val="00D20439"/>
    <w:rsid w:val="00D204E6"/>
    <w:rsid w:val="00D2054B"/>
    <w:rsid w:val="00D2057C"/>
    <w:rsid w:val="00D205E8"/>
    <w:rsid w:val="00D2077B"/>
    <w:rsid w:val="00D2080E"/>
    <w:rsid w:val="00D20829"/>
    <w:rsid w:val="00D2083A"/>
    <w:rsid w:val="00D20892"/>
    <w:rsid w:val="00D20898"/>
    <w:rsid w:val="00D20A67"/>
    <w:rsid w:val="00D20B12"/>
    <w:rsid w:val="00D20BCE"/>
    <w:rsid w:val="00D20D5E"/>
    <w:rsid w:val="00D20F4F"/>
    <w:rsid w:val="00D210F4"/>
    <w:rsid w:val="00D2126F"/>
    <w:rsid w:val="00D213AA"/>
    <w:rsid w:val="00D21507"/>
    <w:rsid w:val="00D21647"/>
    <w:rsid w:val="00D219BA"/>
    <w:rsid w:val="00D21BE7"/>
    <w:rsid w:val="00D21C56"/>
    <w:rsid w:val="00D21D10"/>
    <w:rsid w:val="00D21D2D"/>
    <w:rsid w:val="00D21DE3"/>
    <w:rsid w:val="00D22349"/>
    <w:rsid w:val="00D224B8"/>
    <w:rsid w:val="00D22981"/>
    <w:rsid w:val="00D22B6F"/>
    <w:rsid w:val="00D22D44"/>
    <w:rsid w:val="00D22D74"/>
    <w:rsid w:val="00D22ECB"/>
    <w:rsid w:val="00D232B1"/>
    <w:rsid w:val="00D2331F"/>
    <w:rsid w:val="00D233D1"/>
    <w:rsid w:val="00D233F3"/>
    <w:rsid w:val="00D23520"/>
    <w:rsid w:val="00D23558"/>
    <w:rsid w:val="00D23639"/>
    <w:rsid w:val="00D2369D"/>
    <w:rsid w:val="00D2375B"/>
    <w:rsid w:val="00D2377F"/>
    <w:rsid w:val="00D23AB5"/>
    <w:rsid w:val="00D23B88"/>
    <w:rsid w:val="00D23C23"/>
    <w:rsid w:val="00D23D3C"/>
    <w:rsid w:val="00D23ECD"/>
    <w:rsid w:val="00D23FA6"/>
    <w:rsid w:val="00D23FE6"/>
    <w:rsid w:val="00D240DE"/>
    <w:rsid w:val="00D24129"/>
    <w:rsid w:val="00D241FD"/>
    <w:rsid w:val="00D242CB"/>
    <w:rsid w:val="00D242EA"/>
    <w:rsid w:val="00D2439E"/>
    <w:rsid w:val="00D24521"/>
    <w:rsid w:val="00D24827"/>
    <w:rsid w:val="00D24881"/>
    <w:rsid w:val="00D24983"/>
    <w:rsid w:val="00D24A61"/>
    <w:rsid w:val="00D24AF0"/>
    <w:rsid w:val="00D24BCD"/>
    <w:rsid w:val="00D24BE6"/>
    <w:rsid w:val="00D24DC2"/>
    <w:rsid w:val="00D24EF5"/>
    <w:rsid w:val="00D25009"/>
    <w:rsid w:val="00D25048"/>
    <w:rsid w:val="00D250C0"/>
    <w:rsid w:val="00D251F2"/>
    <w:rsid w:val="00D25578"/>
    <w:rsid w:val="00D2564D"/>
    <w:rsid w:val="00D25740"/>
    <w:rsid w:val="00D25824"/>
    <w:rsid w:val="00D25828"/>
    <w:rsid w:val="00D25918"/>
    <w:rsid w:val="00D259A1"/>
    <w:rsid w:val="00D259B8"/>
    <w:rsid w:val="00D25B56"/>
    <w:rsid w:val="00D25B5A"/>
    <w:rsid w:val="00D25B63"/>
    <w:rsid w:val="00D25C0A"/>
    <w:rsid w:val="00D25CA4"/>
    <w:rsid w:val="00D25CF9"/>
    <w:rsid w:val="00D25D2E"/>
    <w:rsid w:val="00D262DD"/>
    <w:rsid w:val="00D2631E"/>
    <w:rsid w:val="00D263D0"/>
    <w:rsid w:val="00D267D2"/>
    <w:rsid w:val="00D26806"/>
    <w:rsid w:val="00D268C2"/>
    <w:rsid w:val="00D26AE1"/>
    <w:rsid w:val="00D26B7E"/>
    <w:rsid w:val="00D26B88"/>
    <w:rsid w:val="00D26C6E"/>
    <w:rsid w:val="00D26DA8"/>
    <w:rsid w:val="00D26F1B"/>
    <w:rsid w:val="00D26F45"/>
    <w:rsid w:val="00D26F9C"/>
    <w:rsid w:val="00D2715C"/>
    <w:rsid w:val="00D2719D"/>
    <w:rsid w:val="00D273CC"/>
    <w:rsid w:val="00D273E9"/>
    <w:rsid w:val="00D2740C"/>
    <w:rsid w:val="00D274FD"/>
    <w:rsid w:val="00D2765B"/>
    <w:rsid w:val="00D276FB"/>
    <w:rsid w:val="00D2770D"/>
    <w:rsid w:val="00D2785B"/>
    <w:rsid w:val="00D2794A"/>
    <w:rsid w:val="00D279C2"/>
    <w:rsid w:val="00D27B90"/>
    <w:rsid w:val="00D27B9D"/>
    <w:rsid w:val="00D27DE4"/>
    <w:rsid w:val="00D27F5B"/>
    <w:rsid w:val="00D27F61"/>
    <w:rsid w:val="00D27F7A"/>
    <w:rsid w:val="00D3006D"/>
    <w:rsid w:val="00D3007A"/>
    <w:rsid w:val="00D30256"/>
    <w:rsid w:val="00D302D5"/>
    <w:rsid w:val="00D303A9"/>
    <w:rsid w:val="00D303D9"/>
    <w:rsid w:val="00D30594"/>
    <w:rsid w:val="00D305C7"/>
    <w:rsid w:val="00D305CA"/>
    <w:rsid w:val="00D3061C"/>
    <w:rsid w:val="00D306FE"/>
    <w:rsid w:val="00D307FC"/>
    <w:rsid w:val="00D30861"/>
    <w:rsid w:val="00D30AB7"/>
    <w:rsid w:val="00D30B7E"/>
    <w:rsid w:val="00D30BB9"/>
    <w:rsid w:val="00D30C22"/>
    <w:rsid w:val="00D30D10"/>
    <w:rsid w:val="00D30F36"/>
    <w:rsid w:val="00D310CF"/>
    <w:rsid w:val="00D310D8"/>
    <w:rsid w:val="00D3118F"/>
    <w:rsid w:val="00D311C4"/>
    <w:rsid w:val="00D31346"/>
    <w:rsid w:val="00D313DF"/>
    <w:rsid w:val="00D31476"/>
    <w:rsid w:val="00D3148B"/>
    <w:rsid w:val="00D314D5"/>
    <w:rsid w:val="00D3183A"/>
    <w:rsid w:val="00D31877"/>
    <w:rsid w:val="00D31993"/>
    <w:rsid w:val="00D319A5"/>
    <w:rsid w:val="00D31AB5"/>
    <w:rsid w:val="00D31B7E"/>
    <w:rsid w:val="00D31C30"/>
    <w:rsid w:val="00D31C4F"/>
    <w:rsid w:val="00D31D2D"/>
    <w:rsid w:val="00D31FA6"/>
    <w:rsid w:val="00D32076"/>
    <w:rsid w:val="00D3207B"/>
    <w:rsid w:val="00D32096"/>
    <w:rsid w:val="00D32239"/>
    <w:rsid w:val="00D322DE"/>
    <w:rsid w:val="00D3231E"/>
    <w:rsid w:val="00D32478"/>
    <w:rsid w:val="00D32739"/>
    <w:rsid w:val="00D32B58"/>
    <w:rsid w:val="00D32C43"/>
    <w:rsid w:val="00D32DBD"/>
    <w:rsid w:val="00D32E3D"/>
    <w:rsid w:val="00D32FEB"/>
    <w:rsid w:val="00D33137"/>
    <w:rsid w:val="00D33265"/>
    <w:rsid w:val="00D3327A"/>
    <w:rsid w:val="00D3329F"/>
    <w:rsid w:val="00D332E1"/>
    <w:rsid w:val="00D33558"/>
    <w:rsid w:val="00D33643"/>
    <w:rsid w:val="00D336AF"/>
    <w:rsid w:val="00D33800"/>
    <w:rsid w:val="00D33868"/>
    <w:rsid w:val="00D33873"/>
    <w:rsid w:val="00D33AF7"/>
    <w:rsid w:val="00D33C9D"/>
    <w:rsid w:val="00D33CA2"/>
    <w:rsid w:val="00D33CDE"/>
    <w:rsid w:val="00D34111"/>
    <w:rsid w:val="00D34144"/>
    <w:rsid w:val="00D34246"/>
    <w:rsid w:val="00D343B1"/>
    <w:rsid w:val="00D3454A"/>
    <w:rsid w:val="00D346AF"/>
    <w:rsid w:val="00D3480D"/>
    <w:rsid w:val="00D3483D"/>
    <w:rsid w:val="00D3489C"/>
    <w:rsid w:val="00D34C5B"/>
    <w:rsid w:val="00D34D38"/>
    <w:rsid w:val="00D35283"/>
    <w:rsid w:val="00D3528C"/>
    <w:rsid w:val="00D352C4"/>
    <w:rsid w:val="00D35420"/>
    <w:rsid w:val="00D3544A"/>
    <w:rsid w:val="00D354A4"/>
    <w:rsid w:val="00D3550C"/>
    <w:rsid w:val="00D355DB"/>
    <w:rsid w:val="00D3564D"/>
    <w:rsid w:val="00D356CD"/>
    <w:rsid w:val="00D3590E"/>
    <w:rsid w:val="00D3593F"/>
    <w:rsid w:val="00D3599E"/>
    <w:rsid w:val="00D35A02"/>
    <w:rsid w:val="00D35A5A"/>
    <w:rsid w:val="00D35AAB"/>
    <w:rsid w:val="00D35B6C"/>
    <w:rsid w:val="00D35E40"/>
    <w:rsid w:val="00D35F6D"/>
    <w:rsid w:val="00D360B8"/>
    <w:rsid w:val="00D3615F"/>
    <w:rsid w:val="00D36422"/>
    <w:rsid w:val="00D36498"/>
    <w:rsid w:val="00D3673F"/>
    <w:rsid w:val="00D3688C"/>
    <w:rsid w:val="00D36982"/>
    <w:rsid w:val="00D3699C"/>
    <w:rsid w:val="00D36B2E"/>
    <w:rsid w:val="00D36BBF"/>
    <w:rsid w:val="00D36CD8"/>
    <w:rsid w:val="00D36F2A"/>
    <w:rsid w:val="00D37022"/>
    <w:rsid w:val="00D37301"/>
    <w:rsid w:val="00D376FB"/>
    <w:rsid w:val="00D376FD"/>
    <w:rsid w:val="00D37746"/>
    <w:rsid w:val="00D37828"/>
    <w:rsid w:val="00D37A63"/>
    <w:rsid w:val="00D37A80"/>
    <w:rsid w:val="00D37D13"/>
    <w:rsid w:val="00D37D16"/>
    <w:rsid w:val="00D37D4F"/>
    <w:rsid w:val="00D37E62"/>
    <w:rsid w:val="00D40307"/>
    <w:rsid w:val="00D40337"/>
    <w:rsid w:val="00D403FD"/>
    <w:rsid w:val="00D4056F"/>
    <w:rsid w:val="00D4066C"/>
    <w:rsid w:val="00D409A3"/>
    <w:rsid w:val="00D40A37"/>
    <w:rsid w:val="00D40AB4"/>
    <w:rsid w:val="00D40B2C"/>
    <w:rsid w:val="00D40C1C"/>
    <w:rsid w:val="00D40CF7"/>
    <w:rsid w:val="00D40FF7"/>
    <w:rsid w:val="00D411D9"/>
    <w:rsid w:val="00D41240"/>
    <w:rsid w:val="00D4129B"/>
    <w:rsid w:val="00D4136B"/>
    <w:rsid w:val="00D414CA"/>
    <w:rsid w:val="00D41501"/>
    <w:rsid w:val="00D41562"/>
    <w:rsid w:val="00D415C0"/>
    <w:rsid w:val="00D4182E"/>
    <w:rsid w:val="00D419FA"/>
    <w:rsid w:val="00D41B32"/>
    <w:rsid w:val="00D41CA7"/>
    <w:rsid w:val="00D41CC0"/>
    <w:rsid w:val="00D41CE6"/>
    <w:rsid w:val="00D42083"/>
    <w:rsid w:val="00D42136"/>
    <w:rsid w:val="00D4238B"/>
    <w:rsid w:val="00D423A7"/>
    <w:rsid w:val="00D424E0"/>
    <w:rsid w:val="00D425A2"/>
    <w:rsid w:val="00D425A6"/>
    <w:rsid w:val="00D426FD"/>
    <w:rsid w:val="00D428EF"/>
    <w:rsid w:val="00D429A0"/>
    <w:rsid w:val="00D429ED"/>
    <w:rsid w:val="00D42A28"/>
    <w:rsid w:val="00D42A76"/>
    <w:rsid w:val="00D42CD2"/>
    <w:rsid w:val="00D42EB7"/>
    <w:rsid w:val="00D43045"/>
    <w:rsid w:val="00D43070"/>
    <w:rsid w:val="00D43163"/>
    <w:rsid w:val="00D43256"/>
    <w:rsid w:val="00D4328C"/>
    <w:rsid w:val="00D432F3"/>
    <w:rsid w:val="00D434CE"/>
    <w:rsid w:val="00D43726"/>
    <w:rsid w:val="00D437B4"/>
    <w:rsid w:val="00D43D1A"/>
    <w:rsid w:val="00D43DD6"/>
    <w:rsid w:val="00D43E02"/>
    <w:rsid w:val="00D4402A"/>
    <w:rsid w:val="00D440C2"/>
    <w:rsid w:val="00D440DD"/>
    <w:rsid w:val="00D440FD"/>
    <w:rsid w:val="00D441C5"/>
    <w:rsid w:val="00D441EE"/>
    <w:rsid w:val="00D44215"/>
    <w:rsid w:val="00D4424A"/>
    <w:rsid w:val="00D44476"/>
    <w:rsid w:val="00D44762"/>
    <w:rsid w:val="00D4486F"/>
    <w:rsid w:val="00D44A53"/>
    <w:rsid w:val="00D44B62"/>
    <w:rsid w:val="00D44CBF"/>
    <w:rsid w:val="00D44CC8"/>
    <w:rsid w:val="00D44D77"/>
    <w:rsid w:val="00D44F80"/>
    <w:rsid w:val="00D44FC9"/>
    <w:rsid w:val="00D4507B"/>
    <w:rsid w:val="00D450C3"/>
    <w:rsid w:val="00D4525B"/>
    <w:rsid w:val="00D452EC"/>
    <w:rsid w:val="00D45512"/>
    <w:rsid w:val="00D45544"/>
    <w:rsid w:val="00D45600"/>
    <w:rsid w:val="00D45751"/>
    <w:rsid w:val="00D45776"/>
    <w:rsid w:val="00D457A9"/>
    <w:rsid w:val="00D45819"/>
    <w:rsid w:val="00D45A3E"/>
    <w:rsid w:val="00D45C3B"/>
    <w:rsid w:val="00D460BA"/>
    <w:rsid w:val="00D460E4"/>
    <w:rsid w:val="00D46111"/>
    <w:rsid w:val="00D46116"/>
    <w:rsid w:val="00D46173"/>
    <w:rsid w:val="00D46254"/>
    <w:rsid w:val="00D46329"/>
    <w:rsid w:val="00D463D7"/>
    <w:rsid w:val="00D46507"/>
    <w:rsid w:val="00D46555"/>
    <w:rsid w:val="00D4678E"/>
    <w:rsid w:val="00D468D8"/>
    <w:rsid w:val="00D46DE7"/>
    <w:rsid w:val="00D46F4C"/>
    <w:rsid w:val="00D47175"/>
    <w:rsid w:val="00D4729F"/>
    <w:rsid w:val="00D472C2"/>
    <w:rsid w:val="00D472F7"/>
    <w:rsid w:val="00D473F4"/>
    <w:rsid w:val="00D4759F"/>
    <w:rsid w:val="00D47682"/>
    <w:rsid w:val="00D476E1"/>
    <w:rsid w:val="00D47AD3"/>
    <w:rsid w:val="00D47B96"/>
    <w:rsid w:val="00D47BF7"/>
    <w:rsid w:val="00D47D46"/>
    <w:rsid w:val="00D47E93"/>
    <w:rsid w:val="00D47F93"/>
    <w:rsid w:val="00D50057"/>
    <w:rsid w:val="00D500C6"/>
    <w:rsid w:val="00D500CE"/>
    <w:rsid w:val="00D5022C"/>
    <w:rsid w:val="00D5027F"/>
    <w:rsid w:val="00D50367"/>
    <w:rsid w:val="00D50542"/>
    <w:rsid w:val="00D50595"/>
    <w:rsid w:val="00D50859"/>
    <w:rsid w:val="00D508B7"/>
    <w:rsid w:val="00D50900"/>
    <w:rsid w:val="00D50B0E"/>
    <w:rsid w:val="00D50B56"/>
    <w:rsid w:val="00D50F18"/>
    <w:rsid w:val="00D510FD"/>
    <w:rsid w:val="00D51218"/>
    <w:rsid w:val="00D51271"/>
    <w:rsid w:val="00D5127A"/>
    <w:rsid w:val="00D51363"/>
    <w:rsid w:val="00D51401"/>
    <w:rsid w:val="00D51467"/>
    <w:rsid w:val="00D5175D"/>
    <w:rsid w:val="00D5178B"/>
    <w:rsid w:val="00D517AC"/>
    <w:rsid w:val="00D517E5"/>
    <w:rsid w:val="00D5195B"/>
    <w:rsid w:val="00D519F2"/>
    <w:rsid w:val="00D51ABC"/>
    <w:rsid w:val="00D51B02"/>
    <w:rsid w:val="00D51BE0"/>
    <w:rsid w:val="00D51C54"/>
    <w:rsid w:val="00D51CD6"/>
    <w:rsid w:val="00D51CE8"/>
    <w:rsid w:val="00D51D23"/>
    <w:rsid w:val="00D51D80"/>
    <w:rsid w:val="00D51D99"/>
    <w:rsid w:val="00D51EE3"/>
    <w:rsid w:val="00D52026"/>
    <w:rsid w:val="00D521E0"/>
    <w:rsid w:val="00D52342"/>
    <w:rsid w:val="00D524DE"/>
    <w:rsid w:val="00D524F3"/>
    <w:rsid w:val="00D5262E"/>
    <w:rsid w:val="00D52654"/>
    <w:rsid w:val="00D528C6"/>
    <w:rsid w:val="00D52A13"/>
    <w:rsid w:val="00D52A56"/>
    <w:rsid w:val="00D52AD2"/>
    <w:rsid w:val="00D52B74"/>
    <w:rsid w:val="00D52E2B"/>
    <w:rsid w:val="00D531B8"/>
    <w:rsid w:val="00D53312"/>
    <w:rsid w:val="00D53386"/>
    <w:rsid w:val="00D533DD"/>
    <w:rsid w:val="00D5345B"/>
    <w:rsid w:val="00D5346C"/>
    <w:rsid w:val="00D53524"/>
    <w:rsid w:val="00D535E6"/>
    <w:rsid w:val="00D5380B"/>
    <w:rsid w:val="00D53855"/>
    <w:rsid w:val="00D539B1"/>
    <w:rsid w:val="00D53A80"/>
    <w:rsid w:val="00D53AD2"/>
    <w:rsid w:val="00D53B49"/>
    <w:rsid w:val="00D53E16"/>
    <w:rsid w:val="00D53E47"/>
    <w:rsid w:val="00D540BF"/>
    <w:rsid w:val="00D541FF"/>
    <w:rsid w:val="00D542FD"/>
    <w:rsid w:val="00D54407"/>
    <w:rsid w:val="00D545A1"/>
    <w:rsid w:val="00D5470C"/>
    <w:rsid w:val="00D547C2"/>
    <w:rsid w:val="00D5487B"/>
    <w:rsid w:val="00D54A19"/>
    <w:rsid w:val="00D54B2A"/>
    <w:rsid w:val="00D54D64"/>
    <w:rsid w:val="00D54D80"/>
    <w:rsid w:val="00D54DCA"/>
    <w:rsid w:val="00D54F63"/>
    <w:rsid w:val="00D55206"/>
    <w:rsid w:val="00D55365"/>
    <w:rsid w:val="00D553F1"/>
    <w:rsid w:val="00D55525"/>
    <w:rsid w:val="00D5563E"/>
    <w:rsid w:val="00D5565C"/>
    <w:rsid w:val="00D55670"/>
    <w:rsid w:val="00D5568E"/>
    <w:rsid w:val="00D55816"/>
    <w:rsid w:val="00D5596C"/>
    <w:rsid w:val="00D55AFD"/>
    <w:rsid w:val="00D55B01"/>
    <w:rsid w:val="00D55C54"/>
    <w:rsid w:val="00D55D45"/>
    <w:rsid w:val="00D55E72"/>
    <w:rsid w:val="00D55F87"/>
    <w:rsid w:val="00D56153"/>
    <w:rsid w:val="00D5623C"/>
    <w:rsid w:val="00D56292"/>
    <w:rsid w:val="00D562D0"/>
    <w:rsid w:val="00D5632F"/>
    <w:rsid w:val="00D5641B"/>
    <w:rsid w:val="00D564DD"/>
    <w:rsid w:val="00D5658A"/>
    <w:rsid w:val="00D56672"/>
    <w:rsid w:val="00D566B9"/>
    <w:rsid w:val="00D566BB"/>
    <w:rsid w:val="00D56744"/>
    <w:rsid w:val="00D567C3"/>
    <w:rsid w:val="00D5690A"/>
    <w:rsid w:val="00D56A21"/>
    <w:rsid w:val="00D56A8B"/>
    <w:rsid w:val="00D56C3A"/>
    <w:rsid w:val="00D56CD5"/>
    <w:rsid w:val="00D56CEC"/>
    <w:rsid w:val="00D56D38"/>
    <w:rsid w:val="00D56D7C"/>
    <w:rsid w:val="00D56E5D"/>
    <w:rsid w:val="00D56EEA"/>
    <w:rsid w:val="00D56F22"/>
    <w:rsid w:val="00D56F3B"/>
    <w:rsid w:val="00D56FE2"/>
    <w:rsid w:val="00D57088"/>
    <w:rsid w:val="00D570D5"/>
    <w:rsid w:val="00D5714F"/>
    <w:rsid w:val="00D571CB"/>
    <w:rsid w:val="00D572F1"/>
    <w:rsid w:val="00D574D4"/>
    <w:rsid w:val="00D57580"/>
    <w:rsid w:val="00D57737"/>
    <w:rsid w:val="00D577F5"/>
    <w:rsid w:val="00D5781B"/>
    <w:rsid w:val="00D57951"/>
    <w:rsid w:val="00D57B64"/>
    <w:rsid w:val="00D57BA9"/>
    <w:rsid w:val="00D57C92"/>
    <w:rsid w:val="00D57E20"/>
    <w:rsid w:val="00D57EA6"/>
    <w:rsid w:val="00D57EC1"/>
    <w:rsid w:val="00D57ED6"/>
    <w:rsid w:val="00D57FC8"/>
    <w:rsid w:val="00D60055"/>
    <w:rsid w:val="00D6006D"/>
    <w:rsid w:val="00D60177"/>
    <w:rsid w:val="00D601C5"/>
    <w:rsid w:val="00D601D6"/>
    <w:rsid w:val="00D604D7"/>
    <w:rsid w:val="00D6051C"/>
    <w:rsid w:val="00D6067C"/>
    <w:rsid w:val="00D60982"/>
    <w:rsid w:val="00D609DD"/>
    <w:rsid w:val="00D60A26"/>
    <w:rsid w:val="00D60A92"/>
    <w:rsid w:val="00D60B04"/>
    <w:rsid w:val="00D60CBC"/>
    <w:rsid w:val="00D60F7C"/>
    <w:rsid w:val="00D60F83"/>
    <w:rsid w:val="00D61000"/>
    <w:rsid w:val="00D61014"/>
    <w:rsid w:val="00D610C5"/>
    <w:rsid w:val="00D61182"/>
    <w:rsid w:val="00D611F3"/>
    <w:rsid w:val="00D6123E"/>
    <w:rsid w:val="00D612CB"/>
    <w:rsid w:val="00D6130B"/>
    <w:rsid w:val="00D61496"/>
    <w:rsid w:val="00D614E1"/>
    <w:rsid w:val="00D6161E"/>
    <w:rsid w:val="00D6179B"/>
    <w:rsid w:val="00D618D5"/>
    <w:rsid w:val="00D61BD1"/>
    <w:rsid w:val="00D61BDC"/>
    <w:rsid w:val="00D61C5C"/>
    <w:rsid w:val="00D61E7B"/>
    <w:rsid w:val="00D61FFE"/>
    <w:rsid w:val="00D62229"/>
    <w:rsid w:val="00D62269"/>
    <w:rsid w:val="00D6238F"/>
    <w:rsid w:val="00D6240E"/>
    <w:rsid w:val="00D62417"/>
    <w:rsid w:val="00D6250C"/>
    <w:rsid w:val="00D625BE"/>
    <w:rsid w:val="00D628EC"/>
    <w:rsid w:val="00D6294D"/>
    <w:rsid w:val="00D62AD0"/>
    <w:rsid w:val="00D62E4A"/>
    <w:rsid w:val="00D62E4B"/>
    <w:rsid w:val="00D630D7"/>
    <w:rsid w:val="00D6312F"/>
    <w:rsid w:val="00D631E5"/>
    <w:rsid w:val="00D63397"/>
    <w:rsid w:val="00D633D1"/>
    <w:rsid w:val="00D63487"/>
    <w:rsid w:val="00D63501"/>
    <w:rsid w:val="00D635EE"/>
    <w:rsid w:val="00D63678"/>
    <w:rsid w:val="00D6378E"/>
    <w:rsid w:val="00D63FA4"/>
    <w:rsid w:val="00D63FBF"/>
    <w:rsid w:val="00D6400E"/>
    <w:rsid w:val="00D64032"/>
    <w:rsid w:val="00D64074"/>
    <w:rsid w:val="00D642F5"/>
    <w:rsid w:val="00D6437C"/>
    <w:rsid w:val="00D64534"/>
    <w:rsid w:val="00D646EF"/>
    <w:rsid w:val="00D647C2"/>
    <w:rsid w:val="00D64823"/>
    <w:rsid w:val="00D64868"/>
    <w:rsid w:val="00D6498F"/>
    <w:rsid w:val="00D64ACA"/>
    <w:rsid w:val="00D64B2D"/>
    <w:rsid w:val="00D64C5E"/>
    <w:rsid w:val="00D64CF3"/>
    <w:rsid w:val="00D64D00"/>
    <w:rsid w:val="00D64D47"/>
    <w:rsid w:val="00D64D76"/>
    <w:rsid w:val="00D64E80"/>
    <w:rsid w:val="00D64F5A"/>
    <w:rsid w:val="00D651B6"/>
    <w:rsid w:val="00D651F4"/>
    <w:rsid w:val="00D652E6"/>
    <w:rsid w:val="00D653E0"/>
    <w:rsid w:val="00D65425"/>
    <w:rsid w:val="00D65717"/>
    <w:rsid w:val="00D65736"/>
    <w:rsid w:val="00D657EC"/>
    <w:rsid w:val="00D659C3"/>
    <w:rsid w:val="00D65CB0"/>
    <w:rsid w:val="00D65CEA"/>
    <w:rsid w:val="00D65D4E"/>
    <w:rsid w:val="00D65DAE"/>
    <w:rsid w:val="00D65ECC"/>
    <w:rsid w:val="00D65FE7"/>
    <w:rsid w:val="00D6605D"/>
    <w:rsid w:val="00D66180"/>
    <w:rsid w:val="00D661D4"/>
    <w:rsid w:val="00D6631F"/>
    <w:rsid w:val="00D6640F"/>
    <w:rsid w:val="00D664A0"/>
    <w:rsid w:val="00D66575"/>
    <w:rsid w:val="00D6664A"/>
    <w:rsid w:val="00D666FB"/>
    <w:rsid w:val="00D66785"/>
    <w:rsid w:val="00D66A49"/>
    <w:rsid w:val="00D66A9A"/>
    <w:rsid w:val="00D66D23"/>
    <w:rsid w:val="00D66D2A"/>
    <w:rsid w:val="00D66D3A"/>
    <w:rsid w:val="00D66DB2"/>
    <w:rsid w:val="00D66E5F"/>
    <w:rsid w:val="00D66F9F"/>
    <w:rsid w:val="00D67003"/>
    <w:rsid w:val="00D67262"/>
    <w:rsid w:val="00D6735D"/>
    <w:rsid w:val="00D674A2"/>
    <w:rsid w:val="00D67635"/>
    <w:rsid w:val="00D676DD"/>
    <w:rsid w:val="00D67796"/>
    <w:rsid w:val="00D677BD"/>
    <w:rsid w:val="00D67880"/>
    <w:rsid w:val="00D679B8"/>
    <w:rsid w:val="00D67A4D"/>
    <w:rsid w:val="00D67A73"/>
    <w:rsid w:val="00D67B48"/>
    <w:rsid w:val="00D67BD5"/>
    <w:rsid w:val="00D67C42"/>
    <w:rsid w:val="00D67E0A"/>
    <w:rsid w:val="00D70112"/>
    <w:rsid w:val="00D7015B"/>
    <w:rsid w:val="00D701B4"/>
    <w:rsid w:val="00D70214"/>
    <w:rsid w:val="00D70246"/>
    <w:rsid w:val="00D702BC"/>
    <w:rsid w:val="00D7033C"/>
    <w:rsid w:val="00D70553"/>
    <w:rsid w:val="00D70627"/>
    <w:rsid w:val="00D7064D"/>
    <w:rsid w:val="00D70751"/>
    <w:rsid w:val="00D7077D"/>
    <w:rsid w:val="00D7083B"/>
    <w:rsid w:val="00D709D5"/>
    <w:rsid w:val="00D70CC0"/>
    <w:rsid w:val="00D7115C"/>
    <w:rsid w:val="00D71590"/>
    <w:rsid w:val="00D71631"/>
    <w:rsid w:val="00D716BB"/>
    <w:rsid w:val="00D71837"/>
    <w:rsid w:val="00D718B8"/>
    <w:rsid w:val="00D7190F"/>
    <w:rsid w:val="00D719CD"/>
    <w:rsid w:val="00D71ADA"/>
    <w:rsid w:val="00D71B18"/>
    <w:rsid w:val="00D71C70"/>
    <w:rsid w:val="00D71CEE"/>
    <w:rsid w:val="00D71E9C"/>
    <w:rsid w:val="00D71F47"/>
    <w:rsid w:val="00D71F84"/>
    <w:rsid w:val="00D72036"/>
    <w:rsid w:val="00D7213B"/>
    <w:rsid w:val="00D7224E"/>
    <w:rsid w:val="00D7229A"/>
    <w:rsid w:val="00D722EE"/>
    <w:rsid w:val="00D72478"/>
    <w:rsid w:val="00D725E5"/>
    <w:rsid w:val="00D7260C"/>
    <w:rsid w:val="00D726A0"/>
    <w:rsid w:val="00D726E3"/>
    <w:rsid w:val="00D72786"/>
    <w:rsid w:val="00D7279F"/>
    <w:rsid w:val="00D728A4"/>
    <w:rsid w:val="00D72E72"/>
    <w:rsid w:val="00D73003"/>
    <w:rsid w:val="00D730F2"/>
    <w:rsid w:val="00D73120"/>
    <w:rsid w:val="00D73337"/>
    <w:rsid w:val="00D735D1"/>
    <w:rsid w:val="00D73653"/>
    <w:rsid w:val="00D73659"/>
    <w:rsid w:val="00D736EB"/>
    <w:rsid w:val="00D73709"/>
    <w:rsid w:val="00D73821"/>
    <w:rsid w:val="00D738C6"/>
    <w:rsid w:val="00D738E3"/>
    <w:rsid w:val="00D73A24"/>
    <w:rsid w:val="00D73BBB"/>
    <w:rsid w:val="00D73FF9"/>
    <w:rsid w:val="00D74051"/>
    <w:rsid w:val="00D74157"/>
    <w:rsid w:val="00D741B7"/>
    <w:rsid w:val="00D74209"/>
    <w:rsid w:val="00D74248"/>
    <w:rsid w:val="00D74564"/>
    <w:rsid w:val="00D74631"/>
    <w:rsid w:val="00D746EB"/>
    <w:rsid w:val="00D74732"/>
    <w:rsid w:val="00D747C8"/>
    <w:rsid w:val="00D7487E"/>
    <w:rsid w:val="00D74923"/>
    <w:rsid w:val="00D749EC"/>
    <w:rsid w:val="00D74D8B"/>
    <w:rsid w:val="00D74DF2"/>
    <w:rsid w:val="00D74F87"/>
    <w:rsid w:val="00D74F90"/>
    <w:rsid w:val="00D74FC0"/>
    <w:rsid w:val="00D75031"/>
    <w:rsid w:val="00D75327"/>
    <w:rsid w:val="00D753E6"/>
    <w:rsid w:val="00D7541A"/>
    <w:rsid w:val="00D754D1"/>
    <w:rsid w:val="00D75607"/>
    <w:rsid w:val="00D75610"/>
    <w:rsid w:val="00D7569C"/>
    <w:rsid w:val="00D756F6"/>
    <w:rsid w:val="00D7573F"/>
    <w:rsid w:val="00D757E7"/>
    <w:rsid w:val="00D75C13"/>
    <w:rsid w:val="00D75C1E"/>
    <w:rsid w:val="00D75C31"/>
    <w:rsid w:val="00D75CCC"/>
    <w:rsid w:val="00D75CD6"/>
    <w:rsid w:val="00D75CD8"/>
    <w:rsid w:val="00D75CDA"/>
    <w:rsid w:val="00D75E1D"/>
    <w:rsid w:val="00D75EA5"/>
    <w:rsid w:val="00D76173"/>
    <w:rsid w:val="00D76182"/>
    <w:rsid w:val="00D76191"/>
    <w:rsid w:val="00D763DD"/>
    <w:rsid w:val="00D763E9"/>
    <w:rsid w:val="00D7652D"/>
    <w:rsid w:val="00D767D6"/>
    <w:rsid w:val="00D7697D"/>
    <w:rsid w:val="00D769C6"/>
    <w:rsid w:val="00D769D7"/>
    <w:rsid w:val="00D76A10"/>
    <w:rsid w:val="00D76A28"/>
    <w:rsid w:val="00D76BFB"/>
    <w:rsid w:val="00D76C1B"/>
    <w:rsid w:val="00D76F2E"/>
    <w:rsid w:val="00D7700D"/>
    <w:rsid w:val="00D770A3"/>
    <w:rsid w:val="00D77204"/>
    <w:rsid w:val="00D7732E"/>
    <w:rsid w:val="00D773DA"/>
    <w:rsid w:val="00D77562"/>
    <w:rsid w:val="00D77726"/>
    <w:rsid w:val="00D777C7"/>
    <w:rsid w:val="00D77811"/>
    <w:rsid w:val="00D778DB"/>
    <w:rsid w:val="00D77935"/>
    <w:rsid w:val="00D77A06"/>
    <w:rsid w:val="00D77AB9"/>
    <w:rsid w:val="00D77C30"/>
    <w:rsid w:val="00D77F90"/>
    <w:rsid w:val="00D80028"/>
    <w:rsid w:val="00D802A3"/>
    <w:rsid w:val="00D8032B"/>
    <w:rsid w:val="00D80415"/>
    <w:rsid w:val="00D80423"/>
    <w:rsid w:val="00D80499"/>
    <w:rsid w:val="00D8050C"/>
    <w:rsid w:val="00D805CE"/>
    <w:rsid w:val="00D808B4"/>
    <w:rsid w:val="00D80957"/>
    <w:rsid w:val="00D80970"/>
    <w:rsid w:val="00D80B82"/>
    <w:rsid w:val="00D80C3C"/>
    <w:rsid w:val="00D80D4F"/>
    <w:rsid w:val="00D80D9F"/>
    <w:rsid w:val="00D80E7B"/>
    <w:rsid w:val="00D80FA3"/>
    <w:rsid w:val="00D80FC9"/>
    <w:rsid w:val="00D8100B"/>
    <w:rsid w:val="00D811D2"/>
    <w:rsid w:val="00D811E3"/>
    <w:rsid w:val="00D812A7"/>
    <w:rsid w:val="00D813B1"/>
    <w:rsid w:val="00D813F4"/>
    <w:rsid w:val="00D81428"/>
    <w:rsid w:val="00D81485"/>
    <w:rsid w:val="00D814D4"/>
    <w:rsid w:val="00D81527"/>
    <w:rsid w:val="00D816CF"/>
    <w:rsid w:val="00D81A6C"/>
    <w:rsid w:val="00D81B81"/>
    <w:rsid w:val="00D81B85"/>
    <w:rsid w:val="00D81BAB"/>
    <w:rsid w:val="00D81BCE"/>
    <w:rsid w:val="00D81C23"/>
    <w:rsid w:val="00D81DDE"/>
    <w:rsid w:val="00D81EBD"/>
    <w:rsid w:val="00D81FBC"/>
    <w:rsid w:val="00D822A0"/>
    <w:rsid w:val="00D824CF"/>
    <w:rsid w:val="00D82547"/>
    <w:rsid w:val="00D82728"/>
    <w:rsid w:val="00D827D3"/>
    <w:rsid w:val="00D828B2"/>
    <w:rsid w:val="00D82B4B"/>
    <w:rsid w:val="00D82E8F"/>
    <w:rsid w:val="00D82F27"/>
    <w:rsid w:val="00D83008"/>
    <w:rsid w:val="00D830F5"/>
    <w:rsid w:val="00D83145"/>
    <w:rsid w:val="00D83227"/>
    <w:rsid w:val="00D83374"/>
    <w:rsid w:val="00D83395"/>
    <w:rsid w:val="00D83407"/>
    <w:rsid w:val="00D8343B"/>
    <w:rsid w:val="00D8348A"/>
    <w:rsid w:val="00D8358D"/>
    <w:rsid w:val="00D836B9"/>
    <w:rsid w:val="00D8389C"/>
    <w:rsid w:val="00D839B3"/>
    <w:rsid w:val="00D839C4"/>
    <w:rsid w:val="00D83C47"/>
    <w:rsid w:val="00D83D20"/>
    <w:rsid w:val="00D83DFC"/>
    <w:rsid w:val="00D83E3D"/>
    <w:rsid w:val="00D83EC7"/>
    <w:rsid w:val="00D83FEB"/>
    <w:rsid w:val="00D841E7"/>
    <w:rsid w:val="00D8428D"/>
    <w:rsid w:val="00D842A8"/>
    <w:rsid w:val="00D847A2"/>
    <w:rsid w:val="00D8490D"/>
    <w:rsid w:val="00D849CF"/>
    <w:rsid w:val="00D84B7C"/>
    <w:rsid w:val="00D84BA2"/>
    <w:rsid w:val="00D84D1C"/>
    <w:rsid w:val="00D84D5C"/>
    <w:rsid w:val="00D84DA8"/>
    <w:rsid w:val="00D84EB1"/>
    <w:rsid w:val="00D84FA9"/>
    <w:rsid w:val="00D84FC5"/>
    <w:rsid w:val="00D850A7"/>
    <w:rsid w:val="00D851CA"/>
    <w:rsid w:val="00D8522D"/>
    <w:rsid w:val="00D85382"/>
    <w:rsid w:val="00D854CF"/>
    <w:rsid w:val="00D85506"/>
    <w:rsid w:val="00D85549"/>
    <w:rsid w:val="00D85789"/>
    <w:rsid w:val="00D8591F"/>
    <w:rsid w:val="00D8598A"/>
    <w:rsid w:val="00D859F0"/>
    <w:rsid w:val="00D85E9D"/>
    <w:rsid w:val="00D86037"/>
    <w:rsid w:val="00D860C0"/>
    <w:rsid w:val="00D860DD"/>
    <w:rsid w:val="00D8649E"/>
    <w:rsid w:val="00D86509"/>
    <w:rsid w:val="00D86594"/>
    <w:rsid w:val="00D865D9"/>
    <w:rsid w:val="00D865E6"/>
    <w:rsid w:val="00D86632"/>
    <w:rsid w:val="00D86664"/>
    <w:rsid w:val="00D86741"/>
    <w:rsid w:val="00D8676C"/>
    <w:rsid w:val="00D8687F"/>
    <w:rsid w:val="00D86963"/>
    <w:rsid w:val="00D869F8"/>
    <w:rsid w:val="00D86A2D"/>
    <w:rsid w:val="00D86B0A"/>
    <w:rsid w:val="00D86B14"/>
    <w:rsid w:val="00D86B8F"/>
    <w:rsid w:val="00D86E02"/>
    <w:rsid w:val="00D86E0A"/>
    <w:rsid w:val="00D87017"/>
    <w:rsid w:val="00D87020"/>
    <w:rsid w:val="00D87070"/>
    <w:rsid w:val="00D870AE"/>
    <w:rsid w:val="00D87115"/>
    <w:rsid w:val="00D87196"/>
    <w:rsid w:val="00D87329"/>
    <w:rsid w:val="00D873DE"/>
    <w:rsid w:val="00D87472"/>
    <w:rsid w:val="00D874AE"/>
    <w:rsid w:val="00D875FF"/>
    <w:rsid w:val="00D87666"/>
    <w:rsid w:val="00D876A7"/>
    <w:rsid w:val="00D87801"/>
    <w:rsid w:val="00D878FF"/>
    <w:rsid w:val="00D8797C"/>
    <w:rsid w:val="00D87A8D"/>
    <w:rsid w:val="00D87C7B"/>
    <w:rsid w:val="00D87D75"/>
    <w:rsid w:val="00D87DC5"/>
    <w:rsid w:val="00D87E3E"/>
    <w:rsid w:val="00D900A5"/>
    <w:rsid w:val="00D9017E"/>
    <w:rsid w:val="00D90296"/>
    <w:rsid w:val="00D902FA"/>
    <w:rsid w:val="00D9051E"/>
    <w:rsid w:val="00D9064C"/>
    <w:rsid w:val="00D907B6"/>
    <w:rsid w:val="00D90906"/>
    <w:rsid w:val="00D909EA"/>
    <w:rsid w:val="00D90C4C"/>
    <w:rsid w:val="00D90EAB"/>
    <w:rsid w:val="00D90EAC"/>
    <w:rsid w:val="00D90EE2"/>
    <w:rsid w:val="00D910E4"/>
    <w:rsid w:val="00D91138"/>
    <w:rsid w:val="00D9130F"/>
    <w:rsid w:val="00D91397"/>
    <w:rsid w:val="00D9163A"/>
    <w:rsid w:val="00D916F5"/>
    <w:rsid w:val="00D918D5"/>
    <w:rsid w:val="00D918F4"/>
    <w:rsid w:val="00D9191D"/>
    <w:rsid w:val="00D91927"/>
    <w:rsid w:val="00D91A56"/>
    <w:rsid w:val="00D91AC8"/>
    <w:rsid w:val="00D91AEF"/>
    <w:rsid w:val="00D91C12"/>
    <w:rsid w:val="00D91C24"/>
    <w:rsid w:val="00D91D39"/>
    <w:rsid w:val="00D91EDB"/>
    <w:rsid w:val="00D9206D"/>
    <w:rsid w:val="00D92178"/>
    <w:rsid w:val="00D92206"/>
    <w:rsid w:val="00D9222C"/>
    <w:rsid w:val="00D922B0"/>
    <w:rsid w:val="00D92355"/>
    <w:rsid w:val="00D923A4"/>
    <w:rsid w:val="00D92760"/>
    <w:rsid w:val="00D92766"/>
    <w:rsid w:val="00D9290D"/>
    <w:rsid w:val="00D929AF"/>
    <w:rsid w:val="00D929CF"/>
    <w:rsid w:val="00D92A22"/>
    <w:rsid w:val="00D92B0A"/>
    <w:rsid w:val="00D92B72"/>
    <w:rsid w:val="00D92CB9"/>
    <w:rsid w:val="00D92D69"/>
    <w:rsid w:val="00D92F02"/>
    <w:rsid w:val="00D93075"/>
    <w:rsid w:val="00D9322B"/>
    <w:rsid w:val="00D93319"/>
    <w:rsid w:val="00D9350C"/>
    <w:rsid w:val="00D93800"/>
    <w:rsid w:val="00D93818"/>
    <w:rsid w:val="00D938FC"/>
    <w:rsid w:val="00D93B29"/>
    <w:rsid w:val="00D93D4F"/>
    <w:rsid w:val="00D93E42"/>
    <w:rsid w:val="00D93F04"/>
    <w:rsid w:val="00D93FF4"/>
    <w:rsid w:val="00D9407B"/>
    <w:rsid w:val="00D940B5"/>
    <w:rsid w:val="00D941BC"/>
    <w:rsid w:val="00D9427B"/>
    <w:rsid w:val="00D943A9"/>
    <w:rsid w:val="00D9467C"/>
    <w:rsid w:val="00D946A8"/>
    <w:rsid w:val="00D94753"/>
    <w:rsid w:val="00D94756"/>
    <w:rsid w:val="00D94A25"/>
    <w:rsid w:val="00D94CDE"/>
    <w:rsid w:val="00D94D49"/>
    <w:rsid w:val="00D94DD0"/>
    <w:rsid w:val="00D9507F"/>
    <w:rsid w:val="00D95097"/>
    <w:rsid w:val="00D951D8"/>
    <w:rsid w:val="00D9551F"/>
    <w:rsid w:val="00D95533"/>
    <w:rsid w:val="00D956A9"/>
    <w:rsid w:val="00D9573A"/>
    <w:rsid w:val="00D9589E"/>
    <w:rsid w:val="00D95904"/>
    <w:rsid w:val="00D9593E"/>
    <w:rsid w:val="00D95BB9"/>
    <w:rsid w:val="00D95BE3"/>
    <w:rsid w:val="00D95C42"/>
    <w:rsid w:val="00D95D14"/>
    <w:rsid w:val="00D95DF4"/>
    <w:rsid w:val="00D95EB6"/>
    <w:rsid w:val="00D95F24"/>
    <w:rsid w:val="00D95F5C"/>
    <w:rsid w:val="00D95F5E"/>
    <w:rsid w:val="00D95F91"/>
    <w:rsid w:val="00D95F97"/>
    <w:rsid w:val="00D95FBC"/>
    <w:rsid w:val="00D96073"/>
    <w:rsid w:val="00D96075"/>
    <w:rsid w:val="00D96336"/>
    <w:rsid w:val="00D963AA"/>
    <w:rsid w:val="00D964A9"/>
    <w:rsid w:val="00D964C6"/>
    <w:rsid w:val="00D96661"/>
    <w:rsid w:val="00D967E1"/>
    <w:rsid w:val="00D969B8"/>
    <w:rsid w:val="00D969D8"/>
    <w:rsid w:val="00D96A81"/>
    <w:rsid w:val="00D96B6B"/>
    <w:rsid w:val="00D96B87"/>
    <w:rsid w:val="00D96BA6"/>
    <w:rsid w:val="00D96F62"/>
    <w:rsid w:val="00D96FC1"/>
    <w:rsid w:val="00D9709B"/>
    <w:rsid w:val="00D971B3"/>
    <w:rsid w:val="00D973E6"/>
    <w:rsid w:val="00D97520"/>
    <w:rsid w:val="00D97540"/>
    <w:rsid w:val="00D97549"/>
    <w:rsid w:val="00D97615"/>
    <w:rsid w:val="00D97747"/>
    <w:rsid w:val="00D97787"/>
    <w:rsid w:val="00D977C7"/>
    <w:rsid w:val="00D9787B"/>
    <w:rsid w:val="00D97880"/>
    <w:rsid w:val="00D97C62"/>
    <w:rsid w:val="00D97DC6"/>
    <w:rsid w:val="00D97E01"/>
    <w:rsid w:val="00DA0078"/>
    <w:rsid w:val="00DA016E"/>
    <w:rsid w:val="00DA02B5"/>
    <w:rsid w:val="00DA03BC"/>
    <w:rsid w:val="00DA04E8"/>
    <w:rsid w:val="00DA059B"/>
    <w:rsid w:val="00DA06F2"/>
    <w:rsid w:val="00DA07E5"/>
    <w:rsid w:val="00DA098E"/>
    <w:rsid w:val="00DA09C0"/>
    <w:rsid w:val="00DA09C5"/>
    <w:rsid w:val="00DA0B47"/>
    <w:rsid w:val="00DA0B9D"/>
    <w:rsid w:val="00DA0BCF"/>
    <w:rsid w:val="00DA0C66"/>
    <w:rsid w:val="00DA0D3A"/>
    <w:rsid w:val="00DA0D47"/>
    <w:rsid w:val="00DA0D6C"/>
    <w:rsid w:val="00DA0FCF"/>
    <w:rsid w:val="00DA0FF4"/>
    <w:rsid w:val="00DA102A"/>
    <w:rsid w:val="00DA112C"/>
    <w:rsid w:val="00DA1179"/>
    <w:rsid w:val="00DA127E"/>
    <w:rsid w:val="00DA12E2"/>
    <w:rsid w:val="00DA1339"/>
    <w:rsid w:val="00DA1426"/>
    <w:rsid w:val="00DA15A1"/>
    <w:rsid w:val="00DA1925"/>
    <w:rsid w:val="00DA194A"/>
    <w:rsid w:val="00DA1958"/>
    <w:rsid w:val="00DA1AB0"/>
    <w:rsid w:val="00DA1C0D"/>
    <w:rsid w:val="00DA204A"/>
    <w:rsid w:val="00DA2260"/>
    <w:rsid w:val="00DA2451"/>
    <w:rsid w:val="00DA247C"/>
    <w:rsid w:val="00DA24F8"/>
    <w:rsid w:val="00DA276C"/>
    <w:rsid w:val="00DA284D"/>
    <w:rsid w:val="00DA2B2B"/>
    <w:rsid w:val="00DA2BD2"/>
    <w:rsid w:val="00DA2C5C"/>
    <w:rsid w:val="00DA2CC5"/>
    <w:rsid w:val="00DA2D82"/>
    <w:rsid w:val="00DA2E06"/>
    <w:rsid w:val="00DA308E"/>
    <w:rsid w:val="00DA30DC"/>
    <w:rsid w:val="00DA3174"/>
    <w:rsid w:val="00DA3188"/>
    <w:rsid w:val="00DA3223"/>
    <w:rsid w:val="00DA32DA"/>
    <w:rsid w:val="00DA3844"/>
    <w:rsid w:val="00DA3850"/>
    <w:rsid w:val="00DA3894"/>
    <w:rsid w:val="00DA39AF"/>
    <w:rsid w:val="00DA3A03"/>
    <w:rsid w:val="00DA3A11"/>
    <w:rsid w:val="00DA3BBD"/>
    <w:rsid w:val="00DA3C0C"/>
    <w:rsid w:val="00DA3C3B"/>
    <w:rsid w:val="00DA3E69"/>
    <w:rsid w:val="00DA3F1A"/>
    <w:rsid w:val="00DA3F63"/>
    <w:rsid w:val="00DA4022"/>
    <w:rsid w:val="00DA4273"/>
    <w:rsid w:val="00DA42B4"/>
    <w:rsid w:val="00DA4510"/>
    <w:rsid w:val="00DA46C6"/>
    <w:rsid w:val="00DA4703"/>
    <w:rsid w:val="00DA48C3"/>
    <w:rsid w:val="00DA497B"/>
    <w:rsid w:val="00DA4AF9"/>
    <w:rsid w:val="00DA4CCF"/>
    <w:rsid w:val="00DA4D54"/>
    <w:rsid w:val="00DA5003"/>
    <w:rsid w:val="00DA5046"/>
    <w:rsid w:val="00DA520C"/>
    <w:rsid w:val="00DA5225"/>
    <w:rsid w:val="00DA5242"/>
    <w:rsid w:val="00DA52EC"/>
    <w:rsid w:val="00DA53F3"/>
    <w:rsid w:val="00DA551B"/>
    <w:rsid w:val="00DA55FC"/>
    <w:rsid w:val="00DA5798"/>
    <w:rsid w:val="00DA5875"/>
    <w:rsid w:val="00DA5ABC"/>
    <w:rsid w:val="00DA5B09"/>
    <w:rsid w:val="00DA5D30"/>
    <w:rsid w:val="00DA5D76"/>
    <w:rsid w:val="00DA5FD9"/>
    <w:rsid w:val="00DA628E"/>
    <w:rsid w:val="00DA6323"/>
    <w:rsid w:val="00DA6424"/>
    <w:rsid w:val="00DA6430"/>
    <w:rsid w:val="00DA653A"/>
    <w:rsid w:val="00DA66E8"/>
    <w:rsid w:val="00DA67B5"/>
    <w:rsid w:val="00DA6858"/>
    <w:rsid w:val="00DA6D28"/>
    <w:rsid w:val="00DA6E3D"/>
    <w:rsid w:val="00DA6EAF"/>
    <w:rsid w:val="00DA7034"/>
    <w:rsid w:val="00DA7082"/>
    <w:rsid w:val="00DA708F"/>
    <w:rsid w:val="00DA7231"/>
    <w:rsid w:val="00DA7310"/>
    <w:rsid w:val="00DA749B"/>
    <w:rsid w:val="00DA75DA"/>
    <w:rsid w:val="00DA7695"/>
    <w:rsid w:val="00DA7E47"/>
    <w:rsid w:val="00DA7EE5"/>
    <w:rsid w:val="00DA7F05"/>
    <w:rsid w:val="00DB00DF"/>
    <w:rsid w:val="00DB016B"/>
    <w:rsid w:val="00DB0235"/>
    <w:rsid w:val="00DB05F1"/>
    <w:rsid w:val="00DB0792"/>
    <w:rsid w:val="00DB07BC"/>
    <w:rsid w:val="00DB0946"/>
    <w:rsid w:val="00DB0978"/>
    <w:rsid w:val="00DB0A24"/>
    <w:rsid w:val="00DB0A80"/>
    <w:rsid w:val="00DB0B2F"/>
    <w:rsid w:val="00DB0E5A"/>
    <w:rsid w:val="00DB0EC0"/>
    <w:rsid w:val="00DB0F73"/>
    <w:rsid w:val="00DB0FC0"/>
    <w:rsid w:val="00DB11CA"/>
    <w:rsid w:val="00DB12BD"/>
    <w:rsid w:val="00DB1602"/>
    <w:rsid w:val="00DB1688"/>
    <w:rsid w:val="00DB17C5"/>
    <w:rsid w:val="00DB1A93"/>
    <w:rsid w:val="00DB1ABF"/>
    <w:rsid w:val="00DB1B1D"/>
    <w:rsid w:val="00DB1E46"/>
    <w:rsid w:val="00DB1EA0"/>
    <w:rsid w:val="00DB2180"/>
    <w:rsid w:val="00DB22B4"/>
    <w:rsid w:val="00DB23FC"/>
    <w:rsid w:val="00DB2467"/>
    <w:rsid w:val="00DB25B0"/>
    <w:rsid w:val="00DB25E7"/>
    <w:rsid w:val="00DB26E0"/>
    <w:rsid w:val="00DB2776"/>
    <w:rsid w:val="00DB2A2B"/>
    <w:rsid w:val="00DB2B67"/>
    <w:rsid w:val="00DB2BD1"/>
    <w:rsid w:val="00DB2C4B"/>
    <w:rsid w:val="00DB2CEC"/>
    <w:rsid w:val="00DB2E0C"/>
    <w:rsid w:val="00DB2F42"/>
    <w:rsid w:val="00DB3017"/>
    <w:rsid w:val="00DB30B9"/>
    <w:rsid w:val="00DB30F3"/>
    <w:rsid w:val="00DB3198"/>
    <w:rsid w:val="00DB31BD"/>
    <w:rsid w:val="00DB334C"/>
    <w:rsid w:val="00DB34D3"/>
    <w:rsid w:val="00DB352C"/>
    <w:rsid w:val="00DB374B"/>
    <w:rsid w:val="00DB3846"/>
    <w:rsid w:val="00DB3CDB"/>
    <w:rsid w:val="00DB3D20"/>
    <w:rsid w:val="00DB3E4F"/>
    <w:rsid w:val="00DB3E56"/>
    <w:rsid w:val="00DB3FBC"/>
    <w:rsid w:val="00DB4037"/>
    <w:rsid w:val="00DB4044"/>
    <w:rsid w:val="00DB41F4"/>
    <w:rsid w:val="00DB434D"/>
    <w:rsid w:val="00DB4388"/>
    <w:rsid w:val="00DB4517"/>
    <w:rsid w:val="00DB45DC"/>
    <w:rsid w:val="00DB45E2"/>
    <w:rsid w:val="00DB4614"/>
    <w:rsid w:val="00DB484B"/>
    <w:rsid w:val="00DB48B6"/>
    <w:rsid w:val="00DB4A7E"/>
    <w:rsid w:val="00DB4A7F"/>
    <w:rsid w:val="00DB4AD0"/>
    <w:rsid w:val="00DB4B52"/>
    <w:rsid w:val="00DB4B66"/>
    <w:rsid w:val="00DB4BA6"/>
    <w:rsid w:val="00DB4D92"/>
    <w:rsid w:val="00DB4FE8"/>
    <w:rsid w:val="00DB520B"/>
    <w:rsid w:val="00DB53C8"/>
    <w:rsid w:val="00DB53F1"/>
    <w:rsid w:val="00DB56E2"/>
    <w:rsid w:val="00DB570C"/>
    <w:rsid w:val="00DB5A3B"/>
    <w:rsid w:val="00DB5ABF"/>
    <w:rsid w:val="00DB5AFE"/>
    <w:rsid w:val="00DB5E18"/>
    <w:rsid w:val="00DB5E23"/>
    <w:rsid w:val="00DB5E4A"/>
    <w:rsid w:val="00DB5F70"/>
    <w:rsid w:val="00DB61F2"/>
    <w:rsid w:val="00DB622E"/>
    <w:rsid w:val="00DB630D"/>
    <w:rsid w:val="00DB648B"/>
    <w:rsid w:val="00DB64D5"/>
    <w:rsid w:val="00DB6535"/>
    <w:rsid w:val="00DB698F"/>
    <w:rsid w:val="00DB69B2"/>
    <w:rsid w:val="00DB69D4"/>
    <w:rsid w:val="00DB6AEC"/>
    <w:rsid w:val="00DB7043"/>
    <w:rsid w:val="00DB70E9"/>
    <w:rsid w:val="00DB7187"/>
    <w:rsid w:val="00DB71A2"/>
    <w:rsid w:val="00DB71D3"/>
    <w:rsid w:val="00DB7433"/>
    <w:rsid w:val="00DB77A5"/>
    <w:rsid w:val="00DB78B4"/>
    <w:rsid w:val="00DB78D5"/>
    <w:rsid w:val="00DB78F3"/>
    <w:rsid w:val="00DB7907"/>
    <w:rsid w:val="00DB79A3"/>
    <w:rsid w:val="00DB7B11"/>
    <w:rsid w:val="00DB7B78"/>
    <w:rsid w:val="00DB7BF5"/>
    <w:rsid w:val="00DB7D0F"/>
    <w:rsid w:val="00DB7D1D"/>
    <w:rsid w:val="00DB7D30"/>
    <w:rsid w:val="00DB7DB3"/>
    <w:rsid w:val="00DB7EAF"/>
    <w:rsid w:val="00DB7F39"/>
    <w:rsid w:val="00DC002D"/>
    <w:rsid w:val="00DC0045"/>
    <w:rsid w:val="00DC009E"/>
    <w:rsid w:val="00DC00BA"/>
    <w:rsid w:val="00DC0136"/>
    <w:rsid w:val="00DC03B0"/>
    <w:rsid w:val="00DC03E2"/>
    <w:rsid w:val="00DC0590"/>
    <w:rsid w:val="00DC089C"/>
    <w:rsid w:val="00DC0969"/>
    <w:rsid w:val="00DC0AF1"/>
    <w:rsid w:val="00DC0B6B"/>
    <w:rsid w:val="00DC0B6E"/>
    <w:rsid w:val="00DC0BBE"/>
    <w:rsid w:val="00DC0D8D"/>
    <w:rsid w:val="00DC0DEE"/>
    <w:rsid w:val="00DC0E09"/>
    <w:rsid w:val="00DC0FDD"/>
    <w:rsid w:val="00DC107B"/>
    <w:rsid w:val="00DC1195"/>
    <w:rsid w:val="00DC1329"/>
    <w:rsid w:val="00DC1395"/>
    <w:rsid w:val="00DC139D"/>
    <w:rsid w:val="00DC14D0"/>
    <w:rsid w:val="00DC1554"/>
    <w:rsid w:val="00DC193E"/>
    <w:rsid w:val="00DC19B7"/>
    <w:rsid w:val="00DC1AAC"/>
    <w:rsid w:val="00DC1E65"/>
    <w:rsid w:val="00DC1E67"/>
    <w:rsid w:val="00DC1F14"/>
    <w:rsid w:val="00DC206B"/>
    <w:rsid w:val="00DC23C6"/>
    <w:rsid w:val="00DC24DB"/>
    <w:rsid w:val="00DC24E9"/>
    <w:rsid w:val="00DC2527"/>
    <w:rsid w:val="00DC298C"/>
    <w:rsid w:val="00DC2A51"/>
    <w:rsid w:val="00DC2AEE"/>
    <w:rsid w:val="00DC2B04"/>
    <w:rsid w:val="00DC2EFE"/>
    <w:rsid w:val="00DC2F3F"/>
    <w:rsid w:val="00DC31A7"/>
    <w:rsid w:val="00DC3329"/>
    <w:rsid w:val="00DC3407"/>
    <w:rsid w:val="00DC34D2"/>
    <w:rsid w:val="00DC34E0"/>
    <w:rsid w:val="00DC378B"/>
    <w:rsid w:val="00DC3909"/>
    <w:rsid w:val="00DC39A5"/>
    <w:rsid w:val="00DC39E1"/>
    <w:rsid w:val="00DC3ACE"/>
    <w:rsid w:val="00DC3B61"/>
    <w:rsid w:val="00DC3C95"/>
    <w:rsid w:val="00DC41EF"/>
    <w:rsid w:val="00DC427C"/>
    <w:rsid w:val="00DC42BA"/>
    <w:rsid w:val="00DC4324"/>
    <w:rsid w:val="00DC4481"/>
    <w:rsid w:val="00DC44E3"/>
    <w:rsid w:val="00DC45BE"/>
    <w:rsid w:val="00DC4834"/>
    <w:rsid w:val="00DC48AB"/>
    <w:rsid w:val="00DC48BC"/>
    <w:rsid w:val="00DC4983"/>
    <w:rsid w:val="00DC4BA0"/>
    <w:rsid w:val="00DC4C49"/>
    <w:rsid w:val="00DC4C7F"/>
    <w:rsid w:val="00DC4CBC"/>
    <w:rsid w:val="00DC4CE7"/>
    <w:rsid w:val="00DC4E50"/>
    <w:rsid w:val="00DC4E58"/>
    <w:rsid w:val="00DC4F79"/>
    <w:rsid w:val="00DC517A"/>
    <w:rsid w:val="00DC5243"/>
    <w:rsid w:val="00DC5328"/>
    <w:rsid w:val="00DC54A6"/>
    <w:rsid w:val="00DC550C"/>
    <w:rsid w:val="00DC5A0E"/>
    <w:rsid w:val="00DC5C24"/>
    <w:rsid w:val="00DC5EFD"/>
    <w:rsid w:val="00DC6584"/>
    <w:rsid w:val="00DC65A1"/>
    <w:rsid w:val="00DC6610"/>
    <w:rsid w:val="00DC667C"/>
    <w:rsid w:val="00DC66AD"/>
    <w:rsid w:val="00DC66D4"/>
    <w:rsid w:val="00DC6761"/>
    <w:rsid w:val="00DC6803"/>
    <w:rsid w:val="00DC6824"/>
    <w:rsid w:val="00DC6979"/>
    <w:rsid w:val="00DC6D0B"/>
    <w:rsid w:val="00DC6D8D"/>
    <w:rsid w:val="00DC6E3C"/>
    <w:rsid w:val="00DC6E6A"/>
    <w:rsid w:val="00DC6FD9"/>
    <w:rsid w:val="00DC7150"/>
    <w:rsid w:val="00DC72F9"/>
    <w:rsid w:val="00DC7559"/>
    <w:rsid w:val="00DC75A9"/>
    <w:rsid w:val="00DC7741"/>
    <w:rsid w:val="00DC7801"/>
    <w:rsid w:val="00DC7840"/>
    <w:rsid w:val="00DC7AAD"/>
    <w:rsid w:val="00DC7B97"/>
    <w:rsid w:val="00DC7DAC"/>
    <w:rsid w:val="00DC7DF8"/>
    <w:rsid w:val="00DC7F4A"/>
    <w:rsid w:val="00DD00EB"/>
    <w:rsid w:val="00DD0159"/>
    <w:rsid w:val="00DD01E0"/>
    <w:rsid w:val="00DD023B"/>
    <w:rsid w:val="00DD0560"/>
    <w:rsid w:val="00DD060D"/>
    <w:rsid w:val="00DD0677"/>
    <w:rsid w:val="00DD0794"/>
    <w:rsid w:val="00DD08FB"/>
    <w:rsid w:val="00DD098E"/>
    <w:rsid w:val="00DD09C8"/>
    <w:rsid w:val="00DD09D4"/>
    <w:rsid w:val="00DD0A48"/>
    <w:rsid w:val="00DD0BFC"/>
    <w:rsid w:val="00DD0CA4"/>
    <w:rsid w:val="00DD0DE4"/>
    <w:rsid w:val="00DD0E1A"/>
    <w:rsid w:val="00DD0E35"/>
    <w:rsid w:val="00DD0E71"/>
    <w:rsid w:val="00DD129D"/>
    <w:rsid w:val="00DD13B5"/>
    <w:rsid w:val="00DD15C2"/>
    <w:rsid w:val="00DD15D8"/>
    <w:rsid w:val="00DD167D"/>
    <w:rsid w:val="00DD16CC"/>
    <w:rsid w:val="00DD1730"/>
    <w:rsid w:val="00DD17C7"/>
    <w:rsid w:val="00DD17D2"/>
    <w:rsid w:val="00DD1A38"/>
    <w:rsid w:val="00DD1A40"/>
    <w:rsid w:val="00DD1A61"/>
    <w:rsid w:val="00DD1AA7"/>
    <w:rsid w:val="00DD1C30"/>
    <w:rsid w:val="00DD1C6B"/>
    <w:rsid w:val="00DD1CB5"/>
    <w:rsid w:val="00DD1D34"/>
    <w:rsid w:val="00DD1D8A"/>
    <w:rsid w:val="00DD213A"/>
    <w:rsid w:val="00DD21AC"/>
    <w:rsid w:val="00DD21D2"/>
    <w:rsid w:val="00DD22F0"/>
    <w:rsid w:val="00DD23CF"/>
    <w:rsid w:val="00DD2839"/>
    <w:rsid w:val="00DD2A11"/>
    <w:rsid w:val="00DD2B41"/>
    <w:rsid w:val="00DD2CCF"/>
    <w:rsid w:val="00DD2CE6"/>
    <w:rsid w:val="00DD2DD3"/>
    <w:rsid w:val="00DD2DE4"/>
    <w:rsid w:val="00DD2E7C"/>
    <w:rsid w:val="00DD2F54"/>
    <w:rsid w:val="00DD2FA3"/>
    <w:rsid w:val="00DD30D0"/>
    <w:rsid w:val="00DD34DB"/>
    <w:rsid w:val="00DD360D"/>
    <w:rsid w:val="00DD3740"/>
    <w:rsid w:val="00DD37B0"/>
    <w:rsid w:val="00DD37B4"/>
    <w:rsid w:val="00DD3BF8"/>
    <w:rsid w:val="00DD3EF9"/>
    <w:rsid w:val="00DD3EFA"/>
    <w:rsid w:val="00DD3F30"/>
    <w:rsid w:val="00DD4088"/>
    <w:rsid w:val="00DD4516"/>
    <w:rsid w:val="00DD4560"/>
    <w:rsid w:val="00DD46CE"/>
    <w:rsid w:val="00DD4857"/>
    <w:rsid w:val="00DD4A0F"/>
    <w:rsid w:val="00DD4D2C"/>
    <w:rsid w:val="00DD4D87"/>
    <w:rsid w:val="00DD4E3A"/>
    <w:rsid w:val="00DD4F79"/>
    <w:rsid w:val="00DD501D"/>
    <w:rsid w:val="00DD5052"/>
    <w:rsid w:val="00DD5080"/>
    <w:rsid w:val="00DD518B"/>
    <w:rsid w:val="00DD518E"/>
    <w:rsid w:val="00DD525C"/>
    <w:rsid w:val="00DD52F3"/>
    <w:rsid w:val="00DD5374"/>
    <w:rsid w:val="00DD5430"/>
    <w:rsid w:val="00DD5704"/>
    <w:rsid w:val="00DD5784"/>
    <w:rsid w:val="00DD579A"/>
    <w:rsid w:val="00DD582F"/>
    <w:rsid w:val="00DD5A98"/>
    <w:rsid w:val="00DD5AD1"/>
    <w:rsid w:val="00DD5AD4"/>
    <w:rsid w:val="00DD5B99"/>
    <w:rsid w:val="00DD5BB0"/>
    <w:rsid w:val="00DD5BEA"/>
    <w:rsid w:val="00DD5C82"/>
    <w:rsid w:val="00DD5DBE"/>
    <w:rsid w:val="00DD5E9D"/>
    <w:rsid w:val="00DD5F16"/>
    <w:rsid w:val="00DD610B"/>
    <w:rsid w:val="00DD64C1"/>
    <w:rsid w:val="00DD65A0"/>
    <w:rsid w:val="00DD65BE"/>
    <w:rsid w:val="00DD6962"/>
    <w:rsid w:val="00DD69B5"/>
    <w:rsid w:val="00DD6A68"/>
    <w:rsid w:val="00DD6C93"/>
    <w:rsid w:val="00DD6DF7"/>
    <w:rsid w:val="00DD6EE4"/>
    <w:rsid w:val="00DD6FBD"/>
    <w:rsid w:val="00DD708F"/>
    <w:rsid w:val="00DD70FA"/>
    <w:rsid w:val="00DD73B8"/>
    <w:rsid w:val="00DD755C"/>
    <w:rsid w:val="00DD7590"/>
    <w:rsid w:val="00DD7678"/>
    <w:rsid w:val="00DD76BB"/>
    <w:rsid w:val="00DD771C"/>
    <w:rsid w:val="00DD7774"/>
    <w:rsid w:val="00DD778C"/>
    <w:rsid w:val="00DD77B7"/>
    <w:rsid w:val="00DD7940"/>
    <w:rsid w:val="00DD7949"/>
    <w:rsid w:val="00DD7A30"/>
    <w:rsid w:val="00DD7B71"/>
    <w:rsid w:val="00DD7BD8"/>
    <w:rsid w:val="00DD7C67"/>
    <w:rsid w:val="00DD7EEE"/>
    <w:rsid w:val="00DD7F0F"/>
    <w:rsid w:val="00DE03B6"/>
    <w:rsid w:val="00DE0453"/>
    <w:rsid w:val="00DE04BC"/>
    <w:rsid w:val="00DE0692"/>
    <w:rsid w:val="00DE0767"/>
    <w:rsid w:val="00DE077E"/>
    <w:rsid w:val="00DE07E1"/>
    <w:rsid w:val="00DE0960"/>
    <w:rsid w:val="00DE0AC6"/>
    <w:rsid w:val="00DE0ADD"/>
    <w:rsid w:val="00DE0B27"/>
    <w:rsid w:val="00DE0CC0"/>
    <w:rsid w:val="00DE0CF0"/>
    <w:rsid w:val="00DE10CA"/>
    <w:rsid w:val="00DE14C9"/>
    <w:rsid w:val="00DE1505"/>
    <w:rsid w:val="00DE15A8"/>
    <w:rsid w:val="00DE1678"/>
    <w:rsid w:val="00DE1745"/>
    <w:rsid w:val="00DE17F9"/>
    <w:rsid w:val="00DE1985"/>
    <w:rsid w:val="00DE1A74"/>
    <w:rsid w:val="00DE1D70"/>
    <w:rsid w:val="00DE1EB0"/>
    <w:rsid w:val="00DE2216"/>
    <w:rsid w:val="00DE23F1"/>
    <w:rsid w:val="00DE2406"/>
    <w:rsid w:val="00DE2484"/>
    <w:rsid w:val="00DE263D"/>
    <w:rsid w:val="00DE27D7"/>
    <w:rsid w:val="00DE282B"/>
    <w:rsid w:val="00DE2A7B"/>
    <w:rsid w:val="00DE2B51"/>
    <w:rsid w:val="00DE2BCE"/>
    <w:rsid w:val="00DE2BEC"/>
    <w:rsid w:val="00DE2D1A"/>
    <w:rsid w:val="00DE2D1C"/>
    <w:rsid w:val="00DE2DA2"/>
    <w:rsid w:val="00DE2E34"/>
    <w:rsid w:val="00DE2EAF"/>
    <w:rsid w:val="00DE3189"/>
    <w:rsid w:val="00DE3207"/>
    <w:rsid w:val="00DE3380"/>
    <w:rsid w:val="00DE33C9"/>
    <w:rsid w:val="00DE3457"/>
    <w:rsid w:val="00DE345F"/>
    <w:rsid w:val="00DE353E"/>
    <w:rsid w:val="00DE37A0"/>
    <w:rsid w:val="00DE37D3"/>
    <w:rsid w:val="00DE38EF"/>
    <w:rsid w:val="00DE3989"/>
    <w:rsid w:val="00DE39B1"/>
    <w:rsid w:val="00DE39DB"/>
    <w:rsid w:val="00DE3A78"/>
    <w:rsid w:val="00DE3A8C"/>
    <w:rsid w:val="00DE3AE2"/>
    <w:rsid w:val="00DE3DEE"/>
    <w:rsid w:val="00DE3EAB"/>
    <w:rsid w:val="00DE3EE5"/>
    <w:rsid w:val="00DE3F6C"/>
    <w:rsid w:val="00DE42FE"/>
    <w:rsid w:val="00DE43C5"/>
    <w:rsid w:val="00DE4412"/>
    <w:rsid w:val="00DE4918"/>
    <w:rsid w:val="00DE4922"/>
    <w:rsid w:val="00DE4AA5"/>
    <w:rsid w:val="00DE4AAC"/>
    <w:rsid w:val="00DE4AB7"/>
    <w:rsid w:val="00DE4C20"/>
    <w:rsid w:val="00DE4CF1"/>
    <w:rsid w:val="00DE4EFC"/>
    <w:rsid w:val="00DE5068"/>
    <w:rsid w:val="00DE524E"/>
    <w:rsid w:val="00DE5313"/>
    <w:rsid w:val="00DE536B"/>
    <w:rsid w:val="00DE537C"/>
    <w:rsid w:val="00DE55DD"/>
    <w:rsid w:val="00DE5677"/>
    <w:rsid w:val="00DE56F3"/>
    <w:rsid w:val="00DE5851"/>
    <w:rsid w:val="00DE5894"/>
    <w:rsid w:val="00DE5A07"/>
    <w:rsid w:val="00DE5A7C"/>
    <w:rsid w:val="00DE5AA7"/>
    <w:rsid w:val="00DE5AF7"/>
    <w:rsid w:val="00DE5BBA"/>
    <w:rsid w:val="00DE5C20"/>
    <w:rsid w:val="00DE5DB5"/>
    <w:rsid w:val="00DE5DEC"/>
    <w:rsid w:val="00DE5ED5"/>
    <w:rsid w:val="00DE5F94"/>
    <w:rsid w:val="00DE6177"/>
    <w:rsid w:val="00DE62F2"/>
    <w:rsid w:val="00DE6716"/>
    <w:rsid w:val="00DE6791"/>
    <w:rsid w:val="00DE6797"/>
    <w:rsid w:val="00DE6ACC"/>
    <w:rsid w:val="00DE6C8C"/>
    <w:rsid w:val="00DE6D47"/>
    <w:rsid w:val="00DE70A3"/>
    <w:rsid w:val="00DE7138"/>
    <w:rsid w:val="00DE716D"/>
    <w:rsid w:val="00DE71B4"/>
    <w:rsid w:val="00DE7274"/>
    <w:rsid w:val="00DE72BD"/>
    <w:rsid w:val="00DE737B"/>
    <w:rsid w:val="00DE74C6"/>
    <w:rsid w:val="00DE7775"/>
    <w:rsid w:val="00DE7884"/>
    <w:rsid w:val="00DE79D0"/>
    <w:rsid w:val="00DE7A8A"/>
    <w:rsid w:val="00DE7BA0"/>
    <w:rsid w:val="00DE7BCA"/>
    <w:rsid w:val="00DE7BFB"/>
    <w:rsid w:val="00DE7CD1"/>
    <w:rsid w:val="00DE7DFF"/>
    <w:rsid w:val="00DE7ECC"/>
    <w:rsid w:val="00DE7F50"/>
    <w:rsid w:val="00DE7F8B"/>
    <w:rsid w:val="00DE7FEC"/>
    <w:rsid w:val="00DF01A9"/>
    <w:rsid w:val="00DF01E0"/>
    <w:rsid w:val="00DF0219"/>
    <w:rsid w:val="00DF0377"/>
    <w:rsid w:val="00DF0395"/>
    <w:rsid w:val="00DF03C9"/>
    <w:rsid w:val="00DF0416"/>
    <w:rsid w:val="00DF052B"/>
    <w:rsid w:val="00DF0553"/>
    <w:rsid w:val="00DF061A"/>
    <w:rsid w:val="00DF06F6"/>
    <w:rsid w:val="00DF07EE"/>
    <w:rsid w:val="00DF0809"/>
    <w:rsid w:val="00DF0814"/>
    <w:rsid w:val="00DF0841"/>
    <w:rsid w:val="00DF085C"/>
    <w:rsid w:val="00DF098F"/>
    <w:rsid w:val="00DF0A46"/>
    <w:rsid w:val="00DF0B9A"/>
    <w:rsid w:val="00DF0DBD"/>
    <w:rsid w:val="00DF0DF5"/>
    <w:rsid w:val="00DF0E30"/>
    <w:rsid w:val="00DF0E68"/>
    <w:rsid w:val="00DF10D5"/>
    <w:rsid w:val="00DF1148"/>
    <w:rsid w:val="00DF11A7"/>
    <w:rsid w:val="00DF11EA"/>
    <w:rsid w:val="00DF1298"/>
    <w:rsid w:val="00DF13C8"/>
    <w:rsid w:val="00DF1409"/>
    <w:rsid w:val="00DF1615"/>
    <w:rsid w:val="00DF1652"/>
    <w:rsid w:val="00DF170E"/>
    <w:rsid w:val="00DF19A7"/>
    <w:rsid w:val="00DF1A7E"/>
    <w:rsid w:val="00DF1B4F"/>
    <w:rsid w:val="00DF1BAC"/>
    <w:rsid w:val="00DF1C6C"/>
    <w:rsid w:val="00DF1D33"/>
    <w:rsid w:val="00DF1DB8"/>
    <w:rsid w:val="00DF1E44"/>
    <w:rsid w:val="00DF1F25"/>
    <w:rsid w:val="00DF2069"/>
    <w:rsid w:val="00DF206B"/>
    <w:rsid w:val="00DF2162"/>
    <w:rsid w:val="00DF2169"/>
    <w:rsid w:val="00DF21C1"/>
    <w:rsid w:val="00DF251E"/>
    <w:rsid w:val="00DF267A"/>
    <w:rsid w:val="00DF2700"/>
    <w:rsid w:val="00DF2820"/>
    <w:rsid w:val="00DF2A5C"/>
    <w:rsid w:val="00DF2CD4"/>
    <w:rsid w:val="00DF2D1D"/>
    <w:rsid w:val="00DF2D67"/>
    <w:rsid w:val="00DF2DC0"/>
    <w:rsid w:val="00DF2E64"/>
    <w:rsid w:val="00DF2FB5"/>
    <w:rsid w:val="00DF30BC"/>
    <w:rsid w:val="00DF30BD"/>
    <w:rsid w:val="00DF3162"/>
    <w:rsid w:val="00DF3294"/>
    <w:rsid w:val="00DF34DE"/>
    <w:rsid w:val="00DF357F"/>
    <w:rsid w:val="00DF3677"/>
    <w:rsid w:val="00DF36A8"/>
    <w:rsid w:val="00DF37A0"/>
    <w:rsid w:val="00DF3863"/>
    <w:rsid w:val="00DF38C4"/>
    <w:rsid w:val="00DF3A0E"/>
    <w:rsid w:val="00DF3A20"/>
    <w:rsid w:val="00DF3A88"/>
    <w:rsid w:val="00DF3CE4"/>
    <w:rsid w:val="00DF3D0F"/>
    <w:rsid w:val="00DF3F53"/>
    <w:rsid w:val="00DF415C"/>
    <w:rsid w:val="00DF43EE"/>
    <w:rsid w:val="00DF4483"/>
    <w:rsid w:val="00DF44D9"/>
    <w:rsid w:val="00DF4585"/>
    <w:rsid w:val="00DF4709"/>
    <w:rsid w:val="00DF476D"/>
    <w:rsid w:val="00DF47BD"/>
    <w:rsid w:val="00DF48A3"/>
    <w:rsid w:val="00DF4974"/>
    <w:rsid w:val="00DF4984"/>
    <w:rsid w:val="00DF499A"/>
    <w:rsid w:val="00DF4C60"/>
    <w:rsid w:val="00DF4DCE"/>
    <w:rsid w:val="00DF4E86"/>
    <w:rsid w:val="00DF4EDA"/>
    <w:rsid w:val="00DF4FD8"/>
    <w:rsid w:val="00DF5038"/>
    <w:rsid w:val="00DF51B3"/>
    <w:rsid w:val="00DF53B3"/>
    <w:rsid w:val="00DF54C6"/>
    <w:rsid w:val="00DF554D"/>
    <w:rsid w:val="00DF567B"/>
    <w:rsid w:val="00DF56B4"/>
    <w:rsid w:val="00DF5991"/>
    <w:rsid w:val="00DF5BD3"/>
    <w:rsid w:val="00DF5BF4"/>
    <w:rsid w:val="00DF647E"/>
    <w:rsid w:val="00DF66BC"/>
    <w:rsid w:val="00DF66F1"/>
    <w:rsid w:val="00DF6776"/>
    <w:rsid w:val="00DF67A1"/>
    <w:rsid w:val="00DF684A"/>
    <w:rsid w:val="00DF6857"/>
    <w:rsid w:val="00DF695B"/>
    <w:rsid w:val="00DF6983"/>
    <w:rsid w:val="00DF69C5"/>
    <w:rsid w:val="00DF69FD"/>
    <w:rsid w:val="00DF6A80"/>
    <w:rsid w:val="00DF6A93"/>
    <w:rsid w:val="00DF6ABF"/>
    <w:rsid w:val="00DF6ADA"/>
    <w:rsid w:val="00DF6CC3"/>
    <w:rsid w:val="00DF6CD2"/>
    <w:rsid w:val="00DF6E8E"/>
    <w:rsid w:val="00DF6F15"/>
    <w:rsid w:val="00DF7099"/>
    <w:rsid w:val="00DF71A2"/>
    <w:rsid w:val="00DF7207"/>
    <w:rsid w:val="00DF7213"/>
    <w:rsid w:val="00DF72CE"/>
    <w:rsid w:val="00DF730E"/>
    <w:rsid w:val="00DF769E"/>
    <w:rsid w:val="00DF77CF"/>
    <w:rsid w:val="00DF79C6"/>
    <w:rsid w:val="00DF7A2E"/>
    <w:rsid w:val="00DF7A3F"/>
    <w:rsid w:val="00DF7A40"/>
    <w:rsid w:val="00DF7A69"/>
    <w:rsid w:val="00DF7E25"/>
    <w:rsid w:val="00DF7F24"/>
    <w:rsid w:val="00E00044"/>
    <w:rsid w:val="00E0018D"/>
    <w:rsid w:val="00E0041B"/>
    <w:rsid w:val="00E0043A"/>
    <w:rsid w:val="00E00799"/>
    <w:rsid w:val="00E009A1"/>
    <w:rsid w:val="00E00BB4"/>
    <w:rsid w:val="00E00BC4"/>
    <w:rsid w:val="00E00E98"/>
    <w:rsid w:val="00E00E9E"/>
    <w:rsid w:val="00E00EA4"/>
    <w:rsid w:val="00E00EB7"/>
    <w:rsid w:val="00E00FA0"/>
    <w:rsid w:val="00E00FE8"/>
    <w:rsid w:val="00E0102B"/>
    <w:rsid w:val="00E01053"/>
    <w:rsid w:val="00E0134C"/>
    <w:rsid w:val="00E014FD"/>
    <w:rsid w:val="00E01546"/>
    <w:rsid w:val="00E018D4"/>
    <w:rsid w:val="00E0190C"/>
    <w:rsid w:val="00E019A4"/>
    <w:rsid w:val="00E01A50"/>
    <w:rsid w:val="00E01A73"/>
    <w:rsid w:val="00E01C3C"/>
    <w:rsid w:val="00E01C6A"/>
    <w:rsid w:val="00E01D1F"/>
    <w:rsid w:val="00E01D40"/>
    <w:rsid w:val="00E01E89"/>
    <w:rsid w:val="00E01FE7"/>
    <w:rsid w:val="00E020C1"/>
    <w:rsid w:val="00E02108"/>
    <w:rsid w:val="00E022BC"/>
    <w:rsid w:val="00E02347"/>
    <w:rsid w:val="00E023D1"/>
    <w:rsid w:val="00E024A3"/>
    <w:rsid w:val="00E026A6"/>
    <w:rsid w:val="00E0271F"/>
    <w:rsid w:val="00E027F4"/>
    <w:rsid w:val="00E0281B"/>
    <w:rsid w:val="00E028CF"/>
    <w:rsid w:val="00E02AB2"/>
    <w:rsid w:val="00E02AC0"/>
    <w:rsid w:val="00E02B3A"/>
    <w:rsid w:val="00E02F67"/>
    <w:rsid w:val="00E02FDB"/>
    <w:rsid w:val="00E03015"/>
    <w:rsid w:val="00E0307D"/>
    <w:rsid w:val="00E030C6"/>
    <w:rsid w:val="00E03135"/>
    <w:rsid w:val="00E03559"/>
    <w:rsid w:val="00E035D9"/>
    <w:rsid w:val="00E036E7"/>
    <w:rsid w:val="00E0374B"/>
    <w:rsid w:val="00E03802"/>
    <w:rsid w:val="00E03896"/>
    <w:rsid w:val="00E03914"/>
    <w:rsid w:val="00E03CB7"/>
    <w:rsid w:val="00E03ECC"/>
    <w:rsid w:val="00E03F5F"/>
    <w:rsid w:val="00E03F7C"/>
    <w:rsid w:val="00E03FB5"/>
    <w:rsid w:val="00E03FFE"/>
    <w:rsid w:val="00E0403D"/>
    <w:rsid w:val="00E040AE"/>
    <w:rsid w:val="00E04217"/>
    <w:rsid w:val="00E044A9"/>
    <w:rsid w:val="00E044EA"/>
    <w:rsid w:val="00E04A6A"/>
    <w:rsid w:val="00E04BEA"/>
    <w:rsid w:val="00E04D80"/>
    <w:rsid w:val="00E04DB7"/>
    <w:rsid w:val="00E05051"/>
    <w:rsid w:val="00E05137"/>
    <w:rsid w:val="00E051E7"/>
    <w:rsid w:val="00E05327"/>
    <w:rsid w:val="00E05403"/>
    <w:rsid w:val="00E0541F"/>
    <w:rsid w:val="00E05453"/>
    <w:rsid w:val="00E055CC"/>
    <w:rsid w:val="00E0560E"/>
    <w:rsid w:val="00E056A2"/>
    <w:rsid w:val="00E0581B"/>
    <w:rsid w:val="00E0587B"/>
    <w:rsid w:val="00E058BB"/>
    <w:rsid w:val="00E059A9"/>
    <w:rsid w:val="00E05CE1"/>
    <w:rsid w:val="00E06028"/>
    <w:rsid w:val="00E0610E"/>
    <w:rsid w:val="00E061DA"/>
    <w:rsid w:val="00E06275"/>
    <w:rsid w:val="00E0631D"/>
    <w:rsid w:val="00E0666E"/>
    <w:rsid w:val="00E066EC"/>
    <w:rsid w:val="00E06979"/>
    <w:rsid w:val="00E06A3F"/>
    <w:rsid w:val="00E06A65"/>
    <w:rsid w:val="00E06AB6"/>
    <w:rsid w:val="00E06B16"/>
    <w:rsid w:val="00E06D63"/>
    <w:rsid w:val="00E070A3"/>
    <w:rsid w:val="00E07116"/>
    <w:rsid w:val="00E071F2"/>
    <w:rsid w:val="00E073B2"/>
    <w:rsid w:val="00E0744D"/>
    <w:rsid w:val="00E074C0"/>
    <w:rsid w:val="00E0751D"/>
    <w:rsid w:val="00E0773F"/>
    <w:rsid w:val="00E07848"/>
    <w:rsid w:val="00E07A87"/>
    <w:rsid w:val="00E07D7A"/>
    <w:rsid w:val="00E07D93"/>
    <w:rsid w:val="00E07FC9"/>
    <w:rsid w:val="00E100B6"/>
    <w:rsid w:val="00E1010F"/>
    <w:rsid w:val="00E10159"/>
    <w:rsid w:val="00E101DB"/>
    <w:rsid w:val="00E101FB"/>
    <w:rsid w:val="00E102B2"/>
    <w:rsid w:val="00E106E7"/>
    <w:rsid w:val="00E10858"/>
    <w:rsid w:val="00E108A6"/>
    <w:rsid w:val="00E10926"/>
    <w:rsid w:val="00E10AE5"/>
    <w:rsid w:val="00E10BDA"/>
    <w:rsid w:val="00E10CB6"/>
    <w:rsid w:val="00E10D7C"/>
    <w:rsid w:val="00E10FE4"/>
    <w:rsid w:val="00E1102C"/>
    <w:rsid w:val="00E11052"/>
    <w:rsid w:val="00E110AA"/>
    <w:rsid w:val="00E111D7"/>
    <w:rsid w:val="00E112A9"/>
    <w:rsid w:val="00E1135A"/>
    <w:rsid w:val="00E114D2"/>
    <w:rsid w:val="00E1153A"/>
    <w:rsid w:val="00E116AC"/>
    <w:rsid w:val="00E118B4"/>
    <w:rsid w:val="00E118CD"/>
    <w:rsid w:val="00E11EBA"/>
    <w:rsid w:val="00E11EBF"/>
    <w:rsid w:val="00E11FB9"/>
    <w:rsid w:val="00E12074"/>
    <w:rsid w:val="00E12244"/>
    <w:rsid w:val="00E1238E"/>
    <w:rsid w:val="00E126BF"/>
    <w:rsid w:val="00E127AE"/>
    <w:rsid w:val="00E12871"/>
    <w:rsid w:val="00E12A96"/>
    <w:rsid w:val="00E12BBF"/>
    <w:rsid w:val="00E12D09"/>
    <w:rsid w:val="00E12E3B"/>
    <w:rsid w:val="00E12E58"/>
    <w:rsid w:val="00E12F3D"/>
    <w:rsid w:val="00E13070"/>
    <w:rsid w:val="00E1308F"/>
    <w:rsid w:val="00E13128"/>
    <w:rsid w:val="00E13166"/>
    <w:rsid w:val="00E13211"/>
    <w:rsid w:val="00E13388"/>
    <w:rsid w:val="00E133B2"/>
    <w:rsid w:val="00E134EC"/>
    <w:rsid w:val="00E13600"/>
    <w:rsid w:val="00E136DF"/>
    <w:rsid w:val="00E1373E"/>
    <w:rsid w:val="00E138D2"/>
    <w:rsid w:val="00E139E9"/>
    <w:rsid w:val="00E13A43"/>
    <w:rsid w:val="00E13B6A"/>
    <w:rsid w:val="00E13CBC"/>
    <w:rsid w:val="00E13D5D"/>
    <w:rsid w:val="00E13E29"/>
    <w:rsid w:val="00E13E2B"/>
    <w:rsid w:val="00E13E9A"/>
    <w:rsid w:val="00E14069"/>
    <w:rsid w:val="00E14363"/>
    <w:rsid w:val="00E14517"/>
    <w:rsid w:val="00E145CC"/>
    <w:rsid w:val="00E14610"/>
    <w:rsid w:val="00E146CB"/>
    <w:rsid w:val="00E14912"/>
    <w:rsid w:val="00E14966"/>
    <w:rsid w:val="00E14A9C"/>
    <w:rsid w:val="00E14B48"/>
    <w:rsid w:val="00E14BEF"/>
    <w:rsid w:val="00E14DE1"/>
    <w:rsid w:val="00E15333"/>
    <w:rsid w:val="00E154BE"/>
    <w:rsid w:val="00E15778"/>
    <w:rsid w:val="00E1583D"/>
    <w:rsid w:val="00E15A30"/>
    <w:rsid w:val="00E15C6E"/>
    <w:rsid w:val="00E15CBC"/>
    <w:rsid w:val="00E15CE6"/>
    <w:rsid w:val="00E15D48"/>
    <w:rsid w:val="00E15E22"/>
    <w:rsid w:val="00E16028"/>
    <w:rsid w:val="00E1611B"/>
    <w:rsid w:val="00E1643A"/>
    <w:rsid w:val="00E16455"/>
    <w:rsid w:val="00E16867"/>
    <w:rsid w:val="00E168AC"/>
    <w:rsid w:val="00E168C0"/>
    <w:rsid w:val="00E1693D"/>
    <w:rsid w:val="00E169A8"/>
    <w:rsid w:val="00E16B09"/>
    <w:rsid w:val="00E16E8F"/>
    <w:rsid w:val="00E17061"/>
    <w:rsid w:val="00E1726D"/>
    <w:rsid w:val="00E17345"/>
    <w:rsid w:val="00E173A0"/>
    <w:rsid w:val="00E17700"/>
    <w:rsid w:val="00E17701"/>
    <w:rsid w:val="00E17787"/>
    <w:rsid w:val="00E177C0"/>
    <w:rsid w:val="00E178AC"/>
    <w:rsid w:val="00E17BF1"/>
    <w:rsid w:val="00E17C05"/>
    <w:rsid w:val="00E17CE8"/>
    <w:rsid w:val="00E17EC5"/>
    <w:rsid w:val="00E17F98"/>
    <w:rsid w:val="00E17FB9"/>
    <w:rsid w:val="00E200BD"/>
    <w:rsid w:val="00E205BD"/>
    <w:rsid w:val="00E207B4"/>
    <w:rsid w:val="00E20A97"/>
    <w:rsid w:val="00E20C00"/>
    <w:rsid w:val="00E20C09"/>
    <w:rsid w:val="00E20D2D"/>
    <w:rsid w:val="00E20D6B"/>
    <w:rsid w:val="00E21132"/>
    <w:rsid w:val="00E21211"/>
    <w:rsid w:val="00E21418"/>
    <w:rsid w:val="00E21420"/>
    <w:rsid w:val="00E21463"/>
    <w:rsid w:val="00E214A3"/>
    <w:rsid w:val="00E214EE"/>
    <w:rsid w:val="00E21509"/>
    <w:rsid w:val="00E21539"/>
    <w:rsid w:val="00E21561"/>
    <w:rsid w:val="00E2165C"/>
    <w:rsid w:val="00E2175F"/>
    <w:rsid w:val="00E21AA2"/>
    <w:rsid w:val="00E21BBD"/>
    <w:rsid w:val="00E21C01"/>
    <w:rsid w:val="00E21C16"/>
    <w:rsid w:val="00E21D09"/>
    <w:rsid w:val="00E21E01"/>
    <w:rsid w:val="00E21E85"/>
    <w:rsid w:val="00E21F86"/>
    <w:rsid w:val="00E21FC4"/>
    <w:rsid w:val="00E21FDD"/>
    <w:rsid w:val="00E22133"/>
    <w:rsid w:val="00E222BC"/>
    <w:rsid w:val="00E22350"/>
    <w:rsid w:val="00E22616"/>
    <w:rsid w:val="00E22652"/>
    <w:rsid w:val="00E22702"/>
    <w:rsid w:val="00E2273D"/>
    <w:rsid w:val="00E227DF"/>
    <w:rsid w:val="00E22838"/>
    <w:rsid w:val="00E22854"/>
    <w:rsid w:val="00E22A2B"/>
    <w:rsid w:val="00E22A83"/>
    <w:rsid w:val="00E22CD1"/>
    <w:rsid w:val="00E22F36"/>
    <w:rsid w:val="00E23186"/>
    <w:rsid w:val="00E231B6"/>
    <w:rsid w:val="00E23349"/>
    <w:rsid w:val="00E234E3"/>
    <w:rsid w:val="00E23517"/>
    <w:rsid w:val="00E2351C"/>
    <w:rsid w:val="00E2361F"/>
    <w:rsid w:val="00E2385C"/>
    <w:rsid w:val="00E239D0"/>
    <w:rsid w:val="00E23D03"/>
    <w:rsid w:val="00E23D26"/>
    <w:rsid w:val="00E23D59"/>
    <w:rsid w:val="00E23D68"/>
    <w:rsid w:val="00E24057"/>
    <w:rsid w:val="00E2419A"/>
    <w:rsid w:val="00E2421F"/>
    <w:rsid w:val="00E2434C"/>
    <w:rsid w:val="00E244DF"/>
    <w:rsid w:val="00E2453B"/>
    <w:rsid w:val="00E24756"/>
    <w:rsid w:val="00E2478B"/>
    <w:rsid w:val="00E247C5"/>
    <w:rsid w:val="00E247E8"/>
    <w:rsid w:val="00E24867"/>
    <w:rsid w:val="00E248BB"/>
    <w:rsid w:val="00E2491F"/>
    <w:rsid w:val="00E24C5A"/>
    <w:rsid w:val="00E24C7B"/>
    <w:rsid w:val="00E24D5B"/>
    <w:rsid w:val="00E24DBB"/>
    <w:rsid w:val="00E24F6B"/>
    <w:rsid w:val="00E24F88"/>
    <w:rsid w:val="00E24FCE"/>
    <w:rsid w:val="00E25196"/>
    <w:rsid w:val="00E2529B"/>
    <w:rsid w:val="00E25567"/>
    <w:rsid w:val="00E255D0"/>
    <w:rsid w:val="00E2562B"/>
    <w:rsid w:val="00E25733"/>
    <w:rsid w:val="00E2575E"/>
    <w:rsid w:val="00E25842"/>
    <w:rsid w:val="00E25A92"/>
    <w:rsid w:val="00E25CF0"/>
    <w:rsid w:val="00E25EFF"/>
    <w:rsid w:val="00E26156"/>
    <w:rsid w:val="00E264B4"/>
    <w:rsid w:val="00E2656F"/>
    <w:rsid w:val="00E26621"/>
    <w:rsid w:val="00E26708"/>
    <w:rsid w:val="00E26821"/>
    <w:rsid w:val="00E26CDF"/>
    <w:rsid w:val="00E26E97"/>
    <w:rsid w:val="00E26F36"/>
    <w:rsid w:val="00E2700E"/>
    <w:rsid w:val="00E27039"/>
    <w:rsid w:val="00E27339"/>
    <w:rsid w:val="00E27478"/>
    <w:rsid w:val="00E27757"/>
    <w:rsid w:val="00E27825"/>
    <w:rsid w:val="00E2796A"/>
    <w:rsid w:val="00E279DC"/>
    <w:rsid w:val="00E27A3D"/>
    <w:rsid w:val="00E27C23"/>
    <w:rsid w:val="00E27C9E"/>
    <w:rsid w:val="00E27D81"/>
    <w:rsid w:val="00E27DE0"/>
    <w:rsid w:val="00E30020"/>
    <w:rsid w:val="00E30060"/>
    <w:rsid w:val="00E3014B"/>
    <w:rsid w:val="00E30306"/>
    <w:rsid w:val="00E30310"/>
    <w:rsid w:val="00E3033E"/>
    <w:rsid w:val="00E3034C"/>
    <w:rsid w:val="00E304B9"/>
    <w:rsid w:val="00E304CA"/>
    <w:rsid w:val="00E30551"/>
    <w:rsid w:val="00E30662"/>
    <w:rsid w:val="00E30733"/>
    <w:rsid w:val="00E30776"/>
    <w:rsid w:val="00E30B75"/>
    <w:rsid w:val="00E30CBE"/>
    <w:rsid w:val="00E3112B"/>
    <w:rsid w:val="00E31383"/>
    <w:rsid w:val="00E31396"/>
    <w:rsid w:val="00E313E2"/>
    <w:rsid w:val="00E3140F"/>
    <w:rsid w:val="00E3150C"/>
    <w:rsid w:val="00E31514"/>
    <w:rsid w:val="00E3151C"/>
    <w:rsid w:val="00E3156D"/>
    <w:rsid w:val="00E315EF"/>
    <w:rsid w:val="00E31828"/>
    <w:rsid w:val="00E3185A"/>
    <w:rsid w:val="00E318CD"/>
    <w:rsid w:val="00E31CD5"/>
    <w:rsid w:val="00E31DFC"/>
    <w:rsid w:val="00E31F29"/>
    <w:rsid w:val="00E31F32"/>
    <w:rsid w:val="00E320D0"/>
    <w:rsid w:val="00E32113"/>
    <w:rsid w:val="00E3223D"/>
    <w:rsid w:val="00E3233D"/>
    <w:rsid w:val="00E324A1"/>
    <w:rsid w:val="00E3259B"/>
    <w:rsid w:val="00E3278A"/>
    <w:rsid w:val="00E327A2"/>
    <w:rsid w:val="00E32875"/>
    <w:rsid w:val="00E3287E"/>
    <w:rsid w:val="00E328D5"/>
    <w:rsid w:val="00E32938"/>
    <w:rsid w:val="00E32939"/>
    <w:rsid w:val="00E32D0C"/>
    <w:rsid w:val="00E32E62"/>
    <w:rsid w:val="00E32E9F"/>
    <w:rsid w:val="00E330BB"/>
    <w:rsid w:val="00E331BA"/>
    <w:rsid w:val="00E3321F"/>
    <w:rsid w:val="00E33233"/>
    <w:rsid w:val="00E332BF"/>
    <w:rsid w:val="00E333AE"/>
    <w:rsid w:val="00E333D8"/>
    <w:rsid w:val="00E3345D"/>
    <w:rsid w:val="00E337B5"/>
    <w:rsid w:val="00E3387E"/>
    <w:rsid w:val="00E33A02"/>
    <w:rsid w:val="00E33A38"/>
    <w:rsid w:val="00E33B0E"/>
    <w:rsid w:val="00E33B62"/>
    <w:rsid w:val="00E33B7C"/>
    <w:rsid w:val="00E34157"/>
    <w:rsid w:val="00E341D2"/>
    <w:rsid w:val="00E3428A"/>
    <w:rsid w:val="00E342B0"/>
    <w:rsid w:val="00E343ED"/>
    <w:rsid w:val="00E34477"/>
    <w:rsid w:val="00E344AB"/>
    <w:rsid w:val="00E34910"/>
    <w:rsid w:val="00E34C0E"/>
    <w:rsid w:val="00E34C9E"/>
    <w:rsid w:val="00E34D01"/>
    <w:rsid w:val="00E34E06"/>
    <w:rsid w:val="00E34E2C"/>
    <w:rsid w:val="00E34E60"/>
    <w:rsid w:val="00E34F1B"/>
    <w:rsid w:val="00E35167"/>
    <w:rsid w:val="00E351E3"/>
    <w:rsid w:val="00E351E7"/>
    <w:rsid w:val="00E352C2"/>
    <w:rsid w:val="00E354EB"/>
    <w:rsid w:val="00E35514"/>
    <w:rsid w:val="00E3555C"/>
    <w:rsid w:val="00E3559D"/>
    <w:rsid w:val="00E3562C"/>
    <w:rsid w:val="00E3568F"/>
    <w:rsid w:val="00E356CA"/>
    <w:rsid w:val="00E35817"/>
    <w:rsid w:val="00E35873"/>
    <w:rsid w:val="00E35922"/>
    <w:rsid w:val="00E35B84"/>
    <w:rsid w:val="00E35D39"/>
    <w:rsid w:val="00E35DAB"/>
    <w:rsid w:val="00E35E98"/>
    <w:rsid w:val="00E360BE"/>
    <w:rsid w:val="00E3631D"/>
    <w:rsid w:val="00E363E4"/>
    <w:rsid w:val="00E36461"/>
    <w:rsid w:val="00E3686B"/>
    <w:rsid w:val="00E36948"/>
    <w:rsid w:val="00E369D9"/>
    <w:rsid w:val="00E36B6C"/>
    <w:rsid w:val="00E36CAF"/>
    <w:rsid w:val="00E36E30"/>
    <w:rsid w:val="00E36F4B"/>
    <w:rsid w:val="00E36FD2"/>
    <w:rsid w:val="00E37114"/>
    <w:rsid w:val="00E37183"/>
    <w:rsid w:val="00E37401"/>
    <w:rsid w:val="00E37420"/>
    <w:rsid w:val="00E37477"/>
    <w:rsid w:val="00E3755B"/>
    <w:rsid w:val="00E375A1"/>
    <w:rsid w:val="00E3785A"/>
    <w:rsid w:val="00E37989"/>
    <w:rsid w:val="00E37A8D"/>
    <w:rsid w:val="00E37DF1"/>
    <w:rsid w:val="00E37DFB"/>
    <w:rsid w:val="00E37E56"/>
    <w:rsid w:val="00E37E64"/>
    <w:rsid w:val="00E37E8E"/>
    <w:rsid w:val="00E37EE8"/>
    <w:rsid w:val="00E37F59"/>
    <w:rsid w:val="00E40139"/>
    <w:rsid w:val="00E401A0"/>
    <w:rsid w:val="00E401E7"/>
    <w:rsid w:val="00E402C8"/>
    <w:rsid w:val="00E40475"/>
    <w:rsid w:val="00E40878"/>
    <w:rsid w:val="00E40B2E"/>
    <w:rsid w:val="00E40CD4"/>
    <w:rsid w:val="00E40DDD"/>
    <w:rsid w:val="00E40E15"/>
    <w:rsid w:val="00E40E92"/>
    <w:rsid w:val="00E40F17"/>
    <w:rsid w:val="00E41075"/>
    <w:rsid w:val="00E4110F"/>
    <w:rsid w:val="00E41414"/>
    <w:rsid w:val="00E415A2"/>
    <w:rsid w:val="00E41849"/>
    <w:rsid w:val="00E4187C"/>
    <w:rsid w:val="00E41BCF"/>
    <w:rsid w:val="00E41CD1"/>
    <w:rsid w:val="00E41DE4"/>
    <w:rsid w:val="00E41F5A"/>
    <w:rsid w:val="00E4205E"/>
    <w:rsid w:val="00E42098"/>
    <w:rsid w:val="00E42240"/>
    <w:rsid w:val="00E42268"/>
    <w:rsid w:val="00E4247F"/>
    <w:rsid w:val="00E42559"/>
    <w:rsid w:val="00E42782"/>
    <w:rsid w:val="00E42B70"/>
    <w:rsid w:val="00E42D79"/>
    <w:rsid w:val="00E42D7C"/>
    <w:rsid w:val="00E42E53"/>
    <w:rsid w:val="00E42FAE"/>
    <w:rsid w:val="00E42FDB"/>
    <w:rsid w:val="00E43019"/>
    <w:rsid w:val="00E43236"/>
    <w:rsid w:val="00E43380"/>
    <w:rsid w:val="00E4340E"/>
    <w:rsid w:val="00E434BB"/>
    <w:rsid w:val="00E435FD"/>
    <w:rsid w:val="00E436E7"/>
    <w:rsid w:val="00E436FF"/>
    <w:rsid w:val="00E43788"/>
    <w:rsid w:val="00E4389D"/>
    <w:rsid w:val="00E438DD"/>
    <w:rsid w:val="00E438F2"/>
    <w:rsid w:val="00E4393A"/>
    <w:rsid w:val="00E43AE7"/>
    <w:rsid w:val="00E43B39"/>
    <w:rsid w:val="00E43CC6"/>
    <w:rsid w:val="00E43D02"/>
    <w:rsid w:val="00E43EA8"/>
    <w:rsid w:val="00E43FA7"/>
    <w:rsid w:val="00E44249"/>
    <w:rsid w:val="00E44359"/>
    <w:rsid w:val="00E443E6"/>
    <w:rsid w:val="00E443ED"/>
    <w:rsid w:val="00E4442E"/>
    <w:rsid w:val="00E44530"/>
    <w:rsid w:val="00E44581"/>
    <w:rsid w:val="00E445DA"/>
    <w:rsid w:val="00E4467C"/>
    <w:rsid w:val="00E446E7"/>
    <w:rsid w:val="00E44727"/>
    <w:rsid w:val="00E448FD"/>
    <w:rsid w:val="00E44C68"/>
    <w:rsid w:val="00E44E3A"/>
    <w:rsid w:val="00E44E7D"/>
    <w:rsid w:val="00E44F04"/>
    <w:rsid w:val="00E4504F"/>
    <w:rsid w:val="00E45116"/>
    <w:rsid w:val="00E45251"/>
    <w:rsid w:val="00E45264"/>
    <w:rsid w:val="00E452E0"/>
    <w:rsid w:val="00E452FA"/>
    <w:rsid w:val="00E45491"/>
    <w:rsid w:val="00E454D0"/>
    <w:rsid w:val="00E454D4"/>
    <w:rsid w:val="00E45506"/>
    <w:rsid w:val="00E45538"/>
    <w:rsid w:val="00E4598F"/>
    <w:rsid w:val="00E459A4"/>
    <w:rsid w:val="00E45A65"/>
    <w:rsid w:val="00E45A83"/>
    <w:rsid w:val="00E45AAA"/>
    <w:rsid w:val="00E45BB3"/>
    <w:rsid w:val="00E45E51"/>
    <w:rsid w:val="00E46126"/>
    <w:rsid w:val="00E4614A"/>
    <w:rsid w:val="00E461F0"/>
    <w:rsid w:val="00E46720"/>
    <w:rsid w:val="00E46768"/>
    <w:rsid w:val="00E467C8"/>
    <w:rsid w:val="00E467CC"/>
    <w:rsid w:val="00E46811"/>
    <w:rsid w:val="00E4689E"/>
    <w:rsid w:val="00E46905"/>
    <w:rsid w:val="00E46A5B"/>
    <w:rsid w:val="00E46A6E"/>
    <w:rsid w:val="00E46B2C"/>
    <w:rsid w:val="00E46BB0"/>
    <w:rsid w:val="00E46EC2"/>
    <w:rsid w:val="00E46FAB"/>
    <w:rsid w:val="00E46FB2"/>
    <w:rsid w:val="00E470BA"/>
    <w:rsid w:val="00E47383"/>
    <w:rsid w:val="00E47536"/>
    <w:rsid w:val="00E475F2"/>
    <w:rsid w:val="00E476CD"/>
    <w:rsid w:val="00E47769"/>
    <w:rsid w:val="00E4797C"/>
    <w:rsid w:val="00E479C4"/>
    <w:rsid w:val="00E479F1"/>
    <w:rsid w:val="00E47AE1"/>
    <w:rsid w:val="00E47BA6"/>
    <w:rsid w:val="00E5027D"/>
    <w:rsid w:val="00E5037D"/>
    <w:rsid w:val="00E50462"/>
    <w:rsid w:val="00E50569"/>
    <w:rsid w:val="00E505D6"/>
    <w:rsid w:val="00E50727"/>
    <w:rsid w:val="00E50739"/>
    <w:rsid w:val="00E50931"/>
    <w:rsid w:val="00E50995"/>
    <w:rsid w:val="00E50C0B"/>
    <w:rsid w:val="00E50DC6"/>
    <w:rsid w:val="00E50E42"/>
    <w:rsid w:val="00E50F15"/>
    <w:rsid w:val="00E50FC7"/>
    <w:rsid w:val="00E5109A"/>
    <w:rsid w:val="00E510B3"/>
    <w:rsid w:val="00E51328"/>
    <w:rsid w:val="00E515A0"/>
    <w:rsid w:val="00E515D3"/>
    <w:rsid w:val="00E51731"/>
    <w:rsid w:val="00E517D0"/>
    <w:rsid w:val="00E5192D"/>
    <w:rsid w:val="00E51993"/>
    <w:rsid w:val="00E51C53"/>
    <w:rsid w:val="00E51CF1"/>
    <w:rsid w:val="00E51D20"/>
    <w:rsid w:val="00E5213B"/>
    <w:rsid w:val="00E52150"/>
    <w:rsid w:val="00E5218A"/>
    <w:rsid w:val="00E5221F"/>
    <w:rsid w:val="00E524C1"/>
    <w:rsid w:val="00E52675"/>
    <w:rsid w:val="00E52694"/>
    <w:rsid w:val="00E52726"/>
    <w:rsid w:val="00E5275D"/>
    <w:rsid w:val="00E528A1"/>
    <w:rsid w:val="00E52BB8"/>
    <w:rsid w:val="00E52C2F"/>
    <w:rsid w:val="00E52CC6"/>
    <w:rsid w:val="00E52CDD"/>
    <w:rsid w:val="00E52DB8"/>
    <w:rsid w:val="00E52F53"/>
    <w:rsid w:val="00E52F71"/>
    <w:rsid w:val="00E53002"/>
    <w:rsid w:val="00E5338D"/>
    <w:rsid w:val="00E5345A"/>
    <w:rsid w:val="00E53506"/>
    <w:rsid w:val="00E5357D"/>
    <w:rsid w:val="00E53698"/>
    <w:rsid w:val="00E536DD"/>
    <w:rsid w:val="00E53757"/>
    <w:rsid w:val="00E53834"/>
    <w:rsid w:val="00E53A14"/>
    <w:rsid w:val="00E53A53"/>
    <w:rsid w:val="00E53AE0"/>
    <w:rsid w:val="00E53AE4"/>
    <w:rsid w:val="00E53B3C"/>
    <w:rsid w:val="00E53D21"/>
    <w:rsid w:val="00E53DF0"/>
    <w:rsid w:val="00E540BE"/>
    <w:rsid w:val="00E54230"/>
    <w:rsid w:val="00E542AA"/>
    <w:rsid w:val="00E544F8"/>
    <w:rsid w:val="00E54667"/>
    <w:rsid w:val="00E54669"/>
    <w:rsid w:val="00E54776"/>
    <w:rsid w:val="00E5483A"/>
    <w:rsid w:val="00E54A8F"/>
    <w:rsid w:val="00E54C53"/>
    <w:rsid w:val="00E54C95"/>
    <w:rsid w:val="00E54D24"/>
    <w:rsid w:val="00E54F52"/>
    <w:rsid w:val="00E54F9D"/>
    <w:rsid w:val="00E55002"/>
    <w:rsid w:val="00E5535C"/>
    <w:rsid w:val="00E555BA"/>
    <w:rsid w:val="00E557AE"/>
    <w:rsid w:val="00E55F72"/>
    <w:rsid w:val="00E55FF8"/>
    <w:rsid w:val="00E560AC"/>
    <w:rsid w:val="00E560DB"/>
    <w:rsid w:val="00E5638F"/>
    <w:rsid w:val="00E5643B"/>
    <w:rsid w:val="00E564B2"/>
    <w:rsid w:val="00E564ED"/>
    <w:rsid w:val="00E56584"/>
    <w:rsid w:val="00E566FB"/>
    <w:rsid w:val="00E568A8"/>
    <w:rsid w:val="00E56A26"/>
    <w:rsid w:val="00E56B2F"/>
    <w:rsid w:val="00E56B61"/>
    <w:rsid w:val="00E56C35"/>
    <w:rsid w:val="00E57203"/>
    <w:rsid w:val="00E57423"/>
    <w:rsid w:val="00E57437"/>
    <w:rsid w:val="00E5745A"/>
    <w:rsid w:val="00E574DD"/>
    <w:rsid w:val="00E5760E"/>
    <w:rsid w:val="00E5767D"/>
    <w:rsid w:val="00E57758"/>
    <w:rsid w:val="00E578C6"/>
    <w:rsid w:val="00E57A13"/>
    <w:rsid w:val="00E57BF0"/>
    <w:rsid w:val="00E57C07"/>
    <w:rsid w:val="00E57C4E"/>
    <w:rsid w:val="00E57D04"/>
    <w:rsid w:val="00E57E1E"/>
    <w:rsid w:val="00E57E39"/>
    <w:rsid w:val="00E57E4F"/>
    <w:rsid w:val="00E57EAB"/>
    <w:rsid w:val="00E57EEF"/>
    <w:rsid w:val="00E57FA4"/>
    <w:rsid w:val="00E57FE8"/>
    <w:rsid w:val="00E60025"/>
    <w:rsid w:val="00E60087"/>
    <w:rsid w:val="00E600A1"/>
    <w:rsid w:val="00E60421"/>
    <w:rsid w:val="00E6071C"/>
    <w:rsid w:val="00E607D3"/>
    <w:rsid w:val="00E60AD5"/>
    <w:rsid w:val="00E60CFF"/>
    <w:rsid w:val="00E60D34"/>
    <w:rsid w:val="00E60FF7"/>
    <w:rsid w:val="00E610D4"/>
    <w:rsid w:val="00E611C4"/>
    <w:rsid w:val="00E614FD"/>
    <w:rsid w:val="00E61530"/>
    <w:rsid w:val="00E61771"/>
    <w:rsid w:val="00E617B4"/>
    <w:rsid w:val="00E61973"/>
    <w:rsid w:val="00E619B9"/>
    <w:rsid w:val="00E61A3F"/>
    <w:rsid w:val="00E61B4B"/>
    <w:rsid w:val="00E61BF3"/>
    <w:rsid w:val="00E61C15"/>
    <w:rsid w:val="00E61C4A"/>
    <w:rsid w:val="00E61D61"/>
    <w:rsid w:val="00E61DE1"/>
    <w:rsid w:val="00E61E02"/>
    <w:rsid w:val="00E62220"/>
    <w:rsid w:val="00E6226E"/>
    <w:rsid w:val="00E623F1"/>
    <w:rsid w:val="00E62590"/>
    <w:rsid w:val="00E62594"/>
    <w:rsid w:val="00E625A8"/>
    <w:rsid w:val="00E62640"/>
    <w:rsid w:val="00E62693"/>
    <w:rsid w:val="00E6274A"/>
    <w:rsid w:val="00E6274D"/>
    <w:rsid w:val="00E62780"/>
    <w:rsid w:val="00E627A7"/>
    <w:rsid w:val="00E62861"/>
    <w:rsid w:val="00E62884"/>
    <w:rsid w:val="00E62A92"/>
    <w:rsid w:val="00E62C00"/>
    <w:rsid w:val="00E62F18"/>
    <w:rsid w:val="00E62FE9"/>
    <w:rsid w:val="00E6309A"/>
    <w:rsid w:val="00E63256"/>
    <w:rsid w:val="00E633FD"/>
    <w:rsid w:val="00E636F3"/>
    <w:rsid w:val="00E63907"/>
    <w:rsid w:val="00E6398F"/>
    <w:rsid w:val="00E63A8F"/>
    <w:rsid w:val="00E63AE4"/>
    <w:rsid w:val="00E63B41"/>
    <w:rsid w:val="00E63F17"/>
    <w:rsid w:val="00E63F64"/>
    <w:rsid w:val="00E6411F"/>
    <w:rsid w:val="00E642F3"/>
    <w:rsid w:val="00E64361"/>
    <w:rsid w:val="00E6447C"/>
    <w:rsid w:val="00E644D9"/>
    <w:rsid w:val="00E64592"/>
    <w:rsid w:val="00E64644"/>
    <w:rsid w:val="00E646BF"/>
    <w:rsid w:val="00E6477E"/>
    <w:rsid w:val="00E649CF"/>
    <w:rsid w:val="00E64AF7"/>
    <w:rsid w:val="00E64B4D"/>
    <w:rsid w:val="00E64BA9"/>
    <w:rsid w:val="00E64C39"/>
    <w:rsid w:val="00E64DE3"/>
    <w:rsid w:val="00E64ECC"/>
    <w:rsid w:val="00E64ED6"/>
    <w:rsid w:val="00E64F15"/>
    <w:rsid w:val="00E64F74"/>
    <w:rsid w:val="00E64F8E"/>
    <w:rsid w:val="00E650CA"/>
    <w:rsid w:val="00E6543C"/>
    <w:rsid w:val="00E65489"/>
    <w:rsid w:val="00E6557D"/>
    <w:rsid w:val="00E655C5"/>
    <w:rsid w:val="00E65629"/>
    <w:rsid w:val="00E656A5"/>
    <w:rsid w:val="00E656EE"/>
    <w:rsid w:val="00E659E4"/>
    <w:rsid w:val="00E65A01"/>
    <w:rsid w:val="00E65A05"/>
    <w:rsid w:val="00E65A26"/>
    <w:rsid w:val="00E65A8B"/>
    <w:rsid w:val="00E65DDF"/>
    <w:rsid w:val="00E65DE1"/>
    <w:rsid w:val="00E65F9F"/>
    <w:rsid w:val="00E660CE"/>
    <w:rsid w:val="00E66100"/>
    <w:rsid w:val="00E661C6"/>
    <w:rsid w:val="00E66372"/>
    <w:rsid w:val="00E664BC"/>
    <w:rsid w:val="00E6657A"/>
    <w:rsid w:val="00E66660"/>
    <w:rsid w:val="00E666F2"/>
    <w:rsid w:val="00E666F3"/>
    <w:rsid w:val="00E6675E"/>
    <w:rsid w:val="00E6676C"/>
    <w:rsid w:val="00E66801"/>
    <w:rsid w:val="00E6688A"/>
    <w:rsid w:val="00E66923"/>
    <w:rsid w:val="00E669C2"/>
    <w:rsid w:val="00E66AA2"/>
    <w:rsid w:val="00E66B52"/>
    <w:rsid w:val="00E66BC7"/>
    <w:rsid w:val="00E66D0D"/>
    <w:rsid w:val="00E66DCE"/>
    <w:rsid w:val="00E66F1B"/>
    <w:rsid w:val="00E67644"/>
    <w:rsid w:val="00E67994"/>
    <w:rsid w:val="00E67A05"/>
    <w:rsid w:val="00E67ABC"/>
    <w:rsid w:val="00E67CA0"/>
    <w:rsid w:val="00E67DC4"/>
    <w:rsid w:val="00E70018"/>
    <w:rsid w:val="00E700C3"/>
    <w:rsid w:val="00E70188"/>
    <w:rsid w:val="00E702AB"/>
    <w:rsid w:val="00E702DE"/>
    <w:rsid w:val="00E703DD"/>
    <w:rsid w:val="00E703E4"/>
    <w:rsid w:val="00E7043D"/>
    <w:rsid w:val="00E704D9"/>
    <w:rsid w:val="00E7065A"/>
    <w:rsid w:val="00E707A4"/>
    <w:rsid w:val="00E70A00"/>
    <w:rsid w:val="00E70A08"/>
    <w:rsid w:val="00E70A70"/>
    <w:rsid w:val="00E70A72"/>
    <w:rsid w:val="00E70BF6"/>
    <w:rsid w:val="00E7108E"/>
    <w:rsid w:val="00E712B0"/>
    <w:rsid w:val="00E7142F"/>
    <w:rsid w:val="00E71519"/>
    <w:rsid w:val="00E71558"/>
    <w:rsid w:val="00E71580"/>
    <w:rsid w:val="00E71723"/>
    <w:rsid w:val="00E7174E"/>
    <w:rsid w:val="00E718B8"/>
    <w:rsid w:val="00E719E9"/>
    <w:rsid w:val="00E71B5C"/>
    <w:rsid w:val="00E71B90"/>
    <w:rsid w:val="00E71F17"/>
    <w:rsid w:val="00E71F51"/>
    <w:rsid w:val="00E71FEB"/>
    <w:rsid w:val="00E720B2"/>
    <w:rsid w:val="00E7213C"/>
    <w:rsid w:val="00E7213F"/>
    <w:rsid w:val="00E724E3"/>
    <w:rsid w:val="00E724ED"/>
    <w:rsid w:val="00E7256F"/>
    <w:rsid w:val="00E72593"/>
    <w:rsid w:val="00E72771"/>
    <w:rsid w:val="00E728F5"/>
    <w:rsid w:val="00E72903"/>
    <w:rsid w:val="00E72F70"/>
    <w:rsid w:val="00E72FFC"/>
    <w:rsid w:val="00E7302A"/>
    <w:rsid w:val="00E73144"/>
    <w:rsid w:val="00E73171"/>
    <w:rsid w:val="00E7326D"/>
    <w:rsid w:val="00E73331"/>
    <w:rsid w:val="00E7346A"/>
    <w:rsid w:val="00E734E7"/>
    <w:rsid w:val="00E7350D"/>
    <w:rsid w:val="00E73549"/>
    <w:rsid w:val="00E73561"/>
    <w:rsid w:val="00E7365D"/>
    <w:rsid w:val="00E736A3"/>
    <w:rsid w:val="00E737B4"/>
    <w:rsid w:val="00E73861"/>
    <w:rsid w:val="00E73A0B"/>
    <w:rsid w:val="00E73A93"/>
    <w:rsid w:val="00E73C09"/>
    <w:rsid w:val="00E73C38"/>
    <w:rsid w:val="00E73C8D"/>
    <w:rsid w:val="00E73D16"/>
    <w:rsid w:val="00E73E14"/>
    <w:rsid w:val="00E73E40"/>
    <w:rsid w:val="00E73E7F"/>
    <w:rsid w:val="00E73FBB"/>
    <w:rsid w:val="00E740F5"/>
    <w:rsid w:val="00E740FA"/>
    <w:rsid w:val="00E7410C"/>
    <w:rsid w:val="00E74210"/>
    <w:rsid w:val="00E7431C"/>
    <w:rsid w:val="00E74335"/>
    <w:rsid w:val="00E7447A"/>
    <w:rsid w:val="00E74540"/>
    <w:rsid w:val="00E745B3"/>
    <w:rsid w:val="00E74606"/>
    <w:rsid w:val="00E74653"/>
    <w:rsid w:val="00E74669"/>
    <w:rsid w:val="00E74738"/>
    <w:rsid w:val="00E74753"/>
    <w:rsid w:val="00E74818"/>
    <w:rsid w:val="00E74917"/>
    <w:rsid w:val="00E74B7E"/>
    <w:rsid w:val="00E74B92"/>
    <w:rsid w:val="00E74BB8"/>
    <w:rsid w:val="00E74CBA"/>
    <w:rsid w:val="00E74E9B"/>
    <w:rsid w:val="00E75046"/>
    <w:rsid w:val="00E75060"/>
    <w:rsid w:val="00E7507F"/>
    <w:rsid w:val="00E75089"/>
    <w:rsid w:val="00E750A4"/>
    <w:rsid w:val="00E750C7"/>
    <w:rsid w:val="00E7517B"/>
    <w:rsid w:val="00E751B4"/>
    <w:rsid w:val="00E751D7"/>
    <w:rsid w:val="00E7537D"/>
    <w:rsid w:val="00E754AB"/>
    <w:rsid w:val="00E754C5"/>
    <w:rsid w:val="00E75561"/>
    <w:rsid w:val="00E7556D"/>
    <w:rsid w:val="00E7558A"/>
    <w:rsid w:val="00E755BF"/>
    <w:rsid w:val="00E755F4"/>
    <w:rsid w:val="00E75C02"/>
    <w:rsid w:val="00E75C41"/>
    <w:rsid w:val="00E75CF7"/>
    <w:rsid w:val="00E75D51"/>
    <w:rsid w:val="00E760C5"/>
    <w:rsid w:val="00E7611C"/>
    <w:rsid w:val="00E7615B"/>
    <w:rsid w:val="00E761D5"/>
    <w:rsid w:val="00E7626B"/>
    <w:rsid w:val="00E76580"/>
    <w:rsid w:val="00E76736"/>
    <w:rsid w:val="00E7687E"/>
    <w:rsid w:val="00E76A17"/>
    <w:rsid w:val="00E76DA4"/>
    <w:rsid w:val="00E76DE1"/>
    <w:rsid w:val="00E76E86"/>
    <w:rsid w:val="00E76EC5"/>
    <w:rsid w:val="00E7717B"/>
    <w:rsid w:val="00E77378"/>
    <w:rsid w:val="00E7740E"/>
    <w:rsid w:val="00E77553"/>
    <w:rsid w:val="00E77638"/>
    <w:rsid w:val="00E7764A"/>
    <w:rsid w:val="00E7767D"/>
    <w:rsid w:val="00E77730"/>
    <w:rsid w:val="00E77885"/>
    <w:rsid w:val="00E77B2B"/>
    <w:rsid w:val="00E77B3D"/>
    <w:rsid w:val="00E77B4E"/>
    <w:rsid w:val="00E77D56"/>
    <w:rsid w:val="00E77DC4"/>
    <w:rsid w:val="00E80016"/>
    <w:rsid w:val="00E80061"/>
    <w:rsid w:val="00E80105"/>
    <w:rsid w:val="00E8012F"/>
    <w:rsid w:val="00E8024A"/>
    <w:rsid w:val="00E80276"/>
    <w:rsid w:val="00E8030C"/>
    <w:rsid w:val="00E80373"/>
    <w:rsid w:val="00E80482"/>
    <w:rsid w:val="00E80585"/>
    <w:rsid w:val="00E805FF"/>
    <w:rsid w:val="00E807CA"/>
    <w:rsid w:val="00E8082E"/>
    <w:rsid w:val="00E8092A"/>
    <w:rsid w:val="00E80A59"/>
    <w:rsid w:val="00E80AE7"/>
    <w:rsid w:val="00E80C34"/>
    <w:rsid w:val="00E80C58"/>
    <w:rsid w:val="00E80D02"/>
    <w:rsid w:val="00E81045"/>
    <w:rsid w:val="00E811DB"/>
    <w:rsid w:val="00E81570"/>
    <w:rsid w:val="00E816AF"/>
    <w:rsid w:val="00E8178C"/>
    <w:rsid w:val="00E8178D"/>
    <w:rsid w:val="00E817F2"/>
    <w:rsid w:val="00E81823"/>
    <w:rsid w:val="00E81935"/>
    <w:rsid w:val="00E81970"/>
    <w:rsid w:val="00E819AC"/>
    <w:rsid w:val="00E81A6A"/>
    <w:rsid w:val="00E81C13"/>
    <w:rsid w:val="00E81DF4"/>
    <w:rsid w:val="00E8206F"/>
    <w:rsid w:val="00E8222D"/>
    <w:rsid w:val="00E82252"/>
    <w:rsid w:val="00E82269"/>
    <w:rsid w:val="00E8239E"/>
    <w:rsid w:val="00E82455"/>
    <w:rsid w:val="00E8245E"/>
    <w:rsid w:val="00E825A6"/>
    <w:rsid w:val="00E82634"/>
    <w:rsid w:val="00E82808"/>
    <w:rsid w:val="00E828B9"/>
    <w:rsid w:val="00E82A11"/>
    <w:rsid w:val="00E82A13"/>
    <w:rsid w:val="00E82A3C"/>
    <w:rsid w:val="00E82AB0"/>
    <w:rsid w:val="00E82BE4"/>
    <w:rsid w:val="00E82C46"/>
    <w:rsid w:val="00E82CDE"/>
    <w:rsid w:val="00E82D3B"/>
    <w:rsid w:val="00E83124"/>
    <w:rsid w:val="00E831A1"/>
    <w:rsid w:val="00E83327"/>
    <w:rsid w:val="00E834CA"/>
    <w:rsid w:val="00E8382F"/>
    <w:rsid w:val="00E83893"/>
    <w:rsid w:val="00E83946"/>
    <w:rsid w:val="00E83A92"/>
    <w:rsid w:val="00E83C57"/>
    <w:rsid w:val="00E83EF5"/>
    <w:rsid w:val="00E83FB8"/>
    <w:rsid w:val="00E83FE6"/>
    <w:rsid w:val="00E83FF7"/>
    <w:rsid w:val="00E83FFB"/>
    <w:rsid w:val="00E84038"/>
    <w:rsid w:val="00E84123"/>
    <w:rsid w:val="00E843AC"/>
    <w:rsid w:val="00E8487D"/>
    <w:rsid w:val="00E848E9"/>
    <w:rsid w:val="00E84904"/>
    <w:rsid w:val="00E84987"/>
    <w:rsid w:val="00E84B08"/>
    <w:rsid w:val="00E84B75"/>
    <w:rsid w:val="00E84EE3"/>
    <w:rsid w:val="00E84F2B"/>
    <w:rsid w:val="00E84F4B"/>
    <w:rsid w:val="00E850A2"/>
    <w:rsid w:val="00E85161"/>
    <w:rsid w:val="00E852BF"/>
    <w:rsid w:val="00E853F2"/>
    <w:rsid w:val="00E8558C"/>
    <w:rsid w:val="00E855C3"/>
    <w:rsid w:val="00E85730"/>
    <w:rsid w:val="00E8599C"/>
    <w:rsid w:val="00E85A44"/>
    <w:rsid w:val="00E85AAF"/>
    <w:rsid w:val="00E85C34"/>
    <w:rsid w:val="00E85CC5"/>
    <w:rsid w:val="00E85F2F"/>
    <w:rsid w:val="00E86238"/>
    <w:rsid w:val="00E86491"/>
    <w:rsid w:val="00E86666"/>
    <w:rsid w:val="00E866A0"/>
    <w:rsid w:val="00E86895"/>
    <w:rsid w:val="00E8694D"/>
    <w:rsid w:val="00E86A3A"/>
    <w:rsid w:val="00E86B38"/>
    <w:rsid w:val="00E86D4B"/>
    <w:rsid w:val="00E86E89"/>
    <w:rsid w:val="00E86EF5"/>
    <w:rsid w:val="00E86F3C"/>
    <w:rsid w:val="00E86F89"/>
    <w:rsid w:val="00E87035"/>
    <w:rsid w:val="00E87095"/>
    <w:rsid w:val="00E870B4"/>
    <w:rsid w:val="00E87206"/>
    <w:rsid w:val="00E87226"/>
    <w:rsid w:val="00E8738D"/>
    <w:rsid w:val="00E875B9"/>
    <w:rsid w:val="00E876F5"/>
    <w:rsid w:val="00E87847"/>
    <w:rsid w:val="00E879BD"/>
    <w:rsid w:val="00E879E6"/>
    <w:rsid w:val="00E87C43"/>
    <w:rsid w:val="00E87C56"/>
    <w:rsid w:val="00E87CAB"/>
    <w:rsid w:val="00E87D44"/>
    <w:rsid w:val="00E87D9E"/>
    <w:rsid w:val="00E87FAA"/>
    <w:rsid w:val="00E90057"/>
    <w:rsid w:val="00E900A9"/>
    <w:rsid w:val="00E90146"/>
    <w:rsid w:val="00E90272"/>
    <w:rsid w:val="00E90306"/>
    <w:rsid w:val="00E904BB"/>
    <w:rsid w:val="00E905A3"/>
    <w:rsid w:val="00E90604"/>
    <w:rsid w:val="00E9079F"/>
    <w:rsid w:val="00E908B0"/>
    <w:rsid w:val="00E90907"/>
    <w:rsid w:val="00E90A34"/>
    <w:rsid w:val="00E90FBF"/>
    <w:rsid w:val="00E91029"/>
    <w:rsid w:val="00E9126B"/>
    <w:rsid w:val="00E9127C"/>
    <w:rsid w:val="00E912E5"/>
    <w:rsid w:val="00E9135E"/>
    <w:rsid w:val="00E9152F"/>
    <w:rsid w:val="00E9162A"/>
    <w:rsid w:val="00E91763"/>
    <w:rsid w:val="00E9176A"/>
    <w:rsid w:val="00E91C9B"/>
    <w:rsid w:val="00E91E8C"/>
    <w:rsid w:val="00E91EB9"/>
    <w:rsid w:val="00E920C9"/>
    <w:rsid w:val="00E9211A"/>
    <w:rsid w:val="00E9212F"/>
    <w:rsid w:val="00E92184"/>
    <w:rsid w:val="00E923B0"/>
    <w:rsid w:val="00E92400"/>
    <w:rsid w:val="00E924E2"/>
    <w:rsid w:val="00E9252D"/>
    <w:rsid w:val="00E926F9"/>
    <w:rsid w:val="00E9277E"/>
    <w:rsid w:val="00E92804"/>
    <w:rsid w:val="00E929B4"/>
    <w:rsid w:val="00E92AD8"/>
    <w:rsid w:val="00E92CB3"/>
    <w:rsid w:val="00E92CC3"/>
    <w:rsid w:val="00E92DB0"/>
    <w:rsid w:val="00E93000"/>
    <w:rsid w:val="00E932D1"/>
    <w:rsid w:val="00E93325"/>
    <w:rsid w:val="00E933BD"/>
    <w:rsid w:val="00E93456"/>
    <w:rsid w:val="00E93549"/>
    <w:rsid w:val="00E935DA"/>
    <w:rsid w:val="00E9366C"/>
    <w:rsid w:val="00E936D4"/>
    <w:rsid w:val="00E937C5"/>
    <w:rsid w:val="00E93C72"/>
    <w:rsid w:val="00E93CE9"/>
    <w:rsid w:val="00E93DA2"/>
    <w:rsid w:val="00E93EFB"/>
    <w:rsid w:val="00E93F09"/>
    <w:rsid w:val="00E94076"/>
    <w:rsid w:val="00E9422A"/>
    <w:rsid w:val="00E94541"/>
    <w:rsid w:val="00E94710"/>
    <w:rsid w:val="00E947F8"/>
    <w:rsid w:val="00E9488A"/>
    <w:rsid w:val="00E948A0"/>
    <w:rsid w:val="00E94ABF"/>
    <w:rsid w:val="00E94BA1"/>
    <w:rsid w:val="00E94BE9"/>
    <w:rsid w:val="00E94DCB"/>
    <w:rsid w:val="00E94E69"/>
    <w:rsid w:val="00E94FA2"/>
    <w:rsid w:val="00E9507C"/>
    <w:rsid w:val="00E95218"/>
    <w:rsid w:val="00E95220"/>
    <w:rsid w:val="00E952C5"/>
    <w:rsid w:val="00E95343"/>
    <w:rsid w:val="00E9538B"/>
    <w:rsid w:val="00E953CF"/>
    <w:rsid w:val="00E95467"/>
    <w:rsid w:val="00E95654"/>
    <w:rsid w:val="00E9565A"/>
    <w:rsid w:val="00E956E7"/>
    <w:rsid w:val="00E95757"/>
    <w:rsid w:val="00E95847"/>
    <w:rsid w:val="00E95B86"/>
    <w:rsid w:val="00E95C2D"/>
    <w:rsid w:val="00E95C4F"/>
    <w:rsid w:val="00E95D41"/>
    <w:rsid w:val="00E95E3F"/>
    <w:rsid w:val="00E95F34"/>
    <w:rsid w:val="00E9609F"/>
    <w:rsid w:val="00E9622D"/>
    <w:rsid w:val="00E96326"/>
    <w:rsid w:val="00E96358"/>
    <w:rsid w:val="00E9635F"/>
    <w:rsid w:val="00E9648A"/>
    <w:rsid w:val="00E964B0"/>
    <w:rsid w:val="00E96527"/>
    <w:rsid w:val="00E965A4"/>
    <w:rsid w:val="00E96855"/>
    <w:rsid w:val="00E96864"/>
    <w:rsid w:val="00E96906"/>
    <w:rsid w:val="00E96AD7"/>
    <w:rsid w:val="00E96B45"/>
    <w:rsid w:val="00E96E7A"/>
    <w:rsid w:val="00E96FAD"/>
    <w:rsid w:val="00E9703A"/>
    <w:rsid w:val="00E9704F"/>
    <w:rsid w:val="00E970AE"/>
    <w:rsid w:val="00E971CA"/>
    <w:rsid w:val="00E972D0"/>
    <w:rsid w:val="00E97301"/>
    <w:rsid w:val="00E97386"/>
    <w:rsid w:val="00E973F4"/>
    <w:rsid w:val="00E97654"/>
    <w:rsid w:val="00E97958"/>
    <w:rsid w:val="00E97A46"/>
    <w:rsid w:val="00E97B83"/>
    <w:rsid w:val="00E97BC5"/>
    <w:rsid w:val="00E97C2C"/>
    <w:rsid w:val="00E97CCD"/>
    <w:rsid w:val="00E97CE2"/>
    <w:rsid w:val="00E97CF2"/>
    <w:rsid w:val="00E97CF7"/>
    <w:rsid w:val="00E97D0E"/>
    <w:rsid w:val="00E97D19"/>
    <w:rsid w:val="00E97D3F"/>
    <w:rsid w:val="00E97D43"/>
    <w:rsid w:val="00E97E92"/>
    <w:rsid w:val="00E97F55"/>
    <w:rsid w:val="00E97F6F"/>
    <w:rsid w:val="00E97FCC"/>
    <w:rsid w:val="00E97FD3"/>
    <w:rsid w:val="00EA0112"/>
    <w:rsid w:val="00EA0441"/>
    <w:rsid w:val="00EA0707"/>
    <w:rsid w:val="00EA0775"/>
    <w:rsid w:val="00EA07B2"/>
    <w:rsid w:val="00EA0875"/>
    <w:rsid w:val="00EA08E0"/>
    <w:rsid w:val="00EA09CB"/>
    <w:rsid w:val="00EA0AD0"/>
    <w:rsid w:val="00EA0B42"/>
    <w:rsid w:val="00EA0E42"/>
    <w:rsid w:val="00EA120C"/>
    <w:rsid w:val="00EA13A2"/>
    <w:rsid w:val="00EA16AB"/>
    <w:rsid w:val="00EA1921"/>
    <w:rsid w:val="00EA1A0D"/>
    <w:rsid w:val="00EA1A36"/>
    <w:rsid w:val="00EA1C9F"/>
    <w:rsid w:val="00EA1DD2"/>
    <w:rsid w:val="00EA1E37"/>
    <w:rsid w:val="00EA1F89"/>
    <w:rsid w:val="00EA2056"/>
    <w:rsid w:val="00EA21AC"/>
    <w:rsid w:val="00EA21CB"/>
    <w:rsid w:val="00EA2388"/>
    <w:rsid w:val="00EA24EA"/>
    <w:rsid w:val="00EA24F9"/>
    <w:rsid w:val="00EA251C"/>
    <w:rsid w:val="00EA2618"/>
    <w:rsid w:val="00EA2762"/>
    <w:rsid w:val="00EA284A"/>
    <w:rsid w:val="00EA28A7"/>
    <w:rsid w:val="00EA29D4"/>
    <w:rsid w:val="00EA2A3D"/>
    <w:rsid w:val="00EA2A9F"/>
    <w:rsid w:val="00EA2AF1"/>
    <w:rsid w:val="00EA2D1F"/>
    <w:rsid w:val="00EA2F3A"/>
    <w:rsid w:val="00EA33AB"/>
    <w:rsid w:val="00EA348D"/>
    <w:rsid w:val="00EA3539"/>
    <w:rsid w:val="00EA3777"/>
    <w:rsid w:val="00EA37FB"/>
    <w:rsid w:val="00EA38D5"/>
    <w:rsid w:val="00EA3922"/>
    <w:rsid w:val="00EA396D"/>
    <w:rsid w:val="00EA3B85"/>
    <w:rsid w:val="00EA3DD2"/>
    <w:rsid w:val="00EA3E11"/>
    <w:rsid w:val="00EA3F9F"/>
    <w:rsid w:val="00EA400E"/>
    <w:rsid w:val="00EA4092"/>
    <w:rsid w:val="00EA42F6"/>
    <w:rsid w:val="00EA430C"/>
    <w:rsid w:val="00EA446A"/>
    <w:rsid w:val="00EA456B"/>
    <w:rsid w:val="00EA45B5"/>
    <w:rsid w:val="00EA45C1"/>
    <w:rsid w:val="00EA4609"/>
    <w:rsid w:val="00EA4612"/>
    <w:rsid w:val="00EA4C32"/>
    <w:rsid w:val="00EA4EE0"/>
    <w:rsid w:val="00EA5141"/>
    <w:rsid w:val="00EA53A6"/>
    <w:rsid w:val="00EA53BB"/>
    <w:rsid w:val="00EA5438"/>
    <w:rsid w:val="00EA54D6"/>
    <w:rsid w:val="00EA54F1"/>
    <w:rsid w:val="00EA55C2"/>
    <w:rsid w:val="00EA57E4"/>
    <w:rsid w:val="00EA5822"/>
    <w:rsid w:val="00EA59F0"/>
    <w:rsid w:val="00EA5DC9"/>
    <w:rsid w:val="00EA5F50"/>
    <w:rsid w:val="00EA6050"/>
    <w:rsid w:val="00EA61DC"/>
    <w:rsid w:val="00EA6255"/>
    <w:rsid w:val="00EA6281"/>
    <w:rsid w:val="00EA6476"/>
    <w:rsid w:val="00EA6690"/>
    <w:rsid w:val="00EA67F7"/>
    <w:rsid w:val="00EA695D"/>
    <w:rsid w:val="00EA6A80"/>
    <w:rsid w:val="00EA6C7C"/>
    <w:rsid w:val="00EA6DFF"/>
    <w:rsid w:val="00EA6E46"/>
    <w:rsid w:val="00EA6F18"/>
    <w:rsid w:val="00EA7089"/>
    <w:rsid w:val="00EA7121"/>
    <w:rsid w:val="00EA72E5"/>
    <w:rsid w:val="00EA7310"/>
    <w:rsid w:val="00EA750D"/>
    <w:rsid w:val="00EA762B"/>
    <w:rsid w:val="00EA7645"/>
    <w:rsid w:val="00EA7659"/>
    <w:rsid w:val="00EA7917"/>
    <w:rsid w:val="00EA79AC"/>
    <w:rsid w:val="00EA7B60"/>
    <w:rsid w:val="00EA7D3E"/>
    <w:rsid w:val="00EA7D56"/>
    <w:rsid w:val="00EA7E39"/>
    <w:rsid w:val="00EB0058"/>
    <w:rsid w:val="00EB008C"/>
    <w:rsid w:val="00EB021B"/>
    <w:rsid w:val="00EB031F"/>
    <w:rsid w:val="00EB03AC"/>
    <w:rsid w:val="00EB0442"/>
    <w:rsid w:val="00EB044B"/>
    <w:rsid w:val="00EB0459"/>
    <w:rsid w:val="00EB06DF"/>
    <w:rsid w:val="00EB074E"/>
    <w:rsid w:val="00EB0858"/>
    <w:rsid w:val="00EB09BA"/>
    <w:rsid w:val="00EB0F6A"/>
    <w:rsid w:val="00EB0FB2"/>
    <w:rsid w:val="00EB10AF"/>
    <w:rsid w:val="00EB12C2"/>
    <w:rsid w:val="00EB12C8"/>
    <w:rsid w:val="00EB1411"/>
    <w:rsid w:val="00EB145F"/>
    <w:rsid w:val="00EB148B"/>
    <w:rsid w:val="00EB1594"/>
    <w:rsid w:val="00EB18B3"/>
    <w:rsid w:val="00EB18E0"/>
    <w:rsid w:val="00EB19F9"/>
    <w:rsid w:val="00EB1AD0"/>
    <w:rsid w:val="00EB1B58"/>
    <w:rsid w:val="00EB1BB9"/>
    <w:rsid w:val="00EB1C7E"/>
    <w:rsid w:val="00EB1D16"/>
    <w:rsid w:val="00EB1E44"/>
    <w:rsid w:val="00EB1FDB"/>
    <w:rsid w:val="00EB2172"/>
    <w:rsid w:val="00EB2185"/>
    <w:rsid w:val="00EB222E"/>
    <w:rsid w:val="00EB2238"/>
    <w:rsid w:val="00EB225D"/>
    <w:rsid w:val="00EB22D3"/>
    <w:rsid w:val="00EB22E7"/>
    <w:rsid w:val="00EB26FA"/>
    <w:rsid w:val="00EB28AE"/>
    <w:rsid w:val="00EB2B6A"/>
    <w:rsid w:val="00EB2B8E"/>
    <w:rsid w:val="00EB2C27"/>
    <w:rsid w:val="00EB2E43"/>
    <w:rsid w:val="00EB2FB1"/>
    <w:rsid w:val="00EB2FD7"/>
    <w:rsid w:val="00EB3023"/>
    <w:rsid w:val="00EB30D6"/>
    <w:rsid w:val="00EB31E7"/>
    <w:rsid w:val="00EB32B0"/>
    <w:rsid w:val="00EB3313"/>
    <w:rsid w:val="00EB3339"/>
    <w:rsid w:val="00EB33B8"/>
    <w:rsid w:val="00EB3465"/>
    <w:rsid w:val="00EB3542"/>
    <w:rsid w:val="00EB364B"/>
    <w:rsid w:val="00EB365D"/>
    <w:rsid w:val="00EB3844"/>
    <w:rsid w:val="00EB3890"/>
    <w:rsid w:val="00EB38F5"/>
    <w:rsid w:val="00EB39F6"/>
    <w:rsid w:val="00EB3B4D"/>
    <w:rsid w:val="00EB3BC9"/>
    <w:rsid w:val="00EB3CE5"/>
    <w:rsid w:val="00EB3DD3"/>
    <w:rsid w:val="00EB3E82"/>
    <w:rsid w:val="00EB4250"/>
    <w:rsid w:val="00EB4272"/>
    <w:rsid w:val="00EB432C"/>
    <w:rsid w:val="00EB4356"/>
    <w:rsid w:val="00EB4824"/>
    <w:rsid w:val="00EB4A48"/>
    <w:rsid w:val="00EB4B4C"/>
    <w:rsid w:val="00EB4B5D"/>
    <w:rsid w:val="00EB4BDF"/>
    <w:rsid w:val="00EB4D17"/>
    <w:rsid w:val="00EB4D1D"/>
    <w:rsid w:val="00EB4D20"/>
    <w:rsid w:val="00EB4D7B"/>
    <w:rsid w:val="00EB4D98"/>
    <w:rsid w:val="00EB4DBC"/>
    <w:rsid w:val="00EB508C"/>
    <w:rsid w:val="00EB532E"/>
    <w:rsid w:val="00EB54C0"/>
    <w:rsid w:val="00EB5544"/>
    <w:rsid w:val="00EB5597"/>
    <w:rsid w:val="00EB5763"/>
    <w:rsid w:val="00EB582E"/>
    <w:rsid w:val="00EB5861"/>
    <w:rsid w:val="00EB5A6F"/>
    <w:rsid w:val="00EB5AF9"/>
    <w:rsid w:val="00EB5B4A"/>
    <w:rsid w:val="00EB5D5E"/>
    <w:rsid w:val="00EB5DA9"/>
    <w:rsid w:val="00EB60C0"/>
    <w:rsid w:val="00EB6191"/>
    <w:rsid w:val="00EB6197"/>
    <w:rsid w:val="00EB624D"/>
    <w:rsid w:val="00EB62BD"/>
    <w:rsid w:val="00EB6449"/>
    <w:rsid w:val="00EB6552"/>
    <w:rsid w:val="00EB6619"/>
    <w:rsid w:val="00EB6807"/>
    <w:rsid w:val="00EB68FA"/>
    <w:rsid w:val="00EB69CB"/>
    <w:rsid w:val="00EB6A0A"/>
    <w:rsid w:val="00EB6A0F"/>
    <w:rsid w:val="00EB6D8D"/>
    <w:rsid w:val="00EB6DE4"/>
    <w:rsid w:val="00EB6E68"/>
    <w:rsid w:val="00EB6EE3"/>
    <w:rsid w:val="00EB70D6"/>
    <w:rsid w:val="00EB7114"/>
    <w:rsid w:val="00EB72A9"/>
    <w:rsid w:val="00EB7562"/>
    <w:rsid w:val="00EB7723"/>
    <w:rsid w:val="00EB7833"/>
    <w:rsid w:val="00EB789D"/>
    <w:rsid w:val="00EB78BE"/>
    <w:rsid w:val="00EB7947"/>
    <w:rsid w:val="00EB79A7"/>
    <w:rsid w:val="00EB7CB8"/>
    <w:rsid w:val="00EB7D6D"/>
    <w:rsid w:val="00EB7F7D"/>
    <w:rsid w:val="00EC0063"/>
    <w:rsid w:val="00EC0068"/>
    <w:rsid w:val="00EC014D"/>
    <w:rsid w:val="00EC03DC"/>
    <w:rsid w:val="00EC0462"/>
    <w:rsid w:val="00EC0546"/>
    <w:rsid w:val="00EC0748"/>
    <w:rsid w:val="00EC0811"/>
    <w:rsid w:val="00EC0812"/>
    <w:rsid w:val="00EC0863"/>
    <w:rsid w:val="00EC08F4"/>
    <w:rsid w:val="00EC09DF"/>
    <w:rsid w:val="00EC0B71"/>
    <w:rsid w:val="00EC0BAF"/>
    <w:rsid w:val="00EC0D18"/>
    <w:rsid w:val="00EC0D1C"/>
    <w:rsid w:val="00EC0E89"/>
    <w:rsid w:val="00EC0EEA"/>
    <w:rsid w:val="00EC0EF8"/>
    <w:rsid w:val="00EC10C6"/>
    <w:rsid w:val="00EC131F"/>
    <w:rsid w:val="00EC1419"/>
    <w:rsid w:val="00EC1470"/>
    <w:rsid w:val="00EC1652"/>
    <w:rsid w:val="00EC1675"/>
    <w:rsid w:val="00EC17A3"/>
    <w:rsid w:val="00EC183F"/>
    <w:rsid w:val="00EC18E5"/>
    <w:rsid w:val="00EC18E6"/>
    <w:rsid w:val="00EC19C5"/>
    <w:rsid w:val="00EC1A13"/>
    <w:rsid w:val="00EC1ACF"/>
    <w:rsid w:val="00EC1BD7"/>
    <w:rsid w:val="00EC1C04"/>
    <w:rsid w:val="00EC205D"/>
    <w:rsid w:val="00EC2257"/>
    <w:rsid w:val="00EC225C"/>
    <w:rsid w:val="00EC226D"/>
    <w:rsid w:val="00EC23F7"/>
    <w:rsid w:val="00EC2446"/>
    <w:rsid w:val="00EC256F"/>
    <w:rsid w:val="00EC2752"/>
    <w:rsid w:val="00EC2791"/>
    <w:rsid w:val="00EC27D8"/>
    <w:rsid w:val="00EC27E3"/>
    <w:rsid w:val="00EC2871"/>
    <w:rsid w:val="00EC29B2"/>
    <w:rsid w:val="00EC29C7"/>
    <w:rsid w:val="00EC29D2"/>
    <w:rsid w:val="00EC2BDF"/>
    <w:rsid w:val="00EC2CBF"/>
    <w:rsid w:val="00EC2D09"/>
    <w:rsid w:val="00EC3053"/>
    <w:rsid w:val="00EC322E"/>
    <w:rsid w:val="00EC3471"/>
    <w:rsid w:val="00EC353E"/>
    <w:rsid w:val="00EC35A5"/>
    <w:rsid w:val="00EC35E3"/>
    <w:rsid w:val="00EC3689"/>
    <w:rsid w:val="00EC3730"/>
    <w:rsid w:val="00EC3970"/>
    <w:rsid w:val="00EC3ABE"/>
    <w:rsid w:val="00EC3B49"/>
    <w:rsid w:val="00EC3BD1"/>
    <w:rsid w:val="00EC3C4D"/>
    <w:rsid w:val="00EC3C77"/>
    <w:rsid w:val="00EC3DD2"/>
    <w:rsid w:val="00EC3F71"/>
    <w:rsid w:val="00EC4015"/>
    <w:rsid w:val="00EC4017"/>
    <w:rsid w:val="00EC4131"/>
    <w:rsid w:val="00EC4289"/>
    <w:rsid w:val="00EC44B7"/>
    <w:rsid w:val="00EC454B"/>
    <w:rsid w:val="00EC47D3"/>
    <w:rsid w:val="00EC488A"/>
    <w:rsid w:val="00EC4906"/>
    <w:rsid w:val="00EC4962"/>
    <w:rsid w:val="00EC4997"/>
    <w:rsid w:val="00EC49BC"/>
    <w:rsid w:val="00EC4B72"/>
    <w:rsid w:val="00EC4B82"/>
    <w:rsid w:val="00EC4BAC"/>
    <w:rsid w:val="00EC4BF0"/>
    <w:rsid w:val="00EC4BFF"/>
    <w:rsid w:val="00EC4C6A"/>
    <w:rsid w:val="00EC4FAE"/>
    <w:rsid w:val="00EC5011"/>
    <w:rsid w:val="00EC5147"/>
    <w:rsid w:val="00EC525B"/>
    <w:rsid w:val="00EC5266"/>
    <w:rsid w:val="00EC5590"/>
    <w:rsid w:val="00EC55E2"/>
    <w:rsid w:val="00EC567D"/>
    <w:rsid w:val="00EC5868"/>
    <w:rsid w:val="00EC5928"/>
    <w:rsid w:val="00EC5A49"/>
    <w:rsid w:val="00EC6114"/>
    <w:rsid w:val="00EC61F8"/>
    <w:rsid w:val="00EC6380"/>
    <w:rsid w:val="00EC6462"/>
    <w:rsid w:val="00EC64BF"/>
    <w:rsid w:val="00EC664E"/>
    <w:rsid w:val="00EC672D"/>
    <w:rsid w:val="00EC6861"/>
    <w:rsid w:val="00EC6914"/>
    <w:rsid w:val="00EC6982"/>
    <w:rsid w:val="00EC6A5C"/>
    <w:rsid w:val="00EC6A98"/>
    <w:rsid w:val="00EC6AAC"/>
    <w:rsid w:val="00EC6AE5"/>
    <w:rsid w:val="00EC6B29"/>
    <w:rsid w:val="00EC6B34"/>
    <w:rsid w:val="00EC6B9E"/>
    <w:rsid w:val="00EC6F1A"/>
    <w:rsid w:val="00EC7022"/>
    <w:rsid w:val="00EC7041"/>
    <w:rsid w:val="00EC704A"/>
    <w:rsid w:val="00EC706D"/>
    <w:rsid w:val="00EC7101"/>
    <w:rsid w:val="00EC711B"/>
    <w:rsid w:val="00EC7229"/>
    <w:rsid w:val="00EC7468"/>
    <w:rsid w:val="00EC7474"/>
    <w:rsid w:val="00EC75BE"/>
    <w:rsid w:val="00EC75ED"/>
    <w:rsid w:val="00EC7644"/>
    <w:rsid w:val="00EC7667"/>
    <w:rsid w:val="00EC778B"/>
    <w:rsid w:val="00EC77B3"/>
    <w:rsid w:val="00EC77BB"/>
    <w:rsid w:val="00EC77E3"/>
    <w:rsid w:val="00EC79E6"/>
    <w:rsid w:val="00EC7AD5"/>
    <w:rsid w:val="00EC7B3A"/>
    <w:rsid w:val="00EC7D55"/>
    <w:rsid w:val="00EC7D86"/>
    <w:rsid w:val="00EC7D8D"/>
    <w:rsid w:val="00EC7DBB"/>
    <w:rsid w:val="00EC7EC4"/>
    <w:rsid w:val="00EC7F63"/>
    <w:rsid w:val="00EC7FE4"/>
    <w:rsid w:val="00ED0015"/>
    <w:rsid w:val="00ED00AA"/>
    <w:rsid w:val="00ED00E3"/>
    <w:rsid w:val="00ED017D"/>
    <w:rsid w:val="00ED0189"/>
    <w:rsid w:val="00ED01EC"/>
    <w:rsid w:val="00ED02BA"/>
    <w:rsid w:val="00ED02DB"/>
    <w:rsid w:val="00ED03BB"/>
    <w:rsid w:val="00ED0411"/>
    <w:rsid w:val="00ED043F"/>
    <w:rsid w:val="00ED04B8"/>
    <w:rsid w:val="00ED06E9"/>
    <w:rsid w:val="00ED0772"/>
    <w:rsid w:val="00ED08C1"/>
    <w:rsid w:val="00ED0A34"/>
    <w:rsid w:val="00ED0B06"/>
    <w:rsid w:val="00ED0B87"/>
    <w:rsid w:val="00ED0BA8"/>
    <w:rsid w:val="00ED0BB0"/>
    <w:rsid w:val="00ED0BE3"/>
    <w:rsid w:val="00ED0C68"/>
    <w:rsid w:val="00ED0DC3"/>
    <w:rsid w:val="00ED0DDC"/>
    <w:rsid w:val="00ED0E4E"/>
    <w:rsid w:val="00ED0EA3"/>
    <w:rsid w:val="00ED1091"/>
    <w:rsid w:val="00ED10EE"/>
    <w:rsid w:val="00ED1143"/>
    <w:rsid w:val="00ED120B"/>
    <w:rsid w:val="00ED1226"/>
    <w:rsid w:val="00ED1313"/>
    <w:rsid w:val="00ED14C5"/>
    <w:rsid w:val="00ED1664"/>
    <w:rsid w:val="00ED175D"/>
    <w:rsid w:val="00ED1792"/>
    <w:rsid w:val="00ED17A0"/>
    <w:rsid w:val="00ED180C"/>
    <w:rsid w:val="00ED181F"/>
    <w:rsid w:val="00ED1822"/>
    <w:rsid w:val="00ED1B01"/>
    <w:rsid w:val="00ED1D71"/>
    <w:rsid w:val="00ED1E51"/>
    <w:rsid w:val="00ED25C0"/>
    <w:rsid w:val="00ED2687"/>
    <w:rsid w:val="00ED2743"/>
    <w:rsid w:val="00ED29C1"/>
    <w:rsid w:val="00ED2B63"/>
    <w:rsid w:val="00ED2BBD"/>
    <w:rsid w:val="00ED2E63"/>
    <w:rsid w:val="00ED2E86"/>
    <w:rsid w:val="00ED2EA5"/>
    <w:rsid w:val="00ED2F2E"/>
    <w:rsid w:val="00ED2F38"/>
    <w:rsid w:val="00ED3196"/>
    <w:rsid w:val="00ED3333"/>
    <w:rsid w:val="00ED3346"/>
    <w:rsid w:val="00ED339C"/>
    <w:rsid w:val="00ED33DA"/>
    <w:rsid w:val="00ED3464"/>
    <w:rsid w:val="00ED37AB"/>
    <w:rsid w:val="00ED37F4"/>
    <w:rsid w:val="00ED3846"/>
    <w:rsid w:val="00ED3B35"/>
    <w:rsid w:val="00ED3B7F"/>
    <w:rsid w:val="00ED3D24"/>
    <w:rsid w:val="00ED3D75"/>
    <w:rsid w:val="00ED3FAC"/>
    <w:rsid w:val="00ED4087"/>
    <w:rsid w:val="00ED4117"/>
    <w:rsid w:val="00ED41FC"/>
    <w:rsid w:val="00ED4346"/>
    <w:rsid w:val="00ED4374"/>
    <w:rsid w:val="00ED43D8"/>
    <w:rsid w:val="00ED445A"/>
    <w:rsid w:val="00ED44AD"/>
    <w:rsid w:val="00ED44F8"/>
    <w:rsid w:val="00ED450F"/>
    <w:rsid w:val="00ED463C"/>
    <w:rsid w:val="00ED4735"/>
    <w:rsid w:val="00ED48DE"/>
    <w:rsid w:val="00ED49D5"/>
    <w:rsid w:val="00ED4AB7"/>
    <w:rsid w:val="00ED4BD4"/>
    <w:rsid w:val="00ED4C34"/>
    <w:rsid w:val="00ED4F49"/>
    <w:rsid w:val="00ED4FE7"/>
    <w:rsid w:val="00ED4FEF"/>
    <w:rsid w:val="00ED51D6"/>
    <w:rsid w:val="00ED530E"/>
    <w:rsid w:val="00ED5510"/>
    <w:rsid w:val="00ED563B"/>
    <w:rsid w:val="00ED57D6"/>
    <w:rsid w:val="00ED5836"/>
    <w:rsid w:val="00ED58B2"/>
    <w:rsid w:val="00ED58DE"/>
    <w:rsid w:val="00ED58FE"/>
    <w:rsid w:val="00ED5A19"/>
    <w:rsid w:val="00ED5C18"/>
    <w:rsid w:val="00ED5C94"/>
    <w:rsid w:val="00ED5D4E"/>
    <w:rsid w:val="00ED5D51"/>
    <w:rsid w:val="00ED5DAB"/>
    <w:rsid w:val="00ED5EBC"/>
    <w:rsid w:val="00ED5F2F"/>
    <w:rsid w:val="00ED5FD3"/>
    <w:rsid w:val="00ED6042"/>
    <w:rsid w:val="00ED6190"/>
    <w:rsid w:val="00ED63F0"/>
    <w:rsid w:val="00ED648F"/>
    <w:rsid w:val="00ED6639"/>
    <w:rsid w:val="00ED698B"/>
    <w:rsid w:val="00ED6B08"/>
    <w:rsid w:val="00ED6D8F"/>
    <w:rsid w:val="00ED6DE6"/>
    <w:rsid w:val="00ED6F31"/>
    <w:rsid w:val="00ED6F40"/>
    <w:rsid w:val="00ED7190"/>
    <w:rsid w:val="00ED71F8"/>
    <w:rsid w:val="00ED73D9"/>
    <w:rsid w:val="00ED742F"/>
    <w:rsid w:val="00ED75A0"/>
    <w:rsid w:val="00ED75DE"/>
    <w:rsid w:val="00ED7806"/>
    <w:rsid w:val="00ED7807"/>
    <w:rsid w:val="00ED78DE"/>
    <w:rsid w:val="00ED7919"/>
    <w:rsid w:val="00ED796F"/>
    <w:rsid w:val="00ED7D03"/>
    <w:rsid w:val="00EE0076"/>
    <w:rsid w:val="00EE00ED"/>
    <w:rsid w:val="00EE0123"/>
    <w:rsid w:val="00EE039A"/>
    <w:rsid w:val="00EE0437"/>
    <w:rsid w:val="00EE043B"/>
    <w:rsid w:val="00EE0665"/>
    <w:rsid w:val="00EE068B"/>
    <w:rsid w:val="00EE086F"/>
    <w:rsid w:val="00EE098C"/>
    <w:rsid w:val="00EE09E9"/>
    <w:rsid w:val="00EE0AA8"/>
    <w:rsid w:val="00EE0C29"/>
    <w:rsid w:val="00EE0C49"/>
    <w:rsid w:val="00EE0CD4"/>
    <w:rsid w:val="00EE0D8A"/>
    <w:rsid w:val="00EE0ED9"/>
    <w:rsid w:val="00EE0F39"/>
    <w:rsid w:val="00EE0FEB"/>
    <w:rsid w:val="00EE101F"/>
    <w:rsid w:val="00EE108C"/>
    <w:rsid w:val="00EE1099"/>
    <w:rsid w:val="00EE10C7"/>
    <w:rsid w:val="00EE11D1"/>
    <w:rsid w:val="00EE1234"/>
    <w:rsid w:val="00EE123F"/>
    <w:rsid w:val="00EE128D"/>
    <w:rsid w:val="00EE1294"/>
    <w:rsid w:val="00EE1342"/>
    <w:rsid w:val="00EE1441"/>
    <w:rsid w:val="00EE162C"/>
    <w:rsid w:val="00EE17CE"/>
    <w:rsid w:val="00EE1AAB"/>
    <w:rsid w:val="00EE1AAD"/>
    <w:rsid w:val="00EE1B36"/>
    <w:rsid w:val="00EE1BEE"/>
    <w:rsid w:val="00EE1C01"/>
    <w:rsid w:val="00EE1CBC"/>
    <w:rsid w:val="00EE1E37"/>
    <w:rsid w:val="00EE1E40"/>
    <w:rsid w:val="00EE1F6A"/>
    <w:rsid w:val="00EE1FC0"/>
    <w:rsid w:val="00EE1FF9"/>
    <w:rsid w:val="00EE2005"/>
    <w:rsid w:val="00EE20A4"/>
    <w:rsid w:val="00EE20A6"/>
    <w:rsid w:val="00EE20DA"/>
    <w:rsid w:val="00EE2186"/>
    <w:rsid w:val="00EE218A"/>
    <w:rsid w:val="00EE2339"/>
    <w:rsid w:val="00EE2724"/>
    <w:rsid w:val="00EE27C3"/>
    <w:rsid w:val="00EE2916"/>
    <w:rsid w:val="00EE2982"/>
    <w:rsid w:val="00EE2A1B"/>
    <w:rsid w:val="00EE2BFF"/>
    <w:rsid w:val="00EE2D72"/>
    <w:rsid w:val="00EE2E6D"/>
    <w:rsid w:val="00EE3055"/>
    <w:rsid w:val="00EE3094"/>
    <w:rsid w:val="00EE30EA"/>
    <w:rsid w:val="00EE3282"/>
    <w:rsid w:val="00EE32B7"/>
    <w:rsid w:val="00EE32DE"/>
    <w:rsid w:val="00EE34CB"/>
    <w:rsid w:val="00EE3564"/>
    <w:rsid w:val="00EE3691"/>
    <w:rsid w:val="00EE394A"/>
    <w:rsid w:val="00EE3A26"/>
    <w:rsid w:val="00EE3A55"/>
    <w:rsid w:val="00EE3BD0"/>
    <w:rsid w:val="00EE3F2A"/>
    <w:rsid w:val="00EE41DE"/>
    <w:rsid w:val="00EE436B"/>
    <w:rsid w:val="00EE43B4"/>
    <w:rsid w:val="00EE4462"/>
    <w:rsid w:val="00EE453C"/>
    <w:rsid w:val="00EE47C9"/>
    <w:rsid w:val="00EE4809"/>
    <w:rsid w:val="00EE4A1B"/>
    <w:rsid w:val="00EE4A57"/>
    <w:rsid w:val="00EE4BC6"/>
    <w:rsid w:val="00EE4BF5"/>
    <w:rsid w:val="00EE4D41"/>
    <w:rsid w:val="00EE50FE"/>
    <w:rsid w:val="00EE510A"/>
    <w:rsid w:val="00EE51A6"/>
    <w:rsid w:val="00EE51F7"/>
    <w:rsid w:val="00EE53B4"/>
    <w:rsid w:val="00EE53F8"/>
    <w:rsid w:val="00EE54B4"/>
    <w:rsid w:val="00EE5630"/>
    <w:rsid w:val="00EE56FF"/>
    <w:rsid w:val="00EE5773"/>
    <w:rsid w:val="00EE5819"/>
    <w:rsid w:val="00EE5951"/>
    <w:rsid w:val="00EE5A5C"/>
    <w:rsid w:val="00EE5B33"/>
    <w:rsid w:val="00EE5D7C"/>
    <w:rsid w:val="00EE5DC0"/>
    <w:rsid w:val="00EE5E70"/>
    <w:rsid w:val="00EE61AE"/>
    <w:rsid w:val="00EE61B1"/>
    <w:rsid w:val="00EE6200"/>
    <w:rsid w:val="00EE6237"/>
    <w:rsid w:val="00EE6250"/>
    <w:rsid w:val="00EE62BB"/>
    <w:rsid w:val="00EE6319"/>
    <w:rsid w:val="00EE6637"/>
    <w:rsid w:val="00EE66EA"/>
    <w:rsid w:val="00EE69A9"/>
    <w:rsid w:val="00EE69C8"/>
    <w:rsid w:val="00EE6C58"/>
    <w:rsid w:val="00EE6E26"/>
    <w:rsid w:val="00EE6E9A"/>
    <w:rsid w:val="00EE6EDA"/>
    <w:rsid w:val="00EE6F07"/>
    <w:rsid w:val="00EE6F16"/>
    <w:rsid w:val="00EE7123"/>
    <w:rsid w:val="00EE7209"/>
    <w:rsid w:val="00EE738B"/>
    <w:rsid w:val="00EE77D3"/>
    <w:rsid w:val="00EE780B"/>
    <w:rsid w:val="00EE786C"/>
    <w:rsid w:val="00EE7884"/>
    <w:rsid w:val="00EE7A90"/>
    <w:rsid w:val="00EE7EB7"/>
    <w:rsid w:val="00EF0174"/>
    <w:rsid w:val="00EF019D"/>
    <w:rsid w:val="00EF046E"/>
    <w:rsid w:val="00EF054A"/>
    <w:rsid w:val="00EF055F"/>
    <w:rsid w:val="00EF060D"/>
    <w:rsid w:val="00EF07C7"/>
    <w:rsid w:val="00EF084A"/>
    <w:rsid w:val="00EF0893"/>
    <w:rsid w:val="00EF0BDF"/>
    <w:rsid w:val="00EF0C8B"/>
    <w:rsid w:val="00EF0D31"/>
    <w:rsid w:val="00EF0F37"/>
    <w:rsid w:val="00EF10FF"/>
    <w:rsid w:val="00EF151D"/>
    <w:rsid w:val="00EF17C2"/>
    <w:rsid w:val="00EF1861"/>
    <w:rsid w:val="00EF193B"/>
    <w:rsid w:val="00EF1988"/>
    <w:rsid w:val="00EF1992"/>
    <w:rsid w:val="00EF1A97"/>
    <w:rsid w:val="00EF1C82"/>
    <w:rsid w:val="00EF1C9F"/>
    <w:rsid w:val="00EF1D5A"/>
    <w:rsid w:val="00EF2007"/>
    <w:rsid w:val="00EF209A"/>
    <w:rsid w:val="00EF2136"/>
    <w:rsid w:val="00EF2153"/>
    <w:rsid w:val="00EF22F0"/>
    <w:rsid w:val="00EF238A"/>
    <w:rsid w:val="00EF23A3"/>
    <w:rsid w:val="00EF2441"/>
    <w:rsid w:val="00EF24D0"/>
    <w:rsid w:val="00EF2623"/>
    <w:rsid w:val="00EF262F"/>
    <w:rsid w:val="00EF2706"/>
    <w:rsid w:val="00EF272D"/>
    <w:rsid w:val="00EF2885"/>
    <w:rsid w:val="00EF28BE"/>
    <w:rsid w:val="00EF29C0"/>
    <w:rsid w:val="00EF29FC"/>
    <w:rsid w:val="00EF2BD7"/>
    <w:rsid w:val="00EF2D81"/>
    <w:rsid w:val="00EF2F9D"/>
    <w:rsid w:val="00EF301B"/>
    <w:rsid w:val="00EF30F1"/>
    <w:rsid w:val="00EF3150"/>
    <w:rsid w:val="00EF320E"/>
    <w:rsid w:val="00EF3229"/>
    <w:rsid w:val="00EF3296"/>
    <w:rsid w:val="00EF3648"/>
    <w:rsid w:val="00EF375D"/>
    <w:rsid w:val="00EF3767"/>
    <w:rsid w:val="00EF3837"/>
    <w:rsid w:val="00EF386C"/>
    <w:rsid w:val="00EF3897"/>
    <w:rsid w:val="00EF399B"/>
    <w:rsid w:val="00EF3B1F"/>
    <w:rsid w:val="00EF3C5A"/>
    <w:rsid w:val="00EF3ED1"/>
    <w:rsid w:val="00EF3F89"/>
    <w:rsid w:val="00EF4232"/>
    <w:rsid w:val="00EF4496"/>
    <w:rsid w:val="00EF4507"/>
    <w:rsid w:val="00EF4872"/>
    <w:rsid w:val="00EF4930"/>
    <w:rsid w:val="00EF49BD"/>
    <w:rsid w:val="00EF4A38"/>
    <w:rsid w:val="00EF4ABA"/>
    <w:rsid w:val="00EF4BF8"/>
    <w:rsid w:val="00EF4DB0"/>
    <w:rsid w:val="00EF4FE8"/>
    <w:rsid w:val="00EF501C"/>
    <w:rsid w:val="00EF503B"/>
    <w:rsid w:val="00EF51E2"/>
    <w:rsid w:val="00EF52A0"/>
    <w:rsid w:val="00EF5366"/>
    <w:rsid w:val="00EF53E8"/>
    <w:rsid w:val="00EF54F1"/>
    <w:rsid w:val="00EF5592"/>
    <w:rsid w:val="00EF55E8"/>
    <w:rsid w:val="00EF56BF"/>
    <w:rsid w:val="00EF5726"/>
    <w:rsid w:val="00EF5806"/>
    <w:rsid w:val="00EF58FE"/>
    <w:rsid w:val="00EF5971"/>
    <w:rsid w:val="00EF5974"/>
    <w:rsid w:val="00EF5A09"/>
    <w:rsid w:val="00EF5A39"/>
    <w:rsid w:val="00EF5C9B"/>
    <w:rsid w:val="00EF5EA9"/>
    <w:rsid w:val="00EF5ED0"/>
    <w:rsid w:val="00EF60D6"/>
    <w:rsid w:val="00EF66CB"/>
    <w:rsid w:val="00EF6ADF"/>
    <w:rsid w:val="00EF6BC5"/>
    <w:rsid w:val="00EF6CEB"/>
    <w:rsid w:val="00EF6E52"/>
    <w:rsid w:val="00EF6E96"/>
    <w:rsid w:val="00EF7134"/>
    <w:rsid w:val="00EF739A"/>
    <w:rsid w:val="00EF73F4"/>
    <w:rsid w:val="00EF752A"/>
    <w:rsid w:val="00EF7682"/>
    <w:rsid w:val="00EF76B9"/>
    <w:rsid w:val="00EF77D4"/>
    <w:rsid w:val="00EF7870"/>
    <w:rsid w:val="00EF7A61"/>
    <w:rsid w:val="00EF7ACD"/>
    <w:rsid w:val="00EF7B0B"/>
    <w:rsid w:val="00EF7CF6"/>
    <w:rsid w:val="00F00238"/>
    <w:rsid w:val="00F0027E"/>
    <w:rsid w:val="00F004C8"/>
    <w:rsid w:val="00F006DE"/>
    <w:rsid w:val="00F0070D"/>
    <w:rsid w:val="00F00741"/>
    <w:rsid w:val="00F00847"/>
    <w:rsid w:val="00F00950"/>
    <w:rsid w:val="00F0099D"/>
    <w:rsid w:val="00F009C5"/>
    <w:rsid w:val="00F00A7A"/>
    <w:rsid w:val="00F00B21"/>
    <w:rsid w:val="00F00B49"/>
    <w:rsid w:val="00F00C22"/>
    <w:rsid w:val="00F00D8A"/>
    <w:rsid w:val="00F00F3D"/>
    <w:rsid w:val="00F00F95"/>
    <w:rsid w:val="00F0101C"/>
    <w:rsid w:val="00F0142E"/>
    <w:rsid w:val="00F01499"/>
    <w:rsid w:val="00F01539"/>
    <w:rsid w:val="00F0174D"/>
    <w:rsid w:val="00F0188D"/>
    <w:rsid w:val="00F0195C"/>
    <w:rsid w:val="00F0198C"/>
    <w:rsid w:val="00F019A5"/>
    <w:rsid w:val="00F01AC5"/>
    <w:rsid w:val="00F01C78"/>
    <w:rsid w:val="00F01CCD"/>
    <w:rsid w:val="00F01DEA"/>
    <w:rsid w:val="00F01FAE"/>
    <w:rsid w:val="00F02020"/>
    <w:rsid w:val="00F020D9"/>
    <w:rsid w:val="00F023DB"/>
    <w:rsid w:val="00F023F1"/>
    <w:rsid w:val="00F024DB"/>
    <w:rsid w:val="00F024F4"/>
    <w:rsid w:val="00F0252E"/>
    <w:rsid w:val="00F025AC"/>
    <w:rsid w:val="00F025AF"/>
    <w:rsid w:val="00F02757"/>
    <w:rsid w:val="00F028DC"/>
    <w:rsid w:val="00F02A79"/>
    <w:rsid w:val="00F02C9E"/>
    <w:rsid w:val="00F02EF8"/>
    <w:rsid w:val="00F02F37"/>
    <w:rsid w:val="00F02F41"/>
    <w:rsid w:val="00F02F69"/>
    <w:rsid w:val="00F02F6A"/>
    <w:rsid w:val="00F0307F"/>
    <w:rsid w:val="00F031B4"/>
    <w:rsid w:val="00F031E3"/>
    <w:rsid w:val="00F032C6"/>
    <w:rsid w:val="00F03458"/>
    <w:rsid w:val="00F0357A"/>
    <w:rsid w:val="00F03A0B"/>
    <w:rsid w:val="00F03A4E"/>
    <w:rsid w:val="00F03B43"/>
    <w:rsid w:val="00F03DA6"/>
    <w:rsid w:val="00F03DD7"/>
    <w:rsid w:val="00F03ECA"/>
    <w:rsid w:val="00F04025"/>
    <w:rsid w:val="00F04068"/>
    <w:rsid w:val="00F041A7"/>
    <w:rsid w:val="00F04327"/>
    <w:rsid w:val="00F0432A"/>
    <w:rsid w:val="00F043C5"/>
    <w:rsid w:val="00F0440D"/>
    <w:rsid w:val="00F04470"/>
    <w:rsid w:val="00F045C2"/>
    <w:rsid w:val="00F04613"/>
    <w:rsid w:val="00F04709"/>
    <w:rsid w:val="00F047CF"/>
    <w:rsid w:val="00F047D4"/>
    <w:rsid w:val="00F047FB"/>
    <w:rsid w:val="00F04859"/>
    <w:rsid w:val="00F04893"/>
    <w:rsid w:val="00F048CA"/>
    <w:rsid w:val="00F04909"/>
    <w:rsid w:val="00F04A68"/>
    <w:rsid w:val="00F04AB6"/>
    <w:rsid w:val="00F04D49"/>
    <w:rsid w:val="00F04EB4"/>
    <w:rsid w:val="00F04FC0"/>
    <w:rsid w:val="00F04FE1"/>
    <w:rsid w:val="00F05016"/>
    <w:rsid w:val="00F052B9"/>
    <w:rsid w:val="00F0530B"/>
    <w:rsid w:val="00F053B4"/>
    <w:rsid w:val="00F05433"/>
    <w:rsid w:val="00F05568"/>
    <w:rsid w:val="00F0565F"/>
    <w:rsid w:val="00F05668"/>
    <w:rsid w:val="00F057C3"/>
    <w:rsid w:val="00F05817"/>
    <w:rsid w:val="00F05943"/>
    <w:rsid w:val="00F05AB8"/>
    <w:rsid w:val="00F05B5B"/>
    <w:rsid w:val="00F05B7F"/>
    <w:rsid w:val="00F05C48"/>
    <w:rsid w:val="00F05C74"/>
    <w:rsid w:val="00F05E13"/>
    <w:rsid w:val="00F05E33"/>
    <w:rsid w:val="00F05F2A"/>
    <w:rsid w:val="00F0607F"/>
    <w:rsid w:val="00F06330"/>
    <w:rsid w:val="00F06447"/>
    <w:rsid w:val="00F064C1"/>
    <w:rsid w:val="00F0675F"/>
    <w:rsid w:val="00F06784"/>
    <w:rsid w:val="00F067C5"/>
    <w:rsid w:val="00F06A0E"/>
    <w:rsid w:val="00F06A7F"/>
    <w:rsid w:val="00F06DE2"/>
    <w:rsid w:val="00F06DFE"/>
    <w:rsid w:val="00F06EEF"/>
    <w:rsid w:val="00F07099"/>
    <w:rsid w:val="00F070FC"/>
    <w:rsid w:val="00F07143"/>
    <w:rsid w:val="00F0725A"/>
    <w:rsid w:val="00F07527"/>
    <w:rsid w:val="00F0796A"/>
    <w:rsid w:val="00F079F2"/>
    <w:rsid w:val="00F07BB8"/>
    <w:rsid w:val="00F07BFC"/>
    <w:rsid w:val="00F07CC5"/>
    <w:rsid w:val="00F07D0C"/>
    <w:rsid w:val="00F07D2B"/>
    <w:rsid w:val="00F07E78"/>
    <w:rsid w:val="00F07F89"/>
    <w:rsid w:val="00F10069"/>
    <w:rsid w:val="00F10077"/>
    <w:rsid w:val="00F10386"/>
    <w:rsid w:val="00F103ED"/>
    <w:rsid w:val="00F104A2"/>
    <w:rsid w:val="00F10520"/>
    <w:rsid w:val="00F1055A"/>
    <w:rsid w:val="00F10651"/>
    <w:rsid w:val="00F10768"/>
    <w:rsid w:val="00F10D89"/>
    <w:rsid w:val="00F10FBA"/>
    <w:rsid w:val="00F110B9"/>
    <w:rsid w:val="00F11120"/>
    <w:rsid w:val="00F11150"/>
    <w:rsid w:val="00F11397"/>
    <w:rsid w:val="00F113E0"/>
    <w:rsid w:val="00F11483"/>
    <w:rsid w:val="00F116B4"/>
    <w:rsid w:val="00F1178D"/>
    <w:rsid w:val="00F119B6"/>
    <w:rsid w:val="00F11A31"/>
    <w:rsid w:val="00F11C1E"/>
    <w:rsid w:val="00F11CFE"/>
    <w:rsid w:val="00F11D8F"/>
    <w:rsid w:val="00F11D94"/>
    <w:rsid w:val="00F11F6A"/>
    <w:rsid w:val="00F1208F"/>
    <w:rsid w:val="00F1218C"/>
    <w:rsid w:val="00F12218"/>
    <w:rsid w:val="00F1225D"/>
    <w:rsid w:val="00F12646"/>
    <w:rsid w:val="00F126DC"/>
    <w:rsid w:val="00F1283A"/>
    <w:rsid w:val="00F12859"/>
    <w:rsid w:val="00F12877"/>
    <w:rsid w:val="00F12A83"/>
    <w:rsid w:val="00F12B0F"/>
    <w:rsid w:val="00F13003"/>
    <w:rsid w:val="00F13131"/>
    <w:rsid w:val="00F1344A"/>
    <w:rsid w:val="00F13583"/>
    <w:rsid w:val="00F136B5"/>
    <w:rsid w:val="00F13742"/>
    <w:rsid w:val="00F137CE"/>
    <w:rsid w:val="00F1393F"/>
    <w:rsid w:val="00F13B3D"/>
    <w:rsid w:val="00F13B55"/>
    <w:rsid w:val="00F13DA0"/>
    <w:rsid w:val="00F13DA5"/>
    <w:rsid w:val="00F13F40"/>
    <w:rsid w:val="00F13F8C"/>
    <w:rsid w:val="00F140E6"/>
    <w:rsid w:val="00F1418B"/>
    <w:rsid w:val="00F14255"/>
    <w:rsid w:val="00F143EC"/>
    <w:rsid w:val="00F14492"/>
    <w:rsid w:val="00F144BB"/>
    <w:rsid w:val="00F14511"/>
    <w:rsid w:val="00F1466E"/>
    <w:rsid w:val="00F1489F"/>
    <w:rsid w:val="00F14B48"/>
    <w:rsid w:val="00F14BD5"/>
    <w:rsid w:val="00F14BFC"/>
    <w:rsid w:val="00F14EFE"/>
    <w:rsid w:val="00F14F29"/>
    <w:rsid w:val="00F15050"/>
    <w:rsid w:val="00F1508E"/>
    <w:rsid w:val="00F15100"/>
    <w:rsid w:val="00F15474"/>
    <w:rsid w:val="00F154D1"/>
    <w:rsid w:val="00F15547"/>
    <w:rsid w:val="00F15598"/>
    <w:rsid w:val="00F15604"/>
    <w:rsid w:val="00F1571B"/>
    <w:rsid w:val="00F158EA"/>
    <w:rsid w:val="00F158FF"/>
    <w:rsid w:val="00F15923"/>
    <w:rsid w:val="00F15A57"/>
    <w:rsid w:val="00F15B66"/>
    <w:rsid w:val="00F15B9F"/>
    <w:rsid w:val="00F15BB6"/>
    <w:rsid w:val="00F15E6E"/>
    <w:rsid w:val="00F15EC4"/>
    <w:rsid w:val="00F15FCA"/>
    <w:rsid w:val="00F16076"/>
    <w:rsid w:val="00F160EF"/>
    <w:rsid w:val="00F16114"/>
    <w:rsid w:val="00F1614D"/>
    <w:rsid w:val="00F16225"/>
    <w:rsid w:val="00F1627B"/>
    <w:rsid w:val="00F16534"/>
    <w:rsid w:val="00F1655C"/>
    <w:rsid w:val="00F16642"/>
    <w:rsid w:val="00F168D2"/>
    <w:rsid w:val="00F16953"/>
    <w:rsid w:val="00F16B09"/>
    <w:rsid w:val="00F16D0C"/>
    <w:rsid w:val="00F16EC1"/>
    <w:rsid w:val="00F16EEB"/>
    <w:rsid w:val="00F16F1D"/>
    <w:rsid w:val="00F1700A"/>
    <w:rsid w:val="00F17019"/>
    <w:rsid w:val="00F17449"/>
    <w:rsid w:val="00F178FD"/>
    <w:rsid w:val="00F17927"/>
    <w:rsid w:val="00F179DF"/>
    <w:rsid w:val="00F17B49"/>
    <w:rsid w:val="00F17CB1"/>
    <w:rsid w:val="00F17CCB"/>
    <w:rsid w:val="00F17E21"/>
    <w:rsid w:val="00F17E87"/>
    <w:rsid w:val="00F17EC6"/>
    <w:rsid w:val="00F17FD3"/>
    <w:rsid w:val="00F2014A"/>
    <w:rsid w:val="00F20192"/>
    <w:rsid w:val="00F203B5"/>
    <w:rsid w:val="00F203D0"/>
    <w:rsid w:val="00F20431"/>
    <w:rsid w:val="00F2055F"/>
    <w:rsid w:val="00F20675"/>
    <w:rsid w:val="00F2080C"/>
    <w:rsid w:val="00F20A6E"/>
    <w:rsid w:val="00F20A91"/>
    <w:rsid w:val="00F20AB6"/>
    <w:rsid w:val="00F20CF9"/>
    <w:rsid w:val="00F20DEB"/>
    <w:rsid w:val="00F20EA9"/>
    <w:rsid w:val="00F20EDF"/>
    <w:rsid w:val="00F20F80"/>
    <w:rsid w:val="00F20FD8"/>
    <w:rsid w:val="00F210E9"/>
    <w:rsid w:val="00F2121C"/>
    <w:rsid w:val="00F21353"/>
    <w:rsid w:val="00F213A8"/>
    <w:rsid w:val="00F21427"/>
    <w:rsid w:val="00F2145A"/>
    <w:rsid w:val="00F216CC"/>
    <w:rsid w:val="00F2180D"/>
    <w:rsid w:val="00F2180E"/>
    <w:rsid w:val="00F21834"/>
    <w:rsid w:val="00F21A96"/>
    <w:rsid w:val="00F21B65"/>
    <w:rsid w:val="00F21BBE"/>
    <w:rsid w:val="00F21C13"/>
    <w:rsid w:val="00F21CEE"/>
    <w:rsid w:val="00F21D0F"/>
    <w:rsid w:val="00F21D10"/>
    <w:rsid w:val="00F21D5D"/>
    <w:rsid w:val="00F21E01"/>
    <w:rsid w:val="00F21E1B"/>
    <w:rsid w:val="00F21EC5"/>
    <w:rsid w:val="00F21F2E"/>
    <w:rsid w:val="00F21F97"/>
    <w:rsid w:val="00F220CF"/>
    <w:rsid w:val="00F221A5"/>
    <w:rsid w:val="00F22222"/>
    <w:rsid w:val="00F22226"/>
    <w:rsid w:val="00F222B6"/>
    <w:rsid w:val="00F222F9"/>
    <w:rsid w:val="00F22567"/>
    <w:rsid w:val="00F226BF"/>
    <w:rsid w:val="00F2284B"/>
    <w:rsid w:val="00F22865"/>
    <w:rsid w:val="00F22926"/>
    <w:rsid w:val="00F22A53"/>
    <w:rsid w:val="00F22B57"/>
    <w:rsid w:val="00F22C3B"/>
    <w:rsid w:val="00F22D1E"/>
    <w:rsid w:val="00F22E29"/>
    <w:rsid w:val="00F22E52"/>
    <w:rsid w:val="00F22EC0"/>
    <w:rsid w:val="00F2303B"/>
    <w:rsid w:val="00F23258"/>
    <w:rsid w:val="00F2339D"/>
    <w:rsid w:val="00F23439"/>
    <w:rsid w:val="00F2353E"/>
    <w:rsid w:val="00F23764"/>
    <w:rsid w:val="00F23779"/>
    <w:rsid w:val="00F23A62"/>
    <w:rsid w:val="00F23BA7"/>
    <w:rsid w:val="00F23BEC"/>
    <w:rsid w:val="00F23C23"/>
    <w:rsid w:val="00F23DD8"/>
    <w:rsid w:val="00F23DFE"/>
    <w:rsid w:val="00F23E81"/>
    <w:rsid w:val="00F23EA7"/>
    <w:rsid w:val="00F23F05"/>
    <w:rsid w:val="00F23FBB"/>
    <w:rsid w:val="00F24052"/>
    <w:rsid w:val="00F244D1"/>
    <w:rsid w:val="00F2452A"/>
    <w:rsid w:val="00F2452E"/>
    <w:rsid w:val="00F24589"/>
    <w:rsid w:val="00F24625"/>
    <w:rsid w:val="00F24655"/>
    <w:rsid w:val="00F24793"/>
    <w:rsid w:val="00F2497C"/>
    <w:rsid w:val="00F249DD"/>
    <w:rsid w:val="00F24C25"/>
    <w:rsid w:val="00F24C36"/>
    <w:rsid w:val="00F24C4D"/>
    <w:rsid w:val="00F24C82"/>
    <w:rsid w:val="00F24CFC"/>
    <w:rsid w:val="00F2502F"/>
    <w:rsid w:val="00F25068"/>
    <w:rsid w:val="00F250A8"/>
    <w:rsid w:val="00F25147"/>
    <w:rsid w:val="00F25395"/>
    <w:rsid w:val="00F253D8"/>
    <w:rsid w:val="00F25520"/>
    <w:rsid w:val="00F256CA"/>
    <w:rsid w:val="00F257CF"/>
    <w:rsid w:val="00F257DF"/>
    <w:rsid w:val="00F25964"/>
    <w:rsid w:val="00F25968"/>
    <w:rsid w:val="00F25AE0"/>
    <w:rsid w:val="00F25BD8"/>
    <w:rsid w:val="00F25C05"/>
    <w:rsid w:val="00F25CC0"/>
    <w:rsid w:val="00F25D4D"/>
    <w:rsid w:val="00F25E26"/>
    <w:rsid w:val="00F25EA1"/>
    <w:rsid w:val="00F25FCA"/>
    <w:rsid w:val="00F25FF7"/>
    <w:rsid w:val="00F2605C"/>
    <w:rsid w:val="00F2625F"/>
    <w:rsid w:val="00F2634B"/>
    <w:rsid w:val="00F264A1"/>
    <w:rsid w:val="00F264A5"/>
    <w:rsid w:val="00F264D9"/>
    <w:rsid w:val="00F2665D"/>
    <w:rsid w:val="00F26717"/>
    <w:rsid w:val="00F2675F"/>
    <w:rsid w:val="00F26829"/>
    <w:rsid w:val="00F2694D"/>
    <w:rsid w:val="00F26978"/>
    <w:rsid w:val="00F2699E"/>
    <w:rsid w:val="00F26AB4"/>
    <w:rsid w:val="00F26F94"/>
    <w:rsid w:val="00F2715B"/>
    <w:rsid w:val="00F27223"/>
    <w:rsid w:val="00F277E4"/>
    <w:rsid w:val="00F27811"/>
    <w:rsid w:val="00F2789D"/>
    <w:rsid w:val="00F27951"/>
    <w:rsid w:val="00F2798E"/>
    <w:rsid w:val="00F279C2"/>
    <w:rsid w:val="00F27B1C"/>
    <w:rsid w:val="00F27BC4"/>
    <w:rsid w:val="00F27C3A"/>
    <w:rsid w:val="00F27D32"/>
    <w:rsid w:val="00F27E07"/>
    <w:rsid w:val="00F27EE6"/>
    <w:rsid w:val="00F27EFC"/>
    <w:rsid w:val="00F27F5D"/>
    <w:rsid w:val="00F27FB2"/>
    <w:rsid w:val="00F300B6"/>
    <w:rsid w:val="00F30133"/>
    <w:rsid w:val="00F3035F"/>
    <w:rsid w:val="00F304BC"/>
    <w:rsid w:val="00F30535"/>
    <w:rsid w:val="00F3071C"/>
    <w:rsid w:val="00F30879"/>
    <w:rsid w:val="00F30935"/>
    <w:rsid w:val="00F30AF1"/>
    <w:rsid w:val="00F30C0D"/>
    <w:rsid w:val="00F30C2E"/>
    <w:rsid w:val="00F30D4D"/>
    <w:rsid w:val="00F30FB9"/>
    <w:rsid w:val="00F30FC3"/>
    <w:rsid w:val="00F31105"/>
    <w:rsid w:val="00F31181"/>
    <w:rsid w:val="00F31553"/>
    <w:rsid w:val="00F3157C"/>
    <w:rsid w:val="00F3168E"/>
    <w:rsid w:val="00F31749"/>
    <w:rsid w:val="00F31787"/>
    <w:rsid w:val="00F317CD"/>
    <w:rsid w:val="00F31980"/>
    <w:rsid w:val="00F31998"/>
    <w:rsid w:val="00F31AC5"/>
    <w:rsid w:val="00F31AE5"/>
    <w:rsid w:val="00F31AEC"/>
    <w:rsid w:val="00F31B2B"/>
    <w:rsid w:val="00F31F69"/>
    <w:rsid w:val="00F320E3"/>
    <w:rsid w:val="00F32268"/>
    <w:rsid w:val="00F322CC"/>
    <w:rsid w:val="00F322FE"/>
    <w:rsid w:val="00F323B1"/>
    <w:rsid w:val="00F3275F"/>
    <w:rsid w:val="00F32845"/>
    <w:rsid w:val="00F32A60"/>
    <w:rsid w:val="00F32D54"/>
    <w:rsid w:val="00F32EFF"/>
    <w:rsid w:val="00F32F70"/>
    <w:rsid w:val="00F330FA"/>
    <w:rsid w:val="00F33292"/>
    <w:rsid w:val="00F3365A"/>
    <w:rsid w:val="00F33774"/>
    <w:rsid w:val="00F33844"/>
    <w:rsid w:val="00F3398D"/>
    <w:rsid w:val="00F33B07"/>
    <w:rsid w:val="00F33C70"/>
    <w:rsid w:val="00F33E90"/>
    <w:rsid w:val="00F33EB5"/>
    <w:rsid w:val="00F3404C"/>
    <w:rsid w:val="00F3409A"/>
    <w:rsid w:val="00F34141"/>
    <w:rsid w:val="00F3426D"/>
    <w:rsid w:val="00F34324"/>
    <w:rsid w:val="00F347B3"/>
    <w:rsid w:val="00F349D5"/>
    <w:rsid w:val="00F34A32"/>
    <w:rsid w:val="00F34D4F"/>
    <w:rsid w:val="00F34E84"/>
    <w:rsid w:val="00F35297"/>
    <w:rsid w:val="00F352E2"/>
    <w:rsid w:val="00F3551E"/>
    <w:rsid w:val="00F3553C"/>
    <w:rsid w:val="00F356EF"/>
    <w:rsid w:val="00F356F0"/>
    <w:rsid w:val="00F35831"/>
    <w:rsid w:val="00F359BB"/>
    <w:rsid w:val="00F35C32"/>
    <w:rsid w:val="00F35C54"/>
    <w:rsid w:val="00F35CBB"/>
    <w:rsid w:val="00F35DD3"/>
    <w:rsid w:val="00F35E9C"/>
    <w:rsid w:val="00F35F43"/>
    <w:rsid w:val="00F36087"/>
    <w:rsid w:val="00F361F0"/>
    <w:rsid w:val="00F3626E"/>
    <w:rsid w:val="00F36425"/>
    <w:rsid w:val="00F366D0"/>
    <w:rsid w:val="00F36913"/>
    <w:rsid w:val="00F36B5A"/>
    <w:rsid w:val="00F36BA7"/>
    <w:rsid w:val="00F36D07"/>
    <w:rsid w:val="00F36D71"/>
    <w:rsid w:val="00F36F39"/>
    <w:rsid w:val="00F36F6C"/>
    <w:rsid w:val="00F3720B"/>
    <w:rsid w:val="00F3727E"/>
    <w:rsid w:val="00F3737D"/>
    <w:rsid w:val="00F374EF"/>
    <w:rsid w:val="00F376BC"/>
    <w:rsid w:val="00F3797B"/>
    <w:rsid w:val="00F37B63"/>
    <w:rsid w:val="00F37B85"/>
    <w:rsid w:val="00F37BDF"/>
    <w:rsid w:val="00F37C7D"/>
    <w:rsid w:val="00F37DAB"/>
    <w:rsid w:val="00F37E5A"/>
    <w:rsid w:val="00F400A0"/>
    <w:rsid w:val="00F400B8"/>
    <w:rsid w:val="00F40110"/>
    <w:rsid w:val="00F40125"/>
    <w:rsid w:val="00F40149"/>
    <w:rsid w:val="00F40800"/>
    <w:rsid w:val="00F40951"/>
    <w:rsid w:val="00F40A6D"/>
    <w:rsid w:val="00F40A85"/>
    <w:rsid w:val="00F40C9D"/>
    <w:rsid w:val="00F40D0E"/>
    <w:rsid w:val="00F40EFC"/>
    <w:rsid w:val="00F40F73"/>
    <w:rsid w:val="00F40FD6"/>
    <w:rsid w:val="00F40FDD"/>
    <w:rsid w:val="00F41015"/>
    <w:rsid w:val="00F41037"/>
    <w:rsid w:val="00F41043"/>
    <w:rsid w:val="00F41086"/>
    <w:rsid w:val="00F41128"/>
    <w:rsid w:val="00F4132E"/>
    <w:rsid w:val="00F416FA"/>
    <w:rsid w:val="00F418C6"/>
    <w:rsid w:val="00F41A9B"/>
    <w:rsid w:val="00F41BE8"/>
    <w:rsid w:val="00F41DF7"/>
    <w:rsid w:val="00F41FB9"/>
    <w:rsid w:val="00F41FBF"/>
    <w:rsid w:val="00F42189"/>
    <w:rsid w:val="00F425B8"/>
    <w:rsid w:val="00F425BC"/>
    <w:rsid w:val="00F4261F"/>
    <w:rsid w:val="00F4269B"/>
    <w:rsid w:val="00F4275D"/>
    <w:rsid w:val="00F42778"/>
    <w:rsid w:val="00F42829"/>
    <w:rsid w:val="00F428CD"/>
    <w:rsid w:val="00F429B2"/>
    <w:rsid w:val="00F42B25"/>
    <w:rsid w:val="00F42B36"/>
    <w:rsid w:val="00F42C80"/>
    <w:rsid w:val="00F42D00"/>
    <w:rsid w:val="00F42D7F"/>
    <w:rsid w:val="00F42DDA"/>
    <w:rsid w:val="00F42EBE"/>
    <w:rsid w:val="00F43140"/>
    <w:rsid w:val="00F4324C"/>
    <w:rsid w:val="00F432BC"/>
    <w:rsid w:val="00F43410"/>
    <w:rsid w:val="00F435B4"/>
    <w:rsid w:val="00F43761"/>
    <w:rsid w:val="00F4376B"/>
    <w:rsid w:val="00F437B8"/>
    <w:rsid w:val="00F43948"/>
    <w:rsid w:val="00F43C81"/>
    <w:rsid w:val="00F43CDD"/>
    <w:rsid w:val="00F43DEE"/>
    <w:rsid w:val="00F43E28"/>
    <w:rsid w:val="00F43EF1"/>
    <w:rsid w:val="00F43F49"/>
    <w:rsid w:val="00F43F65"/>
    <w:rsid w:val="00F43F74"/>
    <w:rsid w:val="00F442C9"/>
    <w:rsid w:val="00F444E2"/>
    <w:rsid w:val="00F44670"/>
    <w:rsid w:val="00F4469D"/>
    <w:rsid w:val="00F4484A"/>
    <w:rsid w:val="00F44890"/>
    <w:rsid w:val="00F44A10"/>
    <w:rsid w:val="00F44A37"/>
    <w:rsid w:val="00F44B9B"/>
    <w:rsid w:val="00F44BAE"/>
    <w:rsid w:val="00F44BD5"/>
    <w:rsid w:val="00F44C59"/>
    <w:rsid w:val="00F44C8E"/>
    <w:rsid w:val="00F44D12"/>
    <w:rsid w:val="00F44D7E"/>
    <w:rsid w:val="00F44E4C"/>
    <w:rsid w:val="00F44F30"/>
    <w:rsid w:val="00F44F67"/>
    <w:rsid w:val="00F44FC9"/>
    <w:rsid w:val="00F450B8"/>
    <w:rsid w:val="00F451E0"/>
    <w:rsid w:val="00F45212"/>
    <w:rsid w:val="00F456E5"/>
    <w:rsid w:val="00F457C4"/>
    <w:rsid w:val="00F45ABD"/>
    <w:rsid w:val="00F45ACC"/>
    <w:rsid w:val="00F45B15"/>
    <w:rsid w:val="00F45DB7"/>
    <w:rsid w:val="00F45E49"/>
    <w:rsid w:val="00F45E92"/>
    <w:rsid w:val="00F45F18"/>
    <w:rsid w:val="00F4613C"/>
    <w:rsid w:val="00F4613F"/>
    <w:rsid w:val="00F46206"/>
    <w:rsid w:val="00F4629A"/>
    <w:rsid w:val="00F462C3"/>
    <w:rsid w:val="00F46501"/>
    <w:rsid w:val="00F46569"/>
    <w:rsid w:val="00F467A8"/>
    <w:rsid w:val="00F46953"/>
    <w:rsid w:val="00F46971"/>
    <w:rsid w:val="00F469D0"/>
    <w:rsid w:val="00F469EA"/>
    <w:rsid w:val="00F46B9D"/>
    <w:rsid w:val="00F46BA7"/>
    <w:rsid w:val="00F46C6B"/>
    <w:rsid w:val="00F46D0B"/>
    <w:rsid w:val="00F46F91"/>
    <w:rsid w:val="00F4730A"/>
    <w:rsid w:val="00F474DD"/>
    <w:rsid w:val="00F474DF"/>
    <w:rsid w:val="00F4752A"/>
    <w:rsid w:val="00F4757A"/>
    <w:rsid w:val="00F475E4"/>
    <w:rsid w:val="00F47632"/>
    <w:rsid w:val="00F477AE"/>
    <w:rsid w:val="00F47A03"/>
    <w:rsid w:val="00F47AB3"/>
    <w:rsid w:val="00F47FD9"/>
    <w:rsid w:val="00F5010B"/>
    <w:rsid w:val="00F50284"/>
    <w:rsid w:val="00F504F7"/>
    <w:rsid w:val="00F50546"/>
    <w:rsid w:val="00F50703"/>
    <w:rsid w:val="00F50B5A"/>
    <w:rsid w:val="00F50D40"/>
    <w:rsid w:val="00F50DC4"/>
    <w:rsid w:val="00F50E29"/>
    <w:rsid w:val="00F50E5A"/>
    <w:rsid w:val="00F50FCA"/>
    <w:rsid w:val="00F510B0"/>
    <w:rsid w:val="00F5114B"/>
    <w:rsid w:val="00F51155"/>
    <w:rsid w:val="00F513C3"/>
    <w:rsid w:val="00F516FB"/>
    <w:rsid w:val="00F51872"/>
    <w:rsid w:val="00F51A1F"/>
    <w:rsid w:val="00F51ACA"/>
    <w:rsid w:val="00F51B54"/>
    <w:rsid w:val="00F51D12"/>
    <w:rsid w:val="00F51D2A"/>
    <w:rsid w:val="00F51E4A"/>
    <w:rsid w:val="00F51FF7"/>
    <w:rsid w:val="00F520CD"/>
    <w:rsid w:val="00F52227"/>
    <w:rsid w:val="00F523C7"/>
    <w:rsid w:val="00F52592"/>
    <w:rsid w:val="00F52A7D"/>
    <w:rsid w:val="00F52AA9"/>
    <w:rsid w:val="00F52BC6"/>
    <w:rsid w:val="00F52C8C"/>
    <w:rsid w:val="00F52CF0"/>
    <w:rsid w:val="00F52DA3"/>
    <w:rsid w:val="00F53155"/>
    <w:rsid w:val="00F5335F"/>
    <w:rsid w:val="00F53412"/>
    <w:rsid w:val="00F53694"/>
    <w:rsid w:val="00F536CC"/>
    <w:rsid w:val="00F537FD"/>
    <w:rsid w:val="00F53818"/>
    <w:rsid w:val="00F538CC"/>
    <w:rsid w:val="00F538E2"/>
    <w:rsid w:val="00F5397E"/>
    <w:rsid w:val="00F53A3C"/>
    <w:rsid w:val="00F53A75"/>
    <w:rsid w:val="00F53BA2"/>
    <w:rsid w:val="00F53CD2"/>
    <w:rsid w:val="00F54055"/>
    <w:rsid w:val="00F540DA"/>
    <w:rsid w:val="00F5410D"/>
    <w:rsid w:val="00F54189"/>
    <w:rsid w:val="00F5449D"/>
    <w:rsid w:val="00F545C1"/>
    <w:rsid w:val="00F5463E"/>
    <w:rsid w:val="00F546A2"/>
    <w:rsid w:val="00F54751"/>
    <w:rsid w:val="00F54763"/>
    <w:rsid w:val="00F549F5"/>
    <w:rsid w:val="00F54AB3"/>
    <w:rsid w:val="00F54C84"/>
    <w:rsid w:val="00F54E60"/>
    <w:rsid w:val="00F54E84"/>
    <w:rsid w:val="00F55220"/>
    <w:rsid w:val="00F552F7"/>
    <w:rsid w:val="00F555FD"/>
    <w:rsid w:val="00F5566C"/>
    <w:rsid w:val="00F5580A"/>
    <w:rsid w:val="00F5594D"/>
    <w:rsid w:val="00F55A67"/>
    <w:rsid w:val="00F55BBF"/>
    <w:rsid w:val="00F55D18"/>
    <w:rsid w:val="00F55E6C"/>
    <w:rsid w:val="00F55F68"/>
    <w:rsid w:val="00F560B5"/>
    <w:rsid w:val="00F561B3"/>
    <w:rsid w:val="00F56205"/>
    <w:rsid w:val="00F564B2"/>
    <w:rsid w:val="00F566A0"/>
    <w:rsid w:val="00F566FB"/>
    <w:rsid w:val="00F56798"/>
    <w:rsid w:val="00F56908"/>
    <w:rsid w:val="00F56931"/>
    <w:rsid w:val="00F56AB1"/>
    <w:rsid w:val="00F56CE1"/>
    <w:rsid w:val="00F56D2F"/>
    <w:rsid w:val="00F56D75"/>
    <w:rsid w:val="00F56EB6"/>
    <w:rsid w:val="00F56EB8"/>
    <w:rsid w:val="00F56F35"/>
    <w:rsid w:val="00F57040"/>
    <w:rsid w:val="00F570AF"/>
    <w:rsid w:val="00F57153"/>
    <w:rsid w:val="00F5724A"/>
    <w:rsid w:val="00F57350"/>
    <w:rsid w:val="00F57471"/>
    <w:rsid w:val="00F5749B"/>
    <w:rsid w:val="00F5763D"/>
    <w:rsid w:val="00F57664"/>
    <w:rsid w:val="00F57780"/>
    <w:rsid w:val="00F57826"/>
    <w:rsid w:val="00F578F8"/>
    <w:rsid w:val="00F57954"/>
    <w:rsid w:val="00F57BE3"/>
    <w:rsid w:val="00F57CB0"/>
    <w:rsid w:val="00F57D38"/>
    <w:rsid w:val="00F57DB9"/>
    <w:rsid w:val="00F57E0D"/>
    <w:rsid w:val="00F57F96"/>
    <w:rsid w:val="00F57FBB"/>
    <w:rsid w:val="00F600D2"/>
    <w:rsid w:val="00F6013B"/>
    <w:rsid w:val="00F6013C"/>
    <w:rsid w:val="00F60252"/>
    <w:rsid w:val="00F60279"/>
    <w:rsid w:val="00F6033B"/>
    <w:rsid w:val="00F60495"/>
    <w:rsid w:val="00F606B0"/>
    <w:rsid w:val="00F60880"/>
    <w:rsid w:val="00F60901"/>
    <w:rsid w:val="00F60925"/>
    <w:rsid w:val="00F60978"/>
    <w:rsid w:val="00F60B5D"/>
    <w:rsid w:val="00F60CAB"/>
    <w:rsid w:val="00F60D20"/>
    <w:rsid w:val="00F60E0C"/>
    <w:rsid w:val="00F60EE6"/>
    <w:rsid w:val="00F60EF3"/>
    <w:rsid w:val="00F60F8D"/>
    <w:rsid w:val="00F60F8F"/>
    <w:rsid w:val="00F60F9A"/>
    <w:rsid w:val="00F60FF5"/>
    <w:rsid w:val="00F610EB"/>
    <w:rsid w:val="00F61391"/>
    <w:rsid w:val="00F616CD"/>
    <w:rsid w:val="00F6191F"/>
    <w:rsid w:val="00F619EF"/>
    <w:rsid w:val="00F61A96"/>
    <w:rsid w:val="00F61CCF"/>
    <w:rsid w:val="00F61CD7"/>
    <w:rsid w:val="00F61D05"/>
    <w:rsid w:val="00F61DE2"/>
    <w:rsid w:val="00F61EE8"/>
    <w:rsid w:val="00F62060"/>
    <w:rsid w:val="00F6219F"/>
    <w:rsid w:val="00F622F8"/>
    <w:rsid w:val="00F62334"/>
    <w:rsid w:val="00F6268C"/>
    <w:rsid w:val="00F6282E"/>
    <w:rsid w:val="00F629CA"/>
    <w:rsid w:val="00F62A86"/>
    <w:rsid w:val="00F62B9B"/>
    <w:rsid w:val="00F62C74"/>
    <w:rsid w:val="00F62CEB"/>
    <w:rsid w:val="00F62E1A"/>
    <w:rsid w:val="00F62E7B"/>
    <w:rsid w:val="00F630B1"/>
    <w:rsid w:val="00F630D5"/>
    <w:rsid w:val="00F631BC"/>
    <w:rsid w:val="00F632D5"/>
    <w:rsid w:val="00F6333C"/>
    <w:rsid w:val="00F63357"/>
    <w:rsid w:val="00F63388"/>
    <w:rsid w:val="00F6356A"/>
    <w:rsid w:val="00F63626"/>
    <w:rsid w:val="00F637A4"/>
    <w:rsid w:val="00F6398F"/>
    <w:rsid w:val="00F63A20"/>
    <w:rsid w:val="00F63BFD"/>
    <w:rsid w:val="00F63C21"/>
    <w:rsid w:val="00F63CC2"/>
    <w:rsid w:val="00F63F1E"/>
    <w:rsid w:val="00F63F2F"/>
    <w:rsid w:val="00F63FC4"/>
    <w:rsid w:val="00F6416B"/>
    <w:rsid w:val="00F64193"/>
    <w:rsid w:val="00F641F0"/>
    <w:rsid w:val="00F642C9"/>
    <w:rsid w:val="00F64376"/>
    <w:rsid w:val="00F6439C"/>
    <w:rsid w:val="00F64611"/>
    <w:rsid w:val="00F646AB"/>
    <w:rsid w:val="00F6477F"/>
    <w:rsid w:val="00F648FE"/>
    <w:rsid w:val="00F6499A"/>
    <w:rsid w:val="00F649A3"/>
    <w:rsid w:val="00F64A08"/>
    <w:rsid w:val="00F64B39"/>
    <w:rsid w:val="00F64BF0"/>
    <w:rsid w:val="00F64C30"/>
    <w:rsid w:val="00F64CCF"/>
    <w:rsid w:val="00F64E86"/>
    <w:rsid w:val="00F6528B"/>
    <w:rsid w:val="00F6539D"/>
    <w:rsid w:val="00F65699"/>
    <w:rsid w:val="00F656F5"/>
    <w:rsid w:val="00F6570E"/>
    <w:rsid w:val="00F6577F"/>
    <w:rsid w:val="00F6581F"/>
    <w:rsid w:val="00F65842"/>
    <w:rsid w:val="00F6586E"/>
    <w:rsid w:val="00F658AB"/>
    <w:rsid w:val="00F658B2"/>
    <w:rsid w:val="00F658F6"/>
    <w:rsid w:val="00F65912"/>
    <w:rsid w:val="00F659A8"/>
    <w:rsid w:val="00F65A6D"/>
    <w:rsid w:val="00F65B97"/>
    <w:rsid w:val="00F65BD0"/>
    <w:rsid w:val="00F65C47"/>
    <w:rsid w:val="00F65C7D"/>
    <w:rsid w:val="00F65CFF"/>
    <w:rsid w:val="00F65E4F"/>
    <w:rsid w:val="00F65EB0"/>
    <w:rsid w:val="00F65F3A"/>
    <w:rsid w:val="00F66010"/>
    <w:rsid w:val="00F660BC"/>
    <w:rsid w:val="00F6626D"/>
    <w:rsid w:val="00F66426"/>
    <w:rsid w:val="00F66519"/>
    <w:rsid w:val="00F66623"/>
    <w:rsid w:val="00F66819"/>
    <w:rsid w:val="00F668BD"/>
    <w:rsid w:val="00F66997"/>
    <w:rsid w:val="00F669CF"/>
    <w:rsid w:val="00F66B2A"/>
    <w:rsid w:val="00F66C73"/>
    <w:rsid w:val="00F66D27"/>
    <w:rsid w:val="00F66D8D"/>
    <w:rsid w:val="00F66D9B"/>
    <w:rsid w:val="00F66F33"/>
    <w:rsid w:val="00F67128"/>
    <w:rsid w:val="00F67129"/>
    <w:rsid w:val="00F6712D"/>
    <w:rsid w:val="00F67226"/>
    <w:rsid w:val="00F67237"/>
    <w:rsid w:val="00F672C4"/>
    <w:rsid w:val="00F676EC"/>
    <w:rsid w:val="00F677C5"/>
    <w:rsid w:val="00F6791E"/>
    <w:rsid w:val="00F679EA"/>
    <w:rsid w:val="00F67A4F"/>
    <w:rsid w:val="00F67AF9"/>
    <w:rsid w:val="00F67B89"/>
    <w:rsid w:val="00F67DF9"/>
    <w:rsid w:val="00F67E03"/>
    <w:rsid w:val="00F67E59"/>
    <w:rsid w:val="00F67E8C"/>
    <w:rsid w:val="00F70456"/>
    <w:rsid w:val="00F7051C"/>
    <w:rsid w:val="00F7065C"/>
    <w:rsid w:val="00F706A0"/>
    <w:rsid w:val="00F706D1"/>
    <w:rsid w:val="00F70732"/>
    <w:rsid w:val="00F707B1"/>
    <w:rsid w:val="00F707D9"/>
    <w:rsid w:val="00F707DD"/>
    <w:rsid w:val="00F70882"/>
    <w:rsid w:val="00F70923"/>
    <w:rsid w:val="00F70ACD"/>
    <w:rsid w:val="00F70C31"/>
    <w:rsid w:val="00F70D0B"/>
    <w:rsid w:val="00F70DBD"/>
    <w:rsid w:val="00F70DE7"/>
    <w:rsid w:val="00F70F0F"/>
    <w:rsid w:val="00F70F13"/>
    <w:rsid w:val="00F70F9B"/>
    <w:rsid w:val="00F710D0"/>
    <w:rsid w:val="00F710FE"/>
    <w:rsid w:val="00F712D7"/>
    <w:rsid w:val="00F71492"/>
    <w:rsid w:val="00F714E8"/>
    <w:rsid w:val="00F7164B"/>
    <w:rsid w:val="00F7171A"/>
    <w:rsid w:val="00F71880"/>
    <w:rsid w:val="00F71981"/>
    <w:rsid w:val="00F71A88"/>
    <w:rsid w:val="00F71B35"/>
    <w:rsid w:val="00F71B65"/>
    <w:rsid w:val="00F71BC6"/>
    <w:rsid w:val="00F71C42"/>
    <w:rsid w:val="00F71F31"/>
    <w:rsid w:val="00F71F7B"/>
    <w:rsid w:val="00F72003"/>
    <w:rsid w:val="00F72150"/>
    <w:rsid w:val="00F721F6"/>
    <w:rsid w:val="00F7220F"/>
    <w:rsid w:val="00F722AD"/>
    <w:rsid w:val="00F724CD"/>
    <w:rsid w:val="00F725B0"/>
    <w:rsid w:val="00F725CD"/>
    <w:rsid w:val="00F72625"/>
    <w:rsid w:val="00F7274E"/>
    <w:rsid w:val="00F72A2C"/>
    <w:rsid w:val="00F72A89"/>
    <w:rsid w:val="00F72B34"/>
    <w:rsid w:val="00F72C14"/>
    <w:rsid w:val="00F72D0D"/>
    <w:rsid w:val="00F72D3D"/>
    <w:rsid w:val="00F72F0B"/>
    <w:rsid w:val="00F72F0C"/>
    <w:rsid w:val="00F72FA9"/>
    <w:rsid w:val="00F72FBF"/>
    <w:rsid w:val="00F730E5"/>
    <w:rsid w:val="00F730EE"/>
    <w:rsid w:val="00F7312E"/>
    <w:rsid w:val="00F731D4"/>
    <w:rsid w:val="00F731E5"/>
    <w:rsid w:val="00F732A2"/>
    <w:rsid w:val="00F732AE"/>
    <w:rsid w:val="00F733B3"/>
    <w:rsid w:val="00F73437"/>
    <w:rsid w:val="00F7347C"/>
    <w:rsid w:val="00F7351F"/>
    <w:rsid w:val="00F73656"/>
    <w:rsid w:val="00F736DE"/>
    <w:rsid w:val="00F73729"/>
    <w:rsid w:val="00F73748"/>
    <w:rsid w:val="00F737D7"/>
    <w:rsid w:val="00F73959"/>
    <w:rsid w:val="00F73992"/>
    <w:rsid w:val="00F73A86"/>
    <w:rsid w:val="00F73AA0"/>
    <w:rsid w:val="00F73B3E"/>
    <w:rsid w:val="00F73B40"/>
    <w:rsid w:val="00F73E19"/>
    <w:rsid w:val="00F73E9D"/>
    <w:rsid w:val="00F741BB"/>
    <w:rsid w:val="00F742CA"/>
    <w:rsid w:val="00F74324"/>
    <w:rsid w:val="00F74411"/>
    <w:rsid w:val="00F7444A"/>
    <w:rsid w:val="00F74490"/>
    <w:rsid w:val="00F7453C"/>
    <w:rsid w:val="00F7454A"/>
    <w:rsid w:val="00F7455A"/>
    <w:rsid w:val="00F745BB"/>
    <w:rsid w:val="00F7460A"/>
    <w:rsid w:val="00F746B1"/>
    <w:rsid w:val="00F74787"/>
    <w:rsid w:val="00F74BFE"/>
    <w:rsid w:val="00F74C7B"/>
    <w:rsid w:val="00F74DED"/>
    <w:rsid w:val="00F74E62"/>
    <w:rsid w:val="00F74ED9"/>
    <w:rsid w:val="00F750DB"/>
    <w:rsid w:val="00F75255"/>
    <w:rsid w:val="00F7533C"/>
    <w:rsid w:val="00F75359"/>
    <w:rsid w:val="00F7540F"/>
    <w:rsid w:val="00F754BE"/>
    <w:rsid w:val="00F7556F"/>
    <w:rsid w:val="00F7567C"/>
    <w:rsid w:val="00F757B9"/>
    <w:rsid w:val="00F757CF"/>
    <w:rsid w:val="00F75919"/>
    <w:rsid w:val="00F759D2"/>
    <w:rsid w:val="00F759F6"/>
    <w:rsid w:val="00F75AAE"/>
    <w:rsid w:val="00F75AFF"/>
    <w:rsid w:val="00F75C1A"/>
    <w:rsid w:val="00F75D2B"/>
    <w:rsid w:val="00F75D94"/>
    <w:rsid w:val="00F75E03"/>
    <w:rsid w:val="00F75EF3"/>
    <w:rsid w:val="00F763B6"/>
    <w:rsid w:val="00F76472"/>
    <w:rsid w:val="00F7691F"/>
    <w:rsid w:val="00F76D24"/>
    <w:rsid w:val="00F76D48"/>
    <w:rsid w:val="00F76ED7"/>
    <w:rsid w:val="00F76F39"/>
    <w:rsid w:val="00F7704A"/>
    <w:rsid w:val="00F77201"/>
    <w:rsid w:val="00F772A3"/>
    <w:rsid w:val="00F77432"/>
    <w:rsid w:val="00F775A3"/>
    <w:rsid w:val="00F77622"/>
    <w:rsid w:val="00F77683"/>
    <w:rsid w:val="00F77684"/>
    <w:rsid w:val="00F778DC"/>
    <w:rsid w:val="00F77921"/>
    <w:rsid w:val="00F779A1"/>
    <w:rsid w:val="00F77B08"/>
    <w:rsid w:val="00F77BC4"/>
    <w:rsid w:val="00F77E66"/>
    <w:rsid w:val="00F77F1E"/>
    <w:rsid w:val="00F800A0"/>
    <w:rsid w:val="00F80173"/>
    <w:rsid w:val="00F8017E"/>
    <w:rsid w:val="00F801AE"/>
    <w:rsid w:val="00F80217"/>
    <w:rsid w:val="00F8036D"/>
    <w:rsid w:val="00F80433"/>
    <w:rsid w:val="00F806F6"/>
    <w:rsid w:val="00F8093C"/>
    <w:rsid w:val="00F809E6"/>
    <w:rsid w:val="00F80A07"/>
    <w:rsid w:val="00F80B12"/>
    <w:rsid w:val="00F80B74"/>
    <w:rsid w:val="00F80D56"/>
    <w:rsid w:val="00F80F04"/>
    <w:rsid w:val="00F81072"/>
    <w:rsid w:val="00F811F2"/>
    <w:rsid w:val="00F811F5"/>
    <w:rsid w:val="00F81233"/>
    <w:rsid w:val="00F81252"/>
    <w:rsid w:val="00F81327"/>
    <w:rsid w:val="00F81406"/>
    <w:rsid w:val="00F81551"/>
    <w:rsid w:val="00F8156E"/>
    <w:rsid w:val="00F8160F"/>
    <w:rsid w:val="00F816E3"/>
    <w:rsid w:val="00F8172B"/>
    <w:rsid w:val="00F81734"/>
    <w:rsid w:val="00F81807"/>
    <w:rsid w:val="00F8182E"/>
    <w:rsid w:val="00F81A50"/>
    <w:rsid w:val="00F81B50"/>
    <w:rsid w:val="00F81B8E"/>
    <w:rsid w:val="00F81DDF"/>
    <w:rsid w:val="00F820A3"/>
    <w:rsid w:val="00F82202"/>
    <w:rsid w:val="00F82283"/>
    <w:rsid w:val="00F82302"/>
    <w:rsid w:val="00F82314"/>
    <w:rsid w:val="00F8236A"/>
    <w:rsid w:val="00F823AC"/>
    <w:rsid w:val="00F82491"/>
    <w:rsid w:val="00F826C4"/>
    <w:rsid w:val="00F827FA"/>
    <w:rsid w:val="00F82826"/>
    <w:rsid w:val="00F82921"/>
    <w:rsid w:val="00F829A8"/>
    <w:rsid w:val="00F829AA"/>
    <w:rsid w:val="00F829E1"/>
    <w:rsid w:val="00F82A8F"/>
    <w:rsid w:val="00F82AE7"/>
    <w:rsid w:val="00F82B48"/>
    <w:rsid w:val="00F82B5C"/>
    <w:rsid w:val="00F82CD7"/>
    <w:rsid w:val="00F82CE6"/>
    <w:rsid w:val="00F82FB6"/>
    <w:rsid w:val="00F830FD"/>
    <w:rsid w:val="00F83108"/>
    <w:rsid w:val="00F83123"/>
    <w:rsid w:val="00F8315E"/>
    <w:rsid w:val="00F83162"/>
    <w:rsid w:val="00F831FB"/>
    <w:rsid w:val="00F8327C"/>
    <w:rsid w:val="00F8334E"/>
    <w:rsid w:val="00F83470"/>
    <w:rsid w:val="00F834DD"/>
    <w:rsid w:val="00F834FB"/>
    <w:rsid w:val="00F83565"/>
    <w:rsid w:val="00F835E8"/>
    <w:rsid w:val="00F8370B"/>
    <w:rsid w:val="00F83916"/>
    <w:rsid w:val="00F83AE4"/>
    <w:rsid w:val="00F83EB4"/>
    <w:rsid w:val="00F83F5C"/>
    <w:rsid w:val="00F84115"/>
    <w:rsid w:val="00F841C5"/>
    <w:rsid w:val="00F841CF"/>
    <w:rsid w:val="00F8425B"/>
    <w:rsid w:val="00F843B8"/>
    <w:rsid w:val="00F843CA"/>
    <w:rsid w:val="00F8441B"/>
    <w:rsid w:val="00F84678"/>
    <w:rsid w:val="00F848E5"/>
    <w:rsid w:val="00F8494E"/>
    <w:rsid w:val="00F8497E"/>
    <w:rsid w:val="00F84A9D"/>
    <w:rsid w:val="00F84ACF"/>
    <w:rsid w:val="00F84D0D"/>
    <w:rsid w:val="00F85072"/>
    <w:rsid w:val="00F85074"/>
    <w:rsid w:val="00F85154"/>
    <w:rsid w:val="00F85507"/>
    <w:rsid w:val="00F855DD"/>
    <w:rsid w:val="00F85780"/>
    <w:rsid w:val="00F859B2"/>
    <w:rsid w:val="00F85B88"/>
    <w:rsid w:val="00F85CB0"/>
    <w:rsid w:val="00F85E77"/>
    <w:rsid w:val="00F86111"/>
    <w:rsid w:val="00F86118"/>
    <w:rsid w:val="00F8624C"/>
    <w:rsid w:val="00F8646F"/>
    <w:rsid w:val="00F865D1"/>
    <w:rsid w:val="00F8680A"/>
    <w:rsid w:val="00F869F0"/>
    <w:rsid w:val="00F86A18"/>
    <w:rsid w:val="00F86CA9"/>
    <w:rsid w:val="00F86D7E"/>
    <w:rsid w:val="00F86F2D"/>
    <w:rsid w:val="00F86FA1"/>
    <w:rsid w:val="00F87153"/>
    <w:rsid w:val="00F87266"/>
    <w:rsid w:val="00F87432"/>
    <w:rsid w:val="00F874F6"/>
    <w:rsid w:val="00F875F2"/>
    <w:rsid w:val="00F876AB"/>
    <w:rsid w:val="00F878CC"/>
    <w:rsid w:val="00F878E4"/>
    <w:rsid w:val="00F878EF"/>
    <w:rsid w:val="00F879E3"/>
    <w:rsid w:val="00F87CF3"/>
    <w:rsid w:val="00F87D8D"/>
    <w:rsid w:val="00F87DA3"/>
    <w:rsid w:val="00F87F4B"/>
    <w:rsid w:val="00F90075"/>
    <w:rsid w:val="00F900BA"/>
    <w:rsid w:val="00F90156"/>
    <w:rsid w:val="00F901BB"/>
    <w:rsid w:val="00F902E2"/>
    <w:rsid w:val="00F9041F"/>
    <w:rsid w:val="00F90436"/>
    <w:rsid w:val="00F904C1"/>
    <w:rsid w:val="00F90651"/>
    <w:rsid w:val="00F906DC"/>
    <w:rsid w:val="00F90869"/>
    <w:rsid w:val="00F90ADF"/>
    <w:rsid w:val="00F90B66"/>
    <w:rsid w:val="00F90B8F"/>
    <w:rsid w:val="00F90C39"/>
    <w:rsid w:val="00F90C78"/>
    <w:rsid w:val="00F90C90"/>
    <w:rsid w:val="00F90D19"/>
    <w:rsid w:val="00F90D64"/>
    <w:rsid w:val="00F90E9D"/>
    <w:rsid w:val="00F90F0D"/>
    <w:rsid w:val="00F90F8E"/>
    <w:rsid w:val="00F90FFC"/>
    <w:rsid w:val="00F9108B"/>
    <w:rsid w:val="00F91173"/>
    <w:rsid w:val="00F912C1"/>
    <w:rsid w:val="00F91413"/>
    <w:rsid w:val="00F914B4"/>
    <w:rsid w:val="00F91620"/>
    <w:rsid w:val="00F9176E"/>
    <w:rsid w:val="00F91815"/>
    <w:rsid w:val="00F918EA"/>
    <w:rsid w:val="00F91D13"/>
    <w:rsid w:val="00F91D72"/>
    <w:rsid w:val="00F91E1B"/>
    <w:rsid w:val="00F91E1D"/>
    <w:rsid w:val="00F91E32"/>
    <w:rsid w:val="00F920C6"/>
    <w:rsid w:val="00F92196"/>
    <w:rsid w:val="00F921D7"/>
    <w:rsid w:val="00F924CF"/>
    <w:rsid w:val="00F925CD"/>
    <w:rsid w:val="00F926A0"/>
    <w:rsid w:val="00F92739"/>
    <w:rsid w:val="00F927D3"/>
    <w:rsid w:val="00F927D7"/>
    <w:rsid w:val="00F92883"/>
    <w:rsid w:val="00F929AF"/>
    <w:rsid w:val="00F92D78"/>
    <w:rsid w:val="00F92E52"/>
    <w:rsid w:val="00F92EAB"/>
    <w:rsid w:val="00F930BD"/>
    <w:rsid w:val="00F93273"/>
    <w:rsid w:val="00F93344"/>
    <w:rsid w:val="00F93577"/>
    <w:rsid w:val="00F935AF"/>
    <w:rsid w:val="00F93650"/>
    <w:rsid w:val="00F938E0"/>
    <w:rsid w:val="00F93AF3"/>
    <w:rsid w:val="00F93D06"/>
    <w:rsid w:val="00F93F8D"/>
    <w:rsid w:val="00F93FBA"/>
    <w:rsid w:val="00F94107"/>
    <w:rsid w:val="00F94257"/>
    <w:rsid w:val="00F943CB"/>
    <w:rsid w:val="00F94461"/>
    <w:rsid w:val="00F9478F"/>
    <w:rsid w:val="00F9479A"/>
    <w:rsid w:val="00F947AD"/>
    <w:rsid w:val="00F947F2"/>
    <w:rsid w:val="00F94822"/>
    <w:rsid w:val="00F94956"/>
    <w:rsid w:val="00F94974"/>
    <w:rsid w:val="00F949E8"/>
    <w:rsid w:val="00F94B64"/>
    <w:rsid w:val="00F94C33"/>
    <w:rsid w:val="00F94C71"/>
    <w:rsid w:val="00F94C78"/>
    <w:rsid w:val="00F94CE0"/>
    <w:rsid w:val="00F94D5B"/>
    <w:rsid w:val="00F94EBA"/>
    <w:rsid w:val="00F94EFA"/>
    <w:rsid w:val="00F94F86"/>
    <w:rsid w:val="00F95025"/>
    <w:rsid w:val="00F95155"/>
    <w:rsid w:val="00F95363"/>
    <w:rsid w:val="00F9552B"/>
    <w:rsid w:val="00F9564F"/>
    <w:rsid w:val="00F95753"/>
    <w:rsid w:val="00F95889"/>
    <w:rsid w:val="00F95984"/>
    <w:rsid w:val="00F95A66"/>
    <w:rsid w:val="00F95B4E"/>
    <w:rsid w:val="00F95B73"/>
    <w:rsid w:val="00F95C95"/>
    <w:rsid w:val="00F95D7C"/>
    <w:rsid w:val="00F95D90"/>
    <w:rsid w:val="00F95DC6"/>
    <w:rsid w:val="00F95EAE"/>
    <w:rsid w:val="00F95F11"/>
    <w:rsid w:val="00F95F84"/>
    <w:rsid w:val="00F960DF"/>
    <w:rsid w:val="00F96111"/>
    <w:rsid w:val="00F96215"/>
    <w:rsid w:val="00F96341"/>
    <w:rsid w:val="00F96462"/>
    <w:rsid w:val="00F9664B"/>
    <w:rsid w:val="00F96823"/>
    <w:rsid w:val="00F96864"/>
    <w:rsid w:val="00F968FF"/>
    <w:rsid w:val="00F9692E"/>
    <w:rsid w:val="00F96A95"/>
    <w:rsid w:val="00F96A98"/>
    <w:rsid w:val="00F96AE7"/>
    <w:rsid w:val="00F96BBD"/>
    <w:rsid w:val="00F96DAE"/>
    <w:rsid w:val="00F96ECB"/>
    <w:rsid w:val="00F96FE9"/>
    <w:rsid w:val="00F97079"/>
    <w:rsid w:val="00F97181"/>
    <w:rsid w:val="00F971EE"/>
    <w:rsid w:val="00F9720D"/>
    <w:rsid w:val="00F97330"/>
    <w:rsid w:val="00F97395"/>
    <w:rsid w:val="00F973E8"/>
    <w:rsid w:val="00F97585"/>
    <w:rsid w:val="00F975E4"/>
    <w:rsid w:val="00F97627"/>
    <w:rsid w:val="00F976D5"/>
    <w:rsid w:val="00F9771F"/>
    <w:rsid w:val="00F97774"/>
    <w:rsid w:val="00F977B4"/>
    <w:rsid w:val="00F977CB"/>
    <w:rsid w:val="00F978BB"/>
    <w:rsid w:val="00F97B4B"/>
    <w:rsid w:val="00F97B92"/>
    <w:rsid w:val="00F97BD2"/>
    <w:rsid w:val="00F97E96"/>
    <w:rsid w:val="00F97F4B"/>
    <w:rsid w:val="00FA0055"/>
    <w:rsid w:val="00FA005C"/>
    <w:rsid w:val="00FA00D5"/>
    <w:rsid w:val="00FA014E"/>
    <w:rsid w:val="00FA0242"/>
    <w:rsid w:val="00FA02C2"/>
    <w:rsid w:val="00FA04D8"/>
    <w:rsid w:val="00FA04F2"/>
    <w:rsid w:val="00FA0545"/>
    <w:rsid w:val="00FA05AE"/>
    <w:rsid w:val="00FA0651"/>
    <w:rsid w:val="00FA09E4"/>
    <w:rsid w:val="00FA0A79"/>
    <w:rsid w:val="00FA0CB4"/>
    <w:rsid w:val="00FA0D97"/>
    <w:rsid w:val="00FA0DC8"/>
    <w:rsid w:val="00FA10A8"/>
    <w:rsid w:val="00FA11CF"/>
    <w:rsid w:val="00FA1230"/>
    <w:rsid w:val="00FA126D"/>
    <w:rsid w:val="00FA13DC"/>
    <w:rsid w:val="00FA158C"/>
    <w:rsid w:val="00FA1595"/>
    <w:rsid w:val="00FA15EC"/>
    <w:rsid w:val="00FA1651"/>
    <w:rsid w:val="00FA1682"/>
    <w:rsid w:val="00FA16EF"/>
    <w:rsid w:val="00FA17F7"/>
    <w:rsid w:val="00FA181D"/>
    <w:rsid w:val="00FA1D55"/>
    <w:rsid w:val="00FA1ED7"/>
    <w:rsid w:val="00FA1EF6"/>
    <w:rsid w:val="00FA219F"/>
    <w:rsid w:val="00FA2246"/>
    <w:rsid w:val="00FA234E"/>
    <w:rsid w:val="00FA239D"/>
    <w:rsid w:val="00FA23CD"/>
    <w:rsid w:val="00FA2598"/>
    <w:rsid w:val="00FA26E0"/>
    <w:rsid w:val="00FA26FA"/>
    <w:rsid w:val="00FA285B"/>
    <w:rsid w:val="00FA2947"/>
    <w:rsid w:val="00FA29FF"/>
    <w:rsid w:val="00FA2A67"/>
    <w:rsid w:val="00FA2A6B"/>
    <w:rsid w:val="00FA2AC0"/>
    <w:rsid w:val="00FA2ACE"/>
    <w:rsid w:val="00FA2B43"/>
    <w:rsid w:val="00FA2C11"/>
    <w:rsid w:val="00FA2C93"/>
    <w:rsid w:val="00FA2E26"/>
    <w:rsid w:val="00FA31BA"/>
    <w:rsid w:val="00FA320D"/>
    <w:rsid w:val="00FA3230"/>
    <w:rsid w:val="00FA3494"/>
    <w:rsid w:val="00FA3537"/>
    <w:rsid w:val="00FA36B6"/>
    <w:rsid w:val="00FA36FC"/>
    <w:rsid w:val="00FA37EC"/>
    <w:rsid w:val="00FA38EB"/>
    <w:rsid w:val="00FA3930"/>
    <w:rsid w:val="00FA3A63"/>
    <w:rsid w:val="00FA3A85"/>
    <w:rsid w:val="00FA3B42"/>
    <w:rsid w:val="00FA3C8F"/>
    <w:rsid w:val="00FA3D8A"/>
    <w:rsid w:val="00FA3EBB"/>
    <w:rsid w:val="00FA3EEF"/>
    <w:rsid w:val="00FA3F63"/>
    <w:rsid w:val="00FA4070"/>
    <w:rsid w:val="00FA428C"/>
    <w:rsid w:val="00FA447B"/>
    <w:rsid w:val="00FA449E"/>
    <w:rsid w:val="00FA45B4"/>
    <w:rsid w:val="00FA45B7"/>
    <w:rsid w:val="00FA45B9"/>
    <w:rsid w:val="00FA4A5B"/>
    <w:rsid w:val="00FA4BE7"/>
    <w:rsid w:val="00FA4C23"/>
    <w:rsid w:val="00FA4D2F"/>
    <w:rsid w:val="00FA4E06"/>
    <w:rsid w:val="00FA4E6F"/>
    <w:rsid w:val="00FA4E77"/>
    <w:rsid w:val="00FA51C9"/>
    <w:rsid w:val="00FA51D9"/>
    <w:rsid w:val="00FA520B"/>
    <w:rsid w:val="00FA5391"/>
    <w:rsid w:val="00FA53ED"/>
    <w:rsid w:val="00FA5455"/>
    <w:rsid w:val="00FA54B7"/>
    <w:rsid w:val="00FA555C"/>
    <w:rsid w:val="00FA563A"/>
    <w:rsid w:val="00FA57BD"/>
    <w:rsid w:val="00FA5878"/>
    <w:rsid w:val="00FA58BA"/>
    <w:rsid w:val="00FA58F0"/>
    <w:rsid w:val="00FA5945"/>
    <w:rsid w:val="00FA594E"/>
    <w:rsid w:val="00FA5975"/>
    <w:rsid w:val="00FA59B3"/>
    <w:rsid w:val="00FA5C01"/>
    <w:rsid w:val="00FA5E23"/>
    <w:rsid w:val="00FA5E50"/>
    <w:rsid w:val="00FA5F35"/>
    <w:rsid w:val="00FA5F98"/>
    <w:rsid w:val="00FA629E"/>
    <w:rsid w:val="00FA62BB"/>
    <w:rsid w:val="00FA62E9"/>
    <w:rsid w:val="00FA638C"/>
    <w:rsid w:val="00FA6477"/>
    <w:rsid w:val="00FA648F"/>
    <w:rsid w:val="00FA64AC"/>
    <w:rsid w:val="00FA6661"/>
    <w:rsid w:val="00FA6684"/>
    <w:rsid w:val="00FA6762"/>
    <w:rsid w:val="00FA681B"/>
    <w:rsid w:val="00FA68D6"/>
    <w:rsid w:val="00FA68F4"/>
    <w:rsid w:val="00FA6B3E"/>
    <w:rsid w:val="00FA6C52"/>
    <w:rsid w:val="00FA6D27"/>
    <w:rsid w:val="00FA6D6E"/>
    <w:rsid w:val="00FA6F82"/>
    <w:rsid w:val="00FA6FE5"/>
    <w:rsid w:val="00FA71D5"/>
    <w:rsid w:val="00FA724C"/>
    <w:rsid w:val="00FA725E"/>
    <w:rsid w:val="00FA7598"/>
    <w:rsid w:val="00FA778D"/>
    <w:rsid w:val="00FA7838"/>
    <w:rsid w:val="00FA7910"/>
    <w:rsid w:val="00FA7927"/>
    <w:rsid w:val="00FA7982"/>
    <w:rsid w:val="00FA7C76"/>
    <w:rsid w:val="00FA7D9F"/>
    <w:rsid w:val="00FA7DA4"/>
    <w:rsid w:val="00FA7E3F"/>
    <w:rsid w:val="00FA7F17"/>
    <w:rsid w:val="00FB009C"/>
    <w:rsid w:val="00FB0183"/>
    <w:rsid w:val="00FB0235"/>
    <w:rsid w:val="00FB0507"/>
    <w:rsid w:val="00FB05E3"/>
    <w:rsid w:val="00FB0871"/>
    <w:rsid w:val="00FB0917"/>
    <w:rsid w:val="00FB0A0F"/>
    <w:rsid w:val="00FB0C49"/>
    <w:rsid w:val="00FB0CA2"/>
    <w:rsid w:val="00FB0F56"/>
    <w:rsid w:val="00FB0FE1"/>
    <w:rsid w:val="00FB1068"/>
    <w:rsid w:val="00FB1172"/>
    <w:rsid w:val="00FB12A8"/>
    <w:rsid w:val="00FB1423"/>
    <w:rsid w:val="00FB14D2"/>
    <w:rsid w:val="00FB151A"/>
    <w:rsid w:val="00FB155E"/>
    <w:rsid w:val="00FB15F6"/>
    <w:rsid w:val="00FB1605"/>
    <w:rsid w:val="00FB1808"/>
    <w:rsid w:val="00FB1833"/>
    <w:rsid w:val="00FB18E5"/>
    <w:rsid w:val="00FB19C1"/>
    <w:rsid w:val="00FB1A28"/>
    <w:rsid w:val="00FB1B99"/>
    <w:rsid w:val="00FB1BFC"/>
    <w:rsid w:val="00FB1C3E"/>
    <w:rsid w:val="00FB1C4A"/>
    <w:rsid w:val="00FB1D7D"/>
    <w:rsid w:val="00FB1EC8"/>
    <w:rsid w:val="00FB215A"/>
    <w:rsid w:val="00FB21F9"/>
    <w:rsid w:val="00FB22C5"/>
    <w:rsid w:val="00FB22F4"/>
    <w:rsid w:val="00FB2620"/>
    <w:rsid w:val="00FB26D0"/>
    <w:rsid w:val="00FB270D"/>
    <w:rsid w:val="00FB291C"/>
    <w:rsid w:val="00FB292E"/>
    <w:rsid w:val="00FB2954"/>
    <w:rsid w:val="00FB2AA5"/>
    <w:rsid w:val="00FB2F56"/>
    <w:rsid w:val="00FB2FE1"/>
    <w:rsid w:val="00FB3294"/>
    <w:rsid w:val="00FB33F1"/>
    <w:rsid w:val="00FB3899"/>
    <w:rsid w:val="00FB3A32"/>
    <w:rsid w:val="00FB3BB5"/>
    <w:rsid w:val="00FB3C66"/>
    <w:rsid w:val="00FB3CF8"/>
    <w:rsid w:val="00FB3D4A"/>
    <w:rsid w:val="00FB3DDA"/>
    <w:rsid w:val="00FB3F32"/>
    <w:rsid w:val="00FB3F89"/>
    <w:rsid w:val="00FB3FE8"/>
    <w:rsid w:val="00FB408B"/>
    <w:rsid w:val="00FB420F"/>
    <w:rsid w:val="00FB421F"/>
    <w:rsid w:val="00FB42B1"/>
    <w:rsid w:val="00FB435E"/>
    <w:rsid w:val="00FB4503"/>
    <w:rsid w:val="00FB452B"/>
    <w:rsid w:val="00FB46B4"/>
    <w:rsid w:val="00FB4B6F"/>
    <w:rsid w:val="00FB4BD9"/>
    <w:rsid w:val="00FB5058"/>
    <w:rsid w:val="00FB50E9"/>
    <w:rsid w:val="00FB53B3"/>
    <w:rsid w:val="00FB5673"/>
    <w:rsid w:val="00FB577B"/>
    <w:rsid w:val="00FB57BF"/>
    <w:rsid w:val="00FB57C1"/>
    <w:rsid w:val="00FB583D"/>
    <w:rsid w:val="00FB58AA"/>
    <w:rsid w:val="00FB5B0B"/>
    <w:rsid w:val="00FB5B36"/>
    <w:rsid w:val="00FB5D38"/>
    <w:rsid w:val="00FB5D5E"/>
    <w:rsid w:val="00FB5DD8"/>
    <w:rsid w:val="00FB5E71"/>
    <w:rsid w:val="00FB607F"/>
    <w:rsid w:val="00FB6133"/>
    <w:rsid w:val="00FB61DA"/>
    <w:rsid w:val="00FB6220"/>
    <w:rsid w:val="00FB622B"/>
    <w:rsid w:val="00FB6397"/>
    <w:rsid w:val="00FB63BF"/>
    <w:rsid w:val="00FB64F0"/>
    <w:rsid w:val="00FB665C"/>
    <w:rsid w:val="00FB66FE"/>
    <w:rsid w:val="00FB6BEE"/>
    <w:rsid w:val="00FB6CF7"/>
    <w:rsid w:val="00FB6D5F"/>
    <w:rsid w:val="00FB6DF1"/>
    <w:rsid w:val="00FB6EA3"/>
    <w:rsid w:val="00FB6EBF"/>
    <w:rsid w:val="00FB6FB1"/>
    <w:rsid w:val="00FB70A7"/>
    <w:rsid w:val="00FB70C0"/>
    <w:rsid w:val="00FB70DD"/>
    <w:rsid w:val="00FB723D"/>
    <w:rsid w:val="00FB7279"/>
    <w:rsid w:val="00FB7699"/>
    <w:rsid w:val="00FB7788"/>
    <w:rsid w:val="00FB77DE"/>
    <w:rsid w:val="00FB78F4"/>
    <w:rsid w:val="00FB790C"/>
    <w:rsid w:val="00FB7A4C"/>
    <w:rsid w:val="00FB7B0E"/>
    <w:rsid w:val="00FB7B61"/>
    <w:rsid w:val="00FB7D1A"/>
    <w:rsid w:val="00FB7DB3"/>
    <w:rsid w:val="00FC01BA"/>
    <w:rsid w:val="00FC052E"/>
    <w:rsid w:val="00FC062F"/>
    <w:rsid w:val="00FC0775"/>
    <w:rsid w:val="00FC081F"/>
    <w:rsid w:val="00FC088E"/>
    <w:rsid w:val="00FC0997"/>
    <w:rsid w:val="00FC09FD"/>
    <w:rsid w:val="00FC0A1A"/>
    <w:rsid w:val="00FC0AAB"/>
    <w:rsid w:val="00FC0AFE"/>
    <w:rsid w:val="00FC0B3A"/>
    <w:rsid w:val="00FC0BC2"/>
    <w:rsid w:val="00FC0C29"/>
    <w:rsid w:val="00FC0CAD"/>
    <w:rsid w:val="00FC0D65"/>
    <w:rsid w:val="00FC0F4A"/>
    <w:rsid w:val="00FC0FC5"/>
    <w:rsid w:val="00FC108D"/>
    <w:rsid w:val="00FC10F8"/>
    <w:rsid w:val="00FC11C8"/>
    <w:rsid w:val="00FC1424"/>
    <w:rsid w:val="00FC1450"/>
    <w:rsid w:val="00FC15E5"/>
    <w:rsid w:val="00FC1789"/>
    <w:rsid w:val="00FC17DA"/>
    <w:rsid w:val="00FC1809"/>
    <w:rsid w:val="00FC191C"/>
    <w:rsid w:val="00FC19E2"/>
    <w:rsid w:val="00FC1B10"/>
    <w:rsid w:val="00FC1C08"/>
    <w:rsid w:val="00FC1C3A"/>
    <w:rsid w:val="00FC1C79"/>
    <w:rsid w:val="00FC1DAE"/>
    <w:rsid w:val="00FC1E06"/>
    <w:rsid w:val="00FC1F64"/>
    <w:rsid w:val="00FC1FEC"/>
    <w:rsid w:val="00FC2276"/>
    <w:rsid w:val="00FC241B"/>
    <w:rsid w:val="00FC247D"/>
    <w:rsid w:val="00FC25C0"/>
    <w:rsid w:val="00FC2749"/>
    <w:rsid w:val="00FC2A07"/>
    <w:rsid w:val="00FC2B07"/>
    <w:rsid w:val="00FC2C89"/>
    <w:rsid w:val="00FC2E1F"/>
    <w:rsid w:val="00FC3271"/>
    <w:rsid w:val="00FC32B1"/>
    <w:rsid w:val="00FC32EB"/>
    <w:rsid w:val="00FC33EA"/>
    <w:rsid w:val="00FC352A"/>
    <w:rsid w:val="00FC3555"/>
    <w:rsid w:val="00FC35C8"/>
    <w:rsid w:val="00FC3629"/>
    <w:rsid w:val="00FC3730"/>
    <w:rsid w:val="00FC391D"/>
    <w:rsid w:val="00FC3BC9"/>
    <w:rsid w:val="00FC3D1D"/>
    <w:rsid w:val="00FC3EC3"/>
    <w:rsid w:val="00FC439A"/>
    <w:rsid w:val="00FC4499"/>
    <w:rsid w:val="00FC450F"/>
    <w:rsid w:val="00FC4519"/>
    <w:rsid w:val="00FC46E6"/>
    <w:rsid w:val="00FC4773"/>
    <w:rsid w:val="00FC484D"/>
    <w:rsid w:val="00FC49BE"/>
    <w:rsid w:val="00FC4A6E"/>
    <w:rsid w:val="00FC4BBC"/>
    <w:rsid w:val="00FC4D32"/>
    <w:rsid w:val="00FC4E41"/>
    <w:rsid w:val="00FC4F9B"/>
    <w:rsid w:val="00FC50EC"/>
    <w:rsid w:val="00FC5176"/>
    <w:rsid w:val="00FC5307"/>
    <w:rsid w:val="00FC5326"/>
    <w:rsid w:val="00FC5430"/>
    <w:rsid w:val="00FC568E"/>
    <w:rsid w:val="00FC56F0"/>
    <w:rsid w:val="00FC5710"/>
    <w:rsid w:val="00FC583B"/>
    <w:rsid w:val="00FC58AC"/>
    <w:rsid w:val="00FC59BC"/>
    <w:rsid w:val="00FC5A59"/>
    <w:rsid w:val="00FC5EBC"/>
    <w:rsid w:val="00FC5EDD"/>
    <w:rsid w:val="00FC6595"/>
    <w:rsid w:val="00FC6890"/>
    <w:rsid w:val="00FC6ACF"/>
    <w:rsid w:val="00FC6B0E"/>
    <w:rsid w:val="00FC6C0E"/>
    <w:rsid w:val="00FC6C31"/>
    <w:rsid w:val="00FC7054"/>
    <w:rsid w:val="00FC705D"/>
    <w:rsid w:val="00FC70BB"/>
    <w:rsid w:val="00FC72A4"/>
    <w:rsid w:val="00FC73E3"/>
    <w:rsid w:val="00FC76D2"/>
    <w:rsid w:val="00FC76E1"/>
    <w:rsid w:val="00FC77BE"/>
    <w:rsid w:val="00FC77DE"/>
    <w:rsid w:val="00FC79F6"/>
    <w:rsid w:val="00FC7A96"/>
    <w:rsid w:val="00FC7BC3"/>
    <w:rsid w:val="00FC7C9A"/>
    <w:rsid w:val="00FC7E34"/>
    <w:rsid w:val="00FC7EE6"/>
    <w:rsid w:val="00FD0096"/>
    <w:rsid w:val="00FD028A"/>
    <w:rsid w:val="00FD0291"/>
    <w:rsid w:val="00FD03CC"/>
    <w:rsid w:val="00FD04FA"/>
    <w:rsid w:val="00FD062A"/>
    <w:rsid w:val="00FD0735"/>
    <w:rsid w:val="00FD0748"/>
    <w:rsid w:val="00FD07C5"/>
    <w:rsid w:val="00FD07CD"/>
    <w:rsid w:val="00FD09EC"/>
    <w:rsid w:val="00FD0AFE"/>
    <w:rsid w:val="00FD115D"/>
    <w:rsid w:val="00FD123E"/>
    <w:rsid w:val="00FD1308"/>
    <w:rsid w:val="00FD148C"/>
    <w:rsid w:val="00FD1519"/>
    <w:rsid w:val="00FD1539"/>
    <w:rsid w:val="00FD159D"/>
    <w:rsid w:val="00FD17C5"/>
    <w:rsid w:val="00FD184A"/>
    <w:rsid w:val="00FD1A45"/>
    <w:rsid w:val="00FD1D90"/>
    <w:rsid w:val="00FD1E5C"/>
    <w:rsid w:val="00FD1EB2"/>
    <w:rsid w:val="00FD1EDA"/>
    <w:rsid w:val="00FD1F8F"/>
    <w:rsid w:val="00FD1FF1"/>
    <w:rsid w:val="00FD1FFA"/>
    <w:rsid w:val="00FD2140"/>
    <w:rsid w:val="00FD21A1"/>
    <w:rsid w:val="00FD22AA"/>
    <w:rsid w:val="00FD2606"/>
    <w:rsid w:val="00FD26B1"/>
    <w:rsid w:val="00FD293A"/>
    <w:rsid w:val="00FD29B9"/>
    <w:rsid w:val="00FD29CB"/>
    <w:rsid w:val="00FD2B1F"/>
    <w:rsid w:val="00FD2E16"/>
    <w:rsid w:val="00FD2EA5"/>
    <w:rsid w:val="00FD2F8B"/>
    <w:rsid w:val="00FD311B"/>
    <w:rsid w:val="00FD31DC"/>
    <w:rsid w:val="00FD32DF"/>
    <w:rsid w:val="00FD34BB"/>
    <w:rsid w:val="00FD3507"/>
    <w:rsid w:val="00FD3515"/>
    <w:rsid w:val="00FD35E6"/>
    <w:rsid w:val="00FD3629"/>
    <w:rsid w:val="00FD36A0"/>
    <w:rsid w:val="00FD3B61"/>
    <w:rsid w:val="00FD3BED"/>
    <w:rsid w:val="00FD3C73"/>
    <w:rsid w:val="00FD3C93"/>
    <w:rsid w:val="00FD3E1C"/>
    <w:rsid w:val="00FD3FD8"/>
    <w:rsid w:val="00FD4061"/>
    <w:rsid w:val="00FD408B"/>
    <w:rsid w:val="00FD4252"/>
    <w:rsid w:val="00FD42EA"/>
    <w:rsid w:val="00FD4386"/>
    <w:rsid w:val="00FD43C6"/>
    <w:rsid w:val="00FD44BF"/>
    <w:rsid w:val="00FD4642"/>
    <w:rsid w:val="00FD465B"/>
    <w:rsid w:val="00FD46A2"/>
    <w:rsid w:val="00FD49E5"/>
    <w:rsid w:val="00FD4B38"/>
    <w:rsid w:val="00FD4BBC"/>
    <w:rsid w:val="00FD4F35"/>
    <w:rsid w:val="00FD4F3B"/>
    <w:rsid w:val="00FD5013"/>
    <w:rsid w:val="00FD515C"/>
    <w:rsid w:val="00FD533A"/>
    <w:rsid w:val="00FD549E"/>
    <w:rsid w:val="00FD560B"/>
    <w:rsid w:val="00FD57BC"/>
    <w:rsid w:val="00FD5914"/>
    <w:rsid w:val="00FD5941"/>
    <w:rsid w:val="00FD5984"/>
    <w:rsid w:val="00FD5E8E"/>
    <w:rsid w:val="00FD5EF5"/>
    <w:rsid w:val="00FD5F39"/>
    <w:rsid w:val="00FD60BD"/>
    <w:rsid w:val="00FD60FE"/>
    <w:rsid w:val="00FD61A3"/>
    <w:rsid w:val="00FD6212"/>
    <w:rsid w:val="00FD6249"/>
    <w:rsid w:val="00FD62B4"/>
    <w:rsid w:val="00FD62C1"/>
    <w:rsid w:val="00FD62C2"/>
    <w:rsid w:val="00FD6332"/>
    <w:rsid w:val="00FD650F"/>
    <w:rsid w:val="00FD6602"/>
    <w:rsid w:val="00FD6883"/>
    <w:rsid w:val="00FD68AF"/>
    <w:rsid w:val="00FD69CC"/>
    <w:rsid w:val="00FD6A0A"/>
    <w:rsid w:val="00FD6BB5"/>
    <w:rsid w:val="00FD6C45"/>
    <w:rsid w:val="00FD6C4A"/>
    <w:rsid w:val="00FD6D86"/>
    <w:rsid w:val="00FD6E41"/>
    <w:rsid w:val="00FD6E5C"/>
    <w:rsid w:val="00FD6EFC"/>
    <w:rsid w:val="00FD6F11"/>
    <w:rsid w:val="00FD714A"/>
    <w:rsid w:val="00FD71D5"/>
    <w:rsid w:val="00FD73CD"/>
    <w:rsid w:val="00FD7401"/>
    <w:rsid w:val="00FD74D7"/>
    <w:rsid w:val="00FD757B"/>
    <w:rsid w:val="00FD7832"/>
    <w:rsid w:val="00FD7833"/>
    <w:rsid w:val="00FD79B5"/>
    <w:rsid w:val="00FD7A74"/>
    <w:rsid w:val="00FD7BAB"/>
    <w:rsid w:val="00FD7C06"/>
    <w:rsid w:val="00FD7CA6"/>
    <w:rsid w:val="00FD7CED"/>
    <w:rsid w:val="00FD7CF3"/>
    <w:rsid w:val="00FD7DE5"/>
    <w:rsid w:val="00FD7F56"/>
    <w:rsid w:val="00FE0016"/>
    <w:rsid w:val="00FE0222"/>
    <w:rsid w:val="00FE022E"/>
    <w:rsid w:val="00FE034C"/>
    <w:rsid w:val="00FE0365"/>
    <w:rsid w:val="00FE045E"/>
    <w:rsid w:val="00FE049B"/>
    <w:rsid w:val="00FE063F"/>
    <w:rsid w:val="00FE06C4"/>
    <w:rsid w:val="00FE08CF"/>
    <w:rsid w:val="00FE0A43"/>
    <w:rsid w:val="00FE0ABC"/>
    <w:rsid w:val="00FE0C8C"/>
    <w:rsid w:val="00FE0CED"/>
    <w:rsid w:val="00FE0D75"/>
    <w:rsid w:val="00FE0EF3"/>
    <w:rsid w:val="00FE0F39"/>
    <w:rsid w:val="00FE10D4"/>
    <w:rsid w:val="00FE1172"/>
    <w:rsid w:val="00FE1179"/>
    <w:rsid w:val="00FE11C2"/>
    <w:rsid w:val="00FE1369"/>
    <w:rsid w:val="00FE13AC"/>
    <w:rsid w:val="00FE1403"/>
    <w:rsid w:val="00FE1492"/>
    <w:rsid w:val="00FE14D9"/>
    <w:rsid w:val="00FE16E4"/>
    <w:rsid w:val="00FE1878"/>
    <w:rsid w:val="00FE193A"/>
    <w:rsid w:val="00FE1986"/>
    <w:rsid w:val="00FE1A81"/>
    <w:rsid w:val="00FE1C44"/>
    <w:rsid w:val="00FE1C80"/>
    <w:rsid w:val="00FE1DBD"/>
    <w:rsid w:val="00FE1E80"/>
    <w:rsid w:val="00FE2094"/>
    <w:rsid w:val="00FE20C1"/>
    <w:rsid w:val="00FE2191"/>
    <w:rsid w:val="00FE21F8"/>
    <w:rsid w:val="00FE23BE"/>
    <w:rsid w:val="00FE2518"/>
    <w:rsid w:val="00FE2590"/>
    <w:rsid w:val="00FE26E7"/>
    <w:rsid w:val="00FE2739"/>
    <w:rsid w:val="00FE27BD"/>
    <w:rsid w:val="00FE2843"/>
    <w:rsid w:val="00FE28DD"/>
    <w:rsid w:val="00FE2912"/>
    <w:rsid w:val="00FE293F"/>
    <w:rsid w:val="00FE29C9"/>
    <w:rsid w:val="00FE2D2C"/>
    <w:rsid w:val="00FE2D86"/>
    <w:rsid w:val="00FE2ED5"/>
    <w:rsid w:val="00FE2EFC"/>
    <w:rsid w:val="00FE3025"/>
    <w:rsid w:val="00FE30C4"/>
    <w:rsid w:val="00FE320F"/>
    <w:rsid w:val="00FE329F"/>
    <w:rsid w:val="00FE3439"/>
    <w:rsid w:val="00FE353D"/>
    <w:rsid w:val="00FE3580"/>
    <w:rsid w:val="00FE38B0"/>
    <w:rsid w:val="00FE3CC9"/>
    <w:rsid w:val="00FE3F80"/>
    <w:rsid w:val="00FE4399"/>
    <w:rsid w:val="00FE43BD"/>
    <w:rsid w:val="00FE43C9"/>
    <w:rsid w:val="00FE4642"/>
    <w:rsid w:val="00FE4841"/>
    <w:rsid w:val="00FE48F8"/>
    <w:rsid w:val="00FE4A24"/>
    <w:rsid w:val="00FE4B93"/>
    <w:rsid w:val="00FE4DE2"/>
    <w:rsid w:val="00FE4E5D"/>
    <w:rsid w:val="00FE4EC7"/>
    <w:rsid w:val="00FE4FD4"/>
    <w:rsid w:val="00FE5102"/>
    <w:rsid w:val="00FE5110"/>
    <w:rsid w:val="00FE52EE"/>
    <w:rsid w:val="00FE5342"/>
    <w:rsid w:val="00FE535F"/>
    <w:rsid w:val="00FE53A7"/>
    <w:rsid w:val="00FE5453"/>
    <w:rsid w:val="00FE570E"/>
    <w:rsid w:val="00FE576C"/>
    <w:rsid w:val="00FE58A6"/>
    <w:rsid w:val="00FE58D9"/>
    <w:rsid w:val="00FE59C4"/>
    <w:rsid w:val="00FE5B87"/>
    <w:rsid w:val="00FE5D15"/>
    <w:rsid w:val="00FE5DF8"/>
    <w:rsid w:val="00FE5E0E"/>
    <w:rsid w:val="00FE5E31"/>
    <w:rsid w:val="00FE5E60"/>
    <w:rsid w:val="00FE5F70"/>
    <w:rsid w:val="00FE6049"/>
    <w:rsid w:val="00FE60BE"/>
    <w:rsid w:val="00FE60C9"/>
    <w:rsid w:val="00FE64B6"/>
    <w:rsid w:val="00FE657D"/>
    <w:rsid w:val="00FE65BF"/>
    <w:rsid w:val="00FE66BE"/>
    <w:rsid w:val="00FE66DA"/>
    <w:rsid w:val="00FE67D2"/>
    <w:rsid w:val="00FE6874"/>
    <w:rsid w:val="00FE6996"/>
    <w:rsid w:val="00FE6AF6"/>
    <w:rsid w:val="00FE6B4C"/>
    <w:rsid w:val="00FE6B90"/>
    <w:rsid w:val="00FE6C0C"/>
    <w:rsid w:val="00FE6C2E"/>
    <w:rsid w:val="00FE6D20"/>
    <w:rsid w:val="00FE6FCC"/>
    <w:rsid w:val="00FE704E"/>
    <w:rsid w:val="00FE70D8"/>
    <w:rsid w:val="00FE7109"/>
    <w:rsid w:val="00FE72F8"/>
    <w:rsid w:val="00FE7430"/>
    <w:rsid w:val="00FE74AF"/>
    <w:rsid w:val="00FE7588"/>
    <w:rsid w:val="00FE76C1"/>
    <w:rsid w:val="00FE7746"/>
    <w:rsid w:val="00FE774B"/>
    <w:rsid w:val="00FE77BE"/>
    <w:rsid w:val="00FE796A"/>
    <w:rsid w:val="00FE7B04"/>
    <w:rsid w:val="00FE7C6A"/>
    <w:rsid w:val="00FE7CFF"/>
    <w:rsid w:val="00FE7E94"/>
    <w:rsid w:val="00FF0010"/>
    <w:rsid w:val="00FF009A"/>
    <w:rsid w:val="00FF01D2"/>
    <w:rsid w:val="00FF0247"/>
    <w:rsid w:val="00FF026E"/>
    <w:rsid w:val="00FF0285"/>
    <w:rsid w:val="00FF02A3"/>
    <w:rsid w:val="00FF02AD"/>
    <w:rsid w:val="00FF031F"/>
    <w:rsid w:val="00FF04FC"/>
    <w:rsid w:val="00FF0531"/>
    <w:rsid w:val="00FF05A8"/>
    <w:rsid w:val="00FF06C3"/>
    <w:rsid w:val="00FF08D6"/>
    <w:rsid w:val="00FF0914"/>
    <w:rsid w:val="00FF0A66"/>
    <w:rsid w:val="00FF0A8B"/>
    <w:rsid w:val="00FF0A93"/>
    <w:rsid w:val="00FF0AC2"/>
    <w:rsid w:val="00FF0C3C"/>
    <w:rsid w:val="00FF0DA5"/>
    <w:rsid w:val="00FF0EB8"/>
    <w:rsid w:val="00FF0F53"/>
    <w:rsid w:val="00FF10CA"/>
    <w:rsid w:val="00FF12CA"/>
    <w:rsid w:val="00FF1399"/>
    <w:rsid w:val="00FF13BC"/>
    <w:rsid w:val="00FF13D3"/>
    <w:rsid w:val="00FF1452"/>
    <w:rsid w:val="00FF1520"/>
    <w:rsid w:val="00FF1546"/>
    <w:rsid w:val="00FF1697"/>
    <w:rsid w:val="00FF16D4"/>
    <w:rsid w:val="00FF173A"/>
    <w:rsid w:val="00FF1810"/>
    <w:rsid w:val="00FF195D"/>
    <w:rsid w:val="00FF1AC9"/>
    <w:rsid w:val="00FF1B3A"/>
    <w:rsid w:val="00FF1D37"/>
    <w:rsid w:val="00FF1D4C"/>
    <w:rsid w:val="00FF1E0C"/>
    <w:rsid w:val="00FF1E36"/>
    <w:rsid w:val="00FF1E60"/>
    <w:rsid w:val="00FF1E7D"/>
    <w:rsid w:val="00FF1E9A"/>
    <w:rsid w:val="00FF1F1E"/>
    <w:rsid w:val="00FF1F4C"/>
    <w:rsid w:val="00FF2293"/>
    <w:rsid w:val="00FF2352"/>
    <w:rsid w:val="00FF2661"/>
    <w:rsid w:val="00FF2734"/>
    <w:rsid w:val="00FF29B5"/>
    <w:rsid w:val="00FF29CE"/>
    <w:rsid w:val="00FF2C03"/>
    <w:rsid w:val="00FF2E4E"/>
    <w:rsid w:val="00FF3015"/>
    <w:rsid w:val="00FF302B"/>
    <w:rsid w:val="00FF31F9"/>
    <w:rsid w:val="00FF32C1"/>
    <w:rsid w:val="00FF372C"/>
    <w:rsid w:val="00FF37CE"/>
    <w:rsid w:val="00FF37D3"/>
    <w:rsid w:val="00FF383C"/>
    <w:rsid w:val="00FF3AF5"/>
    <w:rsid w:val="00FF3BA9"/>
    <w:rsid w:val="00FF3DA7"/>
    <w:rsid w:val="00FF3E08"/>
    <w:rsid w:val="00FF40DA"/>
    <w:rsid w:val="00FF412D"/>
    <w:rsid w:val="00FF41C9"/>
    <w:rsid w:val="00FF41F5"/>
    <w:rsid w:val="00FF422E"/>
    <w:rsid w:val="00FF42D4"/>
    <w:rsid w:val="00FF4320"/>
    <w:rsid w:val="00FF43D9"/>
    <w:rsid w:val="00FF4435"/>
    <w:rsid w:val="00FF471D"/>
    <w:rsid w:val="00FF4821"/>
    <w:rsid w:val="00FF4A1C"/>
    <w:rsid w:val="00FF4A3C"/>
    <w:rsid w:val="00FF4A62"/>
    <w:rsid w:val="00FF4BF2"/>
    <w:rsid w:val="00FF4C1E"/>
    <w:rsid w:val="00FF4D12"/>
    <w:rsid w:val="00FF4D51"/>
    <w:rsid w:val="00FF504E"/>
    <w:rsid w:val="00FF50DD"/>
    <w:rsid w:val="00FF515A"/>
    <w:rsid w:val="00FF524E"/>
    <w:rsid w:val="00FF532D"/>
    <w:rsid w:val="00FF54AA"/>
    <w:rsid w:val="00FF54B3"/>
    <w:rsid w:val="00FF5525"/>
    <w:rsid w:val="00FF5625"/>
    <w:rsid w:val="00FF565D"/>
    <w:rsid w:val="00FF56D0"/>
    <w:rsid w:val="00FF5788"/>
    <w:rsid w:val="00FF57EF"/>
    <w:rsid w:val="00FF5837"/>
    <w:rsid w:val="00FF583E"/>
    <w:rsid w:val="00FF58F2"/>
    <w:rsid w:val="00FF5A9E"/>
    <w:rsid w:val="00FF5AE5"/>
    <w:rsid w:val="00FF5D31"/>
    <w:rsid w:val="00FF5E3F"/>
    <w:rsid w:val="00FF5E5E"/>
    <w:rsid w:val="00FF5F97"/>
    <w:rsid w:val="00FF60F3"/>
    <w:rsid w:val="00FF61A2"/>
    <w:rsid w:val="00FF634A"/>
    <w:rsid w:val="00FF6389"/>
    <w:rsid w:val="00FF63A6"/>
    <w:rsid w:val="00FF64BB"/>
    <w:rsid w:val="00FF64E3"/>
    <w:rsid w:val="00FF6A25"/>
    <w:rsid w:val="00FF6C8E"/>
    <w:rsid w:val="00FF6CCF"/>
    <w:rsid w:val="00FF6DC1"/>
    <w:rsid w:val="00FF7239"/>
    <w:rsid w:val="00FF7357"/>
    <w:rsid w:val="00FF73A7"/>
    <w:rsid w:val="00FF746B"/>
    <w:rsid w:val="00FF7481"/>
    <w:rsid w:val="00FF7516"/>
    <w:rsid w:val="00FF7560"/>
    <w:rsid w:val="00FF7576"/>
    <w:rsid w:val="00FF7685"/>
    <w:rsid w:val="00FF773F"/>
    <w:rsid w:val="00FF7758"/>
    <w:rsid w:val="00FF77B0"/>
    <w:rsid w:val="00FF7868"/>
    <w:rsid w:val="00FF7980"/>
    <w:rsid w:val="00FF7A12"/>
    <w:rsid w:val="00FF7ABC"/>
    <w:rsid w:val="00FF7BFA"/>
    <w:rsid w:val="00FF7EC2"/>
    <w:rsid w:val="00FF7F95"/>
    <w:rsid w:val="00FF7FF6"/>
    <w:rsid w:val="010D7DD7"/>
    <w:rsid w:val="01137EF0"/>
    <w:rsid w:val="011A7827"/>
    <w:rsid w:val="01243FD8"/>
    <w:rsid w:val="0127533C"/>
    <w:rsid w:val="012823DD"/>
    <w:rsid w:val="012C2953"/>
    <w:rsid w:val="012D2F27"/>
    <w:rsid w:val="01306A37"/>
    <w:rsid w:val="013429FB"/>
    <w:rsid w:val="013626A7"/>
    <w:rsid w:val="01366FAA"/>
    <w:rsid w:val="013E20DF"/>
    <w:rsid w:val="01453A14"/>
    <w:rsid w:val="014F12F9"/>
    <w:rsid w:val="014F4DB9"/>
    <w:rsid w:val="015041F5"/>
    <w:rsid w:val="015B4B8A"/>
    <w:rsid w:val="016D1275"/>
    <w:rsid w:val="01756B77"/>
    <w:rsid w:val="0176419D"/>
    <w:rsid w:val="017801B5"/>
    <w:rsid w:val="017B6385"/>
    <w:rsid w:val="017C2165"/>
    <w:rsid w:val="017F3864"/>
    <w:rsid w:val="01944054"/>
    <w:rsid w:val="019F7793"/>
    <w:rsid w:val="01B503DE"/>
    <w:rsid w:val="01C37258"/>
    <w:rsid w:val="01D2356F"/>
    <w:rsid w:val="01DB2C68"/>
    <w:rsid w:val="01E910F3"/>
    <w:rsid w:val="01EC5050"/>
    <w:rsid w:val="01ED1BFC"/>
    <w:rsid w:val="01F21426"/>
    <w:rsid w:val="01F260CC"/>
    <w:rsid w:val="02012CC2"/>
    <w:rsid w:val="02025461"/>
    <w:rsid w:val="02053CE8"/>
    <w:rsid w:val="020B3BD1"/>
    <w:rsid w:val="020C1694"/>
    <w:rsid w:val="0210142E"/>
    <w:rsid w:val="02172E8D"/>
    <w:rsid w:val="021F1E09"/>
    <w:rsid w:val="0223304F"/>
    <w:rsid w:val="022877F7"/>
    <w:rsid w:val="022C04D0"/>
    <w:rsid w:val="023229E5"/>
    <w:rsid w:val="02371C1C"/>
    <w:rsid w:val="02377B5F"/>
    <w:rsid w:val="02400BA8"/>
    <w:rsid w:val="02412F73"/>
    <w:rsid w:val="024F40A8"/>
    <w:rsid w:val="0255224B"/>
    <w:rsid w:val="02585129"/>
    <w:rsid w:val="026B19E5"/>
    <w:rsid w:val="026B2063"/>
    <w:rsid w:val="027A03E4"/>
    <w:rsid w:val="02832476"/>
    <w:rsid w:val="02870DF0"/>
    <w:rsid w:val="029577D7"/>
    <w:rsid w:val="029741FA"/>
    <w:rsid w:val="029A52DA"/>
    <w:rsid w:val="02A55265"/>
    <w:rsid w:val="02A67BEC"/>
    <w:rsid w:val="02AB6F20"/>
    <w:rsid w:val="02BD5A58"/>
    <w:rsid w:val="02C22345"/>
    <w:rsid w:val="02C51390"/>
    <w:rsid w:val="02CB2019"/>
    <w:rsid w:val="02DF3B30"/>
    <w:rsid w:val="02E32D09"/>
    <w:rsid w:val="02E4100B"/>
    <w:rsid w:val="02EA1E28"/>
    <w:rsid w:val="02F21C92"/>
    <w:rsid w:val="02F51A4C"/>
    <w:rsid w:val="02F96FD7"/>
    <w:rsid w:val="02FC0F04"/>
    <w:rsid w:val="03002C8F"/>
    <w:rsid w:val="03015A56"/>
    <w:rsid w:val="03023C00"/>
    <w:rsid w:val="03083022"/>
    <w:rsid w:val="031132BA"/>
    <w:rsid w:val="03143BDE"/>
    <w:rsid w:val="03166B3F"/>
    <w:rsid w:val="0319164C"/>
    <w:rsid w:val="03207825"/>
    <w:rsid w:val="032338E1"/>
    <w:rsid w:val="03304250"/>
    <w:rsid w:val="033D2BB8"/>
    <w:rsid w:val="0341020B"/>
    <w:rsid w:val="034858CA"/>
    <w:rsid w:val="034913B7"/>
    <w:rsid w:val="035F4897"/>
    <w:rsid w:val="036476ED"/>
    <w:rsid w:val="03670C85"/>
    <w:rsid w:val="03706F00"/>
    <w:rsid w:val="037828AB"/>
    <w:rsid w:val="03784CC6"/>
    <w:rsid w:val="03861189"/>
    <w:rsid w:val="03863227"/>
    <w:rsid w:val="0389101B"/>
    <w:rsid w:val="038F1344"/>
    <w:rsid w:val="03922815"/>
    <w:rsid w:val="039579AF"/>
    <w:rsid w:val="039C3694"/>
    <w:rsid w:val="03AC042D"/>
    <w:rsid w:val="03B3064B"/>
    <w:rsid w:val="03B65E74"/>
    <w:rsid w:val="03C75E54"/>
    <w:rsid w:val="03C962BE"/>
    <w:rsid w:val="03D45D77"/>
    <w:rsid w:val="03EA405A"/>
    <w:rsid w:val="03EB2759"/>
    <w:rsid w:val="03EE297A"/>
    <w:rsid w:val="03EE4456"/>
    <w:rsid w:val="03F03A75"/>
    <w:rsid w:val="03F4018B"/>
    <w:rsid w:val="03F45E22"/>
    <w:rsid w:val="03FD211D"/>
    <w:rsid w:val="04033EA2"/>
    <w:rsid w:val="040A0626"/>
    <w:rsid w:val="041011A6"/>
    <w:rsid w:val="04163903"/>
    <w:rsid w:val="0424237C"/>
    <w:rsid w:val="042619B0"/>
    <w:rsid w:val="0437471C"/>
    <w:rsid w:val="04434081"/>
    <w:rsid w:val="04444594"/>
    <w:rsid w:val="044C1EC5"/>
    <w:rsid w:val="044E3154"/>
    <w:rsid w:val="04553F6E"/>
    <w:rsid w:val="0455743A"/>
    <w:rsid w:val="0456039F"/>
    <w:rsid w:val="0457307F"/>
    <w:rsid w:val="04587423"/>
    <w:rsid w:val="04673397"/>
    <w:rsid w:val="046978D8"/>
    <w:rsid w:val="047348FB"/>
    <w:rsid w:val="047E7E46"/>
    <w:rsid w:val="04821C64"/>
    <w:rsid w:val="04826DD3"/>
    <w:rsid w:val="048B37D8"/>
    <w:rsid w:val="04914F2F"/>
    <w:rsid w:val="049819D9"/>
    <w:rsid w:val="04997487"/>
    <w:rsid w:val="049D1440"/>
    <w:rsid w:val="04A25297"/>
    <w:rsid w:val="04AB33A9"/>
    <w:rsid w:val="04BC4752"/>
    <w:rsid w:val="04BF39B6"/>
    <w:rsid w:val="04C02D14"/>
    <w:rsid w:val="04C15FB2"/>
    <w:rsid w:val="04CA30AD"/>
    <w:rsid w:val="04CD7FA9"/>
    <w:rsid w:val="04D223EF"/>
    <w:rsid w:val="04DB7073"/>
    <w:rsid w:val="04EA0D1A"/>
    <w:rsid w:val="04FE0FD7"/>
    <w:rsid w:val="05044719"/>
    <w:rsid w:val="051042BA"/>
    <w:rsid w:val="052703A6"/>
    <w:rsid w:val="05403E09"/>
    <w:rsid w:val="054B0CDC"/>
    <w:rsid w:val="055152B9"/>
    <w:rsid w:val="05582E42"/>
    <w:rsid w:val="056957A3"/>
    <w:rsid w:val="056D0462"/>
    <w:rsid w:val="056D353A"/>
    <w:rsid w:val="05740AE3"/>
    <w:rsid w:val="057F726D"/>
    <w:rsid w:val="058007F5"/>
    <w:rsid w:val="05813F36"/>
    <w:rsid w:val="058557B6"/>
    <w:rsid w:val="05884905"/>
    <w:rsid w:val="058A3795"/>
    <w:rsid w:val="059B235F"/>
    <w:rsid w:val="05A07C2B"/>
    <w:rsid w:val="05A30D0A"/>
    <w:rsid w:val="05A561EB"/>
    <w:rsid w:val="05A8719F"/>
    <w:rsid w:val="05AD22FF"/>
    <w:rsid w:val="05AF5BC9"/>
    <w:rsid w:val="05DC1B2E"/>
    <w:rsid w:val="05DF013C"/>
    <w:rsid w:val="05E751BC"/>
    <w:rsid w:val="05EB547C"/>
    <w:rsid w:val="05ED345C"/>
    <w:rsid w:val="05EE3F19"/>
    <w:rsid w:val="05F43852"/>
    <w:rsid w:val="06001446"/>
    <w:rsid w:val="06094B1C"/>
    <w:rsid w:val="06130937"/>
    <w:rsid w:val="0630740B"/>
    <w:rsid w:val="064533AC"/>
    <w:rsid w:val="06565D7C"/>
    <w:rsid w:val="065F7A31"/>
    <w:rsid w:val="06606C84"/>
    <w:rsid w:val="06651BC9"/>
    <w:rsid w:val="066707B8"/>
    <w:rsid w:val="066A190A"/>
    <w:rsid w:val="06757798"/>
    <w:rsid w:val="067607A3"/>
    <w:rsid w:val="0677742C"/>
    <w:rsid w:val="067C7EEB"/>
    <w:rsid w:val="068002CF"/>
    <w:rsid w:val="06873F42"/>
    <w:rsid w:val="06880CF8"/>
    <w:rsid w:val="06A5746F"/>
    <w:rsid w:val="06A81290"/>
    <w:rsid w:val="06A90E25"/>
    <w:rsid w:val="06AE2CDF"/>
    <w:rsid w:val="06AF0E39"/>
    <w:rsid w:val="06B87685"/>
    <w:rsid w:val="06B95BF7"/>
    <w:rsid w:val="06C1684E"/>
    <w:rsid w:val="06C33C9E"/>
    <w:rsid w:val="06C526FC"/>
    <w:rsid w:val="06D75CBF"/>
    <w:rsid w:val="06DA77E9"/>
    <w:rsid w:val="06DC469E"/>
    <w:rsid w:val="06E7331D"/>
    <w:rsid w:val="06E82C47"/>
    <w:rsid w:val="06F21E6F"/>
    <w:rsid w:val="06F23013"/>
    <w:rsid w:val="06F77FBC"/>
    <w:rsid w:val="06FC2AB3"/>
    <w:rsid w:val="07033EF8"/>
    <w:rsid w:val="07061550"/>
    <w:rsid w:val="07063E2A"/>
    <w:rsid w:val="070C393E"/>
    <w:rsid w:val="07106EAF"/>
    <w:rsid w:val="07114A98"/>
    <w:rsid w:val="07123EDC"/>
    <w:rsid w:val="07131305"/>
    <w:rsid w:val="071E0F8F"/>
    <w:rsid w:val="071E3B7B"/>
    <w:rsid w:val="073E23DD"/>
    <w:rsid w:val="07423309"/>
    <w:rsid w:val="07426BF2"/>
    <w:rsid w:val="074953AF"/>
    <w:rsid w:val="075715D0"/>
    <w:rsid w:val="076442B8"/>
    <w:rsid w:val="076E10FF"/>
    <w:rsid w:val="07743A9C"/>
    <w:rsid w:val="07756B83"/>
    <w:rsid w:val="077B5A1C"/>
    <w:rsid w:val="077D5E8B"/>
    <w:rsid w:val="07863C24"/>
    <w:rsid w:val="07907660"/>
    <w:rsid w:val="07921727"/>
    <w:rsid w:val="07A80859"/>
    <w:rsid w:val="07C30727"/>
    <w:rsid w:val="07C74F76"/>
    <w:rsid w:val="07C82CA9"/>
    <w:rsid w:val="07D12184"/>
    <w:rsid w:val="07D773FC"/>
    <w:rsid w:val="07E27752"/>
    <w:rsid w:val="07ED4095"/>
    <w:rsid w:val="07EF7A12"/>
    <w:rsid w:val="07F95337"/>
    <w:rsid w:val="07F96223"/>
    <w:rsid w:val="07FE556A"/>
    <w:rsid w:val="07FE61BD"/>
    <w:rsid w:val="08014FC0"/>
    <w:rsid w:val="08053306"/>
    <w:rsid w:val="080656D5"/>
    <w:rsid w:val="08083F2A"/>
    <w:rsid w:val="080D2FFC"/>
    <w:rsid w:val="081C1385"/>
    <w:rsid w:val="08265E1A"/>
    <w:rsid w:val="082C0B70"/>
    <w:rsid w:val="082F0F7A"/>
    <w:rsid w:val="0832779D"/>
    <w:rsid w:val="083E554D"/>
    <w:rsid w:val="08410AEB"/>
    <w:rsid w:val="0845155D"/>
    <w:rsid w:val="08462B81"/>
    <w:rsid w:val="08477B74"/>
    <w:rsid w:val="084F4A27"/>
    <w:rsid w:val="086776A5"/>
    <w:rsid w:val="087A24E3"/>
    <w:rsid w:val="087D7F38"/>
    <w:rsid w:val="08854F3B"/>
    <w:rsid w:val="088C7E62"/>
    <w:rsid w:val="0895604B"/>
    <w:rsid w:val="08A51890"/>
    <w:rsid w:val="08BA3F93"/>
    <w:rsid w:val="08C3671F"/>
    <w:rsid w:val="08C43471"/>
    <w:rsid w:val="08D21E5E"/>
    <w:rsid w:val="08D66297"/>
    <w:rsid w:val="08E8793F"/>
    <w:rsid w:val="08E91129"/>
    <w:rsid w:val="08ED32A2"/>
    <w:rsid w:val="08F2790B"/>
    <w:rsid w:val="08F674CD"/>
    <w:rsid w:val="09067F2D"/>
    <w:rsid w:val="090767DE"/>
    <w:rsid w:val="09160F67"/>
    <w:rsid w:val="09171388"/>
    <w:rsid w:val="091903E6"/>
    <w:rsid w:val="09276A74"/>
    <w:rsid w:val="09350DE2"/>
    <w:rsid w:val="093B4044"/>
    <w:rsid w:val="09450DD4"/>
    <w:rsid w:val="094A0594"/>
    <w:rsid w:val="095E7965"/>
    <w:rsid w:val="09723F18"/>
    <w:rsid w:val="09781844"/>
    <w:rsid w:val="097C505D"/>
    <w:rsid w:val="0984020A"/>
    <w:rsid w:val="098411C8"/>
    <w:rsid w:val="099217C1"/>
    <w:rsid w:val="09945424"/>
    <w:rsid w:val="09976DD7"/>
    <w:rsid w:val="09987479"/>
    <w:rsid w:val="099948FD"/>
    <w:rsid w:val="099A078E"/>
    <w:rsid w:val="09A90268"/>
    <w:rsid w:val="09C51AFD"/>
    <w:rsid w:val="09CF4924"/>
    <w:rsid w:val="09EE41A4"/>
    <w:rsid w:val="09F07377"/>
    <w:rsid w:val="09F54435"/>
    <w:rsid w:val="09F817CE"/>
    <w:rsid w:val="0A0347F0"/>
    <w:rsid w:val="0A051F93"/>
    <w:rsid w:val="0A2C7A94"/>
    <w:rsid w:val="0A2F54C6"/>
    <w:rsid w:val="0A344EDB"/>
    <w:rsid w:val="0A47598C"/>
    <w:rsid w:val="0A5007D5"/>
    <w:rsid w:val="0A557B86"/>
    <w:rsid w:val="0A567412"/>
    <w:rsid w:val="0A5816A8"/>
    <w:rsid w:val="0A594B95"/>
    <w:rsid w:val="0A59697C"/>
    <w:rsid w:val="0A5B35D3"/>
    <w:rsid w:val="0A5D79E0"/>
    <w:rsid w:val="0A6065CA"/>
    <w:rsid w:val="0A7316B1"/>
    <w:rsid w:val="0A736F5B"/>
    <w:rsid w:val="0A7D0B2B"/>
    <w:rsid w:val="0A8468D6"/>
    <w:rsid w:val="0A8F5768"/>
    <w:rsid w:val="0A9E4EE4"/>
    <w:rsid w:val="0AA03A6A"/>
    <w:rsid w:val="0AA227CD"/>
    <w:rsid w:val="0AB02E71"/>
    <w:rsid w:val="0AB0688E"/>
    <w:rsid w:val="0AB72A0A"/>
    <w:rsid w:val="0AC1575A"/>
    <w:rsid w:val="0AC83069"/>
    <w:rsid w:val="0AC86FCA"/>
    <w:rsid w:val="0AD32755"/>
    <w:rsid w:val="0AD741E5"/>
    <w:rsid w:val="0ADE010B"/>
    <w:rsid w:val="0AE8167E"/>
    <w:rsid w:val="0AEA1019"/>
    <w:rsid w:val="0AEE3C70"/>
    <w:rsid w:val="0AF12647"/>
    <w:rsid w:val="0AF158D2"/>
    <w:rsid w:val="0AF749DA"/>
    <w:rsid w:val="0AFB196E"/>
    <w:rsid w:val="0AFC07E1"/>
    <w:rsid w:val="0AFE7EB8"/>
    <w:rsid w:val="0B04038B"/>
    <w:rsid w:val="0B07006B"/>
    <w:rsid w:val="0B094933"/>
    <w:rsid w:val="0B0964D8"/>
    <w:rsid w:val="0B104B80"/>
    <w:rsid w:val="0B185A91"/>
    <w:rsid w:val="0B210E04"/>
    <w:rsid w:val="0B220405"/>
    <w:rsid w:val="0B380F7B"/>
    <w:rsid w:val="0B3C6D73"/>
    <w:rsid w:val="0B43503E"/>
    <w:rsid w:val="0B57302F"/>
    <w:rsid w:val="0B58063A"/>
    <w:rsid w:val="0B5C1C7F"/>
    <w:rsid w:val="0B6146DB"/>
    <w:rsid w:val="0B626F71"/>
    <w:rsid w:val="0B632529"/>
    <w:rsid w:val="0B644EDE"/>
    <w:rsid w:val="0B657B3C"/>
    <w:rsid w:val="0B66001A"/>
    <w:rsid w:val="0B6D4168"/>
    <w:rsid w:val="0B7419C6"/>
    <w:rsid w:val="0B755714"/>
    <w:rsid w:val="0B8662E3"/>
    <w:rsid w:val="0BA92312"/>
    <w:rsid w:val="0BAF3919"/>
    <w:rsid w:val="0BB421D6"/>
    <w:rsid w:val="0BB46CA5"/>
    <w:rsid w:val="0BBE4308"/>
    <w:rsid w:val="0BC01935"/>
    <w:rsid w:val="0BC053AA"/>
    <w:rsid w:val="0BCB2DC1"/>
    <w:rsid w:val="0BDC029C"/>
    <w:rsid w:val="0BE52535"/>
    <w:rsid w:val="0BE84F69"/>
    <w:rsid w:val="0BF26547"/>
    <w:rsid w:val="0BF53D86"/>
    <w:rsid w:val="0BF771E8"/>
    <w:rsid w:val="0BFA023E"/>
    <w:rsid w:val="0C0131A3"/>
    <w:rsid w:val="0C025DF2"/>
    <w:rsid w:val="0C0273A1"/>
    <w:rsid w:val="0C0971C6"/>
    <w:rsid w:val="0C0D27F5"/>
    <w:rsid w:val="0C182F1E"/>
    <w:rsid w:val="0C1A180B"/>
    <w:rsid w:val="0C1A2F2F"/>
    <w:rsid w:val="0C1D1753"/>
    <w:rsid w:val="0C1D4776"/>
    <w:rsid w:val="0C1F77F8"/>
    <w:rsid w:val="0C237FC9"/>
    <w:rsid w:val="0C2F1549"/>
    <w:rsid w:val="0C374BA8"/>
    <w:rsid w:val="0C3B7EEE"/>
    <w:rsid w:val="0C4013E0"/>
    <w:rsid w:val="0C403756"/>
    <w:rsid w:val="0C5949BD"/>
    <w:rsid w:val="0C692D78"/>
    <w:rsid w:val="0C6C62F9"/>
    <w:rsid w:val="0C6E36A5"/>
    <w:rsid w:val="0C7D06F6"/>
    <w:rsid w:val="0C81114F"/>
    <w:rsid w:val="0C8E62B6"/>
    <w:rsid w:val="0CAF347E"/>
    <w:rsid w:val="0CD01CDF"/>
    <w:rsid w:val="0CD07F70"/>
    <w:rsid w:val="0CE15682"/>
    <w:rsid w:val="0CE1598E"/>
    <w:rsid w:val="0CEF08DD"/>
    <w:rsid w:val="0CFE2096"/>
    <w:rsid w:val="0D004B9A"/>
    <w:rsid w:val="0D0E3BE8"/>
    <w:rsid w:val="0D104C88"/>
    <w:rsid w:val="0D10741D"/>
    <w:rsid w:val="0D133D1E"/>
    <w:rsid w:val="0D272FFC"/>
    <w:rsid w:val="0D3112F1"/>
    <w:rsid w:val="0D392C5B"/>
    <w:rsid w:val="0D3972CD"/>
    <w:rsid w:val="0D3F7506"/>
    <w:rsid w:val="0D46062F"/>
    <w:rsid w:val="0D484B1C"/>
    <w:rsid w:val="0D531267"/>
    <w:rsid w:val="0D591B6A"/>
    <w:rsid w:val="0D756DB4"/>
    <w:rsid w:val="0D763E9F"/>
    <w:rsid w:val="0D7816AE"/>
    <w:rsid w:val="0D8015B4"/>
    <w:rsid w:val="0D8025F0"/>
    <w:rsid w:val="0D8B67A3"/>
    <w:rsid w:val="0D8F12F3"/>
    <w:rsid w:val="0D9C1DDE"/>
    <w:rsid w:val="0D9F5532"/>
    <w:rsid w:val="0DA0228B"/>
    <w:rsid w:val="0DA27AD8"/>
    <w:rsid w:val="0DA93561"/>
    <w:rsid w:val="0DAD7BA3"/>
    <w:rsid w:val="0DAE665C"/>
    <w:rsid w:val="0DB67A45"/>
    <w:rsid w:val="0DB86766"/>
    <w:rsid w:val="0DBC3769"/>
    <w:rsid w:val="0DCF4828"/>
    <w:rsid w:val="0DD33BEE"/>
    <w:rsid w:val="0DD94A1F"/>
    <w:rsid w:val="0DE23FBD"/>
    <w:rsid w:val="0DE61E27"/>
    <w:rsid w:val="0DED54FD"/>
    <w:rsid w:val="0DF84B82"/>
    <w:rsid w:val="0DF9725A"/>
    <w:rsid w:val="0E043D74"/>
    <w:rsid w:val="0E1E1384"/>
    <w:rsid w:val="0E214174"/>
    <w:rsid w:val="0E220DD3"/>
    <w:rsid w:val="0E236E8B"/>
    <w:rsid w:val="0E274105"/>
    <w:rsid w:val="0E3D47AD"/>
    <w:rsid w:val="0E3E10D1"/>
    <w:rsid w:val="0E47210D"/>
    <w:rsid w:val="0E4900DB"/>
    <w:rsid w:val="0E526A40"/>
    <w:rsid w:val="0E526A81"/>
    <w:rsid w:val="0E704451"/>
    <w:rsid w:val="0E7C21BF"/>
    <w:rsid w:val="0E7D59EB"/>
    <w:rsid w:val="0E862C07"/>
    <w:rsid w:val="0E8C2002"/>
    <w:rsid w:val="0E8C5ECA"/>
    <w:rsid w:val="0E8F3F4A"/>
    <w:rsid w:val="0E955AF0"/>
    <w:rsid w:val="0E9B3B33"/>
    <w:rsid w:val="0E9C7148"/>
    <w:rsid w:val="0EA77BEA"/>
    <w:rsid w:val="0EAC0595"/>
    <w:rsid w:val="0EB071BA"/>
    <w:rsid w:val="0EB33C01"/>
    <w:rsid w:val="0EB5453B"/>
    <w:rsid w:val="0EC112C1"/>
    <w:rsid w:val="0EC817E1"/>
    <w:rsid w:val="0ECA138C"/>
    <w:rsid w:val="0ED12FF1"/>
    <w:rsid w:val="0ED71A24"/>
    <w:rsid w:val="0ED80BDD"/>
    <w:rsid w:val="0EDD5107"/>
    <w:rsid w:val="0EDD54EB"/>
    <w:rsid w:val="0EE50EB5"/>
    <w:rsid w:val="0EE94067"/>
    <w:rsid w:val="0EEB1C62"/>
    <w:rsid w:val="0EEB6F7B"/>
    <w:rsid w:val="0EEC08A4"/>
    <w:rsid w:val="0EFA38F6"/>
    <w:rsid w:val="0F012DBC"/>
    <w:rsid w:val="0F013BB3"/>
    <w:rsid w:val="0F026444"/>
    <w:rsid w:val="0F0B22B8"/>
    <w:rsid w:val="0F250EB4"/>
    <w:rsid w:val="0F276B93"/>
    <w:rsid w:val="0F2B6A0F"/>
    <w:rsid w:val="0F32472D"/>
    <w:rsid w:val="0F3529FB"/>
    <w:rsid w:val="0F3A4F05"/>
    <w:rsid w:val="0F3D5822"/>
    <w:rsid w:val="0F427449"/>
    <w:rsid w:val="0F492922"/>
    <w:rsid w:val="0F4A68A8"/>
    <w:rsid w:val="0F4D46F3"/>
    <w:rsid w:val="0F506AD9"/>
    <w:rsid w:val="0F510617"/>
    <w:rsid w:val="0F554CBE"/>
    <w:rsid w:val="0F6479FC"/>
    <w:rsid w:val="0F696B20"/>
    <w:rsid w:val="0F6D4DC6"/>
    <w:rsid w:val="0F786F6A"/>
    <w:rsid w:val="0F7B6081"/>
    <w:rsid w:val="0F900AAD"/>
    <w:rsid w:val="0F90285C"/>
    <w:rsid w:val="0F9438A2"/>
    <w:rsid w:val="0F95124A"/>
    <w:rsid w:val="0F984C53"/>
    <w:rsid w:val="0F991636"/>
    <w:rsid w:val="0FA13D81"/>
    <w:rsid w:val="0FA2054A"/>
    <w:rsid w:val="0FB329BC"/>
    <w:rsid w:val="0FB440FA"/>
    <w:rsid w:val="0FBD567E"/>
    <w:rsid w:val="0FC029F3"/>
    <w:rsid w:val="0FC64DC4"/>
    <w:rsid w:val="0FD04DF1"/>
    <w:rsid w:val="0FD9521D"/>
    <w:rsid w:val="0FDB32BF"/>
    <w:rsid w:val="0FDE08B4"/>
    <w:rsid w:val="0FED7751"/>
    <w:rsid w:val="0FF00529"/>
    <w:rsid w:val="0FF662B6"/>
    <w:rsid w:val="100101CD"/>
    <w:rsid w:val="10142631"/>
    <w:rsid w:val="1014694A"/>
    <w:rsid w:val="101F3EE6"/>
    <w:rsid w:val="10214EB8"/>
    <w:rsid w:val="102954A1"/>
    <w:rsid w:val="102B457C"/>
    <w:rsid w:val="102E118F"/>
    <w:rsid w:val="10324447"/>
    <w:rsid w:val="10374E70"/>
    <w:rsid w:val="10376970"/>
    <w:rsid w:val="10383C2F"/>
    <w:rsid w:val="10394ABA"/>
    <w:rsid w:val="10477B2D"/>
    <w:rsid w:val="104C3452"/>
    <w:rsid w:val="10614817"/>
    <w:rsid w:val="10642A0F"/>
    <w:rsid w:val="10675733"/>
    <w:rsid w:val="10767E32"/>
    <w:rsid w:val="10795B9A"/>
    <w:rsid w:val="10802B9C"/>
    <w:rsid w:val="108127B7"/>
    <w:rsid w:val="10845B35"/>
    <w:rsid w:val="10874303"/>
    <w:rsid w:val="108F34AE"/>
    <w:rsid w:val="10954BA4"/>
    <w:rsid w:val="10990022"/>
    <w:rsid w:val="109C2491"/>
    <w:rsid w:val="109D3EB0"/>
    <w:rsid w:val="109F0DE6"/>
    <w:rsid w:val="10AB5EDA"/>
    <w:rsid w:val="10AD0A16"/>
    <w:rsid w:val="10B51E35"/>
    <w:rsid w:val="10B61087"/>
    <w:rsid w:val="10C10FE4"/>
    <w:rsid w:val="10C22FC2"/>
    <w:rsid w:val="10D0432A"/>
    <w:rsid w:val="10D34A09"/>
    <w:rsid w:val="10D34D5A"/>
    <w:rsid w:val="10D50DF4"/>
    <w:rsid w:val="10D539C8"/>
    <w:rsid w:val="10D62FE4"/>
    <w:rsid w:val="10DB55C7"/>
    <w:rsid w:val="10E277C0"/>
    <w:rsid w:val="10E43355"/>
    <w:rsid w:val="10F21472"/>
    <w:rsid w:val="10FE7E26"/>
    <w:rsid w:val="11071378"/>
    <w:rsid w:val="11072A94"/>
    <w:rsid w:val="1112650E"/>
    <w:rsid w:val="11185480"/>
    <w:rsid w:val="11242C83"/>
    <w:rsid w:val="11291F54"/>
    <w:rsid w:val="112E1DCF"/>
    <w:rsid w:val="11315808"/>
    <w:rsid w:val="1133224D"/>
    <w:rsid w:val="11473F55"/>
    <w:rsid w:val="11475715"/>
    <w:rsid w:val="114B174B"/>
    <w:rsid w:val="11651190"/>
    <w:rsid w:val="11685390"/>
    <w:rsid w:val="116E2B13"/>
    <w:rsid w:val="116E6670"/>
    <w:rsid w:val="11722A13"/>
    <w:rsid w:val="11726B31"/>
    <w:rsid w:val="11771184"/>
    <w:rsid w:val="118E0B20"/>
    <w:rsid w:val="11900B59"/>
    <w:rsid w:val="11902878"/>
    <w:rsid w:val="119104D6"/>
    <w:rsid w:val="11AE4442"/>
    <w:rsid w:val="11B309F5"/>
    <w:rsid w:val="11BB21BA"/>
    <w:rsid w:val="11BD790C"/>
    <w:rsid w:val="11CA632F"/>
    <w:rsid w:val="11D564E1"/>
    <w:rsid w:val="11D86919"/>
    <w:rsid w:val="11E1031D"/>
    <w:rsid w:val="11EF25CA"/>
    <w:rsid w:val="11F5779F"/>
    <w:rsid w:val="11FA4486"/>
    <w:rsid w:val="12116251"/>
    <w:rsid w:val="121B6F8C"/>
    <w:rsid w:val="121F1F64"/>
    <w:rsid w:val="12262D07"/>
    <w:rsid w:val="122A5BD2"/>
    <w:rsid w:val="122D32E6"/>
    <w:rsid w:val="122D4054"/>
    <w:rsid w:val="123478B9"/>
    <w:rsid w:val="12402C43"/>
    <w:rsid w:val="12476868"/>
    <w:rsid w:val="1254577B"/>
    <w:rsid w:val="125472D5"/>
    <w:rsid w:val="12625A41"/>
    <w:rsid w:val="12636DAE"/>
    <w:rsid w:val="12695642"/>
    <w:rsid w:val="126A598F"/>
    <w:rsid w:val="12784E5F"/>
    <w:rsid w:val="1287645B"/>
    <w:rsid w:val="128A5F33"/>
    <w:rsid w:val="128C7C03"/>
    <w:rsid w:val="128D2C91"/>
    <w:rsid w:val="129137D6"/>
    <w:rsid w:val="12942582"/>
    <w:rsid w:val="129B28D5"/>
    <w:rsid w:val="12A127FB"/>
    <w:rsid w:val="12AE369F"/>
    <w:rsid w:val="12AE4220"/>
    <w:rsid w:val="12B43DE9"/>
    <w:rsid w:val="12B74B20"/>
    <w:rsid w:val="12C0149D"/>
    <w:rsid w:val="12C477BF"/>
    <w:rsid w:val="12CA66F0"/>
    <w:rsid w:val="12D51088"/>
    <w:rsid w:val="12E070F9"/>
    <w:rsid w:val="12E82221"/>
    <w:rsid w:val="12ED713E"/>
    <w:rsid w:val="12F7038D"/>
    <w:rsid w:val="130C102C"/>
    <w:rsid w:val="131008C2"/>
    <w:rsid w:val="13115D5A"/>
    <w:rsid w:val="131E6063"/>
    <w:rsid w:val="132443D4"/>
    <w:rsid w:val="132A0B74"/>
    <w:rsid w:val="132C233E"/>
    <w:rsid w:val="132D53A9"/>
    <w:rsid w:val="132E0BDA"/>
    <w:rsid w:val="132E6D75"/>
    <w:rsid w:val="13316C04"/>
    <w:rsid w:val="13385187"/>
    <w:rsid w:val="13396FB4"/>
    <w:rsid w:val="133B4215"/>
    <w:rsid w:val="13433005"/>
    <w:rsid w:val="13474D90"/>
    <w:rsid w:val="134947F0"/>
    <w:rsid w:val="134F733B"/>
    <w:rsid w:val="1354255B"/>
    <w:rsid w:val="135D1BE4"/>
    <w:rsid w:val="13681CAC"/>
    <w:rsid w:val="13696947"/>
    <w:rsid w:val="136B29CE"/>
    <w:rsid w:val="13725050"/>
    <w:rsid w:val="137F10C7"/>
    <w:rsid w:val="138021B7"/>
    <w:rsid w:val="13870A12"/>
    <w:rsid w:val="13906B28"/>
    <w:rsid w:val="139376AF"/>
    <w:rsid w:val="139B3F6B"/>
    <w:rsid w:val="13A816B6"/>
    <w:rsid w:val="13B4323D"/>
    <w:rsid w:val="13B43A40"/>
    <w:rsid w:val="13B61E07"/>
    <w:rsid w:val="13C52412"/>
    <w:rsid w:val="13D16C61"/>
    <w:rsid w:val="13D34A90"/>
    <w:rsid w:val="13E51F6C"/>
    <w:rsid w:val="13E63660"/>
    <w:rsid w:val="13E82488"/>
    <w:rsid w:val="13EF0F4E"/>
    <w:rsid w:val="13F50CB0"/>
    <w:rsid w:val="13F6373B"/>
    <w:rsid w:val="140753AD"/>
    <w:rsid w:val="14103455"/>
    <w:rsid w:val="141F1141"/>
    <w:rsid w:val="14243806"/>
    <w:rsid w:val="14254FF3"/>
    <w:rsid w:val="142A79C6"/>
    <w:rsid w:val="142F6AF8"/>
    <w:rsid w:val="14357A50"/>
    <w:rsid w:val="14374DC9"/>
    <w:rsid w:val="143B7B16"/>
    <w:rsid w:val="143F71B3"/>
    <w:rsid w:val="14435EE2"/>
    <w:rsid w:val="144F383E"/>
    <w:rsid w:val="145C2552"/>
    <w:rsid w:val="14622243"/>
    <w:rsid w:val="14624442"/>
    <w:rsid w:val="14642078"/>
    <w:rsid w:val="1468534C"/>
    <w:rsid w:val="146F05D8"/>
    <w:rsid w:val="147B68C9"/>
    <w:rsid w:val="1482681C"/>
    <w:rsid w:val="14855F87"/>
    <w:rsid w:val="14876185"/>
    <w:rsid w:val="148A7873"/>
    <w:rsid w:val="148F527B"/>
    <w:rsid w:val="148F5B6D"/>
    <w:rsid w:val="149A3C1F"/>
    <w:rsid w:val="149F5081"/>
    <w:rsid w:val="14A80E18"/>
    <w:rsid w:val="14AE2BB5"/>
    <w:rsid w:val="14B44DDC"/>
    <w:rsid w:val="14C1126A"/>
    <w:rsid w:val="14CF4A51"/>
    <w:rsid w:val="14D122B4"/>
    <w:rsid w:val="14D51AED"/>
    <w:rsid w:val="14ED6610"/>
    <w:rsid w:val="14F15FEF"/>
    <w:rsid w:val="14F3067E"/>
    <w:rsid w:val="14F52AD4"/>
    <w:rsid w:val="15071106"/>
    <w:rsid w:val="15086208"/>
    <w:rsid w:val="150F2B64"/>
    <w:rsid w:val="151731E3"/>
    <w:rsid w:val="151F3111"/>
    <w:rsid w:val="152A2441"/>
    <w:rsid w:val="153530D0"/>
    <w:rsid w:val="15353D9F"/>
    <w:rsid w:val="1537141C"/>
    <w:rsid w:val="153C3E76"/>
    <w:rsid w:val="15526791"/>
    <w:rsid w:val="15526C38"/>
    <w:rsid w:val="1562473D"/>
    <w:rsid w:val="15626BAB"/>
    <w:rsid w:val="15663CF1"/>
    <w:rsid w:val="156C1118"/>
    <w:rsid w:val="156C736A"/>
    <w:rsid w:val="156F3AF6"/>
    <w:rsid w:val="157E2473"/>
    <w:rsid w:val="15826B8D"/>
    <w:rsid w:val="15913A1A"/>
    <w:rsid w:val="159B19FD"/>
    <w:rsid w:val="159D69C1"/>
    <w:rsid w:val="15A70195"/>
    <w:rsid w:val="15AC67FA"/>
    <w:rsid w:val="15B15B8C"/>
    <w:rsid w:val="15B312ED"/>
    <w:rsid w:val="15BE01D7"/>
    <w:rsid w:val="15C45BF4"/>
    <w:rsid w:val="15C645DA"/>
    <w:rsid w:val="15CE1A0E"/>
    <w:rsid w:val="15D11284"/>
    <w:rsid w:val="15D16438"/>
    <w:rsid w:val="15DA1FCD"/>
    <w:rsid w:val="15DD42F0"/>
    <w:rsid w:val="15F233FC"/>
    <w:rsid w:val="15F31178"/>
    <w:rsid w:val="15F801E7"/>
    <w:rsid w:val="15FF0E73"/>
    <w:rsid w:val="16074283"/>
    <w:rsid w:val="16077F10"/>
    <w:rsid w:val="160F7BD0"/>
    <w:rsid w:val="161A7741"/>
    <w:rsid w:val="16212B73"/>
    <w:rsid w:val="163273DD"/>
    <w:rsid w:val="163A242A"/>
    <w:rsid w:val="163A66FC"/>
    <w:rsid w:val="163C7F6B"/>
    <w:rsid w:val="163E13F6"/>
    <w:rsid w:val="16401886"/>
    <w:rsid w:val="16446EB4"/>
    <w:rsid w:val="1651219D"/>
    <w:rsid w:val="166365F6"/>
    <w:rsid w:val="16666F4E"/>
    <w:rsid w:val="168829F3"/>
    <w:rsid w:val="168947E6"/>
    <w:rsid w:val="168F6D54"/>
    <w:rsid w:val="169139B1"/>
    <w:rsid w:val="16945E50"/>
    <w:rsid w:val="169512DE"/>
    <w:rsid w:val="169569F5"/>
    <w:rsid w:val="16A24523"/>
    <w:rsid w:val="16A60FC6"/>
    <w:rsid w:val="16B005DC"/>
    <w:rsid w:val="16B67880"/>
    <w:rsid w:val="16BD260C"/>
    <w:rsid w:val="16C4440C"/>
    <w:rsid w:val="16C973E8"/>
    <w:rsid w:val="16CC3B38"/>
    <w:rsid w:val="16CC52D6"/>
    <w:rsid w:val="16CF2130"/>
    <w:rsid w:val="16DF2DFE"/>
    <w:rsid w:val="16E338AB"/>
    <w:rsid w:val="16EE2D34"/>
    <w:rsid w:val="16F45EEC"/>
    <w:rsid w:val="16F95B35"/>
    <w:rsid w:val="16FC5D93"/>
    <w:rsid w:val="17155239"/>
    <w:rsid w:val="171860CF"/>
    <w:rsid w:val="17232474"/>
    <w:rsid w:val="17235CC9"/>
    <w:rsid w:val="172517C5"/>
    <w:rsid w:val="172E3A27"/>
    <w:rsid w:val="17370D65"/>
    <w:rsid w:val="173B13E7"/>
    <w:rsid w:val="173C4780"/>
    <w:rsid w:val="175045F4"/>
    <w:rsid w:val="17592ADE"/>
    <w:rsid w:val="175F07BB"/>
    <w:rsid w:val="175F499D"/>
    <w:rsid w:val="176064A3"/>
    <w:rsid w:val="176A2ACC"/>
    <w:rsid w:val="176A5993"/>
    <w:rsid w:val="176C60F1"/>
    <w:rsid w:val="17711511"/>
    <w:rsid w:val="17742506"/>
    <w:rsid w:val="178225C9"/>
    <w:rsid w:val="178B0EA6"/>
    <w:rsid w:val="17950C6C"/>
    <w:rsid w:val="179D385D"/>
    <w:rsid w:val="17A522B5"/>
    <w:rsid w:val="17B07701"/>
    <w:rsid w:val="17B30A40"/>
    <w:rsid w:val="17B84090"/>
    <w:rsid w:val="17B85A6B"/>
    <w:rsid w:val="17B91CB2"/>
    <w:rsid w:val="17B932ED"/>
    <w:rsid w:val="17C275E2"/>
    <w:rsid w:val="17C4145B"/>
    <w:rsid w:val="17D616DF"/>
    <w:rsid w:val="17DD7886"/>
    <w:rsid w:val="17DE3077"/>
    <w:rsid w:val="17E11509"/>
    <w:rsid w:val="17E13FCB"/>
    <w:rsid w:val="17E84E55"/>
    <w:rsid w:val="17E86B02"/>
    <w:rsid w:val="17F05F3C"/>
    <w:rsid w:val="17F12822"/>
    <w:rsid w:val="17F24048"/>
    <w:rsid w:val="17F77463"/>
    <w:rsid w:val="17FD699F"/>
    <w:rsid w:val="180157AF"/>
    <w:rsid w:val="180C6FE2"/>
    <w:rsid w:val="18127DC1"/>
    <w:rsid w:val="181E645C"/>
    <w:rsid w:val="1820168F"/>
    <w:rsid w:val="18291542"/>
    <w:rsid w:val="182B4CF8"/>
    <w:rsid w:val="183372DC"/>
    <w:rsid w:val="183845D8"/>
    <w:rsid w:val="1843390C"/>
    <w:rsid w:val="18456753"/>
    <w:rsid w:val="184E30FA"/>
    <w:rsid w:val="18555185"/>
    <w:rsid w:val="186120FA"/>
    <w:rsid w:val="186C69B0"/>
    <w:rsid w:val="1872316B"/>
    <w:rsid w:val="18735ACB"/>
    <w:rsid w:val="18784CAF"/>
    <w:rsid w:val="187B0F1D"/>
    <w:rsid w:val="1891388E"/>
    <w:rsid w:val="18914B98"/>
    <w:rsid w:val="189A5D29"/>
    <w:rsid w:val="189F2CF9"/>
    <w:rsid w:val="18A86413"/>
    <w:rsid w:val="18AE6652"/>
    <w:rsid w:val="18B26BF0"/>
    <w:rsid w:val="18BC1D34"/>
    <w:rsid w:val="18C00EE6"/>
    <w:rsid w:val="18C502AD"/>
    <w:rsid w:val="18D430C5"/>
    <w:rsid w:val="18D56FD4"/>
    <w:rsid w:val="18D656E2"/>
    <w:rsid w:val="18D67CC6"/>
    <w:rsid w:val="18D96E44"/>
    <w:rsid w:val="18E406BA"/>
    <w:rsid w:val="18ED379F"/>
    <w:rsid w:val="18EE7917"/>
    <w:rsid w:val="18F5116E"/>
    <w:rsid w:val="18FD28CD"/>
    <w:rsid w:val="18FF53EE"/>
    <w:rsid w:val="190B56E7"/>
    <w:rsid w:val="190B6E9A"/>
    <w:rsid w:val="190E34C3"/>
    <w:rsid w:val="1918068A"/>
    <w:rsid w:val="192166BD"/>
    <w:rsid w:val="1924689F"/>
    <w:rsid w:val="192E2DF9"/>
    <w:rsid w:val="192E7E69"/>
    <w:rsid w:val="194965FC"/>
    <w:rsid w:val="19510ECE"/>
    <w:rsid w:val="195334F0"/>
    <w:rsid w:val="195349A2"/>
    <w:rsid w:val="19544889"/>
    <w:rsid w:val="19547A75"/>
    <w:rsid w:val="195A7FF9"/>
    <w:rsid w:val="195B7DFC"/>
    <w:rsid w:val="195C6F70"/>
    <w:rsid w:val="196B7938"/>
    <w:rsid w:val="19704878"/>
    <w:rsid w:val="19754868"/>
    <w:rsid w:val="197607B7"/>
    <w:rsid w:val="197A1C24"/>
    <w:rsid w:val="199579F0"/>
    <w:rsid w:val="199746FA"/>
    <w:rsid w:val="199B2B0C"/>
    <w:rsid w:val="19AA1BAA"/>
    <w:rsid w:val="19AA40D4"/>
    <w:rsid w:val="19AC4B6E"/>
    <w:rsid w:val="19B20739"/>
    <w:rsid w:val="19B92AF7"/>
    <w:rsid w:val="19CA319F"/>
    <w:rsid w:val="19D65DBA"/>
    <w:rsid w:val="19DE25E5"/>
    <w:rsid w:val="19EC4A9D"/>
    <w:rsid w:val="19EF3259"/>
    <w:rsid w:val="19EF3AF6"/>
    <w:rsid w:val="19F55797"/>
    <w:rsid w:val="19FB4E2E"/>
    <w:rsid w:val="19FF3E18"/>
    <w:rsid w:val="1A02093F"/>
    <w:rsid w:val="1A024F38"/>
    <w:rsid w:val="1A072F8F"/>
    <w:rsid w:val="1A0B79D6"/>
    <w:rsid w:val="1A0E733B"/>
    <w:rsid w:val="1A164926"/>
    <w:rsid w:val="1A1F2FDF"/>
    <w:rsid w:val="1A2209DD"/>
    <w:rsid w:val="1A261560"/>
    <w:rsid w:val="1A295829"/>
    <w:rsid w:val="1A296BE3"/>
    <w:rsid w:val="1A2B487D"/>
    <w:rsid w:val="1A394974"/>
    <w:rsid w:val="1A434E2B"/>
    <w:rsid w:val="1A472564"/>
    <w:rsid w:val="1A4E4B9A"/>
    <w:rsid w:val="1A4F61A9"/>
    <w:rsid w:val="1A60539B"/>
    <w:rsid w:val="1A6C0B4D"/>
    <w:rsid w:val="1A6D34CE"/>
    <w:rsid w:val="1A703499"/>
    <w:rsid w:val="1A845069"/>
    <w:rsid w:val="1A851DA2"/>
    <w:rsid w:val="1A8A44F1"/>
    <w:rsid w:val="1A8C5925"/>
    <w:rsid w:val="1A905128"/>
    <w:rsid w:val="1A9D6729"/>
    <w:rsid w:val="1AA54706"/>
    <w:rsid w:val="1ABA3E92"/>
    <w:rsid w:val="1ABC28D8"/>
    <w:rsid w:val="1AD068C4"/>
    <w:rsid w:val="1AE12DE9"/>
    <w:rsid w:val="1AE43585"/>
    <w:rsid w:val="1AEA002F"/>
    <w:rsid w:val="1AEB3FBE"/>
    <w:rsid w:val="1AFA7F92"/>
    <w:rsid w:val="1B000F90"/>
    <w:rsid w:val="1B100255"/>
    <w:rsid w:val="1B10219E"/>
    <w:rsid w:val="1B13298F"/>
    <w:rsid w:val="1B13518B"/>
    <w:rsid w:val="1B1878EB"/>
    <w:rsid w:val="1B2159FF"/>
    <w:rsid w:val="1B2616DC"/>
    <w:rsid w:val="1B3614D4"/>
    <w:rsid w:val="1B3874D3"/>
    <w:rsid w:val="1B3D0109"/>
    <w:rsid w:val="1B406095"/>
    <w:rsid w:val="1B4147F1"/>
    <w:rsid w:val="1B4360DD"/>
    <w:rsid w:val="1B552880"/>
    <w:rsid w:val="1B5B61B6"/>
    <w:rsid w:val="1B617245"/>
    <w:rsid w:val="1B6616F3"/>
    <w:rsid w:val="1B69708E"/>
    <w:rsid w:val="1B6D2A42"/>
    <w:rsid w:val="1B73552C"/>
    <w:rsid w:val="1B79237E"/>
    <w:rsid w:val="1B7A5D35"/>
    <w:rsid w:val="1B7D59B8"/>
    <w:rsid w:val="1B7E2369"/>
    <w:rsid w:val="1B824462"/>
    <w:rsid w:val="1B8B0573"/>
    <w:rsid w:val="1B8C6F8D"/>
    <w:rsid w:val="1B915F39"/>
    <w:rsid w:val="1B9414F0"/>
    <w:rsid w:val="1B943B71"/>
    <w:rsid w:val="1B987EF3"/>
    <w:rsid w:val="1B9C5F90"/>
    <w:rsid w:val="1B9C67D1"/>
    <w:rsid w:val="1BA00C2A"/>
    <w:rsid w:val="1BA47EFE"/>
    <w:rsid w:val="1BA577F8"/>
    <w:rsid w:val="1BA8583E"/>
    <w:rsid w:val="1BB112F1"/>
    <w:rsid w:val="1BB6133F"/>
    <w:rsid w:val="1BB818B8"/>
    <w:rsid w:val="1BD46349"/>
    <w:rsid w:val="1BD50404"/>
    <w:rsid w:val="1BEB0711"/>
    <w:rsid w:val="1BF73705"/>
    <w:rsid w:val="1BF90056"/>
    <w:rsid w:val="1BFA20EE"/>
    <w:rsid w:val="1BFC5DF4"/>
    <w:rsid w:val="1BFE4A94"/>
    <w:rsid w:val="1C024836"/>
    <w:rsid w:val="1C061B43"/>
    <w:rsid w:val="1C073948"/>
    <w:rsid w:val="1C127AF4"/>
    <w:rsid w:val="1C181395"/>
    <w:rsid w:val="1C1C7126"/>
    <w:rsid w:val="1C1D2C17"/>
    <w:rsid w:val="1C25555B"/>
    <w:rsid w:val="1C2F1FD4"/>
    <w:rsid w:val="1C351DDF"/>
    <w:rsid w:val="1C4F3541"/>
    <w:rsid w:val="1C532AAF"/>
    <w:rsid w:val="1C5414D5"/>
    <w:rsid w:val="1C564231"/>
    <w:rsid w:val="1C592CCA"/>
    <w:rsid w:val="1C5A563D"/>
    <w:rsid w:val="1C7132DC"/>
    <w:rsid w:val="1C7B21EC"/>
    <w:rsid w:val="1C8C1176"/>
    <w:rsid w:val="1C8F4B11"/>
    <w:rsid w:val="1C916BF2"/>
    <w:rsid w:val="1C961170"/>
    <w:rsid w:val="1C9B57D3"/>
    <w:rsid w:val="1CA0571E"/>
    <w:rsid w:val="1CA7027F"/>
    <w:rsid w:val="1CB42DA6"/>
    <w:rsid w:val="1CBC0BDB"/>
    <w:rsid w:val="1CCC0BC8"/>
    <w:rsid w:val="1CD01F52"/>
    <w:rsid w:val="1CD301CC"/>
    <w:rsid w:val="1CD81789"/>
    <w:rsid w:val="1CDD73BC"/>
    <w:rsid w:val="1CDE6AAF"/>
    <w:rsid w:val="1CE13E9F"/>
    <w:rsid w:val="1CE44C6A"/>
    <w:rsid w:val="1CE93D57"/>
    <w:rsid w:val="1CFF54A4"/>
    <w:rsid w:val="1CFF7733"/>
    <w:rsid w:val="1D072767"/>
    <w:rsid w:val="1D072BDA"/>
    <w:rsid w:val="1D102CD1"/>
    <w:rsid w:val="1D156BDB"/>
    <w:rsid w:val="1D267FE3"/>
    <w:rsid w:val="1D2A5CD6"/>
    <w:rsid w:val="1D2D32B2"/>
    <w:rsid w:val="1D324144"/>
    <w:rsid w:val="1D3D1925"/>
    <w:rsid w:val="1D3E20BA"/>
    <w:rsid w:val="1D3E2D58"/>
    <w:rsid w:val="1D3E73E6"/>
    <w:rsid w:val="1D4264F1"/>
    <w:rsid w:val="1D5E4701"/>
    <w:rsid w:val="1D61177E"/>
    <w:rsid w:val="1D640992"/>
    <w:rsid w:val="1D653A96"/>
    <w:rsid w:val="1D732CD5"/>
    <w:rsid w:val="1D734CE7"/>
    <w:rsid w:val="1D7E176B"/>
    <w:rsid w:val="1DA17CD2"/>
    <w:rsid w:val="1DA51884"/>
    <w:rsid w:val="1DA67FB5"/>
    <w:rsid w:val="1DA7241C"/>
    <w:rsid w:val="1DA76C76"/>
    <w:rsid w:val="1DA805DB"/>
    <w:rsid w:val="1DA8115E"/>
    <w:rsid w:val="1DAA7556"/>
    <w:rsid w:val="1DAB67A2"/>
    <w:rsid w:val="1DAF7C30"/>
    <w:rsid w:val="1DB027D7"/>
    <w:rsid w:val="1DB3721E"/>
    <w:rsid w:val="1DC832E5"/>
    <w:rsid w:val="1DCC41A8"/>
    <w:rsid w:val="1DDC436B"/>
    <w:rsid w:val="1DE008F5"/>
    <w:rsid w:val="1DE234C9"/>
    <w:rsid w:val="1DE825BC"/>
    <w:rsid w:val="1DEA05EF"/>
    <w:rsid w:val="1DED217A"/>
    <w:rsid w:val="1DEE48DB"/>
    <w:rsid w:val="1DF15FF7"/>
    <w:rsid w:val="1DF227E3"/>
    <w:rsid w:val="1DF72CD3"/>
    <w:rsid w:val="1DF91BBB"/>
    <w:rsid w:val="1DF93DE9"/>
    <w:rsid w:val="1E0169C5"/>
    <w:rsid w:val="1E051E78"/>
    <w:rsid w:val="1E05496A"/>
    <w:rsid w:val="1E055645"/>
    <w:rsid w:val="1E072917"/>
    <w:rsid w:val="1E08464C"/>
    <w:rsid w:val="1E091755"/>
    <w:rsid w:val="1E0A7720"/>
    <w:rsid w:val="1E143D8F"/>
    <w:rsid w:val="1E1935D2"/>
    <w:rsid w:val="1E1A36BC"/>
    <w:rsid w:val="1E210A57"/>
    <w:rsid w:val="1E2B3CA3"/>
    <w:rsid w:val="1E2C3B3A"/>
    <w:rsid w:val="1E2F53D8"/>
    <w:rsid w:val="1E330F78"/>
    <w:rsid w:val="1E375D8B"/>
    <w:rsid w:val="1E39468A"/>
    <w:rsid w:val="1E395FD8"/>
    <w:rsid w:val="1E4B5C66"/>
    <w:rsid w:val="1E5E57F7"/>
    <w:rsid w:val="1E64216E"/>
    <w:rsid w:val="1E685835"/>
    <w:rsid w:val="1E6C2A39"/>
    <w:rsid w:val="1E786C53"/>
    <w:rsid w:val="1E7B53DF"/>
    <w:rsid w:val="1E7B7ABE"/>
    <w:rsid w:val="1E7F18A6"/>
    <w:rsid w:val="1E863E56"/>
    <w:rsid w:val="1E8A2749"/>
    <w:rsid w:val="1E970009"/>
    <w:rsid w:val="1E9A2507"/>
    <w:rsid w:val="1E9B7180"/>
    <w:rsid w:val="1E9D6CE7"/>
    <w:rsid w:val="1E9E5761"/>
    <w:rsid w:val="1EA0236D"/>
    <w:rsid w:val="1EA443F2"/>
    <w:rsid w:val="1EA740AD"/>
    <w:rsid w:val="1EB53B66"/>
    <w:rsid w:val="1EBB3803"/>
    <w:rsid w:val="1EBC741C"/>
    <w:rsid w:val="1EE60893"/>
    <w:rsid w:val="1EE63874"/>
    <w:rsid w:val="1EE8337A"/>
    <w:rsid w:val="1EEA6ADA"/>
    <w:rsid w:val="1EF5406F"/>
    <w:rsid w:val="1EF62413"/>
    <w:rsid w:val="1EF80288"/>
    <w:rsid w:val="1EFF0609"/>
    <w:rsid w:val="1EFF5C8F"/>
    <w:rsid w:val="1F0175A6"/>
    <w:rsid w:val="1F020D9D"/>
    <w:rsid w:val="1F0B3D5A"/>
    <w:rsid w:val="1F1B48FC"/>
    <w:rsid w:val="1F203067"/>
    <w:rsid w:val="1F236248"/>
    <w:rsid w:val="1F274C53"/>
    <w:rsid w:val="1F3B22B0"/>
    <w:rsid w:val="1F3D3C13"/>
    <w:rsid w:val="1F4634FC"/>
    <w:rsid w:val="1F4C36F1"/>
    <w:rsid w:val="1F504E93"/>
    <w:rsid w:val="1F5A6E0F"/>
    <w:rsid w:val="1F5C2A6C"/>
    <w:rsid w:val="1F614B33"/>
    <w:rsid w:val="1F6228C2"/>
    <w:rsid w:val="1F654526"/>
    <w:rsid w:val="1F672713"/>
    <w:rsid w:val="1F6E58BD"/>
    <w:rsid w:val="1F783D0C"/>
    <w:rsid w:val="1F787C91"/>
    <w:rsid w:val="1F7C613B"/>
    <w:rsid w:val="1F8455FE"/>
    <w:rsid w:val="1F8F2570"/>
    <w:rsid w:val="1F9215A9"/>
    <w:rsid w:val="1F974A5A"/>
    <w:rsid w:val="1F9F20EA"/>
    <w:rsid w:val="1FA44CCB"/>
    <w:rsid w:val="1FA5329E"/>
    <w:rsid w:val="1FAE6988"/>
    <w:rsid w:val="1FB45AB0"/>
    <w:rsid w:val="1FB67490"/>
    <w:rsid w:val="1FBA30CF"/>
    <w:rsid w:val="1FC22BCF"/>
    <w:rsid w:val="1FC87893"/>
    <w:rsid w:val="1FCA02EE"/>
    <w:rsid w:val="1FD20711"/>
    <w:rsid w:val="1FD578B9"/>
    <w:rsid w:val="1FDF30B2"/>
    <w:rsid w:val="1FE16626"/>
    <w:rsid w:val="1FE21C77"/>
    <w:rsid w:val="1FEB3274"/>
    <w:rsid w:val="1FF755A0"/>
    <w:rsid w:val="1FFF277F"/>
    <w:rsid w:val="200308CB"/>
    <w:rsid w:val="20062905"/>
    <w:rsid w:val="2013574D"/>
    <w:rsid w:val="2015647C"/>
    <w:rsid w:val="202106E1"/>
    <w:rsid w:val="202272D6"/>
    <w:rsid w:val="20284876"/>
    <w:rsid w:val="20290C81"/>
    <w:rsid w:val="20383514"/>
    <w:rsid w:val="203964E0"/>
    <w:rsid w:val="204308B3"/>
    <w:rsid w:val="20437F32"/>
    <w:rsid w:val="2047114C"/>
    <w:rsid w:val="204771E5"/>
    <w:rsid w:val="204F1A93"/>
    <w:rsid w:val="20655808"/>
    <w:rsid w:val="206B7057"/>
    <w:rsid w:val="20765541"/>
    <w:rsid w:val="207665F0"/>
    <w:rsid w:val="207A35CA"/>
    <w:rsid w:val="207D5057"/>
    <w:rsid w:val="207F6B92"/>
    <w:rsid w:val="2080791A"/>
    <w:rsid w:val="208360F7"/>
    <w:rsid w:val="208A7612"/>
    <w:rsid w:val="208B1CE4"/>
    <w:rsid w:val="2091237A"/>
    <w:rsid w:val="2099122F"/>
    <w:rsid w:val="2099738C"/>
    <w:rsid w:val="209B340A"/>
    <w:rsid w:val="20A51982"/>
    <w:rsid w:val="20A749D2"/>
    <w:rsid w:val="20A81EF4"/>
    <w:rsid w:val="20A82232"/>
    <w:rsid w:val="20B22E92"/>
    <w:rsid w:val="20B47E17"/>
    <w:rsid w:val="20B60366"/>
    <w:rsid w:val="20BB3AFC"/>
    <w:rsid w:val="20BD1792"/>
    <w:rsid w:val="20C03AF0"/>
    <w:rsid w:val="20C24A4C"/>
    <w:rsid w:val="20C62F6D"/>
    <w:rsid w:val="20C66AA0"/>
    <w:rsid w:val="20C81108"/>
    <w:rsid w:val="20C87D07"/>
    <w:rsid w:val="20D14F41"/>
    <w:rsid w:val="20E44814"/>
    <w:rsid w:val="20E775F4"/>
    <w:rsid w:val="20F80A74"/>
    <w:rsid w:val="20FD5FE6"/>
    <w:rsid w:val="211C416A"/>
    <w:rsid w:val="212A152E"/>
    <w:rsid w:val="21340DDD"/>
    <w:rsid w:val="214C252D"/>
    <w:rsid w:val="214F6E1B"/>
    <w:rsid w:val="2150121B"/>
    <w:rsid w:val="21564DAF"/>
    <w:rsid w:val="2157452E"/>
    <w:rsid w:val="21610A6D"/>
    <w:rsid w:val="216A090A"/>
    <w:rsid w:val="216A5012"/>
    <w:rsid w:val="21743C22"/>
    <w:rsid w:val="217979C1"/>
    <w:rsid w:val="218073D8"/>
    <w:rsid w:val="218B501C"/>
    <w:rsid w:val="218C6C77"/>
    <w:rsid w:val="219862E4"/>
    <w:rsid w:val="21993AE2"/>
    <w:rsid w:val="21AE2AB8"/>
    <w:rsid w:val="21B300CF"/>
    <w:rsid w:val="21D36E1E"/>
    <w:rsid w:val="21D647F3"/>
    <w:rsid w:val="21E52DC3"/>
    <w:rsid w:val="21E557E5"/>
    <w:rsid w:val="21E613E0"/>
    <w:rsid w:val="21E90614"/>
    <w:rsid w:val="21F010ED"/>
    <w:rsid w:val="21F05110"/>
    <w:rsid w:val="21F119EF"/>
    <w:rsid w:val="21F4671D"/>
    <w:rsid w:val="21F94575"/>
    <w:rsid w:val="22001566"/>
    <w:rsid w:val="220C34AF"/>
    <w:rsid w:val="220E5063"/>
    <w:rsid w:val="22140441"/>
    <w:rsid w:val="2222178F"/>
    <w:rsid w:val="22256BCD"/>
    <w:rsid w:val="222C5B58"/>
    <w:rsid w:val="222F157A"/>
    <w:rsid w:val="22343BE6"/>
    <w:rsid w:val="22404A25"/>
    <w:rsid w:val="22406963"/>
    <w:rsid w:val="224866C5"/>
    <w:rsid w:val="22496C37"/>
    <w:rsid w:val="22510868"/>
    <w:rsid w:val="22570B21"/>
    <w:rsid w:val="225C6182"/>
    <w:rsid w:val="22631AF5"/>
    <w:rsid w:val="22645281"/>
    <w:rsid w:val="22653AB5"/>
    <w:rsid w:val="226F1588"/>
    <w:rsid w:val="227E06DD"/>
    <w:rsid w:val="227F01F5"/>
    <w:rsid w:val="22852676"/>
    <w:rsid w:val="22886A6D"/>
    <w:rsid w:val="229B6A5F"/>
    <w:rsid w:val="229D7070"/>
    <w:rsid w:val="229F4AC7"/>
    <w:rsid w:val="22A90748"/>
    <w:rsid w:val="22A95702"/>
    <w:rsid w:val="22AF4D3A"/>
    <w:rsid w:val="22B81E40"/>
    <w:rsid w:val="22BA25C3"/>
    <w:rsid w:val="22C42B68"/>
    <w:rsid w:val="22CB2F93"/>
    <w:rsid w:val="22D31684"/>
    <w:rsid w:val="22DA4325"/>
    <w:rsid w:val="22DB029A"/>
    <w:rsid w:val="22E5270B"/>
    <w:rsid w:val="22E852B5"/>
    <w:rsid w:val="22E85F8E"/>
    <w:rsid w:val="22EF1606"/>
    <w:rsid w:val="22FA08DF"/>
    <w:rsid w:val="22FA6D52"/>
    <w:rsid w:val="22FC5526"/>
    <w:rsid w:val="22FE3F3F"/>
    <w:rsid w:val="2300229A"/>
    <w:rsid w:val="2301626B"/>
    <w:rsid w:val="23025BC6"/>
    <w:rsid w:val="230C5CB8"/>
    <w:rsid w:val="231029C5"/>
    <w:rsid w:val="23146550"/>
    <w:rsid w:val="231943C0"/>
    <w:rsid w:val="23262933"/>
    <w:rsid w:val="232D2736"/>
    <w:rsid w:val="234500F0"/>
    <w:rsid w:val="234A6651"/>
    <w:rsid w:val="235020B5"/>
    <w:rsid w:val="235C2CCD"/>
    <w:rsid w:val="23605CD4"/>
    <w:rsid w:val="2370628E"/>
    <w:rsid w:val="238A5597"/>
    <w:rsid w:val="23905F23"/>
    <w:rsid w:val="23955004"/>
    <w:rsid w:val="23965ADD"/>
    <w:rsid w:val="23A53D2F"/>
    <w:rsid w:val="23A66960"/>
    <w:rsid w:val="23A67BDF"/>
    <w:rsid w:val="23AD03DE"/>
    <w:rsid w:val="23C04CFC"/>
    <w:rsid w:val="23C23778"/>
    <w:rsid w:val="23CB5B68"/>
    <w:rsid w:val="23CE6CD0"/>
    <w:rsid w:val="23D57804"/>
    <w:rsid w:val="23D62CAD"/>
    <w:rsid w:val="23DD408B"/>
    <w:rsid w:val="23EE3640"/>
    <w:rsid w:val="23EF79CE"/>
    <w:rsid w:val="23F247EB"/>
    <w:rsid w:val="240136EE"/>
    <w:rsid w:val="24050D4E"/>
    <w:rsid w:val="240E201F"/>
    <w:rsid w:val="24111865"/>
    <w:rsid w:val="24123069"/>
    <w:rsid w:val="24147318"/>
    <w:rsid w:val="24173967"/>
    <w:rsid w:val="241D2436"/>
    <w:rsid w:val="24264438"/>
    <w:rsid w:val="242D3A77"/>
    <w:rsid w:val="24410892"/>
    <w:rsid w:val="2442728C"/>
    <w:rsid w:val="2453293D"/>
    <w:rsid w:val="2453754E"/>
    <w:rsid w:val="245874E1"/>
    <w:rsid w:val="245978F8"/>
    <w:rsid w:val="245A7A31"/>
    <w:rsid w:val="246308C7"/>
    <w:rsid w:val="24647EF0"/>
    <w:rsid w:val="246F61B3"/>
    <w:rsid w:val="24702DD1"/>
    <w:rsid w:val="24736721"/>
    <w:rsid w:val="247A1F0F"/>
    <w:rsid w:val="247C204E"/>
    <w:rsid w:val="24822F10"/>
    <w:rsid w:val="248752B5"/>
    <w:rsid w:val="24895DD6"/>
    <w:rsid w:val="248E2307"/>
    <w:rsid w:val="24AD52A9"/>
    <w:rsid w:val="24B140B4"/>
    <w:rsid w:val="24B401E4"/>
    <w:rsid w:val="24B75453"/>
    <w:rsid w:val="24C75E0E"/>
    <w:rsid w:val="24C773F4"/>
    <w:rsid w:val="24D47253"/>
    <w:rsid w:val="24D56521"/>
    <w:rsid w:val="24D64800"/>
    <w:rsid w:val="24E34FC4"/>
    <w:rsid w:val="24EC70C1"/>
    <w:rsid w:val="25020E48"/>
    <w:rsid w:val="25055983"/>
    <w:rsid w:val="2517156E"/>
    <w:rsid w:val="253578ED"/>
    <w:rsid w:val="25462132"/>
    <w:rsid w:val="254F3CD1"/>
    <w:rsid w:val="256F0078"/>
    <w:rsid w:val="257E2181"/>
    <w:rsid w:val="25871D20"/>
    <w:rsid w:val="2590331A"/>
    <w:rsid w:val="259308B9"/>
    <w:rsid w:val="259D05B0"/>
    <w:rsid w:val="25A1258D"/>
    <w:rsid w:val="25A84688"/>
    <w:rsid w:val="25AE50A1"/>
    <w:rsid w:val="25B344DF"/>
    <w:rsid w:val="25CE108C"/>
    <w:rsid w:val="25CF12C7"/>
    <w:rsid w:val="25D22171"/>
    <w:rsid w:val="25E712B2"/>
    <w:rsid w:val="260061B4"/>
    <w:rsid w:val="26025CD8"/>
    <w:rsid w:val="2606364F"/>
    <w:rsid w:val="260922A3"/>
    <w:rsid w:val="261545A1"/>
    <w:rsid w:val="261C39B9"/>
    <w:rsid w:val="262575B7"/>
    <w:rsid w:val="262611E5"/>
    <w:rsid w:val="26274F05"/>
    <w:rsid w:val="262A427F"/>
    <w:rsid w:val="263437B9"/>
    <w:rsid w:val="263E56B2"/>
    <w:rsid w:val="264B0352"/>
    <w:rsid w:val="265B71C4"/>
    <w:rsid w:val="265C4E3C"/>
    <w:rsid w:val="265D246E"/>
    <w:rsid w:val="26617C89"/>
    <w:rsid w:val="26633E71"/>
    <w:rsid w:val="26682B27"/>
    <w:rsid w:val="266D4447"/>
    <w:rsid w:val="26770CCE"/>
    <w:rsid w:val="267944A0"/>
    <w:rsid w:val="267B19B8"/>
    <w:rsid w:val="26805DCE"/>
    <w:rsid w:val="26811746"/>
    <w:rsid w:val="26831ABA"/>
    <w:rsid w:val="268774A9"/>
    <w:rsid w:val="268D152F"/>
    <w:rsid w:val="269B618A"/>
    <w:rsid w:val="269D669B"/>
    <w:rsid w:val="269F60FA"/>
    <w:rsid w:val="26A36964"/>
    <w:rsid w:val="26B868A9"/>
    <w:rsid w:val="26BB19BE"/>
    <w:rsid w:val="26C03F5A"/>
    <w:rsid w:val="26C26448"/>
    <w:rsid w:val="26CA0394"/>
    <w:rsid w:val="26CA1513"/>
    <w:rsid w:val="26D134D1"/>
    <w:rsid w:val="26D43C30"/>
    <w:rsid w:val="26EC3884"/>
    <w:rsid w:val="26EC6344"/>
    <w:rsid w:val="26F176CF"/>
    <w:rsid w:val="26FB7DFB"/>
    <w:rsid w:val="27040065"/>
    <w:rsid w:val="27076EF2"/>
    <w:rsid w:val="27080EA2"/>
    <w:rsid w:val="2714160F"/>
    <w:rsid w:val="27155615"/>
    <w:rsid w:val="271B354F"/>
    <w:rsid w:val="271E50AC"/>
    <w:rsid w:val="272146B6"/>
    <w:rsid w:val="2725354B"/>
    <w:rsid w:val="272C2FB2"/>
    <w:rsid w:val="27345204"/>
    <w:rsid w:val="2738229A"/>
    <w:rsid w:val="273B7EC6"/>
    <w:rsid w:val="273F31BD"/>
    <w:rsid w:val="2751506A"/>
    <w:rsid w:val="27653773"/>
    <w:rsid w:val="2767081A"/>
    <w:rsid w:val="2767271B"/>
    <w:rsid w:val="27684690"/>
    <w:rsid w:val="27751978"/>
    <w:rsid w:val="2781796E"/>
    <w:rsid w:val="27822086"/>
    <w:rsid w:val="27831540"/>
    <w:rsid w:val="27881B32"/>
    <w:rsid w:val="278B5FF8"/>
    <w:rsid w:val="27930786"/>
    <w:rsid w:val="27960276"/>
    <w:rsid w:val="27990082"/>
    <w:rsid w:val="27A5037B"/>
    <w:rsid w:val="27A97FAA"/>
    <w:rsid w:val="27AC35F6"/>
    <w:rsid w:val="27B040CE"/>
    <w:rsid w:val="27BF4309"/>
    <w:rsid w:val="27C70B9F"/>
    <w:rsid w:val="27C90219"/>
    <w:rsid w:val="27C94AC1"/>
    <w:rsid w:val="27CC5027"/>
    <w:rsid w:val="27D745AF"/>
    <w:rsid w:val="27DE72C7"/>
    <w:rsid w:val="27DF53AC"/>
    <w:rsid w:val="27E256A7"/>
    <w:rsid w:val="27EC4183"/>
    <w:rsid w:val="27F52944"/>
    <w:rsid w:val="27FC3A7C"/>
    <w:rsid w:val="280322C2"/>
    <w:rsid w:val="280D722B"/>
    <w:rsid w:val="28112A48"/>
    <w:rsid w:val="28120E46"/>
    <w:rsid w:val="28147D3C"/>
    <w:rsid w:val="2817257A"/>
    <w:rsid w:val="28373770"/>
    <w:rsid w:val="283F1C07"/>
    <w:rsid w:val="284657F9"/>
    <w:rsid w:val="285223EF"/>
    <w:rsid w:val="28615007"/>
    <w:rsid w:val="28620F58"/>
    <w:rsid w:val="28757E8C"/>
    <w:rsid w:val="288B3DE7"/>
    <w:rsid w:val="289057F4"/>
    <w:rsid w:val="28951D06"/>
    <w:rsid w:val="28A0446F"/>
    <w:rsid w:val="28A720A3"/>
    <w:rsid w:val="28A9493C"/>
    <w:rsid w:val="28B10062"/>
    <w:rsid w:val="28B23F18"/>
    <w:rsid w:val="28B44BC4"/>
    <w:rsid w:val="28B44D45"/>
    <w:rsid w:val="28C06AC4"/>
    <w:rsid w:val="28C34A3D"/>
    <w:rsid w:val="28C85445"/>
    <w:rsid w:val="28CA4974"/>
    <w:rsid w:val="28CB138A"/>
    <w:rsid w:val="28CE7F92"/>
    <w:rsid w:val="28D07C32"/>
    <w:rsid w:val="28D252DE"/>
    <w:rsid w:val="28DA422B"/>
    <w:rsid w:val="28DA5B50"/>
    <w:rsid w:val="28E52B59"/>
    <w:rsid w:val="28E543AB"/>
    <w:rsid w:val="28E60740"/>
    <w:rsid w:val="28EB2FD5"/>
    <w:rsid w:val="28F635D7"/>
    <w:rsid w:val="28FB65E3"/>
    <w:rsid w:val="28FC2420"/>
    <w:rsid w:val="28FE72E3"/>
    <w:rsid w:val="29023A3C"/>
    <w:rsid w:val="29036AFA"/>
    <w:rsid w:val="291B524F"/>
    <w:rsid w:val="29215406"/>
    <w:rsid w:val="29220D81"/>
    <w:rsid w:val="292216A9"/>
    <w:rsid w:val="29232E94"/>
    <w:rsid w:val="29246495"/>
    <w:rsid w:val="293420B7"/>
    <w:rsid w:val="29463E29"/>
    <w:rsid w:val="2955734B"/>
    <w:rsid w:val="295958ED"/>
    <w:rsid w:val="296632F8"/>
    <w:rsid w:val="296C6421"/>
    <w:rsid w:val="296E519F"/>
    <w:rsid w:val="29735795"/>
    <w:rsid w:val="297417BD"/>
    <w:rsid w:val="297B6292"/>
    <w:rsid w:val="297B6943"/>
    <w:rsid w:val="298074DC"/>
    <w:rsid w:val="298222FA"/>
    <w:rsid w:val="298608CE"/>
    <w:rsid w:val="299C583D"/>
    <w:rsid w:val="29A561CB"/>
    <w:rsid w:val="29AB63E4"/>
    <w:rsid w:val="29AC6EB1"/>
    <w:rsid w:val="29AD08F0"/>
    <w:rsid w:val="29B17F38"/>
    <w:rsid w:val="29B36EBE"/>
    <w:rsid w:val="29B55EF5"/>
    <w:rsid w:val="29B570DA"/>
    <w:rsid w:val="29D57E33"/>
    <w:rsid w:val="29DA7960"/>
    <w:rsid w:val="29DC47FC"/>
    <w:rsid w:val="29DD21FB"/>
    <w:rsid w:val="29E726C2"/>
    <w:rsid w:val="29F1279F"/>
    <w:rsid w:val="29FD2B61"/>
    <w:rsid w:val="2A00035E"/>
    <w:rsid w:val="2A013011"/>
    <w:rsid w:val="2A155D92"/>
    <w:rsid w:val="2A2B6C4C"/>
    <w:rsid w:val="2A2C4A41"/>
    <w:rsid w:val="2A323CA6"/>
    <w:rsid w:val="2A3521AC"/>
    <w:rsid w:val="2A36189D"/>
    <w:rsid w:val="2A3861E3"/>
    <w:rsid w:val="2A393356"/>
    <w:rsid w:val="2A3A038D"/>
    <w:rsid w:val="2A3A6886"/>
    <w:rsid w:val="2A457801"/>
    <w:rsid w:val="2A4E3DC1"/>
    <w:rsid w:val="2A5740EF"/>
    <w:rsid w:val="2A6128FA"/>
    <w:rsid w:val="2A614B6C"/>
    <w:rsid w:val="2A6D2344"/>
    <w:rsid w:val="2A6E1037"/>
    <w:rsid w:val="2A6E7136"/>
    <w:rsid w:val="2A885E94"/>
    <w:rsid w:val="2A8A1669"/>
    <w:rsid w:val="2A8D7F42"/>
    <w:rsid w:val="2A953177"/>
    <w:rsid w:val="2A9C0EEA"/>
    <w:rsid w:val="2AA90CCB"/>
    <w:rsid w:val="2AA9150A"/>
    <w:rsid w:val="2AA93E70"/>
    <w:rsid w:val="2AB43F28"/>
    <w:rsid w:val="2ABF63D7"/>
    <w:rsid w:val="2AC72AC8"/>
    <w:rsid w:val="2AC951EA"/>
    <w:rsid w:val="2ACD082A"/>
    <w:rsid w:val="2ACF6F6A"/>
    <w:rsid w:val="2AD14235"/>
    <w:rsid w:val="2AD27BA0"/>
    <w:rsid w:val="2AE12516"/>
    <w:rsid w:val="2AE27C68"/>
    <w:rsid w:val="2AE771D4"/>
    <w:rsid w:val="2AF372B7"/>
    <w:rsid w:val="2AF92FC5"/>
    <w:rsid w:val="2AFA0AB2"/>
    <w:rsid w:val="2B061265"/>
    <w:rsid w:val="2B0A6FB1"/>
    <w:rsid w:val="2B1123E2"/>
    <w:rsid w:val="2B136A28"/>
    <w:rsid w:val="2B1D4A28"/>
    <w:rsid w:val="2B2169B5"/>
    <w:rsid w:val="2B2B1861"/>
    <w:rsid w:val="2B3541AD"/>
    <w:rsid w:val="2B3F3933"/>
    <w:rsid w:val="2B460A11"/>
    <w:rsid w:val="2B4741BA"/>
    <w:rsid w:val="2B4B7978"/>
    <w:rsid w:val="2B4C020D"/>
    <w:rsid w:val="2B577D1D"/>
    <w:rsid w:val="2B5F2C40"/>
    <w:rsid w:val="2B671660"/>
    <w:rsid w:val="2B6765E6"/>
    <w:rsid w:val="2B6B4242"/>
    <w:rsid w:val="2B6B70F0"/>
    <w:rsid w:val="2B6D3098"/>
    <w:rsid w:val="2B712441"/>
    <w:rsid w:val="2B7503DE"/>
    <w:rsid w:val="2B8D4808"/>
    <w:rsid w:val="2B934C0B"/>
    <w:rsid w:val="2B9949F4"/>
    <w:rsid w:val="2B9A7573"/>
    <w:rsid w:val="2BA576F3"/>
    <w:rsid w:val="2BBA308C"/>
    <w:rsid w:val="2BC44083"/>
    <w:rsid w:val="2BDC3D0A"/>
    <w:rsid w:val="2BE05F64"/>
    <w:rsid w:val="2BE547C8"/>
    <w:rsid w:val="2BE876F5"/>
    <w:rsid w:val="2BEF47CA"/>
    <w:rsid w:val="2BF51A0F"/>
    <w:rsid w:val="2C017E23"/>
    <w:rsid w:val="2C0938DC"/>
    <w:rsid w:val="2C1103C6"/>
    <w:rsid w:val="2C1E67D7"/>
    <w:rsid w:val="2C1F407E"/>
    <w:rsid w:val="2C291FF2"/>
    <w:rsid w:val="2C2C5A32"/>
    <w:rsid w:val="2C352190"/>
    <w:rsid w:val="2C3E7310"/>
    <w:rsid w:val="2C5112FC"/>
    <w:rsid w:val="2C58182E"/>
    <w:rsid w:val="2C5C5B80"/>
    <w:rsid w:val="2C6B5DFA"/>
    <w:rsid w:val="2C7032FE"/>
    <w:rsid w:val="2C7F03D9"/>
    <w:rsid w:val="2C956CA3"/>
    <w:rsid w:val="2C974EFF"/>
    <w:rsid w:val="2C9B28A9"/>
    <w:rsid w:val="2CA00BEA"/>
    <w:rsid w:val="2CA36EB2"/>
    <w:rsid w:val="2CA92D5A"/>
    <w:rsid w:val="2CB17AD3"/>
    <w:rsid w:val="2CB4234B"/>
    <w:rsid w:val="2CB63B5F"/>
    <w:rsid w:val="2CC159A6"/>
    <w:rsid w:val="2CC1771C"/>
    <w:rsid w:val="2CC26460"/>
    <w:rsid w:val="2CCC05B7"/>
    <w:rsid w:val="2CD14467"/>
    <w:rsid w:val="2CD172C5"/>
    <w:rsid w:val="2CD723C8"/>
    <w:rsid w:val="2CD92FA1"/>
    <w:rsid w:val="2CE454D5"/>
    <w:rsid w:val="2CEB696E"/>
    <w:rsid w:val="2CF2138F"/>
    <w:rsid w:val="2CF87CB3"/>
    <w:rsid w:val="2D0608D5"/>
    <w:rsid w:val="2D0A3299"/>
    <w:rsid w:val="2D117EDE"/>
    <w:rsid w:val="2D125BCC"/>
    <w:rsid w:val="2D140821"/>
    <w:rsid w:val="2D276581"/>
    <w:rsid w:val="2D2A56E9"/>
    <w:rsid w:val="2D2A6226"/>
    <w:rsid w:val="2D2D4CF6"/>
    <w:rsid w:val="2D345566"/>
    <w:rsid w:val="2D392C67"/>
    <w:rsid w:val="2D407B51"/>
    <w:rsid w:val="2D4411FA"/>
    <w:rsid w:val="2D482468"/>
    <w:rsid w:val="2D4B4CE7"/>
    <w:rsid w:val="2D545AE3"/>
    <w:rsid w:val="2D5C674A"/>
    <w:rsid w:val="2D76092E"/>
    <w:rsid w:val="2D803579"/>
    <w:rsid w:val="2D815607"/>
    <w:rsid w:val="2D9069DF"/>
    <w:rsid w:val="2D907CB7"/>
    <w:rsid w:val="2D96381B"/>
    <w:rsid w:val="2D9B79BD"/>
    <w:rsid w:val="2D9C5EBB"/>
    <w:rsid w:val="2DA26991"/>
    <w:rsid w:val="2DA73961"/>
    <w:rsid w:val="2DA86622"/>
    <w:rsid w:val="2DB42C49"/>
    <w:rsid w:val="2DB515DB"/>
    <w:rsid w:val="2DBF4C20"/>
    <w:rsid w:val="2DC34563"/>
    <w:rsid w:val="2DC75D6F"/>
    <w:rsid w:val="2DCD30ED"/>
    <w:rsid w:val="2DD07D8F"/>
    <w:rsid w:val="2DD10DF5"/>
    <w:rsid w:val="2DDB3F5E"/>
    <w:rsid w:val="2DDB4DE5"/>
    <w:rsid w:val="2DDB4EA7"/>
    <w:rsid w:val="2DDD430F"/>
    <w:rsid w:val="2DDE3416"/>
    <w:rsid w:val="2DEC5317"/>
    <w:rsid w:val="2DF5429C"/>
    <w:rsid w:val="2DFB05E1"/>
    <w:rsid w:val="2E0308AA"/>
    <w:rsid w:val="2E0C0FAF"/>
    <w:rsid w:val="2E19025E"/>
    <w:rsid w:val="2E245D4E"/>
    <w:rsid w:val="2E27689A"/>
    <w:rsid w:val="2E277823"/>
    <w:rsid w:val="2E2F4CFA"/>
    <w:rsid w:val="2E397363"/>
    <w:rsid w:val="2E582A68"/>
    <w:rsid w:val="2E5D189F"/>
    <w:rsid w:val="2E606A47"/>
    <w:rsid w:val="2E6A09C7"/>
    <w:rsid w:val="2E812486"/>
    <w:rsid w:val="2E81453A"/>
    <w:rsid w:val="2E823302"/>
    <w:rsid w:val="2E826B1F"/>
    <w:rsid w:val="2E8328E4"/>
    <w:rsid w:val="2E861045"/>
    <w:rsid w:val="2E86356F"/>
    <w:rsid w:val="2E875920"/>
    <w:rsid w:val="2E886BF0"/>
    <w:rsid w:val="2E9508AA"/>
    <w:rsid w:val="2E9E3159"/>
    <w:rsid w:val="2EA11919"/>
    <w:rsid w:val="2EA1472D"/>
    <w:rsid w:val="2EA20B3E"/>
    <w:rsid w:val="2EA77CC8"/>
    <w:rsid w:val="2EAD6EA9"/>
    <w:rsid w:val="2EAF1EE9"/>
    <w:rsid w:val="2EB52619"/>
    <w:rsid w:val="2ECF07FC"/>
    <w:rsid w:val="2ED736BC"/>
    <w:rsid w:val="2EE44891"/>
    <w:rsid w:val="2EE83FAD"/>
    <w:rsid w:val="2EE90BFC"/>
    <w:rsid w:val="2EEB663F"/>
    <w:rsid w:val="2F053EE7"/>
    <w:rsid w:val="2F0D79F8"/>
    <w:rsid w:val="2F153710"/>
    <w:rsid w:val="2F166974"/>
    <w:rsid w:val="2F1739D5"/>
    <w:rsid w:val="2F1C6385"/>
    <w:rsid w:val="2F217DB3"/>
    <w:rsid w:val="2F2A5D92"/>
    <w:rsid w:val="2F2D326E"/>
    <w:rsid w:val="2F305525"/>
    <w:rsid w:val="2F3065A9"/>
    <w:rsid w:val="2F4A5215"/>
    <w:rsid w:val="2F525BEA"/>
    <w:rsid w:val="2F54787E"/>
    <w:rsid w:val="2F5F4DAC"/>
    <w:rsid w:val="2F6262B3"/>
    <w:rsid w:val="2F632FDA"/>
    <w:rsid w:val="2F6C3FC7"/>
    <w:rsid w:val="2F731759"/>
    <w:rsid w:val="2F751B24"/>
    <w:rsid w:val="2F791F50"/>
    <w:rsid w:val="2F7D4B4A"/>
    <w:rsid w:val="2F8609F4"/>
    <w:rsid w:val="2F867693"/>
    <w:rsid w:val="2F881CDD"/>
    <w:rsid w:val="2F8B1108"/>
    <w:rsid w:val="2F8C4F30"/>
    <w:rsid w:val="2F9269DB"/>
    <w:rsid w:val="2F9640D2"/>
    <w:rsid w:val="2F983DE7"/>
    <w:rsid w:val="2F9D14C3"/>
    <w:rsid w:val="2FA57626"/>
    <w:rsid w:val="2FA800C5"/>
    <w:rsid w:val="2FAE4B2D"/>
    <w:rsid w:val="2FBB6ACC"/>
    <w:rsid w:val="2FBC5EAF"/>
    <w:rsid w:val="2FCA2D49"/>
    <w:rsid w:val="2FD162F0"/>
    <w:rsid w:val="2FD91648"/>
    <w:rsid w:val="2FDA67FB"/>
    <w:rsid w:val="2FED1594"/>
    <w:rsid w:val="2FF124EE"/>
    <w:rsid w:val="2FF22009"/>
    <w:rsid w:val="2FF8459F"/>
    <w:rsid w:val="2FF87656"/>
    <w:rsid w:val="30052570"/>
    <w:rsid w:val="300A7AD6"/>
    <w:rsid w:val="301963BE"/>
    <w:rsid w:val="3022293F"/>
    <w:rsid w:val="302723D2"/>
    <w:rsid w:val="302A3DDF"/>
    <w:rsid w:val="302C1018"/>
    <w:rsid w:val="302C35CA"/>
    <w:rsid w:val="30384CC5"/>
    <w:rsid w:val="304143DC"/>
    <w:rsid w:val="304806E3"/>
    <w:rsid w:val="304F4628"/>
    <w:rsid w:val="3053740D"/>
    <w:rsid w:val="305F76CF"/>
    <w:rsid w:val="30601A91"/>
    <w:rsid w:val="30654F2E"/>
    <w:rsid w:val="306C4CEE"/>
    <w:rsid w:val="306F69DF"/>
    <w:rsid w:val="3087780C"/>
    <w:rsid w:val="30896E95"/>
    <w:rsid w:val="30903A00"/>
    <w:rsid w:val="30980BBB"/>
    <w:rsid w:val="30986E04"/>
    <w:rsid w:val="30AC28B9"/>
    <w:rsid w:val="30B46397"/>
    <w:rsid w:val="30BD0E22"/>
    <w:rsid w:val="30C01057"/>
    <w:rsid w:val="30C10513"/>
    <w:rsid w:val="30C12323"/>
    <w:rsid w:val="30C916BD"/>
    <w:rsid w:val="30CF295E"/>
    <w:rsid w:val="30DF2058"/>
    <w:rsid w:val="30E26C27"/>
    <w:rsid w:val="30E800C7"/>
    <w:rsid w:val="30E83202"/>
    <w:rsid w:val="30E85823"/>
    <w:rsid w:val="30EA36D4"/>
    <w:rsid w:val="30F40B76"/>
    <w:rsid w:val="30FB3AD2"/>
    <w:rsid w:val="31030F67"/>
    <w:rsid w:val="31091AB9"/>
    <w:rsid w:val="31121EC6"/>
    <w:rsid w:val="31145FD1"/>
    <w:rsid w:val="311566B0"/>
    <w:rsid w:val="31272061"/>
    <w:rsid w:val="313523A6"/>
    <w:rsid w:val="31423401"/>
    <w:rsid w:val="314532B2"/>
    <w:rsid w:val="31464FB8"/>
    <w:rsid w:val="31471FF7"/>
    <w:rsid w:val="314D5E4A"/>
    <w:rsid w:val="31527E83"/>
    <w:rsid w:val="3160477B"/>
    <w:rsid w:val="316576F8"/>
    <w:rsid w:val="316B12FE"/>
    <w:rsid w:val="31734FC9"/>
    <w:rsid w:val="31815A44"/>
    <w:rsid w:val="318553D6"/>
    <w:rsid w:val="3185711E"/>
    <w:rsid w:val="318F0F77"/>
    <w:rsid w:val="3191559E"/>
    <w:rsid w:val="319171E8"/>
    <w:rsid w:val="3196159F"/>
    <w:rsid w:val="31990CC0"/>
    <w:rsid w:val="319E5B84"/>
    <w:rsid w:val="31A062A1"/>
    <w:rsid w:val="31A42661"/>
    <w:rsid w:val="31A60501"/>
    <w:rsid w:val="31A75AFD"/>
    <w:rsid w:val="31AE4CBA"/>
    <w:rsid w:val="31B928BA"/>
    <w:rsid w:val="31C85CEC"/>
    <w:rsid w:val="31CE44FA"/>
    <w:rsid w:val="31CF69F4"/>
    <w:rsid w:val="31D40196"/>
    <w:rsid w:val="31DA1FF8"/>
    <w:rsid w:val="31DC64F7"/>
    <w:rsid w:val="31E87920"/>
    <w:rsid w:val="31EC057E"/>
    <w:rsid w:val="31F03F1F"/>
    <w:rsid w:val="31F7522A"/>
    <w:rsid w:val="32023859"/>
    <w:rsid w:val="32040236"/>
    <w:rsid w:val="3205342F"/>
    <w:rsid w:val="320D7165"/>
    <w:rsid w:val="321C397B"/>
    <w:rsid w:val="32221F1E"/>
    <w:rsid w:val="32245B05"/>
    <w:rsid w:val="32306216"/>
    <w:rsid w:val="323B4CAF"/>
    <w:rsid w:val="323C21FD"/>
    <w:rsid w:val="32427031"/>
    <w:rsid w:val="324F05F1"/>
    <w:rsid w:val="32524B0D"/>
    <w:rsid w:val="325B4596"/>
    <w:rsid w:val="325B588F"/>
    <w:rsid w:val="325D4DF9"/>
    <w:rsid w:val="325E7BAE"/>
    <w:rsid w:val="325F2D06"/>
    <w:rsid w:val="326036C8"/>
    <w:rsid w:val="326263FF"/>
    <w:rsid w:val="32721B4D"/>
    <w:rsid w:val="3276792A"/>
    <w:rsid w:val="32805506"/>
    <w:rsid w:val="32837D2C"/>
    <w:rsid w:val="32866188"/>
    <w:rsid w:val="328C70C9"/>
    <w:rsid w:val="328E2276"/>
    <w:rsid w:val="32930EA4"/>
    <w:rsid w:val="32957D98"/>
    <w:rsid w:val="32961D1B"/>
    <w:rsid w:val="329D07C1"/>
    <w:rsid w:val="32A0200E"/>
    <w:rsid w:val="32A47450"/>
    <w:rsid w:val="32B164EB"/>
    <w:rsid w:val="32B75027"/>
    <w:rsid w:val="32B8700B"/>
    <w:rsid w:val="32BC5A1E"/>
    <w:rsid w:val="32E46E86"/>
    <w:rsid w:val="33070D89"/>
    <w:rsid w:val="33123CF5"/>
    <w:rsid w:val="33127ED7"/>
    <w:rsid w:val="33130D0E"/>
    <w:rsid w:val="331312E9"/>
    <w:rsid w:val="33152DFB"/>
    <w:rsid w:val="331A023F"/>
    <w:rsid w:val="33274D8D"/>
    <w:rsid w:val="33296443"/>
    <w:rsid w:val="332D4721"/>
    <w:rsid w:val="33324E8F"/>
    <w:rsid w:val="333562AB"/>
    <w:rsid w:val="33365F50"/>
    <w:rsid w:val="3341553A"/>
    <w:rsid w:val="334E5506"/>
    <w:rsid w:val="3351169C"/>
    <w:rsid w:val="33524032"/>
    <w:rsid w:val="335A1C98"/>
    <w:rsid w:val="335F2462"/>
    <w:rsid w:val="33614D31"/>
    <w:rsid w:val="336B7676"/>
    <w:rsid w:val="337078C5"/>
    <w:rsid w:val="33792F26"/>
    <w:rsid w:val="33796C13"/>
    <w:rsid w:val="337C35AF"/>
    <w:rsid w:val="3386426F"/>
    <w:rsid w:val="33883CB5"/>
    <w:rsid w:val="33992D68"/>
    <w:rsid w:val="339C549C"/>
    <w:rsid w:val="33A27DA3"/>
    <w:rsid w:val="33A85FFF"/>
    <w:rsid w:val="33AA6AF1"/>
    <w:rsid w:val="33B36456"/>
    <w:rsid w:val="33B749EC"/>
    <w:rsid w:val="33BB03FD"/>
    <w:rsid w:val="33BD61BE"/>
    <w:rsid w:val="33CF13FC"/>
    <w:rsid w:val="33D35D23"/>
    <w:rsid w:val="33D556E6"/>
    <w:rsid w:val="33DD1B5E"/>
    <w:rsid w:val="33F00C46"/>
    <w:rsid w:val="33F50174"/>
    <w:rsid w:val="33F93930"/>
    <w:rsid w:val="33FC511E"/>
    <w:rsid w:val="340B05C3"/>
    <w:rsid w:val="340C21AD"/>
    <w:rsid w:val="342F4660"/>
    <w:rsid w:val="34316A49"/>
    <w:rsid w:val="34476492"/>
    <w:rsid w:val="34485575"/>
    <w:rsid w:val="344D4EE3"/>
    <w:rsid w:val="344E29A9"/>
    <w:rsid w:val="344E4BF8"/>
    <w:rsid w:val="34540C39"/>
    <w:rsid w:val="345A0396"/>
    <w:rsid w:val="34637732"/>
    <w:rsid w:val="3465261A"/>
    <w:rsid w:val="346801EF"/>
    <w:rsid w:val="34756110"/>
    <w:rsid w:val="34766704"/>
    <w:rsid w:val="348239A7"/>
    <w:rsid w:val="34860DC5"/>
    <w:rsid w:val="34942437"/>
    <w:rsid w:val="34BA3102"/>
    <w:rsid w:val="34BB30CA"/>
    <w:rsid w:val="34C036BC"/>
    <w:rsid w:val="34D0331E"/>
    <w:rsid w:val="34E564BB"/>
    <w:rsid w:val="34E77C76"/>
    <w:rsid w:val="34E96E80"/>
    <w:rsid w:val="34EC4FD4"/>
    <w:rsid w:val="34F567E5"/>
    <w:rsid w:val="34F6674E"/>
    <w:rsid w:val="34FC2BCB"/>
    <w:rsid w:val="34FD7B87"/>
    <w:rsid w:val="34FF1EF1"/>
    <w:rsid w:val="35037864"/>
    <w:rsid w:val="35061673"/>
    <w:rsid w:val="351074BE"/>
    <w:rsid w:val="35230E75"/>
    <w:rsid w:val="35242FA8"/>
    <w:rsid w:val="3528588B"/>
    <w:rsid w:val="3529097C"/>
    <w:rsid w:val="352B6EEE"/>
    <w:rsid w:val="352D2198"/>
    <w:rsid w:val="35332BAC"/>
    <w:rsid w:val="354B10F6"/>
    <w:rsid w:val="355025C3"/>
    <w:rsid w:val="35567DB8"/>
    <w:rsid w:val="3557156F"/>
    <w:rsid w:val="355927C1"/>
    <w:rsid w:val="35635654"/>
    <w:rsid w:val="3568640D"/>
    <w:rsid w:val="356D02B8"/>
    <w:rsid w:val="356F1CC4"/>
    <w:rsid w:val="357250CD"/>
    <w:rsid w:val="35725E7F"/>
    <w:rsid w:val="357C410E"/>
    <w:rsid w:val="357F2D1A"/>
    <w:rsid w:val="3584011A"/>
    <w:rsid w:val="35855143"/>
    <w:rsid w:val="359009FB"/>
    <w:rsid w:val="35914970"/>
    <w:rsid w:val="35931918"/>
    <w:rsid w:val="359B57B2"/>
    <w:rsid w:val="35A5238A"/>
    <w:rsid w:val="35AD1C7D"/>
    <w:rsid w:val="35B725DB"/>
    <w:rsid w:val="35C30840"/>
    <w:rsid w:val="35C547E5"/>
    <w:rsid w:val="35CC1B24"/>
    <w:rsid w:val="35EB2645"/>
    <w:rsid w:val="35EF317F"/>
    <w:rsid w:val="35EF72D1"/>
    <w:rsid w:val="35F46B02"/>
    <w:rsid w:val="36012A40"/>
    <w:rsid w:val="360C1E54"/>
    <w:rsid w:val="360C3801"/>
    <w:rsid w:val="360C79E0"/>
    <w:rsid w:val="360F035B"/>
    <w:rsid w:val="36280A7C"/>
    <w:rsid w:val="362B2564"/>
    <w:rsid w:val="36345EB5"/>
    <w:rsid w:val="36376C46"/>
    <w:rsid w:val="36407D2B"/>
    <w:rsid w:val="36462FB8"/>
    <w:rsid w:val="364B2E20"/>
    <w:rsid w:val="366856C5"/>
    <w:rsid w:val="366B2862"/>
    <w:rsid w:val="366E5EEE"/>
    <w:rsid w:val="3672461A"/>
    <w:rsid w:val="36745C27"/>
    <w:rsid w:val="368871FB"/>
    <w:rsid w:val="36927E2F"/>
    <w:rsid w:val="369B3199"/>
    <w:rsid w:val="36A76303"/>
    <w:rsid w:val="36B459A4"/>
    <w:rsid w:val="36B512B0"/>
    <w:rsid w:val="36C3374D"/>
    <w:rsid w:val="36D5463E"/>
    <w:rsid w:val="36D62403"/>
    <w:rsid w:val="36DC009B"/>
    <w:rsid w:val="36FB00F6"/>
    <w:rsid w:val="37034821"/>
    <w:rsid w:val="3708576E"/>
    <w:rsid w:val="37100CDD"/>
    <w:rsid w:val="37136C42"/>
    <w:rsid w:val="37192DA8"/>
    <w:rsid w:val="37272C99"/>
    <w:rsid w:val="372B358D"/>
    <w:rsid w:val="374A7DB6"/>
    <w:rsid w:val="37541E25"/>
    <w:rsid w:val="375805D0"/>
    <w:rsid w:val="37665C2C"/>
    <w:rsid w:val="376B4DBB"/>
    <w:rsid w:val="377E3F5B"/>
    <w:rsid w:val="3781480B"/>
    <w:rsid w:val="37845097"/>
    <w:rsid w:val="37AA129F"/>
    <w:rsid w:val="37C07DCA"/>
    <w:rsid w:val="37C65FE6"/>
    <w:rsid w:val="37C92E7B"/>
    <w:rsid w:val="37CC2881"/>
    <w:rsid w:val="37D20E57"/>
    <w:rsid w:val="37D41113"/>
    <w:rsid w:val="37D45704"/>
    <w:rsid w:val="37DA4F83"/>
    <w:rsid w:val="37E70015"/>
    <w:rsid w:val="37E70623"/>
    <w:rsid w:val="37EA02DE"/>
    <w:rsid w:val="37F20E1C"/>
    <w:rsid w:val="380261E1"/>
    <w:rsid w:val="380B59AD"/>
    <w:rsid w:val="380D6EE5"/>
    <w:rsid w:val="38104AC5"/>
    <w:rsid w:val="381816C6"/>
    <w:rsid w:val="3819620F"/>
    <w:rsid w:val="381A3EF2"/>
    <w:rsid w:val="38266AD2"/>
    <w:rsid w:val="382D3DED"/>
    <w:rsid w:val="38314B9F"/>
    <w:rsid w:val="383626BA"/>
    <w:rsid w:val="383B216E"/>
    <w:rsid w:val="3845445E"/>
    <w:rsid w:val="384562C0"/>
    <w:rsid w:val="38513152"/>
    <w:rsid w:val="38525B81"/>
    <w:rsid w:val="38536F1D"/>
    <w:rsid w:val="385777FE"/>
    <w:rsid w:val="385C6972"/>
    <w:rsid w:val="38654675"/>
    <w:rsid w:val="38667674"/>
    <w:rsid w:val="386E16F4"/>
    <w:rsid w:val="387222A4"/>
    <w:rsid w:val="3877188D"/>
    <w:rsid w:val="38835C3A"/>
    <w:rsid w:val="38884911"/>
    <w:rsid w:val="389164D5"/>
    <w:rsid w:val="389474D3"/>
    <w:rsid w:val="38A20FF8"/>
    <w:rsid w:val="38A46D1A"/>
    <w:rsid w:val="38AB2AE2"/>
    <w:rsid w:val="38AD2242"/>
    <w:rsid w:val="38B26814"/>
    <w:rsid w:val="38B7071B"/>
    <w:rsid w:val="38B809E8"/>
    <w:rsid w:val="38C17F8F"/>
    <w:rsid w:val="38C333EA"/>
    <w:rsid w:val="38CF35E8"/>
    <w:rsid w:val="38D178FF"/>
    <w:rsid w:val="38D94E8C"/>
    <w:rsid w:val="38DA39B5"/>
    <w:rsid w:val="38DB5140"/>
    <w:rsid w:val="38DB723E"/>
    <w:rsid w:val="38DF7CCF"/>
    <w:rsid w:val="38F63A34"/>
    <w:rsid w:val="38F7020B"/>
    <w:rsid w:val="38F83228"/>
    <w:rsid w:val="38FB1C9D"/>
    <w:rsid w:val="38FE02F0"/>
    <w:rsid w:val="390300DE"/>
    <w:rsid w:val="39044832"/>
    <w:rsid w:val="39091411"/>
    <w:rsid w:val="390957C0"/>
    <w:rsid w:val="390B7C89"/>
    <w:rsid w:val="39175A53"/>
    <w:rsid w:val="3919393C"/>
    <w:rsid w:val="391B5015"/>
    <w:rsid w:val="391F5A73"/>
    <w:rsid w:val="3929074E"/>
    <w:rsid w:val="3932019C"/>
    <w:rsid w:val="393618B9"/>
    <w:rsid w:val="3941295C"/>
    <w:rsid w:val="3944072A"/>
    <w:rsid w:val="3946794B"/>
    <w:rsid w:val="395B3A07"/>
    <w:rsid w:val="39600F5C"/>
    <w:rsid w:val="3964000F"/>
    <w:rsid w:val="39745705"/>
    <w:rsid w:val="39793B64"/>
    <w:rsid w:val="397D698F"/>
    <w:rsid w:val="39843BE7"/>
    <w:rsid w:val="398845D1"/>
    <w:rsid w:val="39901346"/>
    <w:rsid w:val="39903E07"/>
    <w:rsid w:val="399255E6"/>
    <w:rsid w:val="39937CE4"/>
    <w:rsid w:val="399E236B"/>
    <w:rsid w:val="39AD07A3"/>
    <w:rsid w:val="39B174F2"/>
    <w:rsid w:val="39BD5C1B"/>
    <w:rsid w:val="39D0489B"/>
    <w:rsid w:val="39D2532C"/>
    <w:rsid w:val="39DF7D00"/>
    <w:rsid w:val="39E8537E"/>
    <w:rsid w:val="39E93DB6"/>
    <w:rsid w:val="39EC7269"/>
    <w:rsid w:val="39F30D56"/>
    <w:rsid w:val="39F421F8"/>
    <w:rsid w:val="3A052011"/>
    <w:rsid w:val="3A072BC3"/>
    <w:rsid w:val="3A09668B"/>
    <w:rsid w:val="3A2363B7"/>
    <w:rsid w:val="3A2636DC"/>
    <w:rsid w:val="3A30331F"/>
    <w:rsid w:val="3A305DB4"/>
    <w:rsid w:val="3A377489"/>
    <w:rsid w:val="3A3B503D"/>
    <w:rsid w:val="3A3C5C5E"/>
    <w:rsid w:val="3A595CD3"/>
    <w:rsid w:val="3A5F665E"/>
    <w:rsid w:val="3A642BB6"/>
    <w:rsid w:val="3A65059B"/>
    <w:rsid w:val="3A691AE2"/>
    <w:rsid w:val="3A6F06A5"/>
    <w:rsid w:val="3A79711E"/>
    <w:rsid w:val="3A802DEC"/>
    <w:rsid w:val="3A8A55BE"/>
    <w:rsid w:val="3A966FE0"/>
    <w:rsid w:val="3A9815C0"/>
    <w:rsid w:val="3A9C4F15"/>
    <w:rsid w:val="3A9F06A8"/>
    <w:rsid w:val="3AA646FE"/>
    <w:rsid w:val="3AAD1494"/>
    <w:rsid w:val="3AB4321E"/>
    <w:rsid w:val="3ABB50AF"/>
    <w:rsid w:val="3ABF4F1E"/>
    <w:rsid w:val="3AC13C47"/>
    <w:rsid w:val="3AC221B5"/>
    <w:rsid w:val="3ACA4EB9"/>
    <w:rsid w:val="3ADC3D9A"/>
    <w:rsid w:val="3ADC5695"/>
    <w:rsid w:val="3AE45F3D"/>
    <w:rsid w:val="3AE46DF2"/>
    <w:rsid w:val="3AFA447C"/>
    <w:rsid w:val="3AFD443D"/>
    <w:rsid w:val="3B0057B0"/>
    <w:rsid w:val="3B0058E6"/>
    <w:rsid w:val="3B005A69"/>
    <w:rsid w:val="3B076D10"/>
    <w:rsid w:val="3B0E320A"/>
    <w:rsid w:val="3B17573D"/>
    <w:rsid w:val="3B193C26"/>
    <w:rsid w:val="3B1D0531"/>
    <w:rsid w:val="3B2C4638"/>
    <w:rsid w:val="3B461C71"/>
    <w:rsid w:val="3B47308B"/>
    <w:rsid w:val="3B47534A"/>
    <w:rsid w:val="3B55248E"/>
    <w:rsid w:val="3B5879CF"/>
    <w:rsid w:val="3B5A3560"/>
    <w:rsid w:val="3B5F14D7"/>
    <w:rsid w:val="3B653266"/>
    <w:rsid w:val="3B712D2A"/>
    <w:rsid w:val="3B7960AF"/>
    <w:rsid w:val="3B803BBF"/>
    <w:rsid w:val="3B834C82"/>
    <w:rsid w:val="3B884DA8"/>
    <w:rsid w:val="3B895B3C"/>
    <w:rsid w:val="3B8F05BF"/>
    <w:rsid w:val="3B922DD4"/>
    <w:rsid w:val="3B9264FD"/>
    <w:rsid w:val="3B9D7003"/>
    <w:rsid w:val="3BB65A24"/>
    <w:rsid w:val="3BC2687B"/>
    <w:rsid w:val="3BC31E1A"/>
    <w:rsid w:val="3BC60CD2"/>
    <w:rsid w:val="3BCE759C"/>
    <w:rsid w:val="3BD427A6"/>
    <w:rsid w:val="3BD75A0F"/>
    <w:rsid w:val="3BE12D97"/>
    <w:rsid w:val="3BE95843"/>
    <w:rsid w:val="3BEC1F1F"/>
    <w:rsid w:val="3BEE0229"/>
    <w:rsid w:val="3BF41108"/>
    <w:rsid w:val="3BFE607C"/>
    <w:rsid w:val="3C043739"/>
    <w:rsid w:val="3C0E440E"/>
    <w:rsid w:val="3C105B6B"/>
    <w:rsid w:val="3C12216A"/>
    <w:rsid w:val="3C1A7270"/>
    <w:rsid w:val="3C265C15"/>
    <w:rsid w:val="3C2B3679"/>
    <w:rsid w:val="3C491158"/>
    <w:rsid w:val="3C4B1575"/>
    <w:rsid w:val="3C674056"/>
    <w:rsid w:val="3C6F2970"/>
    <w:rsid w:val="3C823E7B"/>
    <w:rsid w:val="3C871769"/>
    <w:rsid w:val="3C8D303F"/>
    <w:rsid w:val="3C9508AE"/>
    <w:rsid w:val="3C9E39FD"/>
    <w:rsid w:val="3CB24E6E"/>
    <w:rsid w:val="3CB76290"/>
    <w:rsid w:val="3CC50F8A"/>
    <w:rsid w:val="3CD10969"/>
    <w:rsid w:val="3CD13DD3"/>
    <w:rsid w:val="3CD27401"/>
    <w:rsid w:val="3CD579E4"/>
    <w:rsid w:val="3CD61B4A"/>
    <w:rsid w:val="3CD7491D"/>
    <w:rsid w:val="3CF64A55"/>
    <w:rsid w:val="3CF719CE"/>
    <w:rsid w:val="3CFD4250"/>
    <w:rsid w:val="3D006466"/>
    <w:rsid w:val="3D0E387E"/>
    <w:rsid w:val="3D22029E"/>
    <w:rsid w:val="3D256CF6"/>
    <w:rsid w:val="3D27375E"/>
    <w:rsid w:val="3D2D106A"/>
    <w:rsid w:val="3D2E5828"/>
    <w:rsid w:val="3D3A57AA"/>
    <w:rsid w:val="3D3A7FC4"/>
    <w:rsid w:val="3D405ACB"/>
    <w:rsid w:val="3D4225DB"/>
    <w:rsid w:val="3D452778"/>
    <w:rsid w:val="3D4922B8"/>
    <w:rsid w:val="3D4C3B5F"/>
    <w:rsid w:val="3D4C5C73"/>
    <w:rsid w:val="3D4D65B0"/>
    <w:rsid w:val="3D541CD6"/>
    <w:rsid w:val="3D5500D1"/>
    <w:rsid w:val="3D6344AA"/>
    <w:rsid w:val="3D686B16"/>
    <w:rsid w:val="3D6B4BD4"/>
    <w:rsid w:val="3D6F3A7C"/>
    <w:rsid w:val="3D7215D9"/>
    <w:rsid w:val="3D8250CD"/>
    <w:rsid w:val="3D827E62"/>
    <w:rsid w:val="3D842C20"/>
    <w:rsid w:val="3D870FF0"/>
    <w:rsid w:val="3D8E75DB"/>
    <w:rsid w:val="3D913562"/>
    <w:rsid w:val="3DAA3966"/>
    <w:rsid w:val="3DAB2A57"/>
    <w:rsid w:val="3DBD7B09"/>
    <w:rsid w:val="3DC132C5"/>
    <w:rsid w:val="3DD446B6"/>
    <w:rsid w:val="3DD4569A"/>
    <w:rsid w:val="3DDA123A"/>
    <w:rsid w:val="3DE15271"/>
    <w:rsid w:val="3DE3548E"/>
    <w:rsid w:val="3DEB305D"/>
    <w:rsid w:val="3DEE62BF"/>
    <w:rsid w:val="3DEF05ED"/>
    <w:rsid w:val="3DF50B03"/>
    <w:rsid w:val="3DF71AF0"/>
    <w:rsid w:val="3DFD3CAA"/>
    <w:rsid w:val="3E0609D3"/>
    <w:rsid w:val="3E0B295F"/>
    <w:rsid w:val="3E0C2BE9"/>
    <w:rsid w:val="3E111AB8"/>
    <w:rsid w:val="3E204CC6"/>
    <w:rsid w:val="3E27442B"/>
    <w:rsid w:val="3E3115E8"/>
    <w:rsid w:val="3E381FEC"/>
    <w:rsid w:val="3E3B7F3B"/>
    <w:rsid w:val="3E5C76CC"/>
    <w:rsid w:val="3E6E7FEC"/>
    <w:rsid w:val="3E7474C5"/>
    <w:rsid w:val="3E7A10DD"/>
    <w:rsid w:val="3E7D2CD1"/>
    <w:rsid w:val="3E863191"/>
    <w:rsid w:val="3E8676DE"/>
    <w:rsid w:val="3E8E35FE"/>
    <w:rsid w:val="3EA02EB1"/>
    <w:rsid w:val="3EA300C7"/>
    <w:rsid w:val="3EA90EF9"/>
    <w:rsid w:val="3EAB18E5"/>
    <w:rsid w:val="3EAD3546"/>
    <w:rsid w:val="3EAF62F6"/>
    <w:rsid w:val="3EB3234D"/>
    <w:rsid w:val="3EBB6BEA"/>
    <w:rsid w:val="3EC5616B"/>
    <w:rsid w:val="3EC57536"/>
    <w:rsid w:val="3ECD79E1"/>
    <w:rsid w:val="3ECF06CF"/>
    <w:rsid w:val="3ED30CD2"/>
    <w:rsid w:val="3ED641AE"/>
    <w:rsid w:val="3ED95DA3"/>
    <w:rsid w:val="3EE035DF"/>
    <w:rsid w:val="3EEA4CD8"/>
    <w:rsid w:val="3EF26282"/>
    <w:rsid w:val="3EF46A8C"/>
    <w:rsid w:val="3EF960F5"/>
    <w:rsid w:val="3F0E1D80"/>
    <w:rsid w:val="3F10484D"/>
    <w:rsid w:val="3F13373A"/>
    <w:rsid w:val="3F146E1E"/>
    <w:rsid w:val="3F150BD2"/>
    <w:rsid w:val="3F1A789A"/>
    <w:rsid w:val="3F3202AC"/>
    <w:rsid w:val="3F3941C4"/>
    <w:rsid w:val="3F3A1D2B"/>
    <w:rsid w:val="3F3B3785"/>
    <w:rsid w:val="3F3F36D3"/>
    <w:rsid w:val="3F404FA4"/>
    <w:rsid w:val="3F412A0E"/>
    <w:rsid w:val="3F417796"/>
    <w:rsid w:val="3F4F4D68"/>
    <w:rsid w:val="3F5F5405"/>
    <w:rsid w:val="3F6C188C"/>
    <w:rsid w:val="3F706ECB"/>
    <w:rsid w:val="3F752F79"/>
    <w:rsid w:val="3F794808"/>
    <w:rsid w:val="3F8932C5"/>
    <w:rsid w:val="3F91265C"/>
    <w:rsid w:val="3F943509"/>
    <w:rsid w:val="3F965103"/>
    <w:rsid w:val="3F992692"/>
    <w:rsid w:val="3F9B00CF"/>
    <w:rsid w:val="3F9D25DA"/>
    <w:rsid w:val="3F9D2BC5"/>
    <w:rsid w:val="3FA11997"/>
    <w:rsid w:val="3FBF7082"/>
    <w:rsid w:val="3FD309CF"/>
    <w:rsid w:val="3FD75E0D"/>
    <w:rsid w:val="3FDB3B8D"/>
    <w:rsid w:val="3FEC6073"/>
    <w:rsid w:val="3FF17F20"/>
    <w:rsid w:val="3FF76A7A"/>
    <w:rsid w:val="3FFE4FF1"/>
    <w:rsid w:val="40066082"/>
    <w:rsid w:val="401166BF"/>
    <w:rsid w:val="402905AC"/>
    <w:rsid w:val="402A5850"/>
    <w:rsid w:val="402B6A43"/>
    <w:rsid w:val="404A2EF7"/>
    <w:rsid w:val="405135C5"/>
    <w:rsid w:val="40527EF9"/>
    <w:rsid w:val="405672C1"/>
    <w:rsid w:val="405F33F6"/>
    <w:rsid w:val="40662A84"/>
    <w:rsid w:val="406B1E48"/>
    <w:rsid w:val="407006A0"/>
    <w:rsid w:val="40702BC3"/>
    <w:rsid w:val="40736F4F"/>
    <w:rsid w:val="40774927"/>
    <w:rsid w:val="408818C6"/>
    <w:rsid w:val="4088210C"/>
    <w:rsid w:val="408B6047"/>
    <w:rsid w:val="409B749D"/>
    <w:rsid w:val="40A35A86"/>
    <w:rsid w:val="40A551C0"/>
    <w:rsid w:val="40AD114E"/>
    <w:rsid w:val="40AE3BD4"/>
    <w:rsid w:val="40B05BF9"/>
    <w:rsid w:val="40CA3013"/>
    <w:rsid w:val="40DA7439"/>
    <w:rsid w:val="40DB3F1B"/>
    <w:rsid w:val="40E50C6E"/>
    <w:rsid w:val="40EB521F"/>
    <w:rsid w:val="40F11C57"/>
    <w:rsid w:val="410309A5"/>
    <w:rsid w:val="411A73CB"/>
    <w:rsid w:val="411C1850"/>
    <w:rsid w:val="41220F27"/>
    <w:rsid w:val="41274220"/>
    <w:rsid w:val="412D6D42"/>
    <w:rsid w:val="41316917"/>
    <w:rsid w:val="413B7B0F"/>
    <w:rsid w:val="413D1BE3"/>
    <w:rsid w:val="413D4D85"/>
    <w:rsid w:val="4140651E"/>
    <w:rsid w:val="41482B3A"/>
    <w:rsid w:val="414B740B"/>
    <w:rsid w:val="415A35C1"/>
    <w:rsid w:val="4179438E"/>
    <w:rsid w:val="418402E1"/>
    <w:rsid w:val="41890571"/>
    <w:rsid w:val="418C5423"/>
    <w:rsid w:val="418E4205"/>
    <w:rsid w:val="418F2F9E"/>
    <w:rsid w:val="419E7FFC"/>
    <w:rsid w:val="41AD05A8"/>
    <w:rsid w:val="41B41BD2"/>
    <w:rsid w:val="41B537E1"/>
    <w:rsid w:val="41BD34C8"/>
    <w:rsid w:val="41BF5A88"/>
    <w:rsid w:val="41C01325"/>
    <w:rsid w:val="41C97C7B"/>
    <w:rsid w:val="41DC3B36"/>
    <w:rsid w:val="41DD160F"/>
    <w:rsid w:val="41E01313"/>
    <w:rsid w:val="41F40B80"/>
    <w:rsid w:val="41F66E99"/>
    <w:rsid w:val="41F67B1E"/>
    <w:rsid w:val="41FA0D0F"/>
    <w:rsid w:val="420402F8"/>
    <w:rsid w:val="42042555"/>
    <w:rsid w:val="4215513A"/>
    <w:rsid w:val="42274495"/>
    <w:rsid w:val="42283E85"/>
    <w:rsid w:val="42385C96"/>
    <w:rsid w:val="424741EF"/>
    <w:rsid w:val="424D4F75"/>
    <w:rsid w:val="425064BA"/>
    <w:rsid w:val="425C413F"/>
    <w:rsid w:val="425C47D1"/>
    <w:rsid w:val="425D3A13"/>
    <w:rsid w:val="425F2D8F"/>
    <w:rsid w:val="42600015"/>
    <w:rsid w:val="42615C3E"/>
    <w:rsid w:val="4265458C"/>
    <w:rsid w:val="426C619B"/>
    <w:rsid w:val="426F4E80"/>
    <w:rsid w:val="42767CD6"/>
    <w:rsid w:val="42796FBA"/>
    <w:rsid w:val="427B1088"/>
    <w:rsid w:val="427C033D"/>
    <w:rsid w:val="428F6481"/>
    <w:rsid w:val="429146FC"/>
    <w:rsid w:val="42940F56"/>
    <w:rsid w:val="42956956"/>
    <w:rsid w:val="429939DF"/>
    <w:rsid w:val="42A460FA"/>
    <w:rsid w:val="42A87384"/>
    <w:rsid w:val="42AE6F43"/>
    <w:rsid w:val="42BA7950"/>
    <w:rsid w:val="42C21B2B"/>
    <w:rsid w:val="42CC1685"/>
    <w:rsid w:val="42CF1266"/>
    <w:rsid w:val="42D01E91"/>
    <w:rsid w:val="42D21A6A"/>
    <w:rsid w:val="42EE54D2"/>
    <w:rsid w:val="42EF10E1"/>
    <w:rsid w:val="42F211C7"/>
    <w:rsid w:val="4301367D"/>
    <w:rsid w:val="430620FA"/>
    <w:rsid w:val="430C0FED"/>
    <w:rsid w:val="430E3427"/>
    <w:rsid w:val="431026EE"/>
    <w:rsid w:val="43135CC6"/>
    <w:rsid w:val="43147217"/>
    <w:rsid w:val="431B24D3"/>
    <w:rsid w:val="431F5DA0"/>
    <w:rsid w:val="432128D5"/>
    <w:rsid w:val="432B2500"/>
    <w:rsid w:val="432D14DE"/>
    <w:rsid w:val="433A3A7A"/>
    <w:rsid w:val="43553748"/>
    <w:rsid w:val="435A4745"/>
    <w:rsid w:val="435E76D9"/>
    <w:rsid w:val="43617526"/>
    <w:rsid w:val="43687992"/>
    <w:rsid w:val="43787D4F"/>
    <w:rsid w:val="4392245E"/>
    <w:rsid w:val="43941517"/>
    <w:rsid w:val="4397478C"/>
    <w:rsid w:val="439748D6"/>
    <w:rsid w:val="439839DD"/>
    <w:rsid w:val="43AF629D"/>
    <w:rsid w:val="43B25AA6"/>
    <w:rsid w:val="43B639D8"/>
    <w:rsid w:val="43C04259"/>
    <w:rsid w:val="43C17FA1"/>
    <w:rsid w:val="43CF73A3"/>
    <w:rsid w:val="43D8463C"/>
    <w:rsid w:val="43E14675"/>
    <w:rsid w:val="43EF7911"/>
    <w:rsid w:val="43F32634"/>
    <w:rsid w:val="43F46B95"/>
    <w:rsid w:val="43FA7786"/>
    <w:rsid w:val="44031995"/>
    <w:rsid w:val="44123164"/>
    <w:rsid w:val="441B7009"/>
    <w:rsid w:val="44281300"/>
    <w:rsid w:val="4437330C"/>
    <w:rsid w:val="443746B2"/>
    <w:rsid w:val="44487E44"/>
    <w:rsid w:val="44492488"/>
    <w:rsid w:val="44607C41"/>
    <w:rsid w:val="446217B4"/>
    <w:rsid w:val="44622328"/>
    <w:rsid w:val="446306B5"/>
    <w:rsid w:val="44634B46"/>
    <w:rsid w:val="446456DD"/>
    <w:rsid w:val="446668AF"/>
    <w:rsid w:val="446D1C56"/>
    <w:rsid w:val="44724271"/>
    <w:rsid w:val="447E6340"/>
    <w:rsid w:val="447F6110"/>
    <w:rsid w:val="448037F0"/>
    <w:rsid w:val="44837ACD"/>
    <w:rsid w:val="448E26B0"/>
    <w:rsid w:val="449107AD"/>
    <w:rsid w:val="44922516"/>
    <w:rsid w:val="44982A70"/>
    <w:rsid w:val="449B437C"/>
    <w:rsid w:val="44A25822"/>
    <w:rsid w:val="44AB6477"/>
    <w:rsid w:val="44B0290E"/>
    <w:rsid w:val="44B65590"/>
    <w:rsid w:val="44B84922"/>
    <w:rsid w:val="44C167E2"/>
    <w:rsid w:val="44C35ACB"/>
    <w:rsid w:val="44D07119"/>
    <w:rsid w:val="44D4128F"/>
    <w:rsid w:val="44D459AA"/>
    <w:rsid w:val="44E75DDE"/>
    <w:rsid w:val="44EA6F2D"/>
    <w:rsid w:val="44FA45DD"/>
    <w:rsid w:val="450348B5"/>
    <w:rsid w:val="45083F14"/>
    <w:rsid w:val="450A3F72"/>
    <w:rsid w:val="450C3997"/>
    <w:rsid w:val="450E32EF"/>
    <w:rsid w:val="45177C5E"/>
    <w:rsid w:val="451C44FA"/>
    <w:rsid w:val="451C7BB5"/>
    <w:rsid w:val="452201F5"/>
    <w:rsid w:val="45230F44"/>
    <w:rsid w:val="452A0B7C"/>
    <w:rsid w:val="452F346C"/>
    <w:rsid w:val="45317FD8"/>
    <w:rsid w:val="453216D4"/>
    <w:rsid w:val="45326469"/>
    <w:rsid w:val="45356EC9"/>
    <w:rsid w:val="45376531"/>
    <w:rsid w:val="453D2537"/>
    <w:rsid w:val="454071CB"/>
    <w:rsid w:val="45435142"/>
    <w:rsid w:val="4544475A"/>
    <w:rsid w:val="4547450E"/>
    <w:rsid w:val="45476045"/>
    <w:rsid w:val="454E47F3"/>
    <w:rsid w:val="45547D1B"/>
    <w:rsid w:val="45591694"/>
    <w:rsid w:val="455B5783"/>
    <w:rsid w:val="455B6E44"/>
    <w:rsid w:val="455C66BE"/>
    <w:rsid w:val="456008E3"/>
    <w:rsid w:val="456068B5"/>
    <w:rsid w:val="45622688"/>
    <w:rsid w:val="456A7C3B"/>
    <w:rsid w:val="45757D84"/>
    <w:rsid w:val="458526F2"/>
    <w:rsid w:val="458609FD"/>
    <w:rsid w:val="458868B9"/>
    <w:rsid w:val="458F30B5"/>
    <w:rsid w:val="459D2087"/>
    <w:rsid w:val="45AA3CB0"/>
    <w:rsid w:val="45AC718B"/>
    <w:rsid w:val="45B01778"/>
    <w:rsid w:val="45B321C5"/>
    <w:rsid w:val="45BF68B1"/>
    <w:rsid w:val="45DA3EC9"/>
    <w:rsid w:val="45E575B6"/>
    <w:rsid w:val="45E63885"/>
    <w:rsid w:val="45EE0890"/>
    <w:rsid w:val="45F321FE"/>
    <w:rsid w:val="45F56F28"/>
    <w:rsid w:val="45FA43B4"/>
    <w:rsid w:val="45FB3028"/>
    <w:rsid w:val="45FD5FBD"/>
    <w:rsid w:val="4603374B"/>
    <w:rsid w:val="4606353F"/>
    <w:rsid w:val="460F4A10"/>
    <w:rsid w:val="46163BD2"/>
    <w:rsid w:val="4620468C"/>
    <w:rsid w:val="462D0617"/>
    <w:rsid w:val="464253F9"/>
    <w:rsid w:val="46461AC0"/>
    <w:rsid w:val="46472051"/>
    <w:rsid w:val="464A4FF6"/>
    <w:rsid w:val="46546F3A"/>
    <w:rsid w:val="465732A9"/>
    <w:rsid w:val="465A24EA"/>
    <w:rsid w:val="465F02D5"/>
    <w:rsid w:val="46603E70"/>
    <w:rsid w:val="46646B58"/>
    <w:rsid w:val="466E402C"/>
    <w:rsid w:val="46771D8E"/>
    <w:rsid w:val="46774C72"/>
    <w:rsid w:val="467E35FE"/>
    <w:rsid w:val="468529F8"/>
    <w:rsid w:val="468C3172"/>
    <w:rsid w:val="469B0FAE"/>
    <w:rsid w:val="469C28C8"/>
    <w:rsid w:val="469D2D23"/>
    <w:rsid w:val="46A25585"/>
    <w:rsid w:val="46AC60B6"/>
    <w:rsid w:val="46B063EA"/>
    <w:rsid w:val="46BC45A9"/>
    <w:rsid w:val="46BF6A4A"/>
    <w:rsid w:val="46C055D8"/>
    <w:rsid w:val="46CD5E8D"/>
    <w:rsid w:val="46CE070A"/>
    <w:rsid w:val="46E252F4"/>
    <w:rsid w:val="46E51AE1"/>
    <w:rsid w:val="46EC1285"/>
    <w:rsid w:val="46FF153C"/>
    <w:rsid w:val="4700062E"/>
    <w:rsid w:val="47013204"/>
    <w:rsid w:val="47055F47"/>
    <w:rsid w:val="470A64C6"/>
    <w:rsid w:val="470F4ECF"/>
    <w:rsid w:val="47174AD8"/>
    <w:rsid w:val="471C4E0F"/>
    <w:rsid w:val="471E1B16"/>
    <w:rsid w:val="4721368C"/>
    <w:rsid w:val="47277F58"/>
    <w:rsid w:val="473D7D4E"/>
    <w:rsid w:val="473F2AC7"/>
    <w:rsid w:val="474012E3"/>
    <w:rsid w:val="474339B8"/>
    <w:rsid w:val="474925AC"/>
    <w:rsid w:val="47545304"/>
    <w:rsid w:val="47555C63"/>
    <w:rsid w:val="475573AE"/>
    <w:rsid w:val="475B40B2"/>
    <w:rsid w:val="475C6E10"/>
    <w:rsid w:val="475F435E"/>
    <w:rsid w:val="47637176"/>
    <w:rsid w:val="476F4888"/>
    <w:rsid w:val="4775406D"/>
    <w:rsid w:val="478D657B"/>
    <w:rsid w:val="478D75AF"/>
    <w:rsid w:val="478F1AE3"/>
    <w:rsid w:val="47925987"/>
    <w:rsid w:val="479B0BED"/>
    <w:rsid w:val="479B3D7D"/>
    <w:rsid w:val="479E4188"/>
    <w:rsid w:val="479F2996"/>
    <w:rsid w:val="47A21FB6"/>
    <w:rsid w:val="47A52BC6"/>
    <w:rsid w:val="47A55510"/>
    <w:rsid w:val="47A67823"/>
    <w:rsid w:val="47AA66F2"/>
    <w:rsid w:val="47AB4156"/>
    <w:rsid w:val="47B87B8B"/>
    <w:rsid w:val="47BD3EFD"/>
    <w:rsid w:val="47C34E8B"/>
    <w:rsid w:val="47C76E5C"/>
    <w:rsid w:val="47CB6E8F"/>
    <w:rsid w:val="47D103DB"/>
    <w:rsid w:val="47D10BCB"/>
    <w:rsid w:val="47D871F9"/>
    <w:rsid w:val="47DC3042"/>
    <w:rsid w:val="47F00047"/>
    <w:rsid w:val="47F34413"/>
    <w:rsid w:val="47F43772"/>
    <w:rsid w:val="47FF1049"/>
    <w:rsid w:val="481B2843"/>
    <w:rsid w:val="48226571"/>
    <w:rsid w:val="48261C13"/>
    <w:rsid w:val="482622DE"/>
    <w:rsid w:val="482A1FAE"/>
    <w:rsid w:val="48355E0B"/>
    <w:rsid w:val="483A3817"/>
    <w:rsid w:val="484D1F00"/>
    <w:rsid w:val="485065B8"/>
    <w:rsid w:val="485450BA"/>
    <w:rsid w:val="485A15FA"/>
    <w:rsid w:val="48751339"/>
    <w:rsid w:val="4876582E"/>
    <w:rsid w:val="4877082F"/>
    <w:rsid w:val="48801476"/>
    <w:rsid w:val="48840DDB"/>
    <w:rsid w:val="488535A6"/>
    <w:rsid w:val="48864BA3"/>
    <w:rsid w:val="488778AF"/>
    <w:rsid w:val="488A2805"/>
    <w:rsid w:val="488C2B7F"/>
    <w:rsid w:val="488F1D4C"/>
    <w:rsid w:val="48A6692B"/>
    <w:rsid w:val="48A76C29"/>
    <w:rsid w:val="48AB4BDE"/>
    <w:rsid w:val="48B34ADE"/>
    <w:rsid w:val="48B46B45"/>
    <w:rsid w:val="48B64CF3"/>
    <w:rsid w:val="48C26CC5"/>
    <w:rsid w:val="48C86B0B"/>
    <w:rsid w:val="48CE1132"/>
    <w:rsid w:val="48DF5A29"/>
    <w:rsid w:val="48E72288"/>
    <w:rsid w:val="48EB05A1"/>
    <w:rsid w:val="48ED24D2"/>
    <w:rsid w:val="48FB72DD"/>
    <w:rsid w:val="49042E3A"/>
    <w:rsid w:val="49044C2D"/>
    <w:rsid w:val="49081E70"/>
    <w:rsid w:val="490E0B90"/>
    <w:rsid w:val="49310365"/>
    <w:rsid w:val="49557DE8"/>
    <w:rsid w:val="49721C25"/>
    <w:rsid w:val="49776FDA"/>
    <w:rsid w:val="497D087F"/>
    <w:rsid w:val="497F223B"/>
    <w:rsid w:val="49825639"/>
    <w:rsid w:val="49871AE9"/>
    <w:rsid w:val="499524DA"/>
    <w:rsid w:val="499D1EB9"/>
    <w:rsid w:val="499E292E"/>
    <w:rsid w:val="499F49FB"/>
    <w:rsid w:val="49A31943"/>
    <w:rsid w:val="49A616FE"/>
    <w:rsid w:val="49AD0184"/>
    <w:rsid w:val="49AF1560"/>
    <w:rsid w:val="49D360F2"/>
    <w:rsid w:val="49D571BE"/>
    <w:rsid w:val="49DD1DDF"/>
    <w:rsid w:val="49DE22DD"/>
    <w:rsid w:val="49E72AF4"/>
    <w:rsid w:val="49EA6095"/>
    <w:rsid w:val="49EB5B09"/>
    <w:rsid w:val="49F34207"/>
    <w:rsid w:val="49F9795F"/>
    <w:rsid w:val="4A0051D6"/>
    <w:rsid w:val="4A044C1B"/>
    <w:rsid w:val="4A056193"/>
    <w:rsid w:val="4A0A162E"/>
    <w:rsid w:val="4A0B2B46"/>
    <w:rsid w:val="4A0B732F"/>
    <w:rsid w:val="4A102B53"/>
    <w:rsid w:val="4A1C37E2"/>
    <w:rsid w:val="4A1F3436"/>
    <w:rsid w:val="4A261EFA"/>
    <w:rsid w:val="4A2B515A"/>
    <w:rsid w:val="4A2C3466"/>
    <w:rsid w:val="4A2F5BEA"/>
    <w:rsid w:val="4A343C08"/>
    <w:rsid w:val="4A3C79F7"/>
    <w:rsid w:val="4A3F2328"/>
    <w:rsid w:val="4A3F3B41"/>
    <w:rsid w:val="4A4D01A7"/>
    <w:rsid w:val="4A4E09D3"/>
    <w:rsid w:val="4A5105CB"/>
    <w:rsid w:val="4A584ADD"/>
    <w:rsid w:val="4A5C1C04"/>
    <w:rsid w:val="4A653DAC"/>
    <w:rsid w:val="4A663C75"/>
    <w:rsid w:val="4A6E32B3"/>
    <w:rsid w:val="4A746737"/>
    <w:rsid w:val="4A8656D4"/>
    <w:rsid w:val="4A8D7D1B"/>
    <w:rsid w:val="4A8F1330"/>
    <w:rsid w:val="4A955893"/>
    <w:rsid w:val="4A956453"/>
    <w:rsid w:val="4AA50C09"/>
    <w:rsid w:val="4AA540FB"/>
    <w:rsid w:val="4AA66757"/>
    <w:rsid w:val="4AA939E0"/>
    <w:rsid w:val="4AB46F97"/>
    <w:rsid w:val="4AB47C7B"/>
    <w:rsid w:val="4ABA4377"/>
    <w:rsid w:val="4ABE4A1C"/>
    <w:rsid w:val="4ABE605D"/>
    <w:rsid w:val="4AC57B72"/>
    <w:rsid w:val="4AC57E1C"/>
    <w:rsid w:val="4ACB0233"/>
    <w:rsid w:val="4ACF46AA"/>
    <w:rsid w:val="4AD0177F"/>
    <w:rsid w:val="4ADB3773"/>
    <w:rsid w:val="4ADB406F"/>
    <w:rsid w:val="4AE32A77"/>
    <w:rsid w:val="4AE43981"/>
    <w:rsid w:val="4AE90539"/>
    <w:rsid w:val="4AF300F1"/>
    <w:rsid w:val="4AFF7D5D"/>
    <w:rsid w:val="4B0937CD"/>
    <w:rsid w:val="4B186F9C"/>
    <w:rsid w:val="4B227483"/>
    <w:rsid w:val="4B2D0A81"/>
    <w:rsid w:val="4B2D33A3"/>
    <w:rsid w:val="4B2E6446"/>
    <w:rsid w:val="4B3519D1"/>
    <w:rsid w:val="4B3C0B57"/>
    <w:rsid w:val="4B407AC9"/>
    <w:rsid w:val="4B413ED2"/>
    <w:rsid w:val="4B432BD0"/>
    <w:rsid w:val="4B436F85"/>
    <w:rsid w:val="4B471BD3"/>
    <w:rsid w:val="4B534091"/>
    <w:rsid w:val="4B53744D"/>
    <w:rsid w:val="4B566008"/>
    <w:rsid w:val="4B5F37BE"/>
    <w:rsid w:val="4B69167A"/>
    <w:rsid w:val="4B747454"/>
    <w:rsid w:val="4B7C27F6"/>
    <w:rsid w:val="4B895879"/>
    <w:rsid w:val="4B946603"/>
    <w:rsid w:val="4B957492"/>
    <w:rsid w:val="4B961B4B"/>
    <w:rsid w:val="4BA532BA"/>
    <w:rsid w:val="4BA8720E"/>
    <w:rsid w:val="4BAE5C23"/>
    <w:rsid w:val="4BB17300"/>
    <w:rsid w:val="4BBC3503"/>
    <w:rsid w:val="4BBE6DE2"/>
    <w:rsid w:val="4BC4596D"/>
    <w:rsid w:val="4BC55D72"/>
    <w:rsid w:val="4BC74798"/>
    <w:rsid w:val="4BCF0EF3"/>
    <w:rsid w:val="4BF14F28"/>
    <w:rsid w:val="4BF5557F"/>
    <w:rsid w:val="4BF66141"/>
    <w:rsid w:val="4BF9779A"/>
    <w:rsid w:val="4BFB15C2"/>
    <w:rsid w:val="4BFB1C38"/>
    <w:rsid w:val="4C003F92"/>
    <w:rsid w:val="4C063962"/>
    <w:rsid w:val="4C0A3862"/>
    <w:rsid w:val="4C0D7B74"/>
    <w:rsid w:val="4C161BC1"/>
    <w:rsid w:val="4C1C3373"/>
    <w:rsid w:val="4C1E0104"/>
    <w:rsid w:val="4C2555A1"/>
    <w:rsid w:val="4C366CEF"/>
    <w:rsid w:val="4C37754A"/>
    <w:rsid w:val="4C3D30F0"/>
    <w:rsid w:val="4C4E4580"/>
    <w:rsid w:val="4C5743F2"/>
    <w:rsid w:val="4C5869CB"/>
    <w:rsid w:val="4C5B5619"/>
    <w:rsid w:val="4C6210E3"/>
    <w:rsid w:val="4C6264E6"/>
    <w:rsid w:val="4C641B10"/>
    <w:rsid w:val="4C8E16C5"/>
    <w:rsid w:val="4C9729A1"/>
    <w:rsid w:val="4C9F7DD2"/>
    <w:rsid w:val="4CA3208B"/>
    <w:rsid w:val="4CA3645B"/>
    <w:rsid w:val="4CA94424"/>
    <w:rsid w:val="4CAA16A4"/>
    <w:rsid w:val="4CD07C03"/>
    <w:rsid w:val="4CD3484B"/>
    <w:rsid w:val="4CDC35C1"/>
    <w:rsid w:val="4CE32C0B"/>
    <w:rsid w:val="4CE43773"/>
    <w:rsid w:val="4CF14DF0"/>
    <w:rsid w:val="4CF50589"/>
    <w:rsid w:val="4CF7737B"/>
    <w:rsid w:val="4CFB7512"/>
    <w:rsid w:val="4D0C21FC"/>
    <w:rsid w:val="4D1435A8"/>
    <w:rsid w:val="4D1B0CC4"/>
    <w:rsid w:val="4D1F6494"/>
    <w:rsid w:val="4D1F7621"/>
    <w:rsid w:val="4D25041A"/>
    <w:rsid w:val="4D29019D"/>
    <w:rsid w:val="4D2B5594"/>
    <w:rsid w:val="4D337BD5"/>
    <w:rsid w:val="4D347230"/>
    <w:rsid w:val="4D4576CA"/>
    <w:rsid w:val="4D5059AB"/>
    <w:rsid w:val="4D5B2DE2"/>
    <w:rsid w:val="4D6221C5"/>
    <w:rsid w:val="4D6910B8"/>
    <w:rsid w:val="4D711E90"/>
    <w:rsid w:val="4D724A99"/>
    <w:rsid w:val="4D742255"/>
    <w:rsid w:val="4D7C1330"/>
    <w:rsid w:val="4D821DAD"/>
    <w:rsid w:val="4D8B7F1A"/>
    <w:rsid w:val="4D9533A3"/>
    <w:rsid w:val="4DA97548"/>
    <w:rsid w:val="4DB26F4C"/>
    <w:rsid w:val="4DB720CE"/>
    <w:rsid w:val="4DBB4523"/>
    <w:rsid w:val="4DC72CC2"/>
    <w:rsid w:val="4DC8466F"/>
    <w:rsid w:val="4DCB4BB1"/>
    <w:rsid w:val="4DCD66D4"/>
    <w:rsid w:val="4DD25840"/>
    <w:rsid w:val="4DD63BF5"/>
    <w:rsid w:val="4DDA74A0"/>
    <w:rsid w:val="4DDC72EA"/>
    <w:rsid w:val="4DDD00DF"/>
    <w:rsid w:val="4DF50281"/>
    <w:rsid w:val="4DF85A58"/>
    <w:rsid w:val="4DFF0D19"/>
    <w:rsid w:val="4E022012"/>
    <w:rsid w:val="4E0900D9"/>
    <w:rsid w:val="4E1115D2"/>
    <w:rsid w:val="4E175946"/>
    <w:rsid w:val="4E1C45DB"/>
    <w:rsid w:val="4E287ED8"/>
    <w:rsid w:val="4E292BB1"/>
    <w:rsid w:val="4E2941C7"/>
    <w:rsid w:val="4E2A6487"/>
    <w:rsid w:val="4E2B16F1"/>
    <w:rsid w:val="4E3D21F7"/>
    <w:rsid w:val="4E40128C"/>
    <w:rsid w:val="4E4871CD"/>
    <w:rsid w:val="4E4E687D"/>
    <w:rsid w:val="4E542097"/>
    <w:rsid w:val="4E5D0581"/>
    <w:rsid w:val="4E5D46D5"/>
    <w:rsid w:val="4E602819"/>
    <w:rsid w:val="4E664BBD"/>
    <w:rsid w:val="4E6B29BB"/>
    <w:rsid w:val="4E736C3E"/>
    <w:rsid w:val="4E7E78BE"/>
    <w:rsid w:val="4E8907D9"/>
    <w:rsid w:val="4E942E3B"/>
    <w:rsid w:val="4E950C6D"/>
    <w:rsid w:val="4E965B25"/>
    <w:rsid w:val="4E9821F4"/>
    <w:rsid w:val="4E9B47C0"/>
    <w:rsid w:val="4EA86C54"/>
    <w:rsid w:val="4EA91A51"/>
    <w:rsid w:val="4EB9185C"/>
    <w:rsid w:val="4EBA530E"/>
    <w:rsid w:val="4EC56116"/>
    <w:rsid w:val="4ECB2207"/>
    <w:rsid w:val="4ECB4A69"/>
    <w:rsid w:val="4EDD1C7D"/>
    <w:rsid w:val="4EE87DC6"/>
    <w:rsid w:val="4EEA5F15"/>
    <w:rsid w:val="4EEF505D"/>
    <w:rsid w:val="4EF27C8F"/>
    <w:rsid w:val="4F103A0D"/>
    <w:rsid w:val="4F195517"/>
    <w:rsid w:val="4F1E03F3"/>
    <w:rsid w:val="4F1F4C97"/>
    <w:rsid w:val="4F256DCB"/>
    <w:rsid w:val="4F36252A"/>
    <w:rsid w:val="4F37584C"/>
    <w:rsid w:val="4F4E65DA"/>
    <w:rsid w:val="4F4E7743"/>
    <w:rsid w:val="4F5163D4"/>
    <w:rsid w:val="4F6A47C2"/>
    <w:rsid w:val="4F7027B9"/>
    <w:rsid w:val="4F713DBC"/>
    <w:rsid w:val="4F7E640D"/>
    <w:rsid w:val="4F803860"/>
    <w:rsid w:val="4F804BDA"/>
    <w:rsid w:val="4F82341E"/>
    <w:rsid w:val="4F8363EB"/>
    <w:rsid w:val="4F8932EF"/>
    <w:rsid w:val="4F8B7E11"/>
    <w:rsid w:val="4F9334EF"/>
    <w:rsid w:val="4FA51523"/>
    <w:rsid w:val="4FA84F35"/>
    <w:rsid w:val="4FA91987"/>
    <w:rsid w:val="4FAD5074"/>
    <w:rsid w:val="4FC817B2"/>
    <w:rsid w:val="4FD17D98"/>
    <w:rsid w:val="4FD21792"/>
    <w:rsid w:val="4FD60A9F"/>
    <w:rsid w:val="4FD96448"/>
    <w:rsid w:val="4FE85F5C"/>
    <w:rsid w:val="50031457"/>
    <w:rsid w:val="5004651B"/>
    <w:rsid w:val="5007749D"/>
    <w:rsid w:val="50086BD8"/>
    <w:rsid w:val="50095BEE"/>
    <w:rsid w:val="50120532"/>
    <w:rsid w:val="501A7BA9"/>
    <w:rsid w:val="502C34A0"/>
    <w:rsid w:val="502E6AAB"/>
    <w:rsid w:val="503234F0"/>
    <w:rsid w:val="503E1E98"/>
    <w:rsid w:val="504F328B"/>
    <w:rsid w:val="504F44DF"/>
    <w:rsid w:val="50562202"/>
    <w:rsid w:val="5060382E"/>
    <w:rsid w:val="506427AB"/>
    <w:rsid w:val="506B24EA"/>
    <w:rsid w:val="506C60F9"/>
    <w:rsid w:val="5074549A"/>
    <w:rsid w:val="5080618C"/>
    <w:rsid w:val="50A320F3"/>
    <w:rsid w:val="50A849F3"/>
    <w:rsid w:val="50A9568C"/>
    <w:rsid w:val="50AB1C27"/>
    <w:rsid w:val="50AD288D"/>
    <w:rsid w:val="50B1148D"/>
    <w:rsid w:val="50B2039F"/>
    <w:rsid w:val="50B54D7E"/>
    <w:rsid w:val="50B92BBE"/>
    <w:rsid w:val="50C21937"/>
    <w:rsid w:val="50C62815"/>
    <w:rsid w:val="50C846D3"/>
    <w:rsid w:val="50CC6034"/>
    <w:rsid w:val="50D21A10"/>
    <w:rsid w:val="50DB6B76"/>
    <w:rsid w:val="50E51A91"/>
    <w:rsid w:val="50E97341"/>
    <w:rsid w:val="50EA2245"/>
    <w:rsid w:val="50F10D0F"/>
    <w:rsid w:val="50F10FB3"/>
    <w:rsid w:val="51027F26"/>
    <w:rsid w:val="51084311"/>
    <w:rsid w:val="51091F55"/>
    <w:rsid w:val="511168FC"/>
    <w:rsid w:val="51146D35"/>
    <w:rsid w:val="511B3C16"/>
    <w:rsid w:val="511C49CF"/>
    <w:rsid w:val="5126014F"/>
    <w:rsid w:val="513D79AA"/>
    <w:rsid w:val="51433C7E"/>
    <w:rsid w:val="5144050E"/>
    <w:rsid w:val="514A4ACA"/>
    <w:rsid w:val="514C5151"/>
    <w:rsid w:val="514E7BA7"/>
    <w:rsid w:val="51731926"/>
    <w:rsid w:val="517B0B92"/>
    <w:rsid w:val="517C2DB5"/>
    <w:rsid w:val="517D3725"/>
    <w:rsid w:val="5194635E"/>
    <w:rsid w:val="5195103A"/>
    <w:rsid w:val="51A01FD3"/>
    <w:rsid w:val="51A62644"/>
    <w:rsid w:val="51BA7A30"/>
    <w:rsid w:val="51D4496A"/>
    <w:rsid w:val="51D566D2"/>
    <w:rsid w:val="51E859A8"/>
    <w:rsid w:val="51E94CE8"/>
    <w:rsid w:val="51F507B6"/>
    <w:rsid w:val="52015196"/>
    <w:rsid w:val="5203614E"/>
    <w:rsid w:val="520B2443"/>
    <w:rsid w:val="520C6A23"/>
    <w:rsid w:val="520E4D2A"/>
    <w:rsid w:val="521D4F6D"/>
    <w:rsid w:val="521E7CF1"/>
    <w:rsid w:val="523514E3"/>
    <w:rsid w:val="52400717"/>
    <w:rsid w:val="524036ED"/>
    <w:rsid w:val="52435336"/>
    <w:rsid w:val="52446C26"/>
    <w:rsid w:val="52473D80"/>
    <w:rsid w:val="52495D62"/>
    <w:rsid w:val="524C082B"/>
    <w:rsid w:val="524C567A"/>
    <w:rsid w:val="524F5193"/>
    <w:rsid w:val="525738EC"/>
    <w:rsid w:val="52573ABE"/>
    <w:rsid w:val="52583D4F"/>
    <w:rsid w:val="525905A9"/>
    <w:rsid w:val="52622AF3"/>
    <w:rsid w:val="527168BF"/>
    <w:rsid w:val="528B172D"/>
    <w:rsid w:val="528B4490"/>
    <w:rsid w:val="5290288E"/>
    <w:rsid w:val="52917870"/>
    <w:rsid w:val="529716EA"/>
    <w:rsid w:val="52986ED5"/>
    <w:rsid w:val="52B93A4F"/>
    <w:rsid w:val="52C47AAD"/>
    <w:rsid w:val="52C73C36"/>
    <w:rsid w:val="52C750D6"/>
    <w:rsid w:val="52C872E2"/>
    <w:rsid w:val="52CF1B0E"/>
    <w:rsid w:val="52D371C6"/>
    <w:rsid w:val="52DB149E"/>
    <w:rsid w:val="52E87329"/>
    <w:rsid w:val="52F03C54"/>
    <w:rsid w:val="52F3394B"/>
    <w:rsid w:val="52FF0969"/>
    <w:rsid w:val="530931CD"/>
    <w:rsid w:val="530A729F"/>
    <w:rsid w:val="53192F90"/>
    <w:rsid w:val="53265E1A"/>
    <w:rsid w:val="53312381"/>
    <w:rsid w:val="533A2A88"/>
    <w:rsid w:val="533D6906"/>
    <w:rsid w:val="53450AA9"/>
    <w:rsid w:val="534C358E"/>
    <w:rsid w:val="536C359F"/>
    <w:rsid w:val="536D1BD0"/>
    <w:rsid w:val="536D52CC"/>
    <w:rsid w:val="536E54EA"/>
    <w:rsid w:val="536F3EA9"/>
    <w:rsid w:val="53715570"/>
    <w:rsid w:val="5371574C"/>
    <w:rsid w:val="53777058"/>
    <w:rsid w:val="5378348F"/>
    <w:rsid w:val="53787036"/>
    <w:rsid w:val="5379462E"/>
    <w:rsid w:val="53796879"/>
    <w:rsid w:val="53803ED0"/>
    <w:rsid w:val="53907B8A"/>
    <w:rsid w:val="539366F1"/>
    <w:rsid w:val="53941F5E"/>
    <w:rsid w:val="53A8180B"/>
    <w:rsid w:val="53B51901"/>
    <w:rsid w:val="53B62905"/>
    <w:rsid w:val="53B65679"/>
    <w:rsid w:val="53B73033"/>
    <w:rsid w:val="53C71CE8"/>
    <w:rsid w:val="53C81ADD"/>
    <w:rsid w:val="53CB1C92"/>
    <w:rsid w:val="53CD52BF"/>
    <w:rsid w:val="53D52E51"/>
    <w:rsid w:val="53DE5CA9"/>
    <w:rsid w:val="53E20373"/>
    <w:rsid w:val="53E402CD"/>
    <w:rsid w:val="53E93358"/>
    <w:rsid w:val="53E938A8"/>
    <w:rsid w:val="53E95629"/>
    <w:rsid w:val="53F14697"/>
    <w:rsid w:val="53F36701"/>
    <w:rsid w:val="53F4020E"/>
    <w:rsid w:val="5404305A"/>
    <w:rsid w:val="54140B99"/>
    <w:rsid w:val="541B0F3B"/>
    <w:rsid w:val="54212AF2"/>
    <w:rsid w:val="54223631"/>
    <w:rsid w:val="54252BC0"/>
    <w:rsid w:val="54272EC2"/>
    <w:rsid w:val="54274842"/>
    <w:rsid w:val="542A2F11"/>
    <w:rsid w:val="542E6410"/>
    <w:rsid w:val="54351C6B"/>
    <w:rsid w:val="54352A38"/>
    <w:rsid w:val="543661C3"/>
    <w:rsid w:val="543F1DED"/>
    <w:rsid w:val="544865DB"/>
    <w:rsid w:val="54492049"/>
    <w:rsid w:val="5450778D"/>
    <w:rsid w:val="54540FCB"/>
    <w:rsid w:val="545B0F06"/>
    <w:rsid w:val="545C2B52"/>
    <w:rsid w:val="545C7FCE"/>
    <w:rsid w:val="546173BA"/>
    <w:rsid w:val="54657600"/>
    <w:rsid w:val="5475533D"/>
    <w:rsid w:val="547B4C54"/>
    <w:rsid w:val="548E593A"/>
    <w:rsid w:val="5491122B"/>
    <w:rsid w:val="549E5628"/>
    <w:rsid w:val="54A43834"/>
    <w:rsid w:val="54A447B1"/>
    <w:rsid w:val="54A97F93"/>
    <w:rsid w:val="54AE15E7"/>
    <w:rsid w:val="54C05763"/>
    <w:rsid w:val="54C37D39"/>
    <w:rsid w:val="54D15056"/>
    <w:rsid w:val="54EA4F9B"/>
    <w:rsid w:val="54F61E9E"/>
    <w:rsid w:val="54F90141"/>
    <w:rsid w:val="54FA3CB7"/>
    <w:rsid w:val="54FD504C"/>
    <w:rsid w:val="550C7E15"/>
    <w:rsid w:val="55114D69"/>
    <w:rsid w:val="551268DF"/>
    <w:rsid w:val="551E5284"/>
    <w:rsid w:val="551F4B9F"/>
    <w:rsid w:val="552000BB"/>
    <w:rsid w:val="5520390E"/>
    <w:rsid w:val="55234C9D"/>
    <w:rsid w:val="552C7B8C"/>
    <w:rsid w:val="55420030"/>
    <w:rsid w:val="55483D0E"/>
    <w:rsid w:val="55487E4B"/>
    <w:rsid w:val="55647E60"/>
    <w:rsid w:val="55675081"/>
    <w:rsid w:val="55682D03"/>
    <w:rsid w:val="556B65BA"/>
    <w:rsid w:val="556F1F83"/>
    <w:rsid w:val="557468AB"/>
    <w:rsid w:val="55757C3B"/>
    <w:rsid w:val="55793412"/>
    <w:rsid w:val="557D436C"/>
    <w:rsid w:val="55824996"/>
    <w:rsid w:val="55897BA7"/>
    <w:rsid w:val="558B7F5D"/>
    <w:rsid w:val="558C48E3"/>
    <w:rsid w:val="558C78E6"/>
    <w:rsid w:val="55A20D15"/>
    <w:rsid w:val="55A51418"/>
    <w:rsid w:val="55AA2B17"/>
    <w:rsid w:val="55AE2AAB"/>
    <w:rsid w:val="55AF2DF0"/>
    <w:rsid w:val="55B27071"/>
    <w:rsid w:val="55C737DE"/>
    <w:rsid w:val="55CB176D"/>
    <w:rsid w:val="55CF53EC"/>
    <w:rsid w:val="55D122F6"/>
    <w:rsid w:val="55D52BF6"/>
    <w:rsid w:val="55D853C4"/>
    <w:rsid w:val="55DA0583"/>
    <w:rsid w:val="55DB2F3B"/>
    <w:rsid w:val="55DD71DB"/>
    <w:rsid w:val="55EA6C6B"/>
    <w:rsid w:val="55F07662"/>
    <w:rsid w:val="55F34962"/>
    <w:rsid w:val="55F96C60"/>
    <w:rsid w:val="55FB3FAA"/>
    <w:rsid w:val="56030128"/>
    <w:rsid w:val="56066E0E"/>
    <w:rsid w:val="56094014"/>
    <w:rsid w:val="5613714E"/>
    <w:rsid w:val="56186996"/>
    <w:rsid w:val="56291E9B"/>
    <w:rsid w:val="562B72E4"/>
    <w:rsid w:val="56383C87"/>
    <w:rsid w:val="563E5184"/>
    <w:rsid w:val="564741A9"/>
    <w:rsid w:val="564D1A5A"/>
    <w:rsid w:val="565040E5"/>
    <w:rsid w:val="56582A17"/>
    <w:rsid w:val="565B393E"/>
    <w:rsid w:val="566872EA"/>
    <w:rsid w:val="566A7C4F"/>
    <w:rsid w:val="567627CD"/>
    <w:rsid w:val="56857970"/>
    <w:rsid w:val="56A54712"/>
    <w:rsid w:val="56A67F04"/>
    <w:rsid w:val="56A82497"/>
    <w:rsid w:val="56AD1DB8"/>
    <w:rsid w:val="56B37B49"/>
    <w:rsid w:val="56BC2FA6"/>
    <w:rsid w:val="56C042AF"/>
    <w:rsid w:val="56C8242D"/>
    <w:rsid w:val="56CF461C"/>
    <w:rsid w:val="56D91795"/>
    <w:rsid w:val="56DB4CAA"/>
    <w:rsid w:val="56E212E3"/>
    <w:rsid w:val="56EB388B"/>
    <w:rsid w:val="56F235B2"/>
    <w:rsid w:val="56F70987"/>
    <w:rsid w:val="56F90960"/>
    <w:rsid w:val="56FC7251"/>
    <w:rsid w:val="56FE3DF2"/>
    <w:rsid w:val="57022801"/>
    <w:rsid w:val="570719D6"/>
    <w:rsid w:val="570D35F4"/>
    <w:rsid w:val="571B3C16"/>
    <w:rsid w:val="571F4413"/>
    <w:rsid w:val="571F7091"/>
    <w:rsid w:val="57250BAE"/>
    <w:rsid w:val="57296811"/>
    <w:rsid w:val="572C626F"/>
    <w:rsid w:val="57340D8E"/>
    <w:rsid w:val="573A057E"/>
    <w:rsid w:val="573A4B10"/>
    <w:rsid w:val="573E2E2E"/>
    <w:rsid w:val="57412D12"/>
    <w:rsid w:val="57444610"/>
    <w:rsid w:val="57447302"/>
    <w:rsid w:val="574E2361"/>
    <w:rsid w:val="575120B5"/>
    <w:rsid w:val="57573802"/>
    <w:rsid w:val="575A19DF"/>
    <w:rsid w:val="575A64A6"/>
    <w:rsid w:val="575B42D0"/>
    <w:rsid w:val="576839ED"/>
    <w:rsid w:val="576B2F90"/>
    <w:rsid w:val="577D0FCA"/>
    <w:rsid w:val="5786281B"/>
    <w:rsid w:val="57870BE4"/>
    <w:rsid w:val="57921746"/>
    <w:rsid w:val="57944423"/>
    <w:rsid w:val="579F40BB"/>
    <w:rsid w:val="57AF75C1"/>
    <w:rsid w:val="57AF7C54"/>
    <w:rsid w:val="57B677C7"/>
    <w:rsid w:val="57BB3BAB"/>
    <w:rsid w:val="57C444BD"/>
    <w:rsid w:val="57C66C26"/>
    <w:rsid w:val="57C93C9B"/>
    <w:rsid w:val="57CE117F"/>
    <w:rsid w:val="57D65177"/>
    <w:rsid w:val="57E15E65"/>
    <w:rsid w:val="57E47E6F"/>
    <w:rsid w:val="57E73000"/>
    <w:rsid w:val="57EA3844"/>
    <w:rsid w:val="57F05BB8"/>
    <w:rsid w:val="57FC4E45"/>
    <w:rsid w:val="57FF139C"/>
    <w:rsid w:val="57FF180D"/>
    <w:rsid w:val="580E375D"/>
    <w:rsid w:val="58130BB1"/>
    <w:rsid w:val="58234238"/>
    <w:rsid w:val="58252141"/>
    <w:rsid w:val="58260D30"/>
    <w:rsid w:val="582F6F0D"/>
    <w:rsid w:val="58355FEB"/>
    <w:rsid w:val="58390572"/>
    <w:rsid w:val="584119B5"/>
    <w:rsid w:val="58517CD7"/>
    <w:rsid w:val="5863787A"/>
    <w:rsid w:val="586A1649"/>
    <w:rsid w:val="58727519"/>
    <w:rsid w:val="5874167E"/>
    <w:rsid w:val="587E3E65"/>
    <w:rsid w:val="58831FCD"/>
    <w:rsid w:val="5885437B"/>
    <w:rsid w:val="58892DB2"/>
    <w:rsid w:val="588A7E2A"/>
    <w:rsid w:val="58965171"/>
    <w:rsid w:val="589907F0"/>
    <w:rsid w:val="589E2EB0"/>
    <w:rsid w:val="58A27628"/>
    <w:rsid w:val="58A76E44"/>
    <w:rsid w:val="58A9278D"/>
    <w:rsid w:val="58B305BA"/>
    <w:rsid w:val="58BF7DA3"/>
    <w:rsid w:val="58D04DCE"/>
    <w:rsid w:val="58DD766D"/>
    <w:rsid w:val="58E35B81"/>
    <w:rsid w:val="58E6735C"/>
    <w:rsid w:val="58E703A8"/>
    <w:rsid w:val="58F5189D"/>
    <w:rsid w:val="58F872D4"/>
    <w:rsid w:val="58FB22EE"/>
    <w:rsid w:val="59045A32"/>
    <w:rsid w:val="59076D21"/>
    <w:rsid w:val="590E25AC"/>
    <w:rsid w:val="59107B10"/>
    <w:rsid w:val="59172716"/>
    <w:rsid w:val="591D6DD4"/>
    <w:rsid w:val="59241AB0"/>
    <w:rsid w:val="59257A48"/>
    <w:rsid w:val="592D16B0"/>
    <w:rsid w:val="59365851"/>
    <w:rsid w:val="59401E01"/>
    <w:rsid w:val="5943175D"/>
    <w:rsid w:val="59445797"/>
    <w:rsid w:val="5948578E"/>
    <w:rsid w:val="594F17B4"/>
    <w:rsid w:val="595019C0"/>
    <w:rsid w:val="595C5297"/>
    <w:rsid w:val="596070B2"/>
    <w:rsid w:val="597263A5"/>
    <w:rsid w:val="597B6FE7"/>
    <w:rsid w:val="59834F01"/>
    <w:rsid w:val="59836880"/>
    <w:rsid w:val="59865089"/>
    <w:rsid w:val="59881310"/>
    <w:rsid w:val="59881367"/>
    <w:rsid w:val="59926E29"/>
    <w:rsid w:val="59943F57"/>
    <w:rsid w:val="59987C9D"/>
    <w:rsid w:val="599B1D01"/>
    <w:rsid w:val="59A14D95"/>
    <w:rsid w:val="59A55B8E"/>
    <w:rsid w:val="59A70A7D"/>
    <w:rsid w:val="59B112F3"/>
    <w:rsid w:val="59B7156F"/>
    <w:rsid w:val="59BB11B9"/>
    <w:rsid w:val="59BB4690"/>
    <w:rsid w:val="59BE6BF8"/>
    <w:rsid w:val="59C0056F"/>
    <w:rsid w:val="59C254F9"/>
    <w:rsid w:val="59C35A1A"/>
    <w:rsid w:val="59C56616"/>
    <w:rsid w:val="59CA56C3"/>
    <w:rsid w:val="59CE2172"/>
    <w:rsid w:val="59CF3E80"/>
    <w:rsid w:val="59D022F7"/>
    <w:rsid w:val="59E56E02"/>
    <w:rsid w:val="59F82547"/>
    <w:rsid w:val="59FD7D55"/>
    <w:rsid w:val="5A0F5A1B"/>
    <w:rsid w:val="5A1151ED"/>
    <w:rsid w:val="5A152CBF"/>
    <w:rsid w:val="5A18400C"/>
    <w:rsid w:val="5A196337"/>
    <w:rsid w:val="5A2762FB"/>
    <w:rsid w:val="5A2A57A8"/>
    <w:rsid w:val="5A2E581E"/>
    <w:rsid w:val="5A3146EF"/>
    <w:rsid w:val="5A3665E1"/>
    <w:rsid w:val="5A370A72"/>
    <w:rsid w:val="5A420969"/>
    <w:rsid w:val="5A4E18BA"/>
    <w:rsid w:val="5A552943"/>
    <w:rsid w:val="5A57203E"/>
    <w:rsid w:val="5A587CD5"/>
    <w:rsid w:val="5A5A7FD8"/>
    <w:rsid w:val="5A5B70EA"/>
    <w:rsid w:val="5A6A76CF"/>
    <w:rsid w:val="5A774F90"/>
    <w:rsid w:val="5A8E6A07"/>
    <w:rsid w:val="5A9A3B08"/>
    <w:rsid w:val="5AAC2A07"/>
    <w:rsid w:val="5AAE1533"/>
    <w:rsid w:val="5ABE7EE1"/>
    <w:rsid w:val="5ABF76DA"/>
    <w:rsid w:val="5AD01BBC"/>
    <w:rsid w:val="5AD67E60"/>
    <w:rsid w:val="5ADD5A52"/>
    <w:rsid w:val="5AE737BA"/>
    <w:rsid w:val="5AE91A5F"/>
    <w:rsid w:val="5AEE1E55"/>
    <w:rsid w:val="5AF16DF1"/>
    <w:rsid w:val="5B0D626D"/>
    <w:rsid w:val="5B143F3E"/>
    <w:rsid w:val="5B177844"/>
    <w:rsid w:val="5B211322"/>
    <w:rsid w:val="5B272DE8"/>
    <w:rsid w:val="5B2B2D59"/>
    <w:rsid w:val="5B425B6D"/>
    <w:rsid w:val="5B455E67"/>
    <w:rsid w:val="5B4F7FA1"/>
    <w:rsid w:val="5B574CDE"/>
    <w:rsid w:val="5B6A3DD0"/>
    <w:rsid w:val="5B73326B"/>
    <w:rsid w:val="5B78420C"/>
    <w:rsid w:val="5B793BFC"/>
    <w:rsid w:val="5B8541EB"/>
    <w:rsid w:val="5B865F53"/>
    <w:rsid w:val="5B87788C"/>
    <w:rsid w:val="5B882E63"/>
    <w:rsid w:val="5B88539E"/>
    <w:rsid w:val="5B896F17"/>
    <w:rsid w:val="5B8F3369"/>
    <w:rsid w:val="5B9116A8"/>
    <w:rsid w:val="5BA24BB5"/>
    <w:rsid w:val="5BA34FE1"/>
    <w:rsid w:val="5BA708FD"/>
    <w:rsid w:val="5BAC495D"/>
    <w:rsid w:val="5BB3419B"/>
    <w:rsid w:val="5BB53DF4"/>
    <w:rsid w:val="5BB72A42"/>
    <w:rsid w:val="5BC1126D"/>
    <w:rsid w:val="5BC648C1"/>
    <w:rsid w:val="5BC7375C"/>
    <w:rsid w:val="5BD33A43"/>
    <w:rsid w:val="5BD97B80"/>
    <w:rsid w:val="5BDA0887"/>
    <w:rsid w:val="5BDB2405"/>
    <w:rsid w:val="5BE567E7"/>
    <w:rsid w:val="5BEC4178"/>
    <w:rsid w:val="5BF72CEE"/>
    <w:rsid w:val="5BF8682E"/>
    <w:rsid w:val="5C0212B6"/>
    <w:rsid w:val="5C081712"/>
    <w:rsid w:val="5C0E34F4"/>
    <w:rsid w:val="5C0E4BE0"/>
    <w:rsid w:val="5C0F5B32"/>
    <w:rsid w:val="5C111248"/>
    <w:rsid w:val="5C1F2E96"/>
    <w:rsid w:val="5C3B2F14"/>
    <w:rsid w:val="5C3E2D9F"/>
    <w:rsid w:val="5C4268F6"/>
    <w:rsid w:val="5C497268"/>
    <w:rsid w:val="5C5034F3"/>
    <w:rsid w:val="5C543CEA"/>
    <w:rsid w:val="5C557EF2"/>
    <w:rsid w:val="5C584190"/>
    <w:rsid w:val="5C594FF3"/>
    <w:rsid w:val="5C5B0E40"/>
    <w:rsid w:val="5C6568CC"/>
    <w:rsid w:val="5C726720"/>
    <w:rsid w:val="5C734349"/>
    <w:rsid w:val="5C76777B"/>
    <w:rsid w:val="5C77067A"/>
    <w:rsid w:val="5C7E0DBB"/>
    <w:rsid w:val="5C896B21"/>
    <w:rsid w:val="5C8C042A"/>
    <w:rsid w:val="5C993D73"/>
    <w:rsid w:val="5CA0173C"/>
    <w:rsid w:val="5CA05592"/>
    <w:rsid w:val="5CA75E58"/>
    <w:rsid w:val="5CB53621"/>
    <w:rsid w:val="5CBE4A85"/>
    <w:rsid w:val="5CC03A41"/>
    <w:rsid w:val="5CC049D0"/>
    <w:rsid w:val="5CC13E1F"/>
    <w:rsid w:val="5CC53046"/>
    <w:rsid w:val="5CD01559"/>
    <w:rsid w:val="5CD01ABE"/>
    <w:rsid w:val="5CE13736"/>
    <w:rsid w:val="5CE87A7B"/>
    <w:rsid w:val="5CF01B94"/>
    <w:rsid w:val="5CF13C39"/>
    <w:rsid w:val="5CF34F1E"/>
    <w:rsid w:val="5CF52144"/>
    <w:rsid w:val="5CFC234E"/>
    <w:rsid w:val="5CFF6D86"/>
    <w:rsid w:val="5D063907"/>
    <w:rsid w:val="5D087D75"/>
    <w:rsid w:val="5D0C3F03"/>
    <w:rsid w:val="5D1326E8"/>
    <w:rsid w:val="5D186B80"/>
    <w:rsid w:val="5D1B0324"/>
    <w:rsid w:val="5D1E7981"/>
    <w:rsid w:val="5D203E4A"/>
    <w:rsid w:val="5D205459"/>
    <w:rsid w:val="5D2429B9"/>
    <w:rsid w:val="5D2516B4"/>
    <w:rsid w:val="5D256915"/>
    <w:rsid w:val="5D2C15C5"/>
    <w:rsid w:val="5D330259"/>
    <w:rsid w:val="5D4317F9"/>
    <w:rsid w:val="5D441B57"/>
    <w:rsid w:val="5D48448F"/>
    <w:rsid w:val="5D4B4730"/>
    <w:rsid w:val="5D4E3BF9"/>
    <w:rsid w:val="5D5F3C22"/>
    <w:rsid w:val="5D7811AC"/>
    <w:rsid w:val="5D7B35D5"/>
    <w:rsid w:val="5D7D6F01"/>
    <w:rsid w:val="5D7E1C12"/>
    <w:rsid w:val="5D831E19"/>
    <w:rsid w:val="5D8B2E8D"/>
    <w:rsid w:val="5D8C1C51"/>
    <w:rsid w:val="5D9205BD"/>
    <w:rsid w:val="5D9308A5"/>
    <w:rsid w:val="5D93259F"/>
    <w:rsid w:val="5D953B6F"/>
    <w:rsid w:val="5DA21B32"/>
    <w:rsid w:val="5DA4463D"/>
    <w:rsid w:val="5DAA7110"/>
    <w:rsid w:val="5DAB62AB"/>
    <w:rsid w:val="5DAC123A"/>
    <w:rsid w:val="5DBF4554"/>
    <w:rsid w:val="5DC047C9"/>
    <w:rsid w:val="5DC35231"/>
    <w:rsid w:val="5DC37FA5"/>
    <w:rsid w:val="5DC80482"/>
    <w:rsid w:val="5DCF1F23"/>
    <w:rsid w:val="5DD04DD9"/>
    <w:rsid w:val="5DD5375F"/>
    <w:rsid w:val="5DD7239B"/>
    <w:rsid w:val="5DF52851"/>
    <w:rsid w:val="5DFA66E0"/>
    <w:rsid w:val="5DFB6C69"/>
    <w:rsid w:val="5DFC5215"/>
    <w:rsid w:val="5E0133B7"/>
    <w:rsid w:val="5E061816"/>
    <w:rsid w:val="5E11535B"/>
    <w:rsid w:val="5E211B92"/>
    <w:rsid w:val="5E2A0253"/>
    <w:rsid w:val="5E331FB1"/>
    <w:rsid w:val="5E3C08A0"/>
    <w:rsid w:val="5E42026B"/>
    <w:rsid w:val="5E491200"/>
    <w:rsid w:val="5E4B6DDA"/>
    <w:rsid w:val="5E503A52"/>
    <w:rsid w:val="5E611F11"/>
    <w:rsid w:val="5E63533F"/>
    <w:rsid w:val="5E656989"/>
    <w:rsid w:val="5E66274C"/>
    <w:rsid w:val="5E6847CD"/>
    <w:rsid w:val="5E6D0F70"/>
    <w:rsid w:val="5E6F247B"/>
    <w:rsid w:val="5E712FF0"/>
    <w:rsid w:val="5E7178CA"/>
    <w:rsid w:val="5E796E06"/>
    <w:rsid w:val="5E7A1A77"/>
    <w:rsid w:val="5E7B54F5"/>
    <w:rsid w:val="5E7D1AF4"/>
    <w:rsid w:val="5E7F4BFD"/>
    <w:rsid w:val="5E852DE1"/>
    <w:rsid w:val="5E8A588E"/>
    <w:rsid w:val="5E902275"/>
    <w:rsid w:val="5E914547"/>
    <w:rsid w:val="5E993BCD"/>
    <w:rsid w:val="5E9A19FB"/>
    <w:rsid w:val="5E9E2A79"/>
    <w:rsid w:val="5E9E4AB4"/>
    <w:rsid w:val="5E9F101C"/>
    <w:rsid w:val="5EA174D4"/>
    <w:rsid w:val="5EAA1023"/>
    <w:rsid w:val="5EAF52EE"/>
    <w:rsid w:val="5EB745C2"/>
    <w:rsid w:val="5EBA0814"/>
    <w:rsid w:val="5ED92034"/>
    <w:rsid w:val="5EDF3AC8"/>
    <w:rsid w:val="5EED4FA8"/>
    <w:rsid w:val="5EF06BCB"/>
    <w:rsid w:val="5EF37781"/>
    <w:rsid w:val="5EF808F3"/>
    <w:rsid w:val="5EFB666E"/>
    <w:rsid w:val="5EFC42B8"/>
    <w:rsid w:val="5F047298"/>
    <w:rsid w:val="5F0C7EA1"/>
    <w:rsid w:val="5F105DC9"/>
    <w:rsid w:val="5F114A6C"/>
    <w:rsid w:val="5F124149"/>
    <w:rsid w:val="5F1F0576"/>
    <w:rsid w:val="5F2138CB"/>
    <w:rsid w:val="5F24017C"/>
    <w:rsid w:val="5F2931A3"/>
    <w:rsid w:val="5F3A7E2B"/>
    <w:rsid w:val="5F3E7942"/>
    <w:rsid w:val="5F57305D"/>
    <w:rsid w:val="5F607E7C"/>
    <w:rsid w:val="5F6555A8"/>
    <w:rsid w:val="5F66666A"/>
    <w:rsid w:val="5F696299"/>
    <w:rsid w:val="5F6D4DE3"/>
    <w:rsid w:val="5F70757B"/>
    <w:rsid w:val="5F713105"/>
    <w:rsid w:val="5F7F36CB"/>
    <w:rsid w:val="5F7F758E"/>
    <w:rsid w:val="5F901556"/>
    <w:rsid w:val="5F916E23"/>
    <w:rsid w:val="5F9B2D72"/>
    <w:rsid w:val="5FA40709"/>
    <w:rsid w:val="5FA54F4B"/>
    <w:rsid w:val="5FA70B70"/>
    <w:rsid w:val="5FAA46C0"/>
    <w:rsid w:val="5FAB2265"/>
    <w:rsid w:val="5FB20FA7"/>
    <w:rsid w:val="5FB21FAB"/>
    <w:rsid w:val="5FBE3184"/>
    <w:rsid w:val="5FC62DED"/>
    <w:rsid w:val="5FC74126"/>
    <w:rsid w:val="5FC75772"/>
    <w:rsid w:val="5FC822BE"/>
    <w:rsid w:val="5FCE6207"/>
    <w:rsid w:val="5FD7780E"/>
    <w:rsid w:val="5FEC520B"/>
    <w:rsid w:val="5FEC5D62"/>
    <w:rsid w:val="5FFE3A50"/>
    <w:rsid w:val="6000299E"/>
    <w:rsid w:val="6007266A"/>
    <w:rsid w:val="6008100A"/>
    <w:rsid w:val="6009552F"/>
    <w:rsid w:val="60114303"/>
    <w:rsid w:val="60122A50"/>
    <w:rsid w:val="601D6807"/>
    <w:rsid w:val="601F1A71"/>
    <w:rsid w:val="60247F55"/>
    <w:rsid w:val="60273B50"/>
    <w:rsid w:val="602F2A3B"/>
    <w:rsid w:val="60401F49"/>
    <w:rsid w:val="60571365"/>
    <w:rsid w:val="605C30D7"/>
    <w:rsid w:val="605D6423"/>
    <w:rsid w:val="605F0454"/>
    <w:rsid w:val="605F2313"/>
    <w:rsid w:val="605F7B63"/>
    <w:rsid w:val="60615131"/>
    <w:rsid w:val="60623C2C"/>
    <w:rsid w:val="60657353"/>
    <w:rsid w:val="606A265A"/>
    <w:rsid w:val="606B4256"/>
    <w:rsid w:val="607A33C1"/>
    <w:rsid w:val="607F5B44"/>
    <w:rsid w:val="60844B35"/>
    <w:rsid w:val="608C7E04"/>
    <w:rsid w:val="608D0524"/>
    <w:rsid w:val="608F1680"/>
    <w:rsid w:val="609C4151"/>
    <w:rsid w:val="609E38DE"/>
    <w:rsid w:val="60A0189C"/>
    <w:rsid w:val="60A4207D"/>
    <w:rsid w:val="60A71D18"/>
    <w:rsid w:val="60AE2ED7"/>
    <w:rsid w:val="60AE609B"/>
    <w:rsid w:val="60C07B37"/>
    <w:rsid w:val="60C13429"/>
    <w:rsid w:val="60CA436E"/>
    <w:rsid w:val="60CF4EB1"/>
    <w:rsid w:val="60DE568F"/>
    <w:rsid w:val="60E90BDD"/>
    <w:rsid w:val="60EF06DD"/>
    <w:rsid w:val="60F06692"/>
    <w:rsid w:val="60F335F5"/>
    <w:rsid w:val="60FD1885"/>
    <w:rsid w:val="61142244"/>
    <w:rsid w:val="611C39CD"/>
    <w:rsid w:val="61202383"/>
    <w:rsid w:val="6132650D"/>
    <w:rsid w:val="613F280A"/>
    <w:rsid w:val="61417C72"/>
    <w:rsid w:val="61427FED"/>
    <w:rsid w:val="614465B7"/>
    <w:rsid w:val="614A5603"/>
    <w:rsid w:val="614F72EF"/>
    <w:rsid w:val="61504639"/>
    <w:rsid w:val="6156589B"/>
    <w:rsid w:val="616175BE"/>
    <w:rsid w:val="616561AB"/>
    <w:rsid w:val="616A5611"/>
    <w:rsid w:val="616E7014"/>
    <w:rsid w:val="616F7542"/>
    <w:rsid w:val="617307A9"/>
    <w:rsid w:val="61747405"/>
    <w:rsid w:val="61775174"/>
    <w:rsid w:val="61776C04"/>
    <w:rsid w:val="61865C64"/>
    <w:rsid w:val="618A692D"/>
    <w:rsid w:val="618F080D"/>
    <w:rsid w:val="618F22AA"/>
    <w:rsid w:val="618F59E8"/>
    <w:rsid w:val="61A021B8"/>
    <w:rsid w:val="61A2486D"/>
    <w:rsid w:val="61AD0272"/>
    <w:rsid w:val="61AD3854"/>
    <w:rsid w:val="61B30403"/>
    <w:rsid w:val="61BA078E"/>
    <w:rsid w:val="61CA4689"/>
    <w:rsid w:val="61D52240"/>
    <w:rsid w:val="61DB0E93"/>
    <w:rsid w:val="61DB3B7D"/>
    <w:rsid w:val="61E82EA1"/>
    <w:rsid w:val="61F53810"/>
    <w:rsid w:val="61F57273"/>
    <w:rsid w:val="6200752E"/>
    <w:rsid w:val="62026272"/>
    <w:rsid w:val="62032D40"/>
    <w:rsid w:val="62042D8D"/>
    <w:rsid w:val="620479BC"/>
    <w:rsid w:val="62053A53"/>
    <w:rsid w:val="621953E6"/>
    <w:rsid w:val="621A4937"/>
    <w:rsid w:val="62206E3A"/>
    <w:rsid w:val="6221325C"/>
    <w:rsid w:val="6229454B"/>
    <w:rsid w:val="622D4C41"/>
    <w:rsid w:val="622F512F"/>
    <w:rsid w:val="62303A0A"/>
    <w:rsid w:val="623253DB"/>
    <w:rsid w:val="623D4702"/>
    <w:rsid w:val="62607908"/>
    <w:rsid w:val="62653AE7"/>
    <w:rsid w:val="6280757E"/>
    <w:rsid w:val="628276DC"/>
    <w:rsid w:val="628C4219"/>
    <w:rsid w:val="628C56D9"/>
    <w:rsid w:val="628D6169"/>
    <w:rsid w:val="628E2B85"/>
    <w:rsid w:val="628F0747"/>
    <w:rsid w:val="629425CD"/>
    <w:rsid w:val="6295175D"/>
    <w:rsid w:val="62A4407C"/>
    <w:rsid w:val="62A82630"/>
    <w:rsid w:val="62AA0157"/>
    <w:rsid w:val="62AB5D79"/>
    <w:rsid w:val="62B12CDD"/>
    <w:rsid w:val="62B260CB"/>
    <w:rsid w:val="62B43735"/>
    <w:rsid w:val="62BC40AF"/>
    <w:rsid w:val="62BE1E54"/>
    <w:rsid w:val="62BF3711"/>
    <w:rsid w:val="62C4707A"/>
    <w:rsid w:val="62C90F25"/>
    <w:rsid w:val="62CE6567"/>
    <w:rsid w:val="62DC0F7A"/>
    <w:rsid w:val="62E91F0D"/>
    <w:rsid w:val="62ED14DF"/>
    <w:rsid w:val="62FE0BAA"/>
    <w:rsid w:val="63077C1A"/>
    <w:rsid w:val="63103AC8"/>
    <w:rsid w:val="63184334"/>
    <w:rsid w:val="631D3F50"/>
    <w:rsid w:val="631D4567"/>
    <w:rsid w:val="63200281"/>
    <w:rsid w:val="632D44AC"/>
    <w:rsid w:val="6331661E"/>
    <w:rsid w:val="63363792"/>
    <w:rsid w:val="63402869"/>
    <w:rsid w:val="63411057"/>
    <w:rsid w:val="63524090"/>
    <w:rsid w:val="635A0CAC"/>
    <w:rsid w:val="635C23FB"/>
    <w:rsid w:val="635F25D4"/>
    <w:rsid w:val="636E7219"/>
    <w:rsid w:val="63776282"/>
    <w:rsid w:val="637B4609"/>
    <w:rsid w:val="637C24D9"/>
    <w:rsid w:val="637C488D"/>
    <w:rsid w:val="638049E7"/>
    <w:rsid w:val="63820576"/>
    <w:rsid w:val="638E1762"/>
    <w:rsid w:val="63914180"/>
    <w:rsid w:val="639539A0"/>
    <w:rsid w:val="63A11642"/>
    <w:rsid w:val="63A47A13"/>
    <w:rsid w:val="63AA098C"/>
    <w:rsid w:val="63AA7BB8"/>
    <w:rsid w:val="63B549DB"/>
    <w:rsid w:val="63B77B33"/>
    <w:rsid w:val="63BB34D3"/>
    <w:rsid w:val="63BB3B35"/>
    <w:rsid w:val="63C122B2"/>
    <w:rsid w:val="63CA0BB0"/>
    <w:rsid w:val="63CC7E29"/>
    <w:rsid w:val="63D14105"/>
    <w:rsid w:val="63DD06BB"/>
    <w:rsid w:val="63E30E4D"/>
    <w:rsid w:val="63E74043"/>
    <w:rsid w:val="63F42BF5"/>
    <w:rsid w:val="63FD25FD"/>
    <w:rsid w:val="64061D04"/>
    <w:rsid w:val="640D4932"/>
    <w:rsid w:val="641C0847"/>
    <w:rsid w:val="641D434A"/>
    <w:rsid w:val="641E3FBF"/>
    <w:rsid w:val="642239B5"/>
    <w:rsid w:val="6426615C"/>
    <w:rsid w:val="642F5A3F"/>
    <w:rsid w:val="64366CDC"/>
    <w:rsid w:val="64396FD0"/>
    <w:rsid w:val="643A1FA5"/>
    <w:rsid w:val="64424F73"/>
    <w:rsid w:val="6455580F"/>
    <w:rsid w:val="645726D7"/>
    <w:rsid w:val="645761D1"/>
    <w:rsid w:val="64711BEF"/>
    <w:rsid w:val="64791CB2"/>
    <w:rsid w:val="648155FD"/>
    <w:rsid w:val="648C2CD5"/>
    <w:rsid w:val="6492786E"/>
    <w:rsid w:val="64994927"/>
    <w:rsid w:val="649B57FD"/>
    <w:rsid w:val="64AB5042"/>
    <w:rsid w:val="64AB7626"/>
    <w:rsid w:val="64C06EC0"/>
    <w:rsid w:val="64C3328D"/>
    <w:rsid w:val="64D778F2"/>
    <w:rsid w:val="64DF408E"/>
    <w:rsid w:val="64E35FCD"/>
    <w:rsid w:val="64E917B3"/>
    <w:rsid w:val="64E941A8"/>
    <w:rsid w:val="64F11759"/>
    <w:rsid w:val="65030C67"/>
    <w:rsid w:val="65037435"/>
    <w:rsid w:val="65065F83"/>
    <w:rsid w:val="651E0AA2"/>
    <w:rsid w:val="65222141"/>
    <w:rsid w:val="6528526C"/>
    <w:rsid w:val="652B2720"/>
    <w:rsid w:val="653120E5"/>
    <w:rsid w:val="65313DE9"/>
    <w:rsid w:val="65344444"/>
    <w:rsid w:val="6535551E"/>
    <w:rsid w:val="65374A60"/>
    <w:rsid w:val="65435F34"/>
    <w:rsid w:val="6546662A"/>
    <w:rsid w:val="65470AB0"/>
    <w:rsid w:val="65516780"/>
    <w:rsid w:val="65557BE1"/>
    <w:rsid w:val="655900C7"/>
    <w:rsid w:val="656401D6"/>
    <w:rsid w:val="65652AE6"/>
    <w:rsid w:val="6568379B"/>
    <w:rsid w:val="65684F35"/>
    <w:rsid w:val="656B3DF3"/>
    <w:rsid w:val="656D4A51"/>
    <w:rsid w:val="65722DDD"/>
    <w:rsid w:val="657528BF"/>
    <w:rsid w:val="6578004C"/>
    <w:rsid w:val="657C57FC"/>
    <w:rsid w:val="657D6351"/>
    <w:rsid w:val="658E1B62"/>
    <w:rsid w:val="659762DA"/>
    <w:rsid w:val="659C2EE0"/>
    <w:rsid w:val="65AD4BFD"/>
    <w:rsid w:val="65AE3963"/>
    <w:rsid w:val="65AE4EED"/>
    <w:rsid w:val="65AF0E31"/>
    <w:rsid w:val="65B04953"/>
    <w:rsid w:val="65BB646D"/>
    <w:rsid w:val="65C74275"/>
    <w:rsid w:val="65CC5556"/>
    <w:rsid w:val="65CF1EF4"/>
    <w:rsid w:val="65D02DD3"/>
    <w:rsid w:val="65D14C00"/>
    <w:rsid w:val="65D42A88"/>
    <w:rsid w:val="65DA1C19"/>
    <w:rsid w:val="65DF0A5F"/>
    <w:rsid w:val="65E25E59"/>
    <w:rsid w:val="65F36465"/>
    <w:rsid w:val="65F52A16"/>
    <w:rsid w:val="66161536"/>
    <w:rsid w:val="66176A86"/>
    <w:rsid w:val="66274834"/>
    <w:rsid w:val="66283746"/>
    <w:rsid w:val="6645387B"/>
    <w:rsid w:val="664B0AA3"/>
    <w:rsid w:val="664C05CC"/>
    <w:rsid w:val="665369C2"/>
    <w:rsid w:val="66683B13"/>
    <w:rsid w:val="6669293E"/>
    <w:rsid w:val="66705AC1"/>
    <w:rsid w:val="66715C7E"/>
    <w:rsid w:val="66757FC3"/>
    <w:rsid w:val="66790091"/>
    <w:rsid w:val="66797C61"/>
    <w:rsid w:val="667D7194"/>
    <w:rsid w:val="6686630A"/>
    <w:rsid w:val="668D5D8D"/>
    <w:rsid w:val="66A15417"/>
    <w:rsid w:val="66A45F14"/>
    <w:rsid w:val="66A702A3"/>
    <w:rsid w:val="66AC0369"/>
    <w:rsid w:val="66B87D05"/>
    <w:rsid w:val="66C27980"/>
    <w:rsid w:val="66C3404F"/>
    <w:rsid w:val="66C71196"/>
    <w:rsid w:val="66C93BC4"/>
    <w:rsid w:val="66CA526B"/>
    <w:rsid w:val="66D30D44"/>
    <w:rsid w:val="66D734E4"/>
    <w:rsid w:val="66D7665D"/>
    <w:rsid w:val="66DB2FCE"/>
    <w:rsid w:val="66F43037"/>
    <w:rsid w:val="66F57CB2"/>
    <w:rsid w:val="66F81081"/>
    <w:rsid w:val="670055CB"/>
    <w:rsid w:val="67022FC9"/>
    <w:rsid w:val="67030362"/>
    <w:rsid w:val="67055AB5"/>
    <w:rsid w:val="6706094A"/>
    <w:rsid w:val="670711E8"/>
    <w:rsid w:val="670712D5"/>
    <w:rsid w:val="670828F5"/>
    <w:rsid w:val="670930C8"/>
    <w:rsid w:val="670C15EF"/>
    <w:rsid w:val="670F63BC"/>
    <w:rsid w:val="671A4827"/>
    <w:rsid w:val="6721665E"/>
    <w:rsid w:val="672B3290"/>
    <w:rsid w:val="672C0A07"/>
    <w:rsid w:val="67344F6C"/>
    <w:rsid w:val="67380715"/>
    <w:rsid w:val="673C748E"/>
    <w:rsid w:val="673E7ACB"/>
    <w:rsid w:val="674035AA"/>
    <w:rsid w:val="674D19FD"/>
    <w:rsid w:val="677067E8"/>
    <w:rsid w:val="6775770D"/>
    <w:rsid w:val="677E3CCB"/>
    <w:rsid w:val="6783036F"/>
    <w:rsid w:val="678545D6"/>
    <w:rsid w:val="679542C8"/>
    <w:rsid w:val="67993FFC"/>
    <w:rsid w:val="67B0425C"/>
    <w:rsid w:val="67B14358"/>
    <w:rsid w:val="67BA34BB"/>
    <w:rsid w:val="67BB0B8A"/>
    <w:rsid w:val="67BC38B5"/>
    <w:rsid w:val="67C16D14"/>
    <w:rsid w:val="67CA7B4A"/>
    <w:rsid w:val="67CD21E2"/>
    <w:rsid w:val="67CE2AD7"/>
    <w:rsid w:val="67D363A2"/>
    <w:rsid w:val="67D44237"/>
    <w:rsid w:val="67E644C5"/>
    <w:rsid w:val="67E827A8"/>
    <w:rsid w:val="67F50A91"/>
    <w:rsid w:val="67F77EA0"/>
    <w:rsid w:val="67FB7665"/>
    <w:rsid w:val="680F4B5A"/>
    <w:rsid w:val="682136F6"/>
    <w:rsid w:val="68237917"/>
    <w:rsid w:val="68376930"/>
    <w:rsid w:val="683E46AE"/>
    <w:rsid w:val="683F35F4"/>
    <w:rsid w:val="68531D0E"/>
    <w:rsid w:val="685D6841"/>
    <w:rsid w:val="68603D59"/>
    <w:rsid w:val="686557EC"/>
    <w:rsid w:val="686871E0"/>
    <w:rsid w:val="686D2CEB"/>
    <w:rsid w:val="686F6AB4"/>
    <w:rsid w:val="6878670C"/>
    <w:rsid w:val="6880311E"/>
    <w:rsid w:val="68826A73"/>
    <w:rsid w:val="68851407"/>
    <w:rsid w:val="688B69F5"/>
    <w:rsid w:val="688C5AEA"/>
    <w:rsid w:val="688D62CF"/>
    <w:rsid w:val="688D76A4"/>
    <w:rsid w:val="68926825"/>
    <w:rsid w:val="68963E52"/>
    <w:rsid w:val="689E0F88"/>
    <w:rsid w:val="68A535AF"/>
    <w:rsid w:val="68A80809"/>
    <w:rsid w:val="68AB7ABB"/>
    <w:rsid w:val="68AE66F7"/>
    <w:rsid w:val="68B166E3"/>
    <w:rsid w:val="68B26C9B"/>
    <w:rsid w:val="68B453A5"/>
    <w:rsid w:val="68B61269"/>
    <w:rsid w:val="68BB2629"/>
    <w:rsid w:val="68BB7E82"/>
    <w:rsid w:val="68C45783"/>
    <w:rsid w:val="68C572D3"/>
    <w:rsid w:val="68CC73C7"/>
    <w:rsid w:val="68DA4996"/>
    <w:rsid w:val="68E67F6C"/>
    <w:rsid w:val="68E91B40"/>
    <w:rsid w:val="69010385"/>
    <w:rsid w:val="69036CB1"/>
    <w:rsid w:val="690505AF"/>
    <w:rsid w:val="69092A42"/>
    <w:rsid w:val="69092AC6"/>
    <w:rsid w:val="692C2772"/>
    <w:rsid w:val="692D094B"/>
    <w:rsid w:val="692E3EEB"/>
    <w:rsid w:val="692F14D1"/>
    <w:rsid w:val="693072EA"/>
    <w:rsid w:val="6931622D"/>
    <w:rsid w:val="6932220B"/>
    <w:rsid w:val="69355A03"/>
    <w:rsid w:val="6945143B"/>
    <w:rsid w:val="694C7C8C"/>
    <w:rsid w:val="69564E85"/>
    <w:rsid w:val="695E5530"/>
    <w:rsid w:val="69676DA1"/>
    <w:rsid w:val="697430DA"/>
    <w:rsid w:val="6975507B"/>
    <w:rsid w:val="69756778"/>
    <w:rsid w:val="69796AD5"/>
    <w:rsid w:val="69842769"/>
    <w:rsid w:val="698F1514"/>
    <w:rsid w:val="699216CF"/>
    <w:rsid w:val="69953DEA"/>
    <w:rsid w:val="699B0AC0"/>
    <w:rsid w:val="69A47A4E"/>
    <w:rsid w:val="69AC2837"/>
    <w:rsid w:val="69B33F40"/>
    <w:rsid w:val="69B8687E"/>
    <w:rsid w:val="69C8455D"/>
    <w:rsid w:val="69D24460"/>
    <w:rsid w:val="69D255BB"/>
    <w:rsid w:val="69E31FBE"/>
    <w:rsid w:val="69E54C1A"/>
    <w:rsid w:val="69EA09DE"/>
    <w:rsid w:val="69EA0DC2"/>
    <w:rsid w:val="6A0435D6"/>
    <w:rsid w:val="6A1457A9"/>
    <w:rsid w:val="6A1D26BA"/>
    <w:rsid w:val="6A2628C6"/>
    <w:rsid w:val="6A2C1E46"/>
    <w:rsid w:val="6A33647C"/>
    <w:rsid w:val="6A373497"/>
    <w:rsid w:val="6A3B294A"/>
    <w:rsid w:val="6A4E1D0F"/>
    <w:rsid w:val="6A574DA8"/>
    <w:rsid w:val="6A5A3700"/>
    <w:rsid w:val="6A5D4A00"/>
    <w:rsid w:val="6A643A36"/>
    <w:rsid w:val="6A6D7E15"/>
    <w:rsid w:val="6A6F5637"/>
    <w:rsid w:val="6A7A05EC"/>
    <w:rsid w:val="6A82601D"/>
    <w:rsid w:val="6A85782E"/>
    <w:rsid w:val="6A8C3F88"/>
    <w:rsid w:val="6A904E55"/>
    <w:rsid w:val="6A9A2F81"/>
    <w:rsid w:val="6A9D6C5C"/>
    <w:rsid w:val="6AA77139"/>
    <w:rsid w:val="6AAC6681"/>
    <w:rsid w:val="6AAD108E"/>
    <w:rsid w:val="6AAD5A89"/>
    <w:rsid w:val="6AB218C6"/>
    <w:rsid w:val="6AB903A6"/>
    <w:rsid w:val="6AB95C6C"/>
    <w:rsid w:val="6ABA2352"/>
    <w:rsid w:val="6AC06D5E"/>
    <w:rsid w:val="6AC2454C"/>
    <w:rsid w:val="6AC70C40"/>
    <w:rsid w:val="6ACE38DF"/>
    <w:rsid w:val="6AD059A3"/>
    <w:rsid w:val="6AD20967"/>
    <w:rsid w:val="6AD40F45"/>
    <w:rsid w:val="6ADC1ADD"/>
    <w:rsid w:val="6AEB2411"/>
    <w:rsid w:val="6AF62980"/>
    <w:rsid w:val="6AF65C6D"/>
    <w:rsid w:val="6AFA2D5C"/>
    <w:rsid w:val="6AFC176B"/>
    <w:rsid w:val="6B023494"/>
    <w:rsid w:val="6B047EB9"/>
    <w:rsid w:val="6B13438A"/>
    <w:rsid w:val="6B185976"/>
    <w:rsid w:val="6B1966B9"/>
    <w:rsid w:val="6B1B1ED7"/>
    <w:rsid w:val="6B210D5A"/>
    <w:rsid w:val="6B2A06AF"/>
    <w:rsid w:val="6B2D1F0E"/>
    <w:rsid w:val="6B36403A"/>
    <w:rsid w:val="6B3727A3"/>
    <w:rsid w:val="6B4469C7"/>
    <w:rsid w:val="6B4A7874"/>
    <w:rsid w:val="6B4F4213"/>
    <w:rsid w:val="6B4F6BB1"/>
    <w:rsid w:val="6B562B6E"/>
    <w:rsid w:val="6B562D41"/>
    <w:rsid w:val="6B5F1584"/>
    <w:rsid w:val="6B6214E8"/>
    <w:rsid w:val="6B6E08BB"/>
    <w:rsid w:val="6B702F4C"/>
    <w:rsid w:val="6B731801"/>
    <w:rsid w:val="6B735CE0"/>
    <w:rsid w:val="6B8257C2"/>
    <w:rsid w:val="6B85285F"/>
    <w:rsid w:val="6B8A40D8"/>
    <w:rsid w:val="6B935913"/>
    <w:rsid w:val="6B961D75"/>
    <w:rsid w:val="6BA724A0"/>
    <w:rsid w:val="6BA918F3"/>
    <w:rsid w:val="6BAD475B"/>
    <w:rsid w:val="6BB52C7A"/>
    <w:rsid w:val="6BB9505F"/>
    <w:rsid w:val="6BB951FD"/>
    <w:rsid w:val="6BBC6FE5"/>
    <w:rsid w:val="6BBD0877"/>
    <w:rsid w:val="6BBF0C0A"/>
    <w:rsid w:val="6BC404DB"/>
    <w:rsid w:val="6BC52E0D"/>
    <w:rsid w:val="6BCA7F82"/>
    <w:rsid w:val="6BDD2C2B"/>
    <w:rsid w:val="6BE30577"/>
    <w:rsid w:val="6BED6F44"/>
    <w:rsid w:val="6BEF71E7"/>
    <w:rsid w:val="6BF27553"/>
    <w:rsid w:val="6BFB080F"/>
    <w:rsid w:val="6BFB2DC8"/>
    <w:rsid w:val="6BFF5A75"/>
    <w:rsid w:val="6C082BEC"/>
    <w:rsid w:val="6C0A1009"/>
    <w:rsid w:val="6C0B63CE"/>
    <w:rsid w:val="6C120369"/>
    <w:rsid w:val="6C16430B"/>
    <w:rsid w:val="6C2106E3"/>
    <w:rsid w:val="6C252C9F"/>
    <w:rsid w:val="6C320156"/>
    <w:rsid w:val="6C3F3CF2"/>
    <w:rsid w:val="6C441CA7"/>
    <w:rsid w:val="6C482106"/>
    <w:rsid w:val="6C4C6C56"/>
    <w:rsid w:val="6C564E8A"/>
    <w:rsid w:val="6C577A4C"/>
    <w:rsid w:val="6C602C41"/>
    <w:rsid w:val="6C674107"/>
    <w:rsid w:val="6C6D5D41"/>
    <w:rsid w:val="6C7B735E"/>
    <w:rsid w:val="6C861C34"/>
    <w:rsid w:val="6C8F2CE9"/>
    <w:rsid w:val="6CA2655D"/>
    <w:rsid w:val="6CA4030D"/>
    <w:rsid w:val="6CB05F8A"/>
    <w:rsid w:val="6CB50D42"/>
    <w:rsid w:val="6CBC3A15"/>
    <w:rsid w:val="6CC134B3"/>
    <w:rsid w:val="6CC45EBD"/>
    <w:rsid w:val="6CC75471"/>
    <w:rsid w:val="6CC76A3B"/>
    <w:rsid w:val="6CD3470B"/>
    <w:rsid w:val="6CD35F82"/>
    <w:rsid w:val="6CD67862"/>
    <w:rsid w:val="6CD96506"/>
    <w:rsid w:val="6CDC682A"/>
    <w:rsid w:val="6CDD579A"/>
    <w:rsid w:val="6CE54BAD"/>
    <w:rsid w:val="6CF9216C"/>
    <w:rsid w:val="6CFC52D7"/>
    <w:rsid w:val="6D035BD3"/>
    <w:rsid w:val="6D036DE1"/>
    <w:rsid w:val="6D085A0B"/>
    <w:rsid w:val="6D136A9B"/>
    <w:rsid w:val="6D140FEE"/>
    <w:rsid w:val="6D1776C7"/>
    <w:rsid w:val="6D345DB7"/>
    <w:rsid w:val="6D373FB7"/>
    <w:rsid w:val="6D4F0278"/>
    <w:rsid w:val="6D5032D9"/>
    <w:rsid w:val="6D5B06BA"/>
    <w:rsid w:val="6D6F5F01"/>
    <w:rsid w:val="6D716F1A"/>
    <w:rsid w:val="6D7E4EE8"/>
    <w:rsid w:val="6D804D7A"/>
    <w:rsid w:val="6D897489"/>
    <w:rsid w:val="6D917033"/>
    <w:rsid w:val="6D986866"/>
    <w:rsid w:val="6D9A1BA0"/>
    <w:rsid w:val="6D9B0DBB"/>
    <w:rsid w:val="6D9B4A40"/>
    <w:rsid w:val="6D9B6443"/>
    <w:rsid w:val="6D9B6BC3"/>
    <w:rsid w:val="6D9F3DB4"/>
    <w:rsid w:val="6DA1680D"/>
    <w:rsid w:val="6DA4358A"/>
    <w:rsid w:val="6DA658A5"/>
    <w:rsid w:val="6DA83E01"/>
    <w:rsid w:val="6DAE1026"/>
    <w:rsid w:val="6DBF1ED7"/>
    <w:rsid w:val="6DC604A1"/>
    <w:rsid w:val="6DCD2E85"/>
    <w:rsid w:val="6DCF3774"/>
    <w:rsid w:val="6DDF2CB4"/>
    <w:rsid w:val="6DE93954"/>
    <w:rsid w:val="6DF0265F"/>
    <w:rsid w:val="6DF70C9E"/>
    <w:rsid w:val="6DF72A28"/>
    <w:rsid w:val="6DF8036A"/>
    <w:rsid w:val="6DFA0697"/>
    <w:rsid w:val="6DFB0FB5"/>
    <w:rsid w:val="6E022324"/>
    <w:rsid w:val="6E036CA8"/>
    <w:rsid w:val="6E072E37"/>
    <w:rsid w:val="6E072F3E"/>
    <w:rsid w:val="6E096832"/>
    <w:rsid w:val="6E1A39F9"/>
    <w:rsid w:val="6E1A582A"/>
    <w:rsid w:val="6E1E5B37"/>
    <w:rsid w:val="6E201D1B"/>
    <w:rsid w:val="6E233C91"/>
    <w:rsid w:val="6E296D1B"/>
    <w:rsid w:val="6E3E01D1"/>
    <w:rsid w:val="6E4604FE"/>
    <w:rsid w:val="6E463357"/>
    <w:rsid w:val="6E4E0530"/>
    <w:rsid w:val="6E4E595F"/>
    <w:rsid w:val="6E7258A2"/>
    <w:rsid w:val="6E7B7B16"/>
    <w:rsid w:val="6E8B52E0"/>
    <w:rsid w:val="6E9665D1"/>
    <w:rsid w:val="6E97427A"/>
    <w:rsid w:val="6E97580D"/>
    <w:rsid w:val="6E9A6993"/>
    <w:rsid w:val="6EBA2E37"/>
    <w:rsid w:val="6EC325F2"/>
    <w:rsid w:val="6ECF1112"/>
    <w:rsid w:val="6ED607A9"/>
    <w:rsid w:val="6ED73DC1"/>
    <w:rsid w:val="6ED84829"/>
    <w:rsid w:val="6EDB102B"/>
    <w:rsid w:val="6EDC5E0D"/>
    <w:rsid w:val="6EDE7223"/>
    <w:rsid w:val="6EE079F1"/>
    <w:rsid w:val="6EE6122C"/>
    <w:rsid w:val="6EEB1610"/>
    <w:rsid w:val="6EF66F50"/>
    <w:rsid w:val="6EF87B15"/>
    <w:rsid w:val="6EFE49EC"/>
    <w:rsid w:val="6F0A0D2F"/>
    <w:rsid w:val="6F0B1D86"/>
    <w:rsid w:val="6F141C7E"/>
    <w:rsid w:val="6F154F0E"/>
    <w:rsid w:val="6F2C0C8A"/>
    <w:rsid w:val="6F4436E1"/>
    <w:rsid w:val="6F5426F5"/>
    <w:rsid w:val="6F5D7161"/>
    <w:rsid w:val="6F5E06CE"/>
    <w:rsid w:val="6F6056E9"/>
    <w:rsid w:val="6F613B39"/>
    <w:rsid w:val="6F6A1B1A"/>
    <w:rsid w:val="6F711664"/>
    <w:rsid w:val="6F71656B"/>
    <w:rsid w:val="6F735FE9"/>
    <w:rsid w:val="6F7B0E11"/>
    <w:rsid w:val="6F7E7191"/>
    <w:rsid w:val="6F8A5598"/>
    <w:rsid w:val="6F8C69CD"/>
    <w:rsid w:val="6FA0233E"/>
    <w:rsid w:val="6FA333C6"/>
    <w:rsid w:val="6FB22D40"/>
    <w:rsid w:val="6FBA11E4"/>
    <w:rsid w:val="6FBA5413"/>
    <w:rsid w:val="6FC325D7"/>
    <w:rsid w:val="6FD907E8"/>
    <w:rsid w:val="6FD93862"/>
    <w:rsid w:val="6FDA2D08"/>
    <w:rsid w:val="6FE33210"/>
    <w:rsid w:val="6FEA2818"/>
    <w:rsid w:val="6FEC1DAE"/>
    <w:rsid w:val="6FF37B12"/>
    <w:rsid w:val="6FF642EF"/>
    <w:rsid w:val="6FF72E18"/>
    <w:rsid w:val="6FFC6E20"/>
    <w:rsid w:val="6FFD2721"/>
    <w:rsid w:val="6FFD3FBC"/>
    <w:rsid w:val="70024F15"/>
    <w:rsid w:val="70036463"/>
    <w:rsid w:val="70074205"/>
    <w:rsid w:val="700F2230"/>
    <w:rsid w:val="70104CFD"/>
    <w:rsid w:val="70136ACF"/>
    <w:rsid w:val="701B3633"/>
    <w:rsid w:val="701C04EF"/>
    <w:rsid w:val="701E549D"/>
    <w:rsid w:val="70217401"/>
    <w:rsid w:val="702A75E2"/>
    <w:rsid w:val="702F4391"/>
    <w:rsid w:val="703A4726"/>
    <w:rsid w:val="703C70DE"/>
    <w:rsid w:val="703D5EAC"/>
    <w:rsid w:val="704A703D"/>
    <w:rsid w:val="70524B14"/>
    <w:rsid w:val="70590D51"/>
    <w:rsid w:val="706A3144"/>
    <w:rsid w:val="706A6517"/>
    <w:rsid w:val="70745465"/>
    <w:rsid w:val="70760903"/>
    <w:rsid w:val="707A0A2D"/>
    <w:rsid w:val="707A5A72"/>
    <w:rsid w:val="70804AA5"/>
    <w:rsid w:val="70842AC4"/>
    <w:rsid w:val="708F0AF3"/>
    <w:rsid w:val="70917601"/>
    <w:rsid w:val="70A046B9"/>
    <w:rsid w:val="70A21A92"/>
    <w:rsid w:val="70A628A5"/>
    <w:rsid w:val="70A8378B"/>
    <w:rsid w:val="70B112C4"/>
    <w:rsid w:val="70B255EC"/>
    <w:rsid w:val="70BE3300"/>
    <w:rsid w:val="70C06F76"/>
    <w:rsid w:val="70C920F0"/>
    <w:rsid w:val="70C957FA"/>
    <w:rsid w:val="70CA69CC"/>
    <w:rsid w:val="70D37E63"/>
    <w:rsid w:val="70D671F7"/>
    <w:rsid w:val="70DF6CA6"/>
    <w:rsid w:val="70E83EFA"/>
    <w:rsid w:val="70EB3AA8"/>
    <w:rsid w:val="70EE3200"/>
    <w:rsid w:val="70F222CE"/>
    <w:rsid w:val="70F65138"/>
    <w:rsid w:val="70F7739F"/>
    <w:rsid w:val="70FF2031"/>
    <w:rsid w:val="710A1199"/>
    <w:rsid w:val="711C0290"/>
    <w:rsid w:val="71297A84"/>
    <w:rsid w:val="712C328A"/>
    <w:rsid w:val="713F3F20"/>
    <w:rsid w:val="71406C8E"/>
    <w:rsid w:val="714F35A5"/>
    <w:rsid w:val="715136B1"/>
    <w:rsid w:val="715273E2"/>
    <w:rsid w:val="715E2BED"/>
    <w:rsid w:val="71635298"/>
    <w:rsid w:val="716B471D"/>
    <w:rsid w:val="71776E19"/>
    <w:rsid w:val="718B72F8"/>
    <w:rsid w:val="718F79CB"/>
    <w:rsid w:val="719C7804"/>
    <w:rsid w:val="719E3129"/>
    <w:rsid w:val="71A12A7F"/>
    <w:rsid w:val="71A678E8"/>
    <w:rsid w:val="71A9649B"/>
    <w:rsid w:val="71AA5F78"/>
    <w:rsid w:val="71AD2504"/>
    <w:rsid w:val="71AF6931"/>
    <w:rsid w:val="71AF70BD"/>
    <w:rsid w:val="71B62320"/>
    <w:rsid w:val="71C225C6"/>
    <w:rsid w:val="71C843AA"/>
    <w:rsid w:val="71CC633B"/>
    <w:rsid w:val="71DD1018"/>
    <w:rsid w:val="71E32279"/>
    <w:rsid w:val="71E97186"/>
    <w:rsid w:val="71EB0266"/>
    <w:rsid w:val="71F30503"/>
    <w:rsid w:val="71F71538"/>
    <w:rsid w:val="71F924D8"/>
    <w:rsid w:val="71FD5FD6"/>
    <w:rsid w:val="72015B93"/>
    <w:rsid w:val="720263FA"/>
    <w:rsid w:val="72102BD5"/>
    <w:rsid w:val="721C69BC"/>
    <w:rsid w:val="721D7C1B"/>
    <w:rsid w:val="721E205E"/>
    <w:rsid w:val="722A1DCB"/>
    <w:rsid w:val="722E60E5"/>
    <w:rsid w:val="723B0BB4"/>
    <w:rsid w:val="723D4B43"/>
    <w:rsid w:val="725C1906"/>
    <w:rsid w:val="72685345"/>
    <w:rsid w:val="726F73E1"/>
    <w:rsid w:val="72734E30"/>
    <w:rsid w:val="727C4727"/>
    <w:rsid w:val="728D4A44"/>
    <w:rsid w:val="729561B3"/>
    <w:rsid w:val="729B06FE"/>
    <w:rsid w:val="729E0400"/>
    <w:rsid w:val="729F75AC"/>
    <w:rsid w:val="72A7245C"/>
    <w:rsid w:val="72A72D09"/>
    <w:rsid w:val="72BC0CE4"/>
    <w:rsid w:val="72BC63B0"/>
    <w:rsid w:val="72BF4E2D"/>
    <w:rsid w:val="72C11027"/>
    <w:rsid w:val="72C51C7F"/>
    <w:rsid w:val="72C734B7"/>
    <w:rsid w:val="72C8793C"/>
    <w:rsid w:val="72CD3068"/>
    <w:rsid w:val="72D05716"/>
    <w:rsid w:val="72EF00F5"/>
    <w:rsid w:val="72F30E6D"/>
    <w:rsid w:val="72F466CF"/>
    <w:rsid w:val="73071951"/>
    <w:rsid w:val="730B29CB"/>
    <w:rsid w:val="730C3F5B"/>
    <w:rsid w:val="730D083E"/>
    <w:rsid w:val="73151E5C"/>
    <w:rsid w:val="73155BA7"/>
    <w:rsid w:val="731F3C3A"/>
    <w:rsid w:val="73271A03"/>
    <w:rsid w:val="73293E65"/>
    <w:rsid w:val="732D4DAF"/>
    <w:rsid w:val="732F33A2"/>
    <w:rsid w:val="733579E8"/>
    <w:rsid w:val="73387756"/>
    <w:rsid w:val="733A446B"/>
    <w:rsid w:val="73483DA0"/>
    <w:rsid w:val="734949E8"/>
    <w:rsid w:val="73505DB0"/>
    <w:rsid w:val="735D2391"/>
    <w:rsid w:val="73660924"/>
    <w:rsid w:val="736F4AFD"/>
    <w:rsid w:val="73721D00"/>
    <w:rsid w:val="73723132"/>
    <w:rsid w:val="737F2F3A"/>
    <w:rsid w:val="738C191A"/>
    <w:rsid w:val="73933CB4"/>
    <w:rsid w:val="73A47204"/>
    <w:rsid w:val="73A839E1"/>
    <w:rsid w:val="73C57518"/>
    <w:rsid w:val="73C6756F"/>
    <w:rsid w:val="73CC313D"/>
    <w:rsid w:val="73E53DED"/>
    <w:rsid w:val="73F625CC"/>
    <w:rsid w:val="74010110"/>
    <w:rsid w:val="74074E05"/>
    <w:rsid w:val="740979D4"/>
    <w:rsid w:val="7417676B"/>
    <w:rsid w:val="741D7FE1"/>
    <w:rsid w:val="74277859"/>
    <w:rsid w:val="742D1ADA"/>
    <w:rsid w:val="74303086"/>
    <w:rsid w:val="74323CC9"/>
    <w:rsid w:val="74352892"/>
    <w:rsid w:val="74390A1D"/>
    <w:rsid w:val="744620EF"/>
    <w:rsid w:val="74462978"/>
    <w:rsid w:val="74485927"/>
    <w:rsid w:val="74573DD9"/>
    <w:rsid w:val="74576B0C"/>
    <w:rsid w:val="745B727E"/>
    <w:rsid w:val="74660AB2"/>
    <w:rsid w:val="746669F8"/>
    <w:rsid w:val="74667873"/>
    <w:rsid w:val="746753F7"/>
    <w:rsid w:val="74684B3C"/>
    <w:rsid w:val="74732ED8"/>
    <w:rsid w:val="74811353"/>
    <w:rsid w:val="74823A0F"/>
    <w:rsid w:val="74886B71"/>
    <w:rsid w:val="74A129F7"/>
    <w:rsid w:val="74A52E74"/>
    <w:rsid w:val="74A6068E"/>
    <w:rsid w:val="74A64A55"/>
    <w:rsid w:val="74AE06FF"/>
    <w:rsid w:val="74BA789F"/>
    <w:rsid w:val="74BC38D9"/>
    <w:rsid w:val="74BD640F"/>
    <w:rsid w:val="74C9592B"/>
    <w:rsid w:val="74CC2493"/>
    <w:rsid w:val="74DB2C8F"/>
    <w:rsid w:val="74E158CC"/>
    <w:rsid w:val="74F13174"/>
    <w:rsid w:val="74F66951"/>
    <w:rsid w:val="75045ABC"/>
    <w:rsid w:val="75090EFD"/>
    <w:rsid w:val="751067A8"/>
    <w:rsid w:val="75225856"/>
    <w:rsid w:val="7524719A"/>
    <w:rsid w:val="752A4483"/>
    <w:rsid w:val="75314137"/>
    <w:rsid w:val="75367BFD"/>
    <w:rsid w:val="753932BF"/>
    <w:rsid w:val="753C2D66"/>
    <w:rsid w:val="753D73A7"/>
    <w:rsid w:val="753E50E3"/>
    <w:rsid w:val="754679DB"/>
    <w:rsid w:val="754D0619"/>
    <w:rsid w:val="754F1E14"/>
    <w:rsid w:val="75546172"/>
    <w:rsid w:val="755D08EC"/>
    <w:rsid w:val="755D6E75"/>
    <w:rsid w:val="75632E5C"/>
    <w:rsid w:val="756D1809"/>
    <w:rsid w:val="757026C8"/>
    <w:rsid w:val="7570734A"/>
    <w:rsid w:val="757E358B"/>
    <w:rsid w:val="75872EBB"/>
    <w:rsid w:val="758D5BD4"/>
    <w:rsid w:val="7595035E"/>
    <w:rsid w:val="759B7029"/>
    <w:rsid w:val="75A0598F"/>
    <w:rsid w:val="75A0605A"/>
    <w:rsid w:val="75A266C3"/>
    <w:rsid w:val="75A9465F"/>
    <w:rsid w:val="75AF7247"/>
    <w:rsid w:val="75BC7E23"/>
    <w:rsid w:val="75C96D8F"/>
    <w:rsid w:val="75D11C89"/>
    <w:rsid w:val="75D578C6"/>
    <w:rsid w:val="75DB0811"/>
    <w:rsid w:val="75ED3B00"/>
    <w:rsid w:val="75F75E69"/>
    <w:rsid w:val="760C31AA"/>
    <w:rsid w:val="760C4E74"/>
    <w:rsid w:val="76294910"/>
    <w:rsid w:val="762A0E76"/>
    <w:rsid w:val="762B5943"/>
    <w:rsid w:val="762E19D0"/>
    <w:rsid w:val="763764DC"/>
    <w:rsid w:val="76391427"/>
    <w:rsid w:val="764924AE"/>
    <w:rsid w:val="764A0F98"/>
    <w:rsid w:val="764B261C"/>
    <w:rsid w:val="76574F09"/>
    <w:rsid w:val="76586B58"/>
    <w:rsid w:val="765C729F"/>
    <w:rsid w:val="76613117"/>
    <w:rsid w:val="766A71DF"/>
    <w:rsid w:val="766F06BF"/>
    <w:rsid w:val="768040FB"/>
    <w:rsid w:val="76832237"/>
    <w:rsid w:val="768B30BB"/>
    <w:rsid w:val="769375A1"/>
    <w:rsid w:val="76996A64"/>
    <w:rsid w:val="769C1262"/>
    <w:rsid w:val="769D014C"/>
    <w:rsid w:val="76B57FA2"/>
    <w:rsid w:val="76B6542A"/>
    <w:rsid w:val="76C60C4D"/>
    <w:rsid w:val="76DA1957"/>
    <w:rsid w:val="76E26C09"/>
    <w:rsid w:val="76E923D4"/>
    <w:rsid w:val="76ED092F"/>
    <w:rsid w:val="76F074BE"/>
    <w:rsid w:val="76F61F99"/>
    <w:rsid w:val="77014C26"/>
    <w:rsid w:val="77030CD3"/>
    <w:rsid w:val="77183564"/>
    <w:rsid w:val="77254A1E"/>
    <w:rsid w:val="77276289"/>
    <w:rsid w:val="77290583"/>
    <w:rsid w:val="77334FA7"/>
    <w:rsid w:val="773C04EC"/>
    <w:rsid w:val="77440F8F"/>
    <w:rsid w:val="77535F52"/>
    <w:rsid w:val="775D4508"/>
    <w:rsid w:val="776C5C69"/>
    <w:rsid w:val="776D5884"/>
    <w:rsid w:val="77784870"/>
    <w:rsid w:val="777D700A"/>
    <w:rsid w:val="778007C5"/>
    <w:rsid w:val="778154D2"/>
    <w:rsid w:val="77875095"/>
    <w:rsid w:val="77881382"/>
    <w:rsid w:val="779435CC"/>
    <w:rsid w:val="77A22356"/>
    <w:rsid w:val="77B33D95"/>
    <w:rsid w:val="77BA577E"/>
    <w:rsid w:val="77C66524"/>
    <w:rsid w:val="77CF0B62"/>
    <w:rsid w:val="77CF0F09"/>
    <w:rsid w:val="77D23A98"/>
    <w:rsid w:val="77D73080"/>
    <w:rsid w:val="77DB4A19"/>
    <w:rsid w:val="77EB3576"/>
    <w:rsid w:val="77ED40A8"/>
    <w:rsid w:val="780569F2"/>
    <w:rsid w:val="780C41AF"/>
    <w:rsid w:val="781A02CB"/>
    <w:rsid w:val="781C3E60"/>
    <w:rsid w:val="782576F6"/>
    <w:rsid w:val="782A3DB7"/>
    <w:rsid w:val="78417488"/>
    <w:rsid w:val="78417B6C"/>
    <w:rsid w:val="78487FC1"/>
    <w:rsid w:val="78611D4D"/>
    <w:rsid w:val="78690F35"/>
    <w:rsid w:val="786E65E0"/>
    <w:rsid w:val="786F3C2C"/>
    <w:rsid w:val="78732C4C"/>
    <w:rsid w:val="78784BDF"/>
    <w:rsid w:val="787E49BE"/>
    <w:rsid w:val="78993CF9"/>
    <w:rsid w:val="789D523F"/>
    <w:rsid w:val="78A43B05"/>
    <w:rsid w:val="78A53133"/>
    <w:rsid w:val="78A62FE9"/>
    <w:rsid w:val="78A82E88"/>
    <w:rsid w:val="78AD2BF5"/>
    <w:rsid w:val="78B7450E"/>
    <w:rsid w:val="78BF16B8"/>
    <w:rsid w:val="78C14297"/>
    <w:rsid w:val="78C46964"/>
    <w:rsid w:val="78CB767D"/>
    <w:rsid w:val="78D27CA0"/>
    <w:rsid w:val="78D34EC5"/>
    <w:rsid w:val="78E35897"/>
    <w:rsid w:val="78F16688"/>
    <w:rsid w:val="790632AF"/>
    <w:rsid w:val="790C0F23"/>
    <w:rsid w:val="7910489E"/>
    <w:rsid w:val="791063A5"/>
    <w:rsid w:val="7912390B"/>
    <w:rsid w:val="79163F05"/>
    <w:rsid w:val="791E4FA3"/>
    <w:rsid w:val="79240574"/>
    <w:rsid w:val="7924710F"/>
    <w:rsid w:val="792841C7"/>
    <w:rsid w:val="79321B9B"/>
    <w:rsid w:val="79466551"/>
    <w:rsid w:val="79492020"/>
    <w:rsid w:val="794B4506"/>
    <w:rsid w:val="794B484D"/>
    <w:rsid w:val="794C429D"/>
    <w:rsid w:val="795A51E9"/>
    <w:rsid w:val="795F60E6"/>
    <w:rsid w:val="796835B1"/>
    <w:rsid w:val="79687C77"/>
    <w:rsid w:val="796C0705"/>
    <w:rsid w:val="798030D1"/>
    <w:rsid w:val="798576D4"/>
    <w:rsid w:val="798968C0"/>
    <w:rsid w:val="798C44B5"/>
    <w:rsid w:val="79903F61"/>
    <w:rsid w:val="79904F1D"/>
    <w:rsid w:val="79A02537"/>
    <w:rsid w:val="79A6557E"/>
    <w:rsid w:val="79AA0085"/>
    <w:rsid w:val="79AC4C41"/>
    <w:rsid w:val="79AC7325"/>
    <w:rsid w:val="79B47901"/>
    <w:rsid w:val="79B83ADE"/>
    <w:rsid w:val="79BA5D84"/>
    <w:rsid w:val="79E1491A"/>
    <w:rsid w:val="79E62BA7"/>
    <w:rsid w:val="79F24763"/>
    <w:rsid w:val="79F356D1"/>
    <w:rsid w:val="79FB0EC2"/>
    <w:rsid w:val="79FE5A93"/>
    <w:rsid w:val="7A0423EA"/>
    <w:rsid w:val="7A0B0DB1"/>
    <w:rsid w:val="7A0E59B8"/>
    <w:rsid w:val="7A1C6039"/>
    <w:rsid w:val="7A203DBC"/>
    <w:rsid w:val="7A214566"/>
    <w:rsid w:val="7A2455EA"/>
    <w:rsid w:val="7A2756A8"/>
    <w:rsid w:val="7A287FD0"/>
    <w:rsid w:val="7A2B7977"/>
    <w:rsid w:val="7A330A82"/>
    <w:rsid w:val="7A3A405E"/>
    <w:rsid w:val="7A487E38"/>
    <w:rsid w:val="7A4F3385"/>
    <w:rsid w:val="7A561F10"/>
    <w:rsid w:val="7A566DC9"/>
    <w:rsid w:val="7A6106A8"/>
    <w:rsid w:val="7A6330A0"/>
    <w:rsid w:val="7A684727"/>
    <w:rsid w:val="7A6B1618"/>
    <w:rsid w:val="7A6F5AB6"/>
    <w:rsid w:val="7A807539"/>
    <w:rsid w:val="7A853714"/>
    <w:rsid w:val="7A8552D9"/>
    <w:rsid w:val="7A8E15B7"/>
    <w:rsid w:val="7A94601D"/>
    <w:rsid w:val="7A9A1DC1"/>
    <w:rsid w:val="7AA26559"/>
    <w:rsid w:val="7AA53D53"/>
    <w:rsid w:val="7AA622BB"/>
    <w:rsid w:val="7AAB0962"/>
    <w:rsid w:val="7ABB4429"/>
    <w:rsid w:val="7AC64218"/>
    <w:rsid w:val="7AC75B84"/>
    <w:rsid w:val="7ADB2EB6"/>
    <w:rsid w:val="7ADD0511"/>
    <w:rsid w:val="7ADE6718"/>
    <w:rsid w:val="7AE34DC5"/>
    <w:rsid w:val="7AEE51BA"/>
    <w:rsid w:val="7AF03453"/>
    <w:rsid w:val="7AF106ED"/>
    <w:rsid w:val="7AF33309"/>
    <w:rsid w:val="7AF558C1"/>
    <w:rsid w:val="7AF87611"/>
    <w:rsid w:val="7B050A52"/>
    <w:rsid w:val="7B057524"/>
    <w:rsid w:val="7B0A3A31"/>
    <w:rsid w:val="7B0A5EDD"/>
    <w:rsid w:val="7B0F0397"/>
    <w:rsid w:val="7B2255AB"/>
    <w:rsid w:val="7B2C471C"/>
    <w:rsid w:val="7B4A137A"/>
    <w:rsid w:val="7B524C92"/>
    <w:rsid w:val="7B525774"/>
    <w:rsid w:val="7B5966A2"/>
    <w:rsid w:val="7B6203A6"/>
    <w:rsid w:val="7B6D0A4D"/>
    <w:rsid w:val="7B6E5DE2"/>
    <w:rsid w:val="7B710A1D"/>
    <w:rsid w:val="7B75773C"/>
    <w:rsid w:val="7B7D564E"/>
    <w:rsid w:val="7B817B83"/>
    <w:rsid w:val="7B8E4454"/>
    <w:rsid w:val="7B964470"/>
    <w:rsid w:val="7B990E8E"/>
    <w:rsid w:val="7BA2637F"/>
    <w:rsid w:val="7BAA6932"/>
    <w:rsid w:val="7BB6748A"/>
    <w:rsid w:val="7BB82221"/>
    <w:rsid w:val="7BB965C4"/>
    <w:rsid w:val="7BBC352C"/>
    <w:rsid w:val="7BBC4C81"/>
    <w:rsid w:val="7BC21263"/>
    <w:rsid w:val="7BC275FF"/>
    <w:rsid w:val="7BD04085"/>
    <w:rsid w:val="7BD42786"/>
    <w:rsid w:val="7BDC5C41"/>
    <w:rsid w:val="7BE010FA"/>
    <w:rsid w:val="7BE048C5"/>
    <w:rsid w:val="7BE4293D"/>
    <w:rsid w:val="7BEC0B8F"/>
    <w:rsid w:val="7BF812C9"/>
    <w:rsid w:val="7C0230FE"/>
    <w:rsid w:val="7C0679B8"/>
    <w:rsid w:val="7C084414"/>
    <w:rsid w:val="7C1E0F18"/>
    <w:rsid w:val="7C1E7803"/>
    <w:rsid w:val="7C303DC7"/>
    <w:rsid w:val="7C423A26"/>
    <w:rsid w:val="7C426255"/>
    <w:rsid w:val="7C4D0FE6"/>
    <w:rsid w:val="7C507CE0"/>
    <w:rsid w:val="7C557C10"/>
    <w:rsid w:val="7C577BE5"/>
    <w:rsid w:val="7C5940E0"/>
    <w:rsid w:val="7C5A21FD"/>
    <w:rsid w:val="7C5D5A93"/>
    <w:rsid w:val="7C6576D4"/>
    <w:rsid w:val="7C6E138E"/>
    <w:rsid w:val="7C724C41"/>
    <w:rsid w:val="7C74449D"/>
    <w:rsid w:val="7C7A69CC"/>
    <w:rsid w:val="7C80715E"/>
    <w:rsid w:val="7C8706ED"/>
    <w:rsid w:val="7C8C517F"/>
    <w:rsid w:val="7C900641"/>
    <w:rsid w:val="7C933B0E"/>
    <w:rsid w:val="7C970320"/>
    <w:rsid w:val="7C9949A7"/>
    <w:rsid w:val="7C9B214B"/>
    <w:rsid w:val="7CAF7F81"/>
    <w:rsid w:val="7CB96E83"/>
    <w:rsid w:val="7CC540B3"/>
    <w:rsid w:val="7CC65C0D"/>
    <w:rsid w:val="7CDC4094"/>
    <w:rsid w:val="7CE56503"/>
    <w:rsid w:val="7CEA10DB"/>
    <w:rsid w:val="7CED4E10"/>
    <w:rsid w:val="7CF33B4F"/>
    <w:rsid w:val="7D0806BE"/>
    <w:rsid w:val="7D0F5336"/>
    <w:rsid w:val="7D1A3F3D"/>
    <w:rsid w:val="7D260EA9"/>
    <w:rsid w:val="7D277684"/>
    <w:rsid w:val="7D2F6801"/>
    <w:rsid w:val="7D320188"/>
    <w:rsid w:val="7D3967F6"/>
    <w:rsid w:val="7D423956"/>
    <w:rsid w:val="7D49725C"/>
    <w:rsid w:val="7D4E1E3D"/>
    <w:rsid w:val="7D522A7E"/>
    <w:rsid w:val="7D5C5C16"/>
    <w:rsid w:val="7D5D5C21"/>
    <w:rsid w:val="7D6472BC"/>
    <w:rsid w:val="7D6F082B"/>
    <w:rsid w:val="7D70407C"/>
    <w:rsid w:val="7D807FDA"/>
    <w:rsid w:val="7D8563F8"/>
    <w:rsid w:val="7D8D7543"/>
    <w:rsid w:val="7D90381F"/>
    <w:rsid w:val="7D947026"/>
    <w:rsid w:val="7D96220E"/>
    <w:rsid w:val="7D967A78"/>
    <w:rsid w:val="7D975803"/>
    <w:rsid w:val="7D9B6793"/>
    <w:rsid w:val="7DA40E30"/>
    <w:rsid w:val="7DAF143A"/>
    <w:rsid w:val="7DB91EFC"/>
    <w:rsid w:val="7DB932ED"/>
    <w:rsid w:val="7DB934CA"/>
    <w:rsid w:val="7DBE2726"/>
    <w:rsid w:val="7DC504BE"/>
    <w:rsid w:val="7DC96415"/>
    <w:rsid w:val="7DD52E9F"/>
    <w:rsid w:val="7DE268D0"/>
    <w:rsid w:val="7DE62CC5"/>
    <w:rsid w:val="7DE911F2"/>
    <w:rsid w:val="7DEB4D06"/>
    <w:rsid w:val="7DEF4500"/>
    <w:rsid w:val="7DF10AF6"/>
    <w:rsid w:val="7DF369FE"/>
    <w:rsid w:val="7DF66456"/>
    <w:rsid w:val="7DF96242"/>
    <w:rsid w:val="7DFD7A43"/>
    <w:rsid w:val="7DFF5C32"/>
    <w:rsid w:val="7E0330B6"/>
    <w:rsid w:val="7E094473"/>
    <w:rsid w:val="7E0A47FD"/>
    <w:rsid w:val="7E152E18"/>
    <w:rsid w:val="7E1C2F75"/>
    <w:rsid w:val="7E1D3A48"/>
    <w:rsid w:val="7E267680"/>
    <w:rsid w:val="7E2B263C"/>
    <w:rsid w:val="7E2C35BB"/>
    <w:rsid w:val="7E3334BA"/>
    <w:rsid w:val="7E364342"/>
    <w:rsid w:val="7E3D34F4"/>
    <w:rsid w:val="7E3F15F5"/>
    <w:rsid w:val="7E4B2B2A"/>
    <w:rsid w:val="7E577EE6"/>
    <w:rsid w:val="7E5B0AC2"/>
    <w:rsid w:val="7E652F75"/>
    <w:rsid w:val="7E777D2E"/>
    <w:rsid w:val="7E7940B2"/>
    <w:rsid w:val="7E957770"/>
    <w:rsid w:val="7E972A86"/>
    <w:rsid w:val="7EB02CB6"/>
    <w:rsid w:val="7EB257E4"/>
    <w:rsid w:val="7EB3080A"/>
    <w:rsid w:val="7EB7333B"/>
    <w:rsid w:val="7EC5039A"/>
    <w:rsid w:val="7ED02F5A"/>
    <w:rsid w:val="7ED578C8"/>
    <w:rsid w:val="7ED92595"/>
    <w:rsid w:val="7EDD1969"/>
    <w:rsid w:val="7EE142DF"/>
    <w:rsid w:val="7EED1BAF"/>
    <w:rsid w:val="7EF67B9B"/>
    <w:rsid w:val="7EFA1CB0"/>
    <w:rsid w:val="7EFC4981"/>
    <w:rsid w:val="7F0063B5"/>
    <w:rsid w:val="7F043ED2"/>
    <w:rsid w:val="7F095EF0"/>
    <w:rsid w:val="7F096C79"/>
    <w:rsid w:val="7F0C712C"/>
    <w:rsid w:val="7F145C14"/>
    <w:rsid w:val="7F160504"/>
    <w:rsid w:val="7F175088"/>
    <w:rsid w:val="7F24725B"/>
    <w:rsid w:val="7F2A644F"/>
    <w:rsid w:val="7F2B605D"/>
    <w:rsid w:val="7F2B6D62"/>
    <w:rsid w:val="7F2C269C"/>
    <w:rsid w:val="7F3B40D2"/>
    <w:rsid w:val="7F3C73DD"/>
    <w:rsid w:val="7F3E7B59"/>
    <w:rsid w:val="7F4A6E3F"/>
    <w:rsid w:val="7F506EF2"/>
    <w:rsid w:val="7F51238C"/>
    <w:rsid w:val="7F5A6158"/>
    <w:rsid w:val="7F5B634C"/>
    <w:rsid w:val="7F712DB6"/>
    <w:rsid w:val="7F7B177E"/>
    <w:rsid w:val="7F81597A"/>
    <w:rsid w:val="7F816198"/>
    <w:rsid w:val="7F8A5B62"/>
    <w:rsid w:val="7F8B0BA7"/>
    <w:rsid w:val="7F8F62A3"/>
    <w:rsid w:val="7F961D37"/>
    <w:rsid w:val="7FAD360A"/>
    <w:rsid w:val="7FB257C6"/>
    <w:rsid w:val="7FBA3478"/>
    <w:rsid w:val="7FC93EBA"/>
    <w:rsid w:val="7FCA378E"/>
    <w:rsid w:val="7FD90D5D"/>
    <w:rsid w:val="7FE81AC0"/>
    <w:rsid w:val="7FE8481A"/>
    <w:rsid w:val="7FEE2A4D"/>
    <w:rsid w:val="7FF5272D"/>
    <w:rsid w:val="7FF703E8"/>
    <w:rsid w:val="7FF81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73C66"/>
  <w15:chartTrackingRefBased/>
  <w15:docId w15:val="{2B535190-016F-4FAD-8FE1-7435B570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5" w:qFormat="1"/>
    <w:lsdException w:name="index 7"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header" w:uiPriority="99"/>
    <w:lsdException w:name="footer" w:uiPriority="99"/>
    <w:lsdException w:name="index heading" w:semiHidden="1"/>
    <w:lsdException w:name="caption" w:qFormat="1"/>
    <w:lsdException w:name="table of figures" w:semiHidden="1"/>
    <w:lsdException w:name="envelope address" w:semiHidden="1"/>
    <w:lsdException w:name="envelope return" w:semiHidden="1"/>
    <w:lsdException w:name="line number" w:semiHidden="1"/>
    <w:lsdException w:name="toa heading" w:semiHidden="1"/>
    <w:lsdException w:name="List Bullet" w:semiHidden="1"/>
    <w:lsdException w:name="List Number" w:semiHidden="1"/>
    <w:lsdException w:name="List 2"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trong" w:qFormat="1"/>
    <w:lsdException w:name="Emphasis" w:qFormat="1"/>
    <w:lsdException w:name="Document Map" w:semiHidden="1" w:uiPriority="99"/>
    <w:lsdException w:name="E-mail Signature"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99"/>
    <w:lsdException w:name="Table Grid" w:uiPriority="59"/>
    <w:lsdException w:name="Table Theme"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宋体"/>
      <w:sz w:val="24"/>
    </w:rPr>
  </w:style>
  <w:style w:type="paragraph" w:styleId="1">
    <w:name w:val="heading 1"/>
    <w:basedOn w:val="a"/>
    <w:next w:val="a"/>
    <w:link w:val="10"/>
    <w:qFormat/>
    <w:pPr>
      <w:keepNext/>
      <w:keepLines/>
      <w:spacing w:beforeLines="100" w:before="240" w:afterLines="100" w:after="240" w:line="360" w:lineRule="auto"/>
      <w:jc w:val="center"/>
      <w:outlineLvl w:val="0"/>
    </w:pPr>
    <w:rPr>
      <w:rFonts w:ascii="黑体" w:eastAsia="黑体"/>
      <w:b/>
      <w:bCs/>
      <w:kern w:val="44"/>
      <w:sz w:val="32"/>
      <w:szCs w:val="32"/>
    </w:rPr>
  </w:style>
  <w:style w:type="paragraph" w:styleId="2">
    <w:name w:val="heading 2"/>
    <w:basedOn w:val="a"/>
    <w:next w:val="a"/>
    <w:link w:val="20"/>
    <w:qFormat/>
    <w:pPr>
      <w:keepNext/>
      <w:keepLines/>
      <w:adjustRightInd w:val="0"/>
      <w:snapToGrid w:val="0"/>
      <w:spacing w:line="360" w:lineRule="auto"/>
      <w:outlineLvl w:val="1"/>
    </w:pPr>
    <w:rPr>
      <w:rFonts w:ascii="黑体" w:eastAsia="黑体" w:hAnsi="宋体"/>
      <w:b/>
      <w:bCs/>
      <w:snapToGrid w:val="0"/>
      <w:sz w:val="28"/>
      <w:szCs w:val="32"/>
    </w:rPr>
  </w:style>
  <w:style w:type="paragraph" w:styleId="3">
    <w:name w:val="heading 3"/>
    <w:basedOn w:val="a"/>
    <w:next w:val="a0"/>
    <w:link w:val="30"/>
    <w:qFormat/>
    <w:pPr>
      <w:keepNext/>
      <w:keepLines/>
      <w:spacing w:line="360" w:lineRule="auto"/>
      <w:outlineLvl w:val="2"/>
    </w:pPr>
    <w:rPr>
      <w:rFonts w:ascii="黑体" w:eastAsia="黑体" w:hAnsi="宋体"/>
      <w:b/>
      <w:bCs/>
      <w:snapToGrid w:val="0"/>
      <w:sz w:val="28"/>
      <w:szCs w:val="32"/>
    </w:rPr>
  </w:style>
  <w:style w:type="paragraph" w:styleId="4">
    <w:name w:val="heading 4"/>
    <w:basedOn w:val="a"/>
    <w:next w:val="a"/>
    <w:link w:val="40"/>
    <w:qFormat/>
    <w:pPr>
      <w:keepNext/>
      <w:jc w:val="right"/>
      <w:outlineLvl w:val="3"/>
    </w:pPr>
    <w:rPr>
      <w:rFonts w:ascii="仿宋_GB2312" w:eastAsia="仿宋_GB2312"/>
      <w:b/>
      <w:bCs/>
      <w:snapToGrid w:val="0"/>
      <w:sz w:val="32"/>
    </w:rPr>
  </w:style>
  <w:style w:type="paragraph" w:styleId="5">
    <w:name w:val="heading 5"/>
    <w:basedOn w:val="a"/>
    <w:next w:val="a"/>
    <w:link w:val="50"/>
    <w:qFormat/>
    <w:pPr>
      <w:keepNext/>
      <w:jc w:val="center"/>
      <w:outlineLvl w:val="4"/>
    </w:pPr>
    <w:rPr>
      <w:rFonts w:hAnsi="宋体"/>
      <w:b/>
      <w:bCs/>
      <w:sz w:val="28"/>
    </w:rPr>
  </w:style>
  <w:style w:type="paragraph" w:styleId="6">
    <w:name w:val="heading 6"/>
    <w:basedOn w:val="a"/>
    <w:next w:val="a"/>
    <w:link w:val="60"/>
    <w:qFormat/>
    <w:pPr>
      <w:keepNext/>
      <w:jc w:val="center"/>
      <w:outlineLvl w:val="5"/>
    </w:pPr>
    <w:rPr>
      <w:rFonts w:hAnsi="宋体"/>
      <w:b/>
      <w:bCs/>
      <w:sz w:val="32"/>
    </w:rPr>
  </w:style>
  <w:style w:type="paragraph" w:styleId="7">
    <w:name w:val="heading 7"/>
    <w:basedOn w:val="a"/>
    <w:next w:val="a"/>
    <w:link w:val="70"/>
    <w:qFormat/>
    <w:pPr>
      <w:keepNext/>
      <w:outlineLvl w:val="6"/>
    </w:pPr>
    <w:rPr>
      <w:rFonts w:hAnsi="宋体"/>
      <w:b/>
      <w:bCs/>
      <w:color w:val="FF0000"/>
      <w:sz w:val="32"/>
    </w:rPr>
  </w:style>
  <w:style w:type="paragraph" w:styleId="8">
    <w:name w:val="heading 8"/>
    <w:basedOn w:val="a"/>
    <w:next w:val="a"/>
    <w:link w:val="80"/>
    <w:qFormat/>
    <w:pPr>
      <w:keepNext/>
      <w:spacing w:beforeLines="100" w:before="240" w:line="360" w:lineRule="auto"/>
      <w:ind w:firstLine="480"/>
      <w:outlineLvl w:val="7"/>
    </w:pPr>
    <w:rPr>
      <w:b/>
      <w:bCs/>
    </w:rPr>
  </w:style>
  <w:style w:type="paragraph" w:styleId="9">
    <w:name w:val="heading 9"/>
    <w:basedOn w:val="a"/>
    <w:next w:val="a"/>
    <w:link w:val="90"/>
    <w:qFormat/>
    <w:pPr>
      <w:keepNext/>
      <w:ind w:left="422"/>
      <w:outlineLvl w:val="8"/>
    </w:pPr>
    <w:rPr>
      <w:b/>
    </w:rPr>
  </w:style>
  <w:style w:type="character" w:default="1" w:styleId="a1">
    <w:name w:val="Default Paragraph Font"/>
    <w:semiHidden/>
  </w:style>
  <w:style w:type="table" w:default="1" w:styleId="a2">
    <w:name w:val="Normal Table"/>
    <w:semiHidden/>
    <w:rPr>
      <w:rFonts w:ascii="Calibri" w:hAnsi="Calibri"/>
      <w:kern w:val="2"/>
      <w:sz w:val="21"/>
      <w:szCs w:val="22"/>
    </w:rPr>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Pr>
      <w:rFonts w:ascii="黑体" w:eastAsia="黑体" w:hAnsi="宋体"/>
      <w:b/>
      <w:bCs/>
      <w:snapToGrid w:val="0"/>
      <w:sz w:val="28"/>
      <w:szCs w:val="32"/>
      <w:lang w:val="en-US" w:eastAsia="zh-CN" w:bidi="ar-SA"/>
    </w:rPr>
  </w:style>
  <w:style w:type="character" w:customStyle="1" w:styleId="10">
    <w:name w:val="标题 1 字符"/>
    <w:basedOn w:val="a1"/>
    <w:link w:val="1"/>
    <w:rPr>
      <w:rFonts w:ascii="黑体" w:eastAsia="黑体"/>
      <w:b/>
      <w:bCs/>
      <w:kern w:val="44"/>
      <w:sz w:val="32"/>
      <w:szCs w:val="32"/>
    </w:rPr>
  </w:style>
  <w:style w:type="character" w:customStyle="1" w:styleId="30">
    <w:name w:val="标题 3 字符"/>
    <w:basedOn w:val="a1"/>
    <w:link w:val="3"/>
    <w:rPr>
      <w:rFonts w:ascii="黑体" w:eastAsia="黑体" w:hAnsi="宋体"/>
      <w:b/>
      <w:bCs/>
      <w:snapToGrid w:val="0"/>
      <w:sz w:val="28"/>
      <w:szCs w:val="32"/>
      <w:lang w:val="en-US" w:eastAsia="zh-CN" w:bidi="ar-SA"/>
    </w:rPr>
  </w:style>
  <w:style w:type="paragraph" w:styleId="a0">
    <w:name w:val="Normal Indent"/>
    <w:basedOn w:val="a"/>
    <w:link w:val="a4"/>
    <w:pPr>
      <w:ind w:firstLine="420"/>
    </w:pPr>
  </w:style>
  <w:style w:type="character" w:customStyle="1" w:styleId="a4">
    <w:name w:val="正文缩进 字符"/>
    <w:basedOn w:val="a1"/>
    <w:link w:val="a0"/>
    <w:rPr>
      <w:rFonts w:ascii="宋体" w:eastAsia="宋体"/>
      <w:kern w:val="2"/>
      <w:sz w:val="21"/>
      <w:lang w:val="en-US" w:eastAsia="zh-CN" w:bidi="ar-SA"/>
    </w:rPr>
  </w:style>
  <w:style w:type="character" w:customStyle="1" w:styleId="40">
    <w:name w:val="标题 4 字符"/>
    <w:basedOn w:val="a1"/>
    <w:link w:val="4"/>
    <w:rPr>
      <w:rFonts w:ascii="仿宋_GB2312" w:eastAsia="仿宋_GB2312"/>
      <w:b/>
      <w:bCs/>
      <w:snapToGrid w:val="0"/>
      <w:sz w:val="32"/>
    </w:rPr>
  </w:style>
  <w:style w:type="character" w:customStyle="1" w:styleId="50">
    <w:name w:val="标题 5 字符"/>
    <w:basedOn w:val="a1"/>
    <w:link w:val="5"/>
    <w:rPr>
      <w:rFonts w:ascii="宋体" w:hAnsi="宋体"/>
      <w:b/>
      <w:bCs/>
      <w:kern w:val="2"/>
      <w:sz w:val="28"/>
      <w:szCs w:val="24"/>
    </w:rPr>
  </w:style>
  <w:style w:type="character" w:customStyle="1" w:styleId="60">
    <w:name w:val="标题 6 字符"/>
    <w:basedOn w:val="a1"/>
    <w:link w:val="6"/>
    <w:rPr>
      <w:rFonts w:ascii="宋体" w:hAnsi="宋体"/>
      <w:b/>
      <w:bCs/>
      <w:kern w:val="2"/>
      <w:sz w:val="32"/>
      <w:szCs w:val="24"/>
    </w:rPr>
  </w:style>
  <w:style w:type="character" w:customStyle="1" w:styleId="70">
    <w:name w:val="标题 7 字符"/>
    <w:basedOn w:val="a1"/>
    <w:link w:val="7"/>
    <w:rPr>
      <w:rFonts w:ascii="宋体" w:hAnsi="宋体"/>
      <w:b/>
      <w:bCs/>
      <w:color w:val="FF0000"/>
      <w:kern w:val="2"/>
      <w:sz w:val="32"/>
      <w:szCs w:val="24"/>
    </w:rPr>
  </w:style>
  <w:style w:type="character" w:customStyle="1" w:styleId="80">
    <w:name w:val="标题 8 字符"/>
    <w:basedOn w:val="a1"/>
    <w:link w:val="8"/>
    <w:rPr>
      <w:rFonts w:ascii="宋体"/>
      <w:b/>
      <w:bCs/>
      <w:kern w:val="2"/>
      <w:sz w:val="24"/>
      <w:szCs w:val="24"/>
    </w:rPr>
  </w:style>
  <w:style w:type="character" w:customStyle="1" w:styleId="90">
    <w:name w:val="标题 9 字符"/>
    <w:basedOn w:val="a1"/>
    <w:link w:val="9"/>
    <w:rPr>
      <w:b/>
      <w:kern w:val="2"/>
      <w:sz w:val="24"/>
      <w:szCs w:val="24"/>
    </w:rPr>
  </w:style>
  <w:style w:type="paragraph" w:styleId="31">
    <w:name w:val="List 3"/>
    <w:basedOn w:val="a"/>
    <w:pPr>
      <w:ind w:leftChars="400" w:left="100" w:hangingChars="200" w:hanging="200"/>
    </w:pPr>
  </w:style>
  <w:style w:type="paragraph" w:styleId="TOC7">
    <w:name w:val="toc 7"/>
    <w:basedOn w:val="a"/>
    <w:next w:val="a"/>
    <w:semiHidden/>
    <w:pPr>
      <w:ind w:left="1260"/>
      <w:jc w:val="left"/>
    </w:pPr>
    <w:rPr>
      <w:sz w:val="18"/>
      <w:szCs w:val="18"/>
    </w:rPr>
  </w:style>
  <w:style w:type="paragraph" w:styleId="21">
    <w:name w:val="List Number 2"/>
    <w:basedOn w:val="a"/>
    <w:semiHidden/>
    <w:pPr>
      <w:numPr>
        <w:numId w:val="1"/>
      </w:numPr>
      <w:tabs>
        <w:tab w:val="left" w:pos="780"/>
      </w:tabs>
    </w:pPr>
  </w:style>
  <w:style w:type="paragraph" w:styleId="a5">
    <w:name w:val="Note Heading"/>
    <w:basedOn w:val="a"/>
    <w:next w:val="a"/>
    <w:link w:val="a6"/>
    <w:pPr>
      <w:jc w:val="center"/>
    </w:pPr>
  </w:style>
  <w:style w:type="character" w:customStyle="1" w:styleId="a6">
    <w:name w:val="注释标题 字符"/>
    <w:basedOn w:val="a1"/>
    <w:link w:val="a5"/>
    <w:rPr>
      <w:rFonts w:eastAsia="宋体"/>
      <w:kern w:val="2"/>
      <w:sz w:val="21"/>
      <w:szCs w:val="24"/>
      <w:lang w:val="en-US" w:eastAsia="zh-CN" w:bidi="ar-SA"/>
    </w:rPr>
  </w:style>
  <w:style w:type="paragraph" w:styleId="41">
    <w:name w:val="List Bullet 4"/>
    <w:basedOn w:val="a"/>
    <w:semiHidden/>
    <w:pPr>
      <w:numPr>
        <w:numId w:val="2"/>
      </w:numPr>
      <w:tabs>
        <w:tab w:val="left" w:pos="1620"/>
      </w:tabs>
    </w:pPr>
  </w:style>
  <w:style w:type="paragraph" w:styleId="a7">
    <w:name w:val="E-mail Signature"/>
    <w:basedOn w:val="a"/>
    <w:link w:val="a8"/>
    <w:semiHidden/>
    <w:rPr>
      <w:sz w:val="18"/>
      <w:szCs w:val="18"/>
    </w:rPr>
  </w:style>
  <w:style w:type="character" w:customStyle="1" w:styleId="a8">
    <w:name w:val="电子邮件签名 字符"/>
    <w:basedOn w:val="a1"/>
    <w:link w:val="a7"/>
    <w:semiHidden/>
    <w:rPr>
      <w:rFonts w:eastAsia="宋体"/>
      <w:kern w:val="2"/>
      <w:sz w:val="18"/>
      <w:szCs w:val="18"/>
      <w:lang w:val="en-US" w:eastAsia="zh-CN" w:bidi="ar-SA"/>
    </w:rPr>
  </w:style>
  <w:style w:type="paragraph" w:styleId="a9">
    <w:name w:val="List Number"/>
    <w:basedOn w:val="a"/>
    <w:semiHidden/>
    <w:pPr>
      <w:numPr>
        <w:numId w:val="3"/>
      </w:numPr>
      <w:tabs>
        <w:tab w:val="left" w:pos="360"/>
      </w:tabs>
    </w:pPr>
  </w:style>
  <w:style w:type="paragraph" w:styleId="aa">
    <w:name w:val="caption"/>
    <w:basedOn w:val="a"/>
    <w:next w:val="a"/>
    <w:qFormat/>
    <w:rPr>
      <w:rFonts w:ascii="Arial" w:eastAsia="黑体" w:hAnsi="Arial"/>
      <w:sz w:val="20"/>
    </w:rPr>
  </w:style>
  <w:style w:type="paragraph" w:styleId="51">
    <w:name w:val="index 5"/>
    <w:basedOn w:val="a"/>
    <w:next w:val="a"/>
    <w:qFormat/>
    <w:pPr>
      <w:ind w:leftChars="800" w:left="800"/>
    </w:pPr>
    <w:rPr>
      <w:rFonts w:ascii="Times New Roman"/>
      <w:szCs w:val="24"/>
    </w:rPr>
  </w:style>
  <w:style w:type="paragraph" w:styleId="ab">
    <w:name w:val="List Bullet"/>
    <w:basedOn w:val="a"/>
    <w:semiHidden/>
    <w:pPr>
      <w:numPr>
        <w:numId w:val="4"/>
      </w:numPr>
      <w:tabs>
        <w:tab w:val="left" w:pos="360"/>
      </w:tabs>
    </w:pPr>
  </w:style>
  <w:style w:type="paragraph" w:styleId="ac">
    <w:name w:val="envelope address"/>
    <w:basedOn w:val="a"/>
    <w:semiHidden/>
    <w:pPr>
      <w:framePr w:w="7920" w:h="1980" w:hRule="exact" w:hSpace="180" w:wrap="around" w:hAnchor="page" w:xAlign="center" w:yAlign="bottom"/>
      <w:snapToGrid w:val="0"/>
      <w:ind w:leftChars="1400" w:left="100"/>
    </w:pPr>
    <w:rPr>
      <w:rFonts w:ascii="Arial" w:hAnsi="Arial" w:cs="Arial"/>
    </w:rPr>
  </w:style>
  <w:style w:type="paragraph" w:styleId="ad">
    <w:name w:val="Document Map"/>
    <w:basedOn w:val="a"/>
    <w:link w:val="ae"/>
    <w:uiPriority w:val="99"/>
    <w:semiHidden/>
    <w:pPr>
      <w:shd w:val="clear" w:color="auto" w:fill="000080"/>
    </w:pPr>
  </w:style>
  <w:style w:type="character" w:customStyle="1" w:styleId="ae">
    <w:name w:val="文档结构图 字符"/>
    <w:basedOn w:val="a1"/>
    <w:link w:val="ad"/>
    <w:uiPriority w:val="99"/>
    <w:semiHidden/>
    <w:rPr>
      <w:kern w:val="2"/>
      <w:sz w:val="21"/>
      <w:szCs w:val="24"/>
      <w:shd w:val="clear" w:color="auto" w:fill="000080"/>
    </w:rPr>
  </w:style>
  <w:style w:type="paragraph" w:styleId="af">
    <w:name w:val="toa heading"/>
    <w:basedOn w:val="a"/>
    <w:next w:val="a"/>
    <w:semiHidden/>
    <w:pPr>
      <w:spacing w:before="120"/>
    </w:pPr>
    <w:rPr>
      <w:rFonts w:ascii="Arial" w:hAnsi="Arial" w:cs="Arial"/>
    </w:rPr>
  </w:style>
  <w:style w:type="paragraph" w:styleId="af0">
    <w:name w:val="annotation text"/>
    <w:basedOn w:val="a"/>
    <w:semiHidden/>
    <w:pPr>
      <w:spacing w:before="80" w:after="80"/>
    </w:pPr>
  </w:style>
  <w:style w:type="paragraph" w:styleId="af1">
    <w:name w:val="Salutation"/>
    <w:basedOn w:val="a"/>
    <w:next w:val="a"/>
    <w:link w:val="af2"/>
  </w:style>
  <w:style w:type="character" w:customStyle="1" w:styleId="af2">
    <w:name w:val="称呼 字符"/>
    <w:basedOn w:val="a1"/>
    <w:link w:val="af1"/>
    <w:rPr>
      <w:rFonts w:eastAsia="宋体"/>
      <w:kern w:val="2"/>
      <w:sz w:val="21"/>
      <w:szCs w:val="24"/>
      <w:lang w:val="en-US" w:eastAsia="zh-CN" w:bidi="ar-SA"/>
    </w:rPr>
  </w:style>
  <w:style w:type="paragraph" w:styleId="32">
    <w:name w:val="Body Text 3"/>
    <w:basedOn w:val="a"/>
    <w:link w:val="33"/>
    <w:pPr>
      <w:spacing w:line="220" w:lineRule="exact"/>
      <w:jc w:val="center"/>
    </w:pPr>
    <w:rPr>
      <w:snapToGrid w:val="0"/>
    </w:rPr>
  </w:style>
  <w:style w:type="character" w:customStyle="1" w:styleId="33">
    <w:name w:val="正文文本 3 字符"/>
    <w:basedOn w:val="a1"/>
    <w:link w:val="32"/>
    <w:rPr>
      <w:rFonts w:eastAsia="宋体"/>
      <w:snapToGrid w:val="0"/>
      <w:sz w:val="21"/>
      <w:lang w:val="en-US" w:eastAsia="zh-CN" w:bidi="ar-SA"/>
    </w:rPr>
  </w:style>
  <w:style w:type="paragraph" w:styleId="af3">
    <w:name w:val="Closing"/>
    <w:basedOn w:val="a"/>
    <w:link w:val="af4"/>
    <w:semiHidden/>
    <w:pPr>
      <w:ind w:leftChars="2100" w:left="100"/>
    </w:pPr>
  </w:style>
  <w:style w:type="character" w:customStyle="1" w:styleId="af4">
    <w:name w:val="结束语 字符"/>
    <w:basedOn w:val="a1"/>
    <w:link w:val="af3"/>
    <w:semiHidden/>
    <w:rPr>
      <w:rFonts w:eastAsia="宋体"/>
      <w:kern w:val="2"/>
      <w:sz w:val="21"/>
      <w:szCs w:val="24"/>
      <w:lang w:val="en-US" w:eastAsia="zh-CN" w:bidi="ar-SA"/>
    </w:rPr>
  </w:style>
  <w:style w:type="paragraph" w:styleId="34">
    <w:name w:val="List Bullet 3"/>
    <w:basedOn w:val="a"/>
    <w:semiHidden/>
    <w:pPr>
      <w:numPr>
        <w:numId w:val="5"/>
      </w:numPr>
      <w:tabs>
        <w:tab w:val="left" w:pos="1200"/>
      </w:tabs>
    </w:pPr>
  </w:style>
  <w:style w:type="paragraph" w:styleId="af5">
    <w:name w:val="Body Text"/>
    <w:basedOn w:val="a"/>
    <w:next w:val="af6"/>
    <w:link w:val="af7"/>
    <w:pPr>
      <w:spacing w:line="500" w:lineRule="atLeast"/>
    </w:pPr>
    <w:rPr>
      <w:rFonts w:hAnsi="宋体"/>
    </w:rPr>
  </w:style>
  <w:style w:type="character" w:customStyle="1" w:styleId="af7">
    <w:name w:val="正文文本 字符"/>
    <w:basedOn w:val="a1"/>
    <w:link w:val="af5"/>
    <w:rPr>
      <w:rFonts w:ascii="宋体" w:eastAsia="宋体" w:hAnsi="宋体"/>
      <w:kern w:val="2"/>
      <w:sz w:val="24"/>
      <w:szCs w:val="24"/>
      <w:lang w:val="en-US" w:eastAsia="zh-CN" w:bidi="ar-SA"/>
    </w:rPr>
  </w:style>
  <w:style w:type="paragraph" w:styleId="af6">
    <w:name w:val="Body Text First Indent"/>
    <w:basedOn w:val="af5"/>
    <w:next w:val="a"/>
    <w:link w:val="af8"/>
    <w:pPr>
      <w:spacing w:after="120" w:line="240" w:lineRule="auto"/>
      <w:ind w:firstLineChars="100" w:firstLine="420"/>
    </w:pPr>
    <w:rPr>
      <w:rFonts w:ascii="Times New Roman" w:hAnsi="Times New Roman"/>
      <w:sz w:val="21"/>
    </w:rPr>
  </w:style>
  <w:style w:type="character" w:customStyle="1" w:styleId="af8">
    <w:name w:val="正文文本首行缩进 字符"/>
    <w:link w:val="af6"/>
    <w:rPr>
      <w:rFonts w:eastAsia="宋体"/>
      <w:kern w:val="2"/>
      <w:sz w:val="21"/>
      <w:lang w:val="en-US" w:eastAsia="zh-CN" w:bidi="ar-SA"/>
    </w:rPr>
  </w:style>
  <w:style w:type="paragraph" w:styleId="af9">
    <w:name w:val="Body Text Indent"/>
    <w:basedOn w:val="a"/>
    <w:link w:val="afa"/>
    <w:pPr>
      <w:ind w:firstLineChars="200" w:firstLine="560"/>
    </w:pPr>
    <w:rPr>
      <w:sz w:val="28"/>
    </w:rPr>
  </w:style>
  <w:style w:type="character" w:customStyle="1" w:styleId="afa">
    <w:name w:val="正文文本缩进 字符"/>
    <w:basedOn w:val="a1"/>
    <w:link w:val="af9"/>
    <w:rPr>
      <w:rFonts w:eastAsia="宋体"/>
      <w:kern w:val="2"/>
      <w:sz w:val="28"/>
      <w:szCs w:val="24"/>
      <w:lang w:val="en-US" w:eastAsia="zh-CN" w:bidi="ar-SA"/>
    </w:rPr>
  </w:style>
  <w:style w:type="paragraph" w:styleId="35">
    <w:name w:val="List Number 3"/>
    <w:basedOn w:val="a"/>
    <w:semiHidden/>
    <w:pPr>
      <w:numPr>
        <w:numId w:val="6"/>
      </w:numPr>
      <w:tabs>
        <w:tab w:val="left" w:pos="1200"/>
      </w:tabs>
    </w:pPr>
  </w:style>
  <w:style w:type="paragraph" w:styleId="22">
    <w:name w:val="List 2"/>
    <w:basedOn w:val="a"/>
    <w:semiHidden/>
    <w:pPr>
      <w:ind w:leftChars="200" w:left="100" w:hangingChars="200" w:hanging="200"/>
    </w:pPr>
  </w:style>
  <w:style w:type="paragraph" w:styleId="afb">
    <w:name w:val="List Continue"/>
    <w:basedOn w:val="a"/>
    <w:semiHidden/>
    <w:pPr>
      <w:spacing w:after="120"/>
      <w:ind w:leftChars="200" w:left="420"/>
    </w:pPr>
  </w:style>
  <w:style w:type="paragraph" w:styleId="afc">
    <w:name w:val="Block Text"/>
    <w:basedOn w:val="a"/>
    <w:pPr>
      <w:ind w:leftChars="-150" w:left="-315" w:rightChars="-150" w:right="-315"/>
    </w:pPr>
    <w:rPr>
      <w:rFonts w:ascii="Arial" w:hAnsi="Arial"/>
    </w:rPr>
  </w:style>
  <w:style w:type="paragraph" w:styleId="23">
    <w:name w:val="List Bullet 2"/>
    <w:basedOn w:val="a"/>
    <w:semiHidden/>
    <w:pPr>
      <w:numPr>
        <w:numId w:val="7"/>
      </w:numPr>
      <w:tabs>
        <w:tab w:val="left" w:pos="780"/>
      </w:tabs>
    </w:pPr>
  </w:style>
  <w:style w:type="paragraph" w:styleId="HTML">
    <w:name w:val="HTML Address"/>
    <w:basedOn w:val="a"/>
    <w:link w:val="HTML0"/>
    <w:semiHidden/>
    <w:rPr>
      <w:i/>
      <w:iCs/>
    </w:rPr>
  </w:style>
  <w:style w:type="character" w:customStyle="1" w:styleId="HTML0">
    <w:name w:val="HTML 地址 字符"/>
    <w:basedOn w:val="a1"/>
    <w:link w:val="HTML"/>
    <w:semiHidden/>
    <w:rPr>
      <w:rFonts w:eastAsia="宋体"/>
      <w:i/>
      <w:iCs/>
      <w:kern w:val="2"/>
      <w:sz w:val="21"/>
      <w:szCs w:val="24"/>
      <w:lang w:val="en-US" w:eastAsia="zh-CN" w:bidi="ar-SA"/>
    </w:rPr>
  </w:style>
  <w:style w:type="paragraph" w:styleId="TOC5">
    <w:name w:val="toc 5"/>
    <w:basedOn w:val="a"/>
    <w:next w:val="a"/>
    <w:semiHidden/>
    <w:pPr>
      <w:ind w:left="840"/>
      <w:jc w:val="left"/>
    </w:pPr>
    <w:rPr>
      <w:sz w:val="18"/>
      <w:szCs w:val="18"/>
    </w:rPr>
  </w:style>
  <w:style w:type="paragraph" w:styleId="TOC3">
    <w:name w:val="toc 3"/>
    <w:basedOn w:val="a"/>
    <w:next w:val="a"/>
    <w:semiHidden/>
    <w:pPr>
      <w:ind w:left="420"/>
      <w:jc w:val="left"/>
    </w:pPr>
    <w:rPr>
      <w:i/>
      <w:iCs/>
      <w:sz w:val="20"/>
    </w:rPr>
  </w:style>
  <w:style w:type="paragraph" w:styleId="afd">
    <w:name w:val="Plain Text"/>
    <w:basedOn w:val="a"/>
    <w:link w:val="afe"/>
    <w:rPr>
      <w:rFonts w:hAnsi="Courier New"/>
      <w:szCs w:val="21"/>
    </w:rPr>
  </w:style>
  <w:style w:type="character" w:customStyle="1" w:styleId="afe">
    <w:name w:val="纯文本 字符"/>
    <w:basedOn w:val="a1"/>
    <w:link w:val="afd"/>
    <w:rPr>
      <w:rFonts w:ascii="宋体" w:eastAsia="宋体" w:hAnsi="Courier New"/>
      <w:kern w:val="2"/>
      <w:sz w:val="21"/>
      <w:szCs w:val="21"/>
      <w:lang w:val="en-US" w:eastAsia="zh-CN" w:bidi="ar-SA"/>
    </w:rPr>
  </w:style>
  <w:style w:type="paragraph" w:styleId="52">
    <w:name w:val="List Bullet 5"/>
    <w:basedOn w:val="a"/>
    <w:semiHidden/>
    <w:pPr>
      <w:numPr>
        <w:numId w:val="8"/>
      </w:numPr>
      <w:tabs>
        <w:tab w:val="left" w:pos="2040"/>
      </w:tabs>
    </w:pPr>
  </w:style>
  <w:style w:type="paragraph" w:styleId="42">
    <w:name w:val="List Number 4"/>
    <w:basedOn w:val="a"/>
    <w:semiHidden/>
    <w:pPr>
      <w:numPr>
        <w:numId w:val="9"/>
      </w:numPr>
      <w:tabs>
        <w:tab w:val="left" w:pos="1620"/>
      </w:tabs>
    </w:pPr>
  </w:style>
  <w:style w:type="paragraph" w:styleId="TOC8">
    <w:name w:val="toc 8"/>
    <w:basedOn w:val="a"/>
    <w:next w:val="a"/>
    <w:semiHidden/>
    <w:pPr>
      <w:ind w:left="1470"/>
      <w:jc w:val="left"/>
    </w:pPr>
    <w:rPr>
      <w:sz w:val="18"/>
      <w:szCs w:val="18"/>
    </w:rPr>
  </w:style>
  <w:style w:type="paragraph" w:styleId="aff">
    <w:name w:val="Date"/>
    <w:basedOn w:val="a"/>
    <w:next w:val="a"/>
    <w:link w:val="aff0"/>
    <w:pPr>
      <w:ind w:leftChars="2500" w:left="100"/>
    </w:pPr>
    <w:rPr>
      <w:rFonts w:hAnsi="宋体"/>
      <w:b/>
      <w:spacing w:val="-4"/>
    </w:rPr>
  </w:style>
  <w:style w:type="character" w:customStyle="1" w:styleId="aff0">
    <w:name w:val="日期 字符"/>
    <w:basedOn w:val="a1"/>
    <w:link w:val="aff"/>
    <w:semiHidden/>
    <w:rPr>
      <w:rFonts w:ascii="宋体" w:eastAsia="宋体" w:hAnsi="宋体"/>
      <w:b/>
      <w:spacing w:val="-4"/>
      <w:kern w:val="2"/>
      <w:sz w:val="24"/>
      <w:szCs w:val="24"/>
      <w:lang w:val="en-US" w:eastAsia="zh-CN" w:bidi="ar-SA"/>
    </w:rPr>
  </w:style>
  <w:style w:type="paragraph" w:styleId="24">
    <w:name w:val="Body Text Indent 2"/>
    <w:basedOn w:val="a"/>
    <w:link w:val="25"/>
    <w:pPr>
      <w:spacing w:line="360" w:lineRule="auto"/>
      <w:ind w:firstLineChars="200" w:firstLine="480"/>
    </w:pPr>
    <w:rPr>
      <w:rFonts w:hAnsi="宋体"/>
      <w:color w:val="FF0000"/>
    </w:rPr>
  </w:style>
  <w:style w:type="character" w:customStyle="1" w:styleId="25">
    <w:name w:val="正文文本缩进 2 字符"/>
    <w:link w:val="24"/>
    <w:rPr>
      <w:rFonts w:ascii="宋体" w:eastAsia="宋体" w:hAnsi="宋体"/>
      <w:color w:val="FF0000"/>
      <w:kern w:val="2"/>
      <w:sz w:val="24"/>
      <w:szCs w:val="24"/>
      <w:lang w:val="en-US" w:eastAsia="zh-CN" w:bidi="ar-SA"/>
    </w:rPr>
  </w:style>
  <w:style w:type="paragraph" w:styleId="53">
    <w:name w:val="List Continue 5"/>
    <w:basedOn w:val="a"/>
    <w:semiHidden/>
    <w:pPr>
      <w:spacing w:after="120"/>
      <w:ind w:leftChars="1000" w:left="2100"/>
    </w:pPr>
  </w:style>
  <w:style w:type="paragraph" w:styleId="aff1">
    <w:name w:val="Balloon Text"/>
    <w:basedOn w:val="a"/>
    <w:link w:val="aff2"/>
    <w:uiPriority w:val="99"/>
    <w:semiHidden/>
    <w:rPr>
      <w:sz w:val="18"/>
      <w:szCs w:val="18"/>
    </w:rPr>
  </w:style>
  <w:style w:type="character" w:customStyle="1" w:styleId="aff2">
    <w:name w:val="批注框文本 字符"/>
    <w:basedOn w:val="a1"/>
    <w:link w:val="aff1"/>
    <w:uiPriority w:val="99"/>
    <w:semiHidden/>
    <w:rPr>
      <w:kern w:val="2"/>
      <w:sz w:val="18"/>
      <w:szCs w:val="18"/>
    </w:rPr>
  </w:style>
  <w:style w:type="paragraph" w:styleId="aff3">
    <w:name w:val="footer"/>
    <w:basedOn w:val="a"/>
    <w:link w:val="aff4"/>
    <w:uiPriority w:val="99"/>
    <w:pPr>
      <w:tabs>
        <w:tab w:val="center" w:pos="4153"/>
        <w:tab w:val="right" w:pos="8306"/>
      </w:tabs>
      <w:snapToGrid w:val="0"/>
      <w:jc w:val="left"/>
    </w:pPr>
    <w:rPr>
      <w:sz w:val="18"/>
      <w:szCs w:val="18"/>
    </w:rPr>
  </w:style>
  <w:style w:type="character" w:customStyle="1" w:styleId="aff4">
    <w:name w:val="页脚 字符"/>
    <w:basedOn w:val="a1"/>
    <w:link w:val="aff3"/>
    <w:uiPriority w:val="99"/>
    <w:rPr>
      <w:rFonts w:eastAsia="宋体"/>
      <w:kern w:val="2"/>
      <w:sz w:val="18"/>
      <w:szCs w:val="18"/>
      <w:lang w:val="en-US" w:eastAsia="zh-CN" w:bidi="ar-SA"/>
    </w:rPr>
  </w:style>
  <w:style w:type="paragraph" w:styleId="aff5">
    <w:name w:val="envelope return"/>
    <w:basedOn w:val="a"/>
    <w:semiHidden/>
    <w:pPr>
      <w:snapToGrid w:val="0"/>
    </w:pPr>
    <w:rPr>
      <w:rFonts w:ascii="Arial" w:hAnsi="Arial" w:cs="Arial"/>
    </w:rPr>
  </w:style>
  <w:style w:type="paragraph" w:styleId="aff6">
    <w:name w:val="header"/>
    <w:basedOn w:val="a"/>
    <w:link w:val="aff7"/>
    <w:uiPriority w:val="99"/>
    <w:pPr>
      <w:pBdr>
        <w:bottom w:val="single" w:sz="6" w:space="1" w:color="auto"/>
      </w:pBdr>
      <w:tabs>
        <w:tab w:val="center" w:pos="4153"/>
        <w:tab w:val="right" w:pos="8306"/>
      </w:tabs>
      <w:snapToGrid w:val="0"/>
      <w:jc w:val="center"/>
    </w:pPr>
    <w:rPr>
      <w:sz w:val="18"/>
      <w:szCs w:val="18"/>
    </w:rPr>
  </w:style>
  <w:style w:type="character" w:customStyle="1" w:styleId="aff7">
    <w:name w:val="页眉 字符"/>
    <w:basedOn w:val="a1"/>
    <w:link w:val="aff6"/>
    <w:uiPriority w:val="99"/>
    <w:rPr>
      <w:rFonts w:eastAsia="宋体"/>
      <w:kern w:val="2"/>
      <w:sz w:val="18"/>
      <w:szCs w:val="18"/>
      <w:lang w:val="en-US" w:eastAsia="zh-CN" w:bidi="ar-SA"/>
    </w:rPr>
  </w:style>
  <w:style w:type="paragraph" w:styleId="aff8">
    <w:name w:val="Signature"/>
    <w:basedOn w:val="a"/>
    <w:link w:val="aff9"/>
    <w:semiHidden/>
    <w:pPr>
      <w:ind w:leftChars="2100" w:left="100"/>
    </w:pPr>
  </w:style>
  <w:style w:type="character" w:customStyle="1" w:styleId="aff9">
    <w:name w:val="签名 字符"/>
    <w:basedOn w:val="a1"/>
    <w:link w:val="aff8"/>
    <w:semiHidden/>
    <w:rPr>
      <w:rFonts w:eastAsia="宋体"/>
      <w:kern w:val="2"/>
      <w:sz w:val="21"/>
      <w:szCs w:val="24"/>
      <w:lang w:val="en-US" w:eastAsia="zh-CN" w:bidi="ar-SA"/>
    </w:rPr>
  </w:style>
  <w:style w:type="paragraph" w:styleId="TOC1">
    <w:name w:val="toc 1"/>
    <w:basedOn w:val="a"/>
    <w:next w:val="a"/>
    <w:semiHidden/>
    <w:pPr>
      <w:tabs>
        <w:tab w:val="right" w:leader="dot" w:pos="9175"/>
      </w:tabs>
      <w:spacing w:beforeLines="100" w:before="240" w:line="360" w:lineRule="auto"/>
      <w:jc w:val="left"/>
    </w:pPr>
    <w:rPr>
      <w:b/>
      <w:bCs/>
      <w:caps/>
      <w:sz w:val="20"/>
    </w:rPr>
  </w:style>
  <w:style w:type="paragraph" w:styleId="43">
    <w:name w:val="List Continue 4"/>
    <w:basedOn w:val="a"/>
    <w:semiHidden/>
    <w:pPr>
      <w:spacing w:after="120"/>
      <w:ind w:leftChars="800" w:left="1680"/>
    </w:pPr>
  </w:style>
  <w:style w:type="paragraph" w:styleId="TOC4">
    <w:name w:val="toc 4"/>
    <w:basedOn w:val="a"/>
    <w:next w:val="a"/>
    <w:semiHidden/>
    <w:pPr>
      <w:ind w:left="630"/>
      <w:jc w:val="left"/>
    </w:pPr>
    <w:rPr>
      <w:sz w:val="18"/>
      <w:szCs w:val="18"/>
    </w:rPr>
  </w:style>
  <w:style w:type="paragraph" w:styleId="affa">
    <w:name w:val="index heading"/>
    <w:basedOn w:val="a"/>
    <w:next w:val="11"/>
    <w:semiHidden/>
  </w:style>
  <w:style w:type="paragraph" w:styleId="11">
    <w:name w:val="index 1"/>
    <w:basedOn w:val="a"/>
    <w:next w:val="a"/>
    <w:semiHidden/>
    <w:rPr>
      <w:szCs w:val="21"/>
    </w:rPr>
  </w:style>
  <w:style w:type="paragraph" w:styleId="affb">
    <w:name w:val="Subtitle"/>
    <w:basedOn w:val="a"/>
    <w:next w:val="a"/>
    <w:link w:val="affc"/>
    <w:qFormat/>
    <w:pPr>
      <w:widowControl/>
      <w:spacing w:before="240" w:after="60" w:line="312" w:lineRule="auto"/>
      <w:jc w:val="center"/>
      <w:outlineLvl w:val="1"/>
    </w:pPr>
    <w:rPr>
      <w:rFonts w:ascii="Cambria" w:eastAsia="Times New Roman" w:hAnsi="Cambria"/>
      <w:b/>
      <w:bCs/>
      <w:kern w:val="28"/>
      <w:sz w:val="32"/>
      <w:szCs w:val="32"/>
      <w:lang w:val="en-US" w:eastAsia="zh-CN"/>
    </w:rPr>
  </w:style>
  <w:style w:type="character" w:customStyle="1" w:styleId="affc">
    <w:name w:val="副标题 字符"/>
    <w:basedOn w:val="a1"/>
    <w:link w:val="affb"/>
    <w:rPr>
      <w:rFonts w:ascii="Cambria" w:hAnsi="Cambria"/>
      <w:b/>
      <w:bCs/>
      <w:kern w:val="28"/>
      <w:sz w:val="32"/>
      <w:szCs w:val="32"/>
      <w:lang w:bidi="ar-SA"/>
    </w:rPr>
  </w:style>
  <w:style w:type="paragraph" w:styleId="54">
    <w:name w:val="List Number 5"/>
    <w:basedOn w:val="a"/>
    <w:semiHidden/>
    <w:pPr>
      <w:numPr>
        <w:numId w:val="10"/>
      </w:numPr>
      <w:tabs>
        <w:tab w:val="left" w:pos="2040"/>
      </w:tabs>
    </w:pPr>
  </w:style>
  <w:style w:type="paragraph" w:styleId="affd">
    <w:name w:val="List"/>
    <w:basedOn w:val="a"/>
    <w:pPr>
      <w:ind w:left="200" w:hangingChars="200" w:hanging="200"/>
    </w:pPr>
  </w:style>
  <w:style w:type="paragraph" w:styleId="affe">
    <w:name w:val="footnote text"/>
    <w:basedOn w:val="a"/>
    <w:pPr>
      <w:widowControl/>
      <w:snapToGrid w:val="0"/>
      <w:jc w:val="left"/>
    </w:pPr>
    <w:rPr>
      <w:sz w:val="18"/>
      <w:szCs w:val="18"/>
    </w:rPr>
  </w:style>
  <w:style w:type="paragraph" w:styleId="TOC6">
    <w:name w:val="toc 6"/>
    <w:basedOn w:val="a"/>
    <w:next w:val="a"/>
    <w:semiHidden/>
    <w:pPr>
      <w:ind w:left="1050"/>
      <w:jc w:val="left"/>
    </w:pPr>
    <w:rPr>
      <w:sz w:val="18"/>
      <w:szCs w:val="18"/>
    </w:rPr>
  </w:style>
  <w:style w:type="paragraph" w:styleId="55">
    <w:name w:val="List 5"/>
    <w:basedOn w:val="a"/>
    <w:semiHidden/>
    <w:pPr>
      <w:ind w:leftChars="800" w:left="100" w:hangingChars="200" w:hanging="200"/>
    </w:pPr>
  </w:style>
  <w:style w:type="paragraph" w:styleId="36">
    <w:name w:val="Body Text Indent 3"/>
    <w:basedOn w:val="a"/>
    <w:link w:val="37"/>
    <w:pPr>
      <w:spacing w:line="500" w:lineRule="exact"/>
      <w:ind w:firstLineChars="200" w:firstLine="480"/>
    </w:pPr>
    <w:rPr>
      <w:rFonts w:hAnsi="宋体"/>
    </w:rPr>
  </w:style>
  <w:style w:type="character" w:customStyle="1" w:styleId="37">
    <w:name w:val="正文文本缩进 3 字符"/>
    <w:basedOn w:val="a1"/>
    <w:link w:val="36"/>
    <w:semiHidden/>
    <w:rPr>
      <w:rFonts w:ascii="宋体" w:eastAsia="宋体" w:hAnsi="宋体"/>
      <w:kern w:val="2"/>
      <w:sz w:val="24"/>
      <w:szCs w:val="24"/>
      <w:lang w:val="en-US" w:eastAsia="zh-CN" w:bidi="ar-SA"/>
    </w:rPr>
  </w:style>
  <w:style w:type="paragraph" w:styleId="71">
    <w:name w:val="index 7"/>
    <w:basedOn w:val="a"/>
    <w:next w:val="a"/>
    <w:semiHidden/>
    <w:pPr>
      <w:ind w:leftChars="1200" w:left="1200"/>
    </w:pPr>
  </w:style>
  <w:style w:type="paragraph" w:styleId="afff">
    <w:name w:val="table of figures"/>
    <w:basedOn w:val="a"/>
    <w:next w:val="a"/>
    <w:semiHidden/>
    <w:pPr>
      <w:adjustRightInd w:val="0"/>
      <w:ind w:leftChars="200" w:left="840" w:hangingChars="200" w:hanging="420"/>
      <w:textAlignment w:val="baseline"/>
    </w:pPr>
  </w:style>
  <w:style w:type="paragraph" w:styleId="TOC2">
    <w:name w:val="toc 2"/>
    <w:basedOn w:val="a"/>
    <w:next w:val="a"/>
    <w:semiHidden/>
    <w:pPr>
      <w:tabs>
        <w:tab w:val="right" w:leader="dot" w:pos="9175"/>
      </w:tabs>
      <w:spacing w:line="360" w:lineRule="auto"/>
      <w:ind w:left="210"/>
      <w:jc w:val="left"/>
    </w:pPr>
    <w:rPr>
      <w:rFonts w:hAnsi="宋体"/>
      <w:smallCaps/>
      <w:sz w:val="28"/>
      <w:lang w:val="en-US" w:eastAsia="zh-CN"/>
    </w:rPr>
  </w:style>
  <w:style w:type="paragraph" w:styleId="TOC9">
    <w:name w:val="toc 9"/>
    <w:basedOn w:val="a"/>
    <w:next w:val="a"/>
    <w:semiHidden/>
    <w:pPr>
      <w:ind w:left="1680"/>
      <w:jc w:val="left"/>
    </w:pPr>
    <w:rPr>
      <w:sz w:val="18"/>
      <w:szCs w:val="18"/>
    </w:rPr>
  </w:style>
  <w:style w:type="paragraph" w:styleId="26">
    <w:name w:val="Body Text 2"/>
    <w:basedOn w:val="a"/>
    <w:link w:val="27"/>
    <w:pPr>
      <w:spacing w:line="360" w:lineRule="auto"/>
    </w:pPr>
    <w:rPr>
      <w:sz w:val="28"/>
    </w:rPr>
  </w:style>
  <w:style w:type="character" w:customStyle="1" w:styleId="27">
    <w:name w:val="正文文本 2 字符"/>
    <w:basedOn w:val="a1"/>
    <w:link w:val="26"/>
    <w:semiHidden/>
    <w:rPr>
      <w:rFonts w:eastAsia="宋体"/>
      <w:kern w:val="2"/>
      <w:sz w:val="28"/>
      <w:szCs w:val="24"/>
      <w:lang w:val="en-US" w:eastAsia="zh-CN" w:bidi="ar-SA"/>
    </w:rPr>
  </w:style>
  <w:style w:type="paragraph" w:styleId="44">
    <w:name w:val="List 4"/>
    <w:basedOn w:val="a"/>
    <w:semiHidden/>
    <w:pPr>
      <w:ind w:leftChars="600" w:left="100" w:hangingChars="200" w:hanging="200"/>
    </w:pPr>
  </w:style>
  <w:style w:type="paragraph" w:styleId="28">
    <w:name w:val="List Continue 2"/>
    <w:basedOn w:val="a"/>
    <w:semiHidden/>
    <w:pPr>
      <w:spacing w:after="120"/>
      <w:ind w:leftChars="400" w:left="840"/>
    </w:pPr>
  </w:style>
  <w:style w:type="paragraph" w:styleId="afff0">
    <w:name w:val="Message Header"/>
    <w:basedOn w:val="a"/>
    <w:link w:val="afff1"/>
    <w:semiHidden/>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character" w:customStyle="1" w:styleId="afff1">
    <w:name w:val="信息标题 字符"/>
    <w:basedOn w:val="a1"/>
    <w:link w:val="afff0"/>
    <w:semiHidden/>
    <w:rPr>
      <w:rFonts w:ascii="Arial" w:eastAsia="宋体" w:hAnsi="Arial" w:cs="Arial"/>
      <w:kern w:val="2"/>
      <w:sz w:val="24"/>
      <w:szCs w:val="24"/>
      <w:lang w:val="en-US" w:eastAsia="zh-CN" w:bidi="ar-SA"/>
    </w:rPr>
  </w:style>
  <w:style w:type="paragraph" w:styleId="HTML1">
    <w:name w:val="HTML Preformatted"/>
    <w:basedOn w:val="a"/>
    <w:link w:val="HTML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character" w:customStyle="1" w:styleId="HTML2">
    <w:name w:val="HTML 预设格式 字符"/>
    <w:basedOn w:val="a1"/>
    <w:link w:val="HTML1"/>
    <w:semiHidden/>
    <w:rPr>
      <w:rFonts w:ascii="Arial" w:eastAsia="宋体" w:hAnsi="Arial" w:cs="Arial"/>
      <w:sz w:val="21"/>
      <w:szCs w:val="21"/>
      <w:lang w:val="en-US" w:eastAsia="zh-CN" w:bidi="ar-SA"/>
    </w:rPr>
  </w:style>
  <w:style w:type="paragraph" w:styleId="afff2">
    <w:name w:val="Normal (Web)"/>
    <w:basedOn w:val="a"/>
    <w:link w:val="afff3"/>
    <w:pPr>
      <w:widowControl/>
      <w:spacing w:before="100" w:beforeAutospacing="1" w:after="100" w:afterAutospacing="1"/>
      <w:jc w:val="left"/>
    </w:pPr>
    <w:rPr>
      <w:rFonts w:hAnsi="宋体"/>
    </w:rPr>
  </w:style>
  <w:style w:type="character" w:customStyle="1" w:styleId="afff3">
    <w:name w:val="普通(网站) 字符"/>
    <w:basedOn w:val="a1"/>
    <w:link w:val="afff2"/>
    <w:rPr>
      <w:rFonts w:ascii="宋体" w:eastAsia="宋体" w:hAnsi="宋体"/>
      <w:sz w:val="24"/>
      <w:szCs w:val="24"/>
      <w:lang w:val="en-US" w:eastAsia="zh-CN" w:bidi="ar-SA"/>
    </w:rPr>
  </w:style>
  <w:style w:type="paragraph" w:styleId="38">
    <w:name w:val="List Continue 3"/>
    <w:basedOn w:val="a"/>
    <w:semiHidden/>
    <w:pPr>
      <w:spacing w:after="120"/>
      <w:ind w:leftChars="600" w:left="1260"/>
    </w:pPr>
  </w:style>
  <w:style w:type="paragraph" w:styleId="afff4">
    <w:name w:val="Title"/>
    <w:basedOn w:val="a"/>
    <w:link w:val="afff5"/>
    <w:qFormat/>
    <w:pPr>
      <w:spacing w:before="240" w:after="60"/>
      <w:jc w:val="center"/>
      <w:outlineLvl w:val="0"/>
    </w:pPr>
    <w:rPr>
      <w:rFonts w:ascii="Arial" w:hAnsi="Arial" w:cs="Arial"/>
      <w:b/>
      <w:bCs/>
      <w:sz w:val="32"/>
      <w:szCs w:val="32"/>
    </w:rPr>
  </w:style>
  <w:style w:type="character" w:customStyle="1" w:styleId="afff5">
    <w:name w:val="标题 字符"/>
    <w:basedOn w:val="a1"/>
    <w:link w:val="afff4"/>
    <w:rPr>
      <w:rFonts w:ascii="Arial" w:eastAsia="宋体" w:hAnsi="Arial" w:cs="Arial"/>
      <w:b/>
      <w:bCs/>
      <w:kern w:val="2"/>
      <w:sz w:val="32"/>
      <w:szCs w:val="32"/>
      <w:lang w:val="en-US" w:eastAsia="zh-CN" w:bidi="ar-SA"/>
    </w:rPr>
  </w:style>
  <w:style w:type="paragraph" w:styleId="afff6">
    <w:name w:val="annotation subject"/>
    <w:basedOn w:val="af0"/>
    <w:next w:val="af0"/>
    <w:link w:val="afff7"/>
    <w:pPr>
      <w:spacing w:before="0" w:after="0"/>
      <w:jc w:val="left"/>
    </w:pPr>
    <w:rPr>
      <w:rFonts w:eastAsia="仿宋_GB2312" w:hAnsi="Courier New"/>
    </w:rPr>
  </w:style>
  <w:style w:type="character" w:customStyle="1" w:styleId="afff7">
    <w:name w:val="批注主题 字符"/>
    <w:basedOn w:val="CharChar21"/>
    <w:link w:val="afff6"/>
    <w:semiHidden/>
    <w:rPr>
      <w:rFonts w:ascii="宋体" w:eastAsia="仿宋_GB2312" w:hAnsi="Courier New"/>
      <w:b/>
      <w:bCs/>
      <w:kern w:val="2"/>
      <w:sz w:val="24"/>
      <w:szCs w:val="28"/>
      <w:lang w:val="en-US" w:eastAsia="zh-CN" w:bidi="ar-SA"/>
    </w:rPr>
  </w:style>
  <w:style w:type="character" w:customStyle="1" w:styleId="CharChar21">
    <w:name w:val=" Char Char21"/>
    <w:basedOn w:val="a1"/>
    <w:rPr>
      <w:rFonts w:eastAsia="宋体"/>
      <w:b/>
      <w:bCs/>
      <w:kern w:val="2"/>
      <w:sz w:val="28"/>
      <w:szCs w:val="28"/>
      <w:lang w:val="en-US" w:eastAsia="zh-CN" w:bidi="ar-SA"/>
    </w:rPr>
  </w:style>
  <w:style w:type="paragraph" w:styleId="29">
    <w:name w:val="Body Text First Indent 2"/>
    <w:basedOn w:val="af9"/>
    <w:link w:val="2a"/>
    <w:pPr>
      <w:spacing w:after="120"/>
      <w:ind w:leftChars="200" w:left="420" w:firstLine="420"/>
    </w:pPr>
    <w:rPr>
      <w:sz w:val="21"/>
    </w:rPr>
  </w:style>
  <w:style w:type="character" w:customStyle="1" w:styleId="2a">
    <w:name w:val="正文文本首行缩进 2 字符"/>
    <w:basedOn w:val="afa"/>
    <w:link w:val="29"/>
    <w:qFormat/>
    <w:rPr>
      <w:rFonts w:eastAsia="宋体"/>
      <w:kern w:val="2"/>
      <w:sz w:val="21"/>
      <w:szCs w:val="24"/>
      <w:lang w:val="en-US" w:eastAsia="zh-CN" w:bidi="ar-SA"/>
    </w:rPr>
  </w:style>
  <w:style w:type="table" w:styleId="afff8">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Theme"/>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semiHidden/>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Colorful 2"/>
    <w:basedOn w:val="a2"/>
    <w:semiHidden/>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2"/>
    <w:semiHidden/>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a">
    <w:name w:val="Table Elegant"/>
    <w:basedOn w:val="a2"/>
    <w:semiHidden/>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semiHidden/>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Classic 2"/>
    <w:basedOn w:val="a2"/>
    <w:semiHidden/>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a">
    <w:name w:val="Table Classic 3"/>
    <w:basedOn w:val="a2"/>
    <w:semiHidden/>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2"/>
    <w:semiHidden/>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pPr>
      <w:widowControl w:val="0"/>
      <w:jc w:val="both"/>
    </w:pPr>
    <w:tblPr>
      <w:tblBorders>
        <w:top w:val="single" w:sz="12" w:space="0" w:color="000000"/>
        <w:bottom w:val="single" w:sz="12" w:space="0" w:color="000000"/>
        <w:insideH w:val="single" w:sz="8" w:space="0" w:color="000000"/>
        <w:insideV w:val="single" w:sz="8" w:space="0" w:color="000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d">
    <w:name w:val="Table Simple 2"/>
    <w:basedOn w:val="a2"/>
    <w:semiHidden/>
    <w:pPr>
      <w:widowControl w:val="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Simple 3"/>
    <w:basedOn w:val="a2"/>
    <w:semiHidden/>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semiHidden/>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Subtle 2"/>
    <w:basedOn w:val="a2"/>
    <w:semiHidden/>
    <w:pPr>
      <w:widowControl w:val="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semiHidden/>
    <w:pPr>
      <w:widowControl w:val="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3D effects 2"/>
    <w:basedOn w:val="a2"/>
    <w:semiHidden/>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3D effects 3"/>
    <w:basedOn w:val="a2"/>
    <w:semiHidden/>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semiHidden/>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List 2"/>
    <w:basedOn w:val="a2"/>
    <w:semiHidden/>
    <w:pPr>
      <w:widowControl w:val="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List 3"/>
    <w:basedOn w:val="a2"/>
    <w:semiHidden/>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2"/>
    <w:semiHidden/>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2"/>
    <w:semiHidden/>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1">
    <w:name w:val="Table List 6"/>
    <w:basedOn w:val="a2"/>
    <w:semiHidden/>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semiHidden/>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1">
    <w:name w:val="Table List 8"/>
    <w:basedOn w:val="a2"/>
    <w:semiHidden/>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b">
    <w:name w:val="Table Contemporary"/>
    <w:basedOn w:val="a2"/>
    <w:semiHidden/>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semiHidden/>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Columns 2"/>
    <w:basedOn w:val="a2"/>
    <w:semiHidden/>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Columns 3"/>
    <w:basedOn w:val="a2"/>
    <w:semiHidden/>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2"/>
    <w:semiHidden/>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semiHidden/>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2">
    <w:name w:val="Table Grid 2"/>
    <w:basedOn w:val="a2"/>
    <w:semiHidden/>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
    <w:name w:val="Table Grid 3"/>
    <w:basedOn w:val="a2"/>
    <w:semiHidden/>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2"/>
    <w:semiHidden/>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2"/>
    <w:semiHidden/>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2">
    <w:name w:val="Table Grid 6"/>
    <w:basedOn w:val="a2"/>
    <w:semiHidden/>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semiHidden/>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2"/>
    <w:semiHidden/>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semiHidden/>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3">
    <w:name w:val="Table Web 2"/>
    <w:basedOn w:val="a2"/>
    <w:semiHidden/>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0">
    <w:name w:val="Table Web 3"/>
    <w:basedOn w:val="a2"/>
    <w:semiHidden/>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c">
    <w:name w:val="Table Professional"/>
    <w:basedOn w:val="a2"/>
    <w:semiHidden/>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d">
    <w:name w:val="Strong"/>
    <w:basedOn w:val="a1"/>
    <w:qFormat/>
    <w:rPr>
      <w:b/>
      <w:bCs/>
    </w:rPr>
  </w:style>
  <w:style w:type="character" w:styleId="afffe">
    <w:name w:val="page number"/>
    <w:basedOn w:val="a1"/>
  </w:style>
  <w:style w:type="character" w:styleId="affff">
    <w:name w:val="FollowedHyperlink"/>
    <w:basedOn w:val="a1"/>
    <w:rPr>
      <w:color w:val="800080"/>
      <w:sz w:val="21"/>
      <w:szCs w:val="21"/>
      <w:u w:val="none"/>
      <w:vertAlign w:val="baseline"/>
    </w:rPr>
  </w:style>
  <w:style w:type="character" w:styleId="affff0">
    <w:name w:val="Emphasis"/>
    <w:basedOn w:val="a1"/>
    <w:qFormat/>
    <w:rPr>
      <w:i w:val="0"/>
      <w:iCs w:val="0"/>
      <w:color w:val="CC0000"/>
    </w:rPr>
  </w:style>
  <w:style w:type="character" w:styleId="affff1">
    <w:name w:val="line number"/>
    <w:basedOn w:val="a1"/>
    <w:semiHidden/>
    <w:rPr>
      <w:rFonts w:ascii="Century Schoolbook" w:eastAsia="Times New Roman" w:hAnsi="Century Schoolbook"/>
      <w:sz w:val="20"/>
    </w:rPr>
  </w:style>
  <w:style w:type="character" w:styleId="HTML3">
    <w:name w:val="HTML Definition"/>
    <w:semiHidden/>
    <w:rPr>
      <w:i/>
      <w:iCs/>
    </w:rPr>
  </w:style>
  <w:style w:type="character" w:styleId="HTML4">
    <w:name w:val="HTML Typewriter"/>
    <w:semiHidden/>
    <w:rPr>
      <w:rFonts w:ascii="Courier New" w:hAnsi="Courier New" w:cs="Courier New"/>
      <w:sz w:val="20"/>
      <w:szCs w:val="20"/>
    </w:rPr>
  </w:style>
  <w:style w:type="character" w:styleId="HTML5">
    <w:name w:val="HTML Acronym"/>
    <w:basedOn w:val="a1"/>
    <w:semiHidden/>
  </w:style>
  <w:style w:type="character" w:styleId="HTML6">
    <w:name w:val="HTML Variable"/>
    <w:semiHidden/>
    <w:rPr>
      <w:i/>
      <w:iCs/>
    </w:rPr>
  </w:style>
  <w:style w:type="character" w:styleId="affff2">
    <w:name w:val="Hyperlink"/>
    <w:basedOn w:val="a1"/>
    <w:rPr>
      <w:color w:val="0000FF"/>
      <w:sz w:val="21"/>
      <w:szCs w:val="21"/>
      <w:u w:val="none"/>
      <w:vertAlign w:val="baseline"/>
    </w:rPr>
  </w:style>
  <w:style w:type="character" w:styleId="HTML7">
    <w:name w:val="HTML Code"/>
    <w:semiHidden/>
    <w:rPr>
      <w:rFonts w:ascii="Courier New" w:hAnsi="Courier New" w:cs="Courier New"/>
      <w:sz w:val="20"/>
      <w:szCs w:val="20"/>
    </w:rPr>
  </w:style>
  <w:style w:type="character" w:styleId="affff3">
    <w:name w:val="annotation reference"/>
    <w:basedOn w:val="a1"/>
    <w:rPr>
      <w:sz w:val="21"/>
      <w:szCs w:val="21"/>
    </w:rPr>
  </w:style>
  <w:style w:type="character" w:styleId="HTML8">
    <w:name w:val="HTML Cite"/>
    <w:semiHidden/>
    <w:rPr>
      <w:i/>
      <w:iCs/>
    </w:rPr>
  </w:style>
  <w:style w:type="character" w:styleId="affff4">
    <w:name w:val="footnote reference"/>
    <w:rPr>
      <w:rFonts w:ascii="Tahoma" w:eastAsia="黑体" w:hAnsi="Tahoma"/>
      <w:kern w:val="44"/>
      <w:sz w:val="32"/>
      <w:vertAlign w:val="superscript"/>
      <w:lang w:val="en-US" w:eastAsia="zh-CN"/>
    </w:rPr>
  </w:style>
  <w:style w:type="character" w:styleId="HTML9">
    <w:name w:val="HTML Keyboard"/>
    <w:semiHidden/>
    <w:rPr>
      <w:rFonts w:ascii="Courier New" w:hAnsi="Courier New" w:cs="Courier New"/>
      <w:sz w:val="20"/>
      <w:szCs w:val="20"/>
    </w:rPr>
  </w:style>
  <w:style w:type="character" w:styleId="HTMLa">
    <w:name w:val="HTML Sample"/>
    <w:semiHidden/>
    <w:rPr>
      <w:rFonts w:ascii="Courier New" w:hAnsi="Courier New" w:cs="Courier New"/>
    </w:rPr>
  </w:style>
  <w:style w:type="paragraph" w:customStyle="1" w:styleId="InTable">
    <w:name w:val="In Table"/>
    <w:basedOn w:val="a"/>
    <w:uiPriority w:val="99"/>
    <w:qFormat/>
    <w:pPr>
      <w:tabs>
        <w:tab w:val="left" w:pos="2200"/>
        <w:tab w:val="left" w:pos="3960"/>
        <w:tab w:val="left" w:pos="5280"/>
      </w:tabs>
      <w:spacing w:before="96" w:after="96" w:line="0" w:lineRule="atLeast"/>
      <w:jc w:val="center"/>
    </w:pPr>
    <w:rPr>
      <w:rFonts w:ascii="Tahoma" w:eastAsia="华文中宋" w:hAnsi="Tahoma"/>
      <w:sz w:val="21"/>
    </w:rPr>
  </w:style>
  <w:style w:type="character" w:customStyle="1" w:styleId="zhenwen141">
    <w:name w:val="zhenwen141"/>
    <w:basedOn w:val="a1"/>
    <w:rPr>
      <w:rFonts w:ascii="ˎ̥" w:hAnsi="ˎ̥" w:hint="default"/>
      <w:sz w:val="28"/>
      <w:szCs w:val="28"/>
    </w:rPr>
  </w:style>
  <w:style w:type="character" w:customStyle="1" w:styleId="view1">
    <w:name w:val="view1"/>
    <w:semiHidden/>
    <w:rPr>
      <w:sz w:val="22"/>
      <w:szCs w:val="22"/>
    </w:rPr>
  </w:style>
  <w:style w:type="character" w:customStyle="1" w:styleId="Char">
    <w:name w:val="正文(邵) Char"/>
    <w:link w:val="affff5"/>
    <w:locked/>
    <w:rPr>
      <w:rFonts w:eastAsia="宋体"/>
      <w:sz w:val="24"/>
      <w:lang w:bidi="ar-SA"/>
    </w:rPr>
  </w:style>
  <w:style w:type="paragraph" w:customStyle="1" w:styleId="affff5">
    <w:name w:val="正文(邵)"/>
    <w:basedOn w:val="a"/>
    <w:link w:val="Char"/>
    <w:pPr>
      <w:widowControl/>
      <w:adjustRightInd w:val="0"/>
      <w:snapToGrid w:val="0"/>
      <w:spacing w:line="360" w:lineRule="auto"/>
      <w:ind w:firstLine="480"/>
      <w:jc w:val="left"/>
    </w:pPr>
    <w:rPr>
      <w:lang w:val="en-US" w:eastAsia="zh-CN"/>
    </w:rPr>
  </w:style>
  <w:style w:type="character" w:customStyle="1" w:styleId="sidecatalog-dot1">
    <w:name w:val="sidecatalog-dot1"/>
  </w:style>
  <w:style w:type="character" w:customStyle="1" w:styleId="style2">
    <w:name w:val="style2"/>
    <w:semiHidden/>
  </w:style>
  <w:style w:type="character" w:customStyle="1" w:styleId="CharChar361">
    <w:name w:val="Char Char361"/>
    <w:rPr>
      <w:rFonts w:ascii="黑体" w:eastAsia="宋体" w:hAnsi="Arial" w:hint="eastAsia"/>
      <w:b/>
      <w:bCs/>
      <w:kern w:val="44"/>
      <w:sz w:val="28"/>
      <w:lang w:val="en-US" w:eastAsia="zh-CN" w:bidi="ar-SA"/>
    </w:rPr>
  </w:style>
  <w:style w:type="character" w:customStyle="1" w:styleId="Heading3Char">
    <w:name w:val="Heading 3 Char"/>
    <w:basedOn w:val="a1"/>
    <w:semiHidden/>
    <w:locked/>
    <w:rPr>
      <w:rFonts w:cs="Times New Roman"/>
      <w:b/>
      <w:bCs/>
      <w:sz w:val="32"/>
      <w:szCs w:val="32"/>
    </w:rPr>
  </w:style>
  <w:style w:type="character" w:customStyle="1" w:styleId="Char3">
    <w:name w:val="环正文 Char3"/>
    <w:basedOn w:val="a1"/>
    <w:semiHidden/>
    <w:rPr>
      <w:rFonts w:ascii="宋体" w:eastAsia="宋体" w:hAnsi="宋体" w:cs="Courier New"/>
      <w:sz w:val="24"/>
      <w:lang w:val="en-US" w:eastAsia="zh-CN" w:bidi="ar-SA"/>
    </w:rPr>
  </w:style>
  <w:style w:type="character" w:customStyle="1" w:styleId="10f">
    <w:name w:val="10f"/>
    <w:basedOn w:val="a1"/>
    <w:semiHidden/>
  </w:style>
  <w:style w:type="character" w:customStyle="1" w:styleId="29pt">
    <w:name w:val="正文文本 (2) + 9 pt"/>
    <w:aliases w:val="斜体,间距 0 pt"/>
    <w:basedOn w:val="2f4"/>
    <w:rPr>
      <w:rFonts w:ascii="宋体" w:eastAsia="宋体"/>
      <w:i/>
      <w:iCs/>
      <w:spacing w:val="10"/>
      <w:sz w:val="18"/>
      <w:szCs w:val="18"/>
      <w:lang w:bidi="ar-SA"/>
    </w:rPr>
  </w:style>
  <w:style w:type="character" w:customStyle="1" w:styleId="2f4">
    <w:name w:val="正文文本 (2)_"/>
    <w:basedOn w:val="a1"/>
    <w:link w:val="210"/>
    <w:locked/>
    <w:rPr>
      <w:rFonts w:ascii="宋体" w:eastAsia="宋体"/>
      <w:sz w:val="17"/>
      <w:szCs w:val="17"/>
      <w:lang w:bidi="ar-SA"/>
    </w:rPr>
  </w:style>
  <w:style w:type="paragraph" w:customStyle="1" w:styleId="210">
    <w:name w:val="正文文本 (2)1"/>
    <w:basedOn w:val="a"/>
    <w:link w:val="2f4"/>
    <w:pPr>
      <w:widowControl/>
      <w:shd w:val="clear" w:color="auto" w:fill="FFFFFF"/>
      <w:spacing w:after="2880" w:line="345" w:lineRule="exact"/>
      <w:jc w:val="left"/>
    </w:pPr>
    <w:rPr>
      <w:sz w:val="17"/>
      <w:szCs w:val="17"/>
      <w:lang w:val="en-US" w:eastAsia="zh-CN"/>
    </w:rPr>
  </w:style>
  <w:style w:type="character" w:customStyle="1" w:styleId="Char1">
    <w:name w:val="表格 Char1"/>
    <w:semiHidden/>
    <w:rPr>
      <w:rFonts w:ascii="宋体" w:eastAsia="宋体"/>
      <w:color w:val="000000"/>
      <w:sz w:val="21"/>
      <w:szCs w:val="28"/>
      <w:lang w:val="en-US" w:eastAsia="zh-CN" w:bidi="ar-SA"/>
    </w:rPr>
  </w:style>
  <w:style w:type="character" w:customStyle="1" w:styleId="1Char">
    <w:name w:val="菲薄1 Char"/>
    <w:basedOn w:val="a1"/>
    <w:semiHidden/>
    <w:rPr>
      <w:rFonts w:ascii="宋体" w:eastAsia="宋体" w:hAnsi="宋体"/>
      <w:kern w:val="2"/>
      <w:sz w:val="28"/>
      <w:szCs w:val="28"/>
      <w:lang w:val="en-US" w:eastAsia="zh-CN" w:bidi="ar-SA"/>
    </w:rPr>
  </w:style>
  <w:style w:type="character" w:customStyle="1" w:styleId="texhtml">
    <w:name w:val="texhtml"/>
    <w:basedOn w:val="a1"/>
    <w:semiHidden/>
  </w:style>
  <w:style w:type="character" w:customStyle="1" w:styleId="Char0">
    <w:name w:val="环正文 Char"/>
    <w:basedOn w:val="a1"/>
    <w:semiHidden/>
    <w:rPr>
      <w:rFonts w:ascii="宋体" w:eastAsia="宋体" w:hAnsi="宋体"/>
      <w:kern w:val="2"/>
      <w:sz w:val="24"/>
      <w:lang w:val="en-US" w:eastAsia="zh-CN" w:bidi="ar-SA"/>
    </w:rPr>
  </w:style>
  <w:style w:type="character" w:customStyle="1" w:styleId="4Char">
    <w:name w:val="样式4 Char"/>
    <w:basedOn w:val="a1"/>
    <w:link w:val="49"/>
    <w:rPr>
      <w:rFonts w:eastAsia="宋体"/>
      <w:snapToGrid w:val="0"/>
      <w:spacing w:val="4"/>
      <w:kern w:val="24"/>
      <w:sz w:val="24"/>
      <w:szCs w:val="24"/>
      <w:lang w:val="en-US" w:eastAsia="zh-CN" w:bidi="ar-SA"/>
    </w:rPr>
  </w:style>
  <w:style w:type="paragraph" w:customStyle="1" w:styleId="49">
    <w:name w:val="样式4"/>
    <w:basedOn w:val="a"/>
    <w:link w:val="4Char"/>
    <w:pPr>
      <w:adjustRightInd w:val="0"/>
      <w:snapToGrid w:val="0"/>
      <w:spacing w:line="60" w:lineRule="atLeast"/>
      <w:jc w:val="center"/>
    </w:pPr>
    <w:rPr>
      <w:snapToGrid w:val="0"/>
      <w:spacing w:val="4"/>
      <w:kern w:val="24"/>
    </w:rPr>
  </w:style>
  <w:style w:type="character" w:customStyle="1" w:styleId="style7">
    <w:name w:val="style7"/>
    <w:basedOn w:val="a1"/>
  </w:style>
  <w:style w:type="character" w:customStyle="1" w:styleId="1Char0">
    <w:name w:val="标题 1 Char"/>
    <w:basedOn w:val="a1"/>
    <w:rPr>
      <w:rFonts w:ascii="黑体" w:eastAsia="黑体"/>
      <w:b/>
      <w:bCs/>
      <w:kern w:val="44"/>
      <w:sz w:val="32"/>
      <w:szCs w:val="32"/>
      <w:lang w:val="en-US" w:eastAsia="zh-CN" w:bidi="ar-SA"/>
    </w:rPr>
  </w:style>
  <w:style w:type="character" w:customStyle="1" w:styleId="121">
    <w:name w:val="121"/>
    <w:basedOn w:val="a1"/>
    <w:semiHidden/>
    <w:rPr>
      <w:color w:val="000000"/>
      <w:sz w:val="20"/>
      <w:szCs w:val="20"/>
    </w:rPr>
  </w:style>
  <w:style w:type="character" w:customStyle="1" w:styleId="190">
    <w:name w:val="19号令"/>
    <w:basedOn w:val="a1"/>
    <w:semiHidden/>
  </w:style>
  <w:style w:type="character" w:customStyle="1" w:styleId="3Char2">
    <w:name w:val="正文文本缩进 3 Char2"/>
    <w:semiHidden/>
    <w:rPr>
      <w:kern w:val="2"/>
      <w:sz w:val="16"/>
      <w:szCs w:val="16"/>
    </w:rPr>
  </w:style>
  <w:style w:type="character" w:customStyle="1" w:styleId="01CharChar">
    <w:name w:val="正文01 Char Char"/>
    <w:semiHidden/>
    <w:rPr>
      <w:rFonts w:ascii="Arial" w:eastAsia="宋体" w:hAnsi="Arial"/>
      <w:kern w:val="2"/>
      <w:sz w:val="24"/>
      <w:lang w:val="en-US" w:eastAsia="zh-CN" w:bidi="ar-SA"/>
    </w:rPr>
  </w:style>
  <w:style w:type="character" w:customStyle="1" w:styleId="green-121">
    <w:name w:val="green-121"/>
    <w:semiHidden/>
    <w:rPr>
      <w:color w:val="005000"/>
      <w:sz w:val="24"/>
      <w:szCs w:val="24"/>
    </w:rPr>
  </w:style>
  <w:style w:type="character" w:customStyle="1" w:styleId="CharCharCharCharCharCharCharCharChar1">
    <w:name w:val=" Char Char Char Char Char Char Char Char Char1"/>
    <w:aliases w:val=" Char Char Char Char Char Char Char Char Char Char Char Char Char Char Char Char Char Char Char Char Char Char Char, Char1 Char,±êìa2 Char"/>
    <w:rPr>
      <w:rFonts w:ascii="宋体" w:eastAsia="宋体"/>
      <w:kern w:val="2"/>
      <w:sz w:val="21"/>
      <w:lang w:val="en-US" w:eastAsia="zh-CN" w:bidi="ar-SA"/>
    </w:rPr>
  </w:style>
  <w:style w:type="character" w:customStyle="1" w:styleId="CharChar12">
    <w:name w:val="Char Char12"/>
    <w:rPr>
      <w:rFonts w:ascii="宋体" w:eastAsia="仿宋_GB2312" w:hAnsi="Courier New"/>
      <w:kern w:val="2"/>
      <w:sz w:val="24"/>
      <w:szCs w:val="24"/>
      <w:lang w:val="en-US" w:eastAsia="zh-CN" w:bidi="ar-SA"/>
    </w:rPr>
  </w:style>
  <w:style w:type="character" w:customStyle="1" w:styleId="gb21">
    <w:name w:val="gb21"/>
    <w:basedOn w:val="a1"/>
    <w:semiHidden/>
    <w:rPr>
      <w:rFonts w:hint="default"/>
      <w:spacing w:val="360"/>
      <w:sz w:val="18"/>
      <w:szCs w:val="18"/>
    </w:rPr>
  </w:style>
  <w:style w:type="character" w:customStyle="1" w:styleId="title3">
    <w:name w:val="title3"/>
    <w:semiHidden/>
  </w:style>
  <w:style w:type="character" w:customStyle="1" w:styleId="CharChar">
    <w:name w:val="！！表格文本 Char Char"/>
    <w:link w:val="affff6"/>
    <w:rPr>
      <w:rFonts w:eastAsia="宋体"/>
      <w:kern w:val="2"/>
      <w:sz w:val="21"/>
      <w:lang w:val="en-US" w:eastAsia="zh-CN" w:bidi="ar-SA"/>
    </w:rPr>
  </w:style>
  <w:style w:type="paragraph" w:customStyle="1" w:styleId="affff6">
    <w:name w:val="！！表格文本"/>
    <w:basedOn w:val="a"/>
    <w:link w:val="CharChar"/>
    <w:pPr>
      <w:spacing w:beforeLines="20" w:before="62" w:afterLines="20" w:after="62"/>
    </w:pPr>
  </w:style>
  <w:style w:type="character" w:customStyle="1" w:styleId="Char4Char">
    <w:name w:val=" Char4 Char"/>
    <w:aliases w:val="Char4 Char Char"/>
    <w:basedOn w:val="a1"/>
    <w:semiHidden/>
    <w:rPr>
      <w:sz w:val="18"/>
      <w:szCs w:val="18"/>
    </w:rPr>
  </w:style>
  <w:style w:type="character" w:customStyle="1" w:styleId="001Char">
    <w:name w:val="正文001 Char"/>
    <w:basedOn w:val="a1"/>
    <w:link w:val="001"/>
    <w:rPr>
      <w:rFonts w:ascii="Arial" w:eastAsia="宋体" w:hAnsi="Arial"/>
      <w:kern w:val="2"/>
      <w:sz w:val="24"/>
      <w:lang w:val="en-US" w:eastAsia="zh-CN" w:bidi="ar-SA"/>
    </w:rPr>
  </w:style>
  <w:style w:type="paragraph" w:customStyle="1" w:styleId="001">
    <w:name w:val="正文001"/>
    <w:basedOn w:val="a"/>
    <w:link w:val="001Char"/>
    <w:pPr>
      <w:spacing w:before="60" w:line="460" w:lineRule="exact"/>
      <w:ind w:firstLineChars="200" w:firstLine="200"/>
    </w:pPr>
    <w:rPr>
      <w:rFonts w:ascii="Arial" w:hAnsi="Arial"/>
    </w:rPr>
  </w:style>
  <w:style w:type="character" w:customStyle="1" w:styleId="doctitlefsc128">
    <w:name w:val="doc_title fs_c_128"/>
    <w:basedOn w:val="a1"/>
  </w:style>
  <w:style w:type="character" w:customStyle="1" w:styleId="CharChar23">
    <w:name w:val=" Char Char23"/>
    <w:basedOn w:val="a1"/>
    <w:rPr>
      <w:rFonts w:ascii="黑体" w:eastAsia="黑体" w:hAnsi="宋体"/>
      <w:b/>
      <w:bCs/>
      <w:snapToGrid w:val="0"/>
      <w:sz w:val="28"/>
      <w:szCs w:val="32"/>
      <w:lang w:val="en-US" w:eastAsia="zh-CN" w:bidi="ar-SA"/>
    </w:rPr>
  </w:style>
  <w:style w:type="character" w:customStyle="1" w:styleId="2CharChar">
    <w:name w:val="2缩进正文 Char Char"/>
    <w:basedOn w:val="a1"/>
    <w:semiHidden/>
    <w:rPr>
      <w:rFonts w:eastAsia="宋体"/>
      <w:kern w:val="2"/>
      <w:sz w:val="24"/>
      <w:szCs w:val="24"/>
      <w:lang w:val="en-US" w:eastAsia="zh-CN" w:bidi="ar-SA"/>
    </w:rPr>
  </w:style>
  <w:style w:type="character" w:customStyle="1" w:styleId="HTMLChar1">
    <w:name w:val="HTML 预设格式 Char1"/>
    <w:aliases w:val="HTML 预先格式化 Char"/>
    <w:basedOn w:val="a1"/>
    <w:semiHidden/>
    <w:rPr>
      <w:rFonts w:ascii="Courier New" w:eastAsia="宋体" w:hAnsi="Courier New" w:cs="Courier New"/>
      <w:sz w:val="20"/>
      <w:szCs w:val="20"/>
    </w:rPr>
  </w:style>
  <w:style w:type="character" w:customStyle="1" w:styleId="CharChar41">
    <w:name w:val=" Char Char41"/>
    <w:basedOn w:val="a1"/>
    <w:rPr>
      <w:rFonts w:ascii="Arial" w:eastAsia="黑体" w:hAnsi="Arial"/>
      <w:kern w:val="2"/>
      <w:sz w:val="24"/>
      <w:szCs w:val="24"/>
    </w:rPr>
  </w:style>
  <w:style w:type="character" w:customStyle="1" w:styleId="Char2">
    <w:name w:val="三级标题 Char"/>
    <w:basedOn w:val="a1"/>
    <w:semiHidden/>
    <w:rPr>
      <w:rFonts w:eastAsia="宋体"/>
      <w:b/>
      <w:bCs/>
      <w:kern w:val="2"/>
      <w:sz w:val="24"/>
      <w:szCs w:val="24"/>
      <w:lang w:val="en-US" w:eastAsia="zh-CN" w:bidi="ar-SA"/>
    </w:rPr>
  </w:style>
  <w:style w:type="character" w:customStyle="1" w:styleId="bas1">
    <w:name w:val="bas1"/>
    <w:basedOn w:val="a1"/>
    <w:rPr>
      <w:color w:val="2713FE"/>
    </w:rPr>
  </w:style>
  <w:style w:type="character" w:customStyle="1" w:styleId="bold">
    <w:name w:val="bold"/>
    <w:basedOn w:val="a1"/>
  </w:style>
  <w:style w:type="character" w:customStyle="1" w:styleId="1b">
    <w:name w:val="(1) 小标题"/>
    <w:basedOn w:val="a1"/>
    <w:rPr>
      <w:rFonts w:ascii="Arial Narrow" w:eastAsia="宋体" w:hAnsi="Arial Narrow"/>
      <w:color w:val="auto"/>
      <w:sz w:val="24"/>
      <w:szCs w:val="24"/>
      <w:lang w:val="en-US" w:eastAsia="en-US" w:bidi="ar-SA"/>
    </w:rPr>
  </w:style>
  <w:style w:type="character" w:customStyle="1" w:styleId="Char4">
    <w:name w:val="正文段落缩进 Char"/>
    <w:semiHidden/>
    <w:locked/>
    <w:rPr>
      <w:b/>
      <w:color w:val="000000"/>
      <w:sz w:val="28"/>
      <w:lang w:bidi="ar-SA"/>
    </w:rPr>
  </w:style>
  <w:style w:type="character" w:customStyle="1" w:styleId="da">
    <w:name w:val="da"/>
    <w:semiHidden/>
  </w:style>
  <w:style w:type="character" w:customStyle="1" w:styleId="CharChar35">
    <w:name w:val=" Char Char35"/>
    <w:rPr>
      <w:rFonts w:ascii="仿宋_GB2312" w:eastAsia="宋体"/>
      <w:kern w:val="2"/>
      <w:sz w:val="28"/>
      <w:lang w:val="en-US" w:eastAsia="zh-CN" w:bidi="ar-SA"/>
    </w:rPr>
  </w:style>
  <w:style w:type="character" w:customStyle="1" w:styleId="3Char">
    <w:name w:val="样式 标题 3 + 黑色 Char"/>
    <w:basedOn w:val="CharChar46"/>
    <w:link w:val="3f1"/>
    <w:rPr>
      <w:rFonts w:eastAsia="黑体"/>
      <w:b/>
      <w:bCs/>
      <w:color w:val="000000"/>
      <w:kern w:val="2"/>
      <w:sz w:val="28"/>
      <w:szCs w:val="32"/>
      <w:lang w:val="en-US" w:eastAsia="zh-CN" w:bidi="ar-SA"/>
    </w:rPr>
  </w:style>
  <w:style w:type="character" w:customStyle="1" w:styleId="CharChar46">
    <w:name w:val=" Char Char46"/>
    <w:basedOn w:val="a1"/>
    <w:rPr>
      <w:rFonts w:eastAsia="黑体"/>
      <w:b/>
      <w:bCs/>
      <w:kern w:val="2"/>
      <w:sz w:val="28"/>
      <w:szCs w:val="32"/>
      <w:lang w:val="en-US" w:eastAsia="zh-CN" w:bidi="ar-SA"/>
    </w:rPr>
  </w:style>
  <w:style w:type="paragraph" w:customStyle="1" w:styleId="3f1">
    <w:name w:val="样式 标题 3 + 黑色"/>
    <w:basedOn w:val="3"/>
    <w:link w:val="3Char"/>
    <w:semiHidden/>
    <w:rPr>
      <w:rFonts w:ascii="Times New Roman" w:hAnsi="Times New Roman"/>
      <w:snapToGrid/>
      <w:color w:val="000000"/>
      <w:kern w:val="2"/>
    </w:rPr>
  </w:style>
  <w:style w:type="character" w:customStyle="1" w:styleId="Char10">
    <w:name w:val="正文文字缩进 Char1"/>
    <w:aliases w:val="特点标题 Char1,正文文字 21 Char1,Body Text 2 Char Char1"/>
    <w:semiHidden/>
    <w:rPr>
      <w:rFonts w:eastAsia="宋体"/>
      <w:kern w:val="2"/>
      <w:sz w:val="21"/>
      <w:szCs w:val="24"/>
      <w:lang w:val="en-US" w:eastAsia="zh-CN" w:bidi="ar-SA"/>
    </w:rPr>
  </w:style>
  <w:style w:type="character" w:customStyle="1" w:styleId="2Char">
    <w:name w:val="2缩进正文 Char"/>
    <w:basedOn w:val="a1"/>
    <w:link w:val="2f5"/>
    <w:rPr>
      <w:rFonts w:eastAsia="宋体"/>
      <w:kern w:val="2"/>
      <w:sz w:val="24"/>
      <w:szCs w:val="24"/>
      <w:lang w:val="en-US" w:eastAsia="zh-CN" w:bidi="ar-SA"/>
    </w:rPr>
  </w:style>
  <w:style w:type="paragraph" w:customStyle="1" w:styleId="2f5">
    <w:name w:val="2缩进正文"/>
    <w:basedOn w:val="a"/>
    <w:link w:val="2Char"/>
    <w:pPr>
      <w:spacing w:line="360" w:lineRule="auto"/>
      <w:ind w:firstLineChars="200" w:firstLine="200"/>
    </w:pPr>
  </w:style>
  <w:style w:type="character" w:customStyle="1" w:styleId="2Char1">
    <w:name w:val="2缩进正文 Char1"/>
    <w:basedOn w:val="a1"/>
    <w:semiHidden/>
    <w:rPr>
      <w:rFonts w:eastAsia="宋体"/>
      <w:kern w:val="2"/>
      <w:sz w:val="24"/>
      <w:szCs w:val="24"/>
      <w:lang w:val="en-US" w:eastAsia="zh-CN" w:bidi="ar-SA"/>
    </w:rPr>
  </w:style>
  <w:style w:type="character" w:customStyle="1" w:styleId="h31">
    <w:name w:val="h31"/>
    <w:basedOn w:val="a1"/>
    <w:rPr>
      <w:sz w:val="21"/>
      <w:szCs w:val="21"/>
    </w:rPr>
  </w:style>
  <w:style w:type="character" w:customStyle="1" w:styleId="Char5">
    <w:name w:val="表左 Char"/>
    <w:basedOn w:val="a1"/>
    <w:link w:val="affff7"/>
    <w:rPr>
      <w:rFonts w:eastAsia="宋体"/>
      <w:bCs/>
      <w:kern w:val="2"/>
      <w:sz w:val="21"/>
      <w:szCs w:val="21"/>
      <w:lang w:val="en-US" w:eastAsia="zh-CN" w:bidi="ar-SA"/>
    </w:rPr>
  </w:style>
  <w:style w:type="paragraph" w:customStyle="1" w:styleId="affff7">
    <w:name w:val="表左"/>
    <w:basedOn w:val="a"/>
    <w:link w:val="Char5"/>
    <w:pPr>
      <w:jc w:val="left"/>
    </w:pPr>
    <w:rPr>
      <w:bCs/>
      <w:szCs w:val="21"/>
    </w:rPr>
  </w:style>
  <w:style w:type="character" w:customStyle="1" w:styleId="chenjianqiang">
    <w:name w:val="chenjianqiang"/>
    <w:semiHidden/>
    <w:rPr>
      <w:rFonts w:ascii="Arial" w:eastAsia="宋体" w:hAnsi="Arial" w:cs="Arial" w:hint="default"/>
      <w:color w:val="auto"/>
      <w:sz w:val="18"/>
      <w:szCs w:val="20"/>
    </w:rPr>
  </w:style>
  <w:style w:type="character" w:customStyle="1" w:styleId="CharChar350">
    <w:name w:val="Char Char35"/>
    <w:rPr>
      <w:rFonts w:ascii="黑体" w:eastAsia="黑体" w:hAnsi="Arial"/>
      <w:bCs/>
      <w:kern w:val="2"/>
      <w:sz w:val="28"/>
      <w:lang w:val="en-US" w:eastAsia="zh-CN" w:bidi="ar-SA"/>
    </w:rPr>
  </w:style>
  <w:style w:type="character" w:customStyle="1" w:styleId="part">
    <w:name w:val="part"/>
    <w:basedOn w:val="a1"/>
    <w:semiHidden/>
  </w:style>
  <w:style w:type="character" w:customStyle="1" w:styleId="CharChar3">
    <w:name w:val="Char Char3"/>
    <w:rPr>
      <w:rFonts w:ascii="Arial" w:eastAsia="宋体" w:hAnsi="Arial" w:cs="Arial"/>
      <w:b/>
      <w:bCs/>
      <w:kern w:val="28"/>
      <w:sz w:val="32"/>
      <w:szCs w:val="32"/>
      <w:lang w:val="en-US" w:eastAsia="zh-CN" w:bidi="ar-SA"/>
    </w:rPr>
  </w:style>
  <w:style w:type="character" w:customStyle="1" w:styleId="01Char1">
    <w:name w:val="正文01 Char1"/>
    <w:basedOn w:val="a1"/>
    <w:rPr>
      <w:rFonts w:eastAsia="宋体"/>
      <w:kern w:val="2"/>
      <w:sz w:val="24"/>
      <w:szCs w:val="24"/>
      <w:lang w:val="en-US" w:eastAsia="zh-CN" w:bidi="ar-SA"/>
    </w:rPr>
  </w:style>
  <w:style w:type="character" w:customStyle="1" w:styleId="9css21">
    <w:name w:val="9css21"/>
    <w:basedOn w:val="a1"/>
    <w:semiHidden/>
    <w:rPr>
      <w:spacing w:val="268"/>
      <w:sz w:val="20"/>
      <w:szCs w:val="20"/>
    </w:rPr>
  </w:style>
  <w:style w:type="character" w:customStyle="1" w:styleId="CharChar201">
    <w:name w:val="Char Char201"/>
    <w:rPr>
      <w:rFonts w:ascii="宋体" w:eastAsia="宋体" w:hAnsi="宋体" w:hint="eastAsia"/>
      <w:sz w:val="24"/>
      <w:lang w:val="en-US" w:eastAsia="zh-CN" w:bidi="ar-SA"/>
    </w:rPr>
  </w:style>
  <w:style w:type="character" w:customStyle="1" w:styleId="CharChar19">
    <w:name w:val=" Char Char19"/>
    <w:basedOn w:val="a1"/>
    <w:rPr>
      <w:rFonts w:eastAsia="宋体"/>
      <w:b/>
      <w:bCs/>
      <w:kern w:val="2"/>
      <w:sz w:val="24"/>
      <w:szCs w:val="24"/>
      <w:lang w:val="en-US" w:eastAsia="zh-CN" w:bidi="ar-SA"/>
    </w:rPr>
  </w:style>
  <w:style w:type="character" w:customStyle="1" w:styleId="3Char1">
    <w:name w:val="正文文本缩进 3 Char1"/>
    <w:aliases w:val="正文文字缩进 3 Char"/>
    <w:basedOn w:val="a1"/>
    <w:semiHidden/>
    <w:rPr>
      <w:rFonts w:ascii="Times New Roman" w:eastAsia="宋体" w:hAnsi="Times New Roman" w:cs="Times New Roman"/>
      <w:sz w:val="16"/>
      <w:szCs w:val="16"/>
    </w:rPr>
  </w:style>
  <w:style w:type="character" w:customStyle="1" w:styleId="mlh15">
    <w:name w:val="m lh15"/>
    <w:basedOn w:val="a1"/>
    <w:semiHidden/>
  </w:style>
  <w:style w:type="character" w:customStyle="1" w:styleId="8Char">
    <w:name w:val="标题 8 Char"/>
    <w:basedOn w:val="a1"/>
    <w:semiHidden/>
    <w:rPr>
      <w:rFonts w:ascii="Arial" w:eastAsia="黑体" w:hAnsi="Arial" w:cs="Times New Roman"/>
      <w:sz w:val="24"/>
      <w:szCs w:val="24"/>
    </w:rPr>
  </w:style>
  <w:style w:type="character" w:customStyle="1" w:styleId="Char6">
    <w:name w:val="报告正文 Char"/>
    <w:basedOn w:val="a1"/>
    <w:link w:val="affff8"/>
    <w:rPr>
      <w:rFonts w:eastAsia="宋体" w:cs="宋体"/>
      <w:snapToGrid w:val="0"/>
      <w:kern w:val="24"/>
      <w:sz w:val="24"/>
      <w:szCs w:val="21"/>
      <w:lang w:val="en-US" w:eastAsia="zh-CN" w:bidi="ar-SA"/>
    </w:rPr>
  </w:style>
  <w:style w:type="paragraph" w:customStyle="1" w:styleId="affff8">
    <w:name w:val="报告正文"/>
    <w:basedOn w:val="a"/>
    <w:link w:val="Char6"/>
    <w:pPr>
      <w:adjustRightInd w:val="0"/>
      <w:spacing w:beforeLines="25" w:before="25" w:line="360" w:lineRule="auto"/>
      <w:ind w:firstLine="482"/>
      <w:textAlignment w:val="baseline"/>
    </w:pPr>
    <w:rPr>
      <w:rFonts w:cs="宋体"/>
      <w:snapToGrid w:val="0"/>
      <w:kern w:val="24"/>
      <w:szCs w:val="21"/>
    </w:rPr>
  </w:style>
  <w:style w:type="character" w:customStyle="1" w:styleId="2Char3">
    <w:name w:val="标题2 Char3"/>
    <w:aliases w:val="H2 Char2,H21 Char2,b2 Char2,节标题 1.1 Char2,1.1标题2 Char2,_Heading 2 Char2,节标题 Char2,标题 2 Char1 Char2,标题 2 Char Char Char3,标题 2 Char Char3,MY标题 2 Char1,标题 21 Char3,1 Char Char3,标题 21 Char Char2,标题 21 Char Char Char Char Char2,标题节 Char2,p2 Char2"/>
    <w:basedOn w:val="a1"/>
    <w:rPr>
      <w:rFonts w:ascii="黑体" w:eastAsia="黑体" w:hAnsi="宋体"/>
      <w:b/>
      <w:bCs/>
      <w:snapToGrid w:val="0"/>
      <w:sz w:val="28"/>
      <w:szCs w:val="32"/>
      <w:lang w:val="en-US" w:eastAsia="zh-CN" w:bidi="ar-SA"/>
    </w:rPr>
  </w:style>
  <w:style w:type="character" w:customStyle="1" w:styleId="CharCharChar1">
    <w:name w:val="Char Char Char1"/>
    <w:rPr>
      <w:rFonts w:ascii="宋体" w:eastAsia="仿宋_GB2312" w:hAnsi="Courier New"/>
      <w:kern w:val="2"/>
      <w:sz w:val="24"/>
      <w:szCs w:val="24"/>
      <w:lang w:val="en-US" w:eastAsia="zh-CN" w:bidi="ar-SA"/>
    </w:rPr>
  </w:style>
  <w:style w:type="character" w:customStyle="1" w:styleId="zi101">
    <w:name w:val="zi_101"/>
    <w:semiHidden/>
    <w:rPr>
      <w:rFonts w:ascii="Verdana" w:hAnsi="Verdana" w:hint="default"/>
      <w:color w:val="C90000"/>
      <w:sz w:val="18"/>
      <w:szCs w:val="18"/>
    </w:rPr>
  </w:style>
  <w:style w:type="character" w:customStyle="1" w:styleId="H3CharCharCharChar">
    <w:name w:val="H3 Char Char Char Char"/>
    <w:rPr>
      <w:rFonts w:eastAsia="宋体"/>
      <w:b/>
      <w:kern w:val="2"/>
      <w:sz w:val="24"/>
      <w:szCs w:val="32"/>
      <w:lang w:val="en-US" w:eastAsia="zh-CN" w:bidi="ar-SA"/>
    </w:rPr>
  </w:style>
  <w:style w:type="character" w:customStyle="1" w:styleId="affff9">
    <w:name w:val="正文文本_"/>
    <w:basedOn w:val="a1"/>
    <w:locked/>
    <w:rPr>
      <w:rFonts w:ascii="黑体" w:eastAsia="黑体" w:cs="黑体"/>
      <w:sz w:val="20"/>
      <w:szCs w:val="20"/>
      <w:u w:val="none"/>
    </w:rPr>
  </w:style>
  <w:style w:type="character" w:customStyle="1" w:styleId="Char11">
    <w:name w:val="常用正文样式 Char1"/>
    <w:link w:val="affffa"/>
    <w:rPr>
      <w:rFonts w:ascii="宋体" w:eastAsia="仿宋_GB2312" w:hAnsi="新宋体"/>
      <w:kern w:val="2"/>
      <w:sz w:val="24"/>
      <w:szCs w:val="24"/>
      <w:lang w:val="en-US" w:eastAsia="zh-CN" w:bidi="ar-SA"/>
    </w:rPr>
  </w:style>
  <w:style w:type="paragraph" w:customStyle="1" w:styleId="affffa">
    <w:name w:val="常用正文样式"/>
    <w:link w:val="Char11"/>
    <w:pPr>
      <w:widowControl w:val="0"/>
      <w:spacing w:line="360" w:lineRule="auto"/>
      <w:ind w:firstLine="454"/>
      <w:jc w:val="both"/>
    </w:pPr>
    <w:rPr>
      <w:rFonts w:ascii="宋体" w:eastAsia="仿宋_GB2312" w:hAnsi="新宋体"/>
      <w:kern w:val="2"/>
      <w:sz w:val="24"/>
      <w:szCs w:val="24"/>
    </w:rPr>
  </w:style>
  <w:style w:type="character" w:customStyle="1" w:styleId="CharChar0">
    <w:name w:val="首行缩进 Char Char"/>
    <w:basedOn w:val="a1"/>
    <w:semiHidden/>
    <w:rPr>
      <w:rFonts w:eastAsia="宋体"/>
      <w:kern w:val="2"/>
      <w:sz w:val="21"/>
      <w:szCs w:val="24"/>
      <w:lang w:val="en-US" w:eastAsia="zh-CN" w:bidi="ar-SA"/>
    </w:rPr>
  </w:style>
  <w:style w:type="character" w:customStyle="1" w:styleId="01Char">
    <w:name w:val="正文01 Char"/>
    <w:basedOn w:val="a1"/>
    <w:link w:val="01"/>
    <w:rPr>
      <w:rFonts w:eastAsia="宋体"/>
      <w:kern w:val="2"/>
      <w:sz w:val="24"/>
      <w:szCs w:val="24"/>
      <w:lang w:val="en-US" w:eastAsia="zh-CN" w:bidi="ar-SA"/>
    </w:rPr>
  </w:style>
  <w:style w:type="paragraph" w:customStyle="1" w:styleId="01">
    <w:name w:val="正文01"/>
    <w:basedOn w:val="a"/>
    <w:link w:val="01Char"/>
    <w:pPr>
      <w:spacing w:before="60" w:line="460" w:lineRule="exact"/>
      <w:ind w:firstLineChars="200" w:firstLine="200"/>
    </w:pPr>
  </w:style>
  <w:style w:type="character" w:customStyle="1" w:styleId="polysemyexp">
    <w:name w:val="polysemyexp"/>
    <w:qFormat/>
    <w:rPr>
      <w:color w:val="AAAAAA"/>
      <w:sz w:val="18"/>
      <w:szCs w:val="18"/>
    </w:rPr>
  </w:style>
  <w:style w:type="character" w:customStyle="1" w:styleId="3Char20">
    <w:name w:val="样式3 Char2"/>
    <w:semiHidden/>
    <w:locked/>
    <w:rPr>
      <w:sz w:val="24"/>
      <w:szCs w:val="28"/>
      <w:lang w:bidi="ar-SA"/>
    </w:rPr>
  </w:style>
  <w:style w:type="character" w:customStyle="1" w:styleId="Char7">
    <w:name w:val="正文 Char"/>
    <w:basedOn w:val="a1"/>
    <w:rPr>
      <w:rFonts w:ascii="宋体" w:eastAsia="宋体" w:hAnsi="宋体"/>
      <w:bCs/>
      <w:sz w:val="28"/>
      <w:szCs w:val="28"/>
      <w:lang w:val="en-US" w:eastAsia="zh-CN" w:bidi="ar-SA"/>
    </w:rPr>
  </w:style>
  <w:style w:type="character" w:customStyle="1" w:styleId="01Char2">
    <w:name w:val="正文01 Char2"/>
    <w:semiHidden/>
    <w:rPr>
      <w:rFonts w:eastAsia="宋体"/>
      <w:kern w:val="2"/>
      <w:sz w:val="24"/>
      <w:szCs w:val="24"/>
      <w:lang w:val="en-US" w:eastAsia="zh-CN" w:bidi="ar-SA"/>
    </w:rPr>
  </w:style>
  <w:style w:type="character" w:customStyle="1" w:styleId="size9">
    <w:name w:val="size9"/>
    <w:basedOn w:val="a1"/>
    <w:semiHidden/>
  </w:style>
  <w:style w:type="character" w:customStyle="1" w:styleId="CharChar37">
    <w:name w:val=" Char Char37"/>
    <w:rPr>
      <w:rFonts w:ascii="黑体" w:eastAsia="宋体" w:hAnsi="Arial"/>
      <w:b/>
      <w:bCs/>
      <w:kern w:val="44"/>
      <w:sz w:val="28"/>
      <w:lang w:val="en-US" w:eastAsia="zh-CN" w:bidi="ar-SA"/>
    </w:rPr>
  </w:style>
  <w:style w:type="character" w:customStyle="1" w:styleId="1Char2">
    <w:name w:val="样式 样式1 Char2 + 宋体 五号 黑色"/>
    <w:semiHidden/>
    <w:rPr>
      <w:rFonts w:ascii="宋体" w:eastAsia="宋体" w:hAnsi="宋体"/>
      <w:color w:val="000000"/>
      <w:kern w:val="2"/>
      <w:sz w:val="24"/>
      <w:szCs w:val="24"/>
      <w:lang w:val="en-US" w:eastAsia="zh-CN" w:bidi="ar-SA"/>
    </w:rPr>
  </w:style>
  <w:style w:type="character" w:customStyle="1" w:styleId="2CharChar1">
    <w:name w:val="正文文字缩进 2 Char Char1"/>
    <w:rPr>
      <w:rFonts w:ascii="宋体" w:eastAsia="宋体" w:hAnsi="宋体"/>
      <w:kern w:val="2"/>
      <w:sz w:val="24"/>
      <w:szCs w:val="24"/>
      <w:lang w:val="en-US" w:eastAsia="zh-CN" w:bidi="ar-SA"/>
    </w:rPr>
  </w:style>
  <w:style w:type="character" w:customStyle="1" w:styleId="CharChar370">
    <w:name w:val="Char Char37"/>
    <w:rPr>
      <w:rFonts w:ascii="Arial" w:eastAsia="宋体" w:hAnsi="Arial" w:cs="Arial" w:hint="default"/>
      <w:b/>
      <w:bCs/>
      <w:kern w:val="28"/>
      <w:sz w:val="32"/>
      <w:szCs w:val="32"/>
      <w:lang w:val="en-US" w:eastAsia="zh-CN" w:bidi="ar-SA"/>
    </w:rPr>
  </w:style>
  <w:style w:type="character" w:customStyle="1" w:styleId="bdsmore4">
    <w:name w:val="bds_more4"/>
    <w:qFormat/>
  </w:style>
  <w:style w:type="character" w:customStyle="1" w:styleId="Char8">
    <w:name w:val="正文调整 Char"/>
    <w:basedOn w:val="a1"/>
    <w:link w:val="affffb"/>
    <w:rPr>
      <w:rFonts w:eastAsia="宋体"/>
      <w:kern w:val="2"/>
      <w:sz w:val="24"/>
      <w:szCs w:val="24"/>
      <w:lang w:val="en-US" w:eastAsia="zh-CN" w:bidi="ar-SA"/>
    </w:rPr>
  </w:style>
  <w:style w:type="paragraph" w:customStyle="1" w:styleId="affffb">
    <w:name w:val="正文调整"/>
    <w:basedOn w:val="a"/>
    <w:link w:val="Char8"/>
    <w:pPr>
      <w:spacing w:before="60" w:line="460" w:lineRule="atLeast"/>
      <w:ind w:firstLineChars="200" w:firstLine="200"/>
    </w:pPr>
  </w:style>
  <w:style w:type="character" w:customStyle="1" w:styleId="CharChar43">
    <w:name w:val=" Char Char43"/>
    <w:basedOn w:val="a1"/>
    <w:rPr>
      <w:rFonts w:ascii="Arial" w:eastAsia="黑体" w:hAnsi="Arial"/>
      <w:b/>
      <w:bCs/>
      <w:kern w:val="2"/>
      <w:sz w:val="24"/>
      <w:szCs w:val="24"/>
    </w:rPr>
  </w:style>
  <w:style w:type="character" w:customStyle="1" w:styleId="CharChar25">
    <w:name w:val=" Char Char25"/>
    <w:basedOn w:val="a1"/>
    <w:rPr>
      <w:rFonts w:ascii="Arial" w:eastAsia="黑体" w:hAnsi="Arial" w:cs="Times New Roman"/>
      <w:szCs w:val="21"/>
    </w:rPr>
  </w:style>
  <w:style w:type="character" w:customStyle="1" w:styleId="CharChar13">
    <w:name w:val="Char Char13"/>
    <w:semiHidden/>
    <w:locked/>
    <w:rPr>
      <w:rFonts w:ascii="宋体" w:eastAsia="宋体" w:hAnsi="宋体"/>
      <w:kern w:val="2"/>
      <w:sz w:val="24"/>
      <w:szCs w:val="24"/>
      <w:lang w:val="en-US" w:eastAsia="zh-CN" w:bidi="ar-SA"/>
    </w:rPr>
  </w:style>
  <w:style w:type="character" w:customStyle="1" w:styleId="12Char">
    <w:name w:val="样式 标题 1 + (中文) 宋体2 Char"/>
    <w:link w:val="120"/>
    <w:rPr>
      <w:rFonts w:eastAsia="黑体"/>
      <w:b/>
      <w:bCs/>
      <w:kern w:val="44"/>
      <w:sz w:val="32"/>
      <w:szCs w:val="36"/>
      <w:lang w:bidi="ar-SA"/>
    </w:rPr>
  </w:style>
  <w:style w:type="paragraph" w:customStyle="1" w:styleId="120">
    <w:name w:val="样式 标题 1 + (中文) 宋体2"/>
    <w:basedOn w:val="1"/>
    <w:link w:val="12Char"/>
    <w:semiHidden/>
    <w:pPr>
      <w:keepNext w:val="0"/>
      <w:pageBreakBefore/>
      <w:spacing w:beforeLines="0" w:before="340" w:afterLines="0" w:after="330" w:line="578" w:lineRule="auto"/>
    </w:pPr>
    <w:rPr>
      <w:rFonts w:ascii="Times New Roman"/>
      <w:szCs w:val="36"/>
      <w:lang w:val="en-US" w:eastAsia="zh-CN"/>
    </w:rPr>
  </w:style>
  <w:style w:type="character" w:customStyle="1" w:styleId="postbody1">
    <w:name w:val="postbody1"/>
    <w:basedOn w:val="a1"/>
    <w:semiHidden/>
    <w:rPr>
      <w:sz w:val="21"/>
      <w:szCs w:val="21"/>
    </w:rPr>
  </w:style>
  <w:style w:type="character" w:customStyle="1" w:styleId="at3">
    <w:name w:val="at_3"/>
    <w:basedOn w:val="a1"/>
    <w:semiHidden/>
  </w:style>
  <w:style w:type="character" w:customStyle="1" w:styleId="Char12">
    <w:name w:val="电子邮件签名 Char1"/>
    <w:basedOn w:val="a1"/>
    <w:semiHidden/>
    <w:rPr>
      <w:rFonts w:ascii="Times New Roman" w:eastAsia="宋体" w:hAnsi="Times New Roman" w:cs="Times New Roman"/>
      <w:szCs w:val="24"/>
    </w:rPr>
  </w:style>
  <w:style w:type="character" w:customStyle="1" w:styleId="1Char20">
    <w:name w:val="纯文本1 Char2"/>
    <w:aliases w:val="普通文字1 Char1,普通文字 Char1 Char1,普通文字 Char Char1 Char1,普通文字 Char Char Char Char Char Char1 Char1,普通文字 Char Char Char Char Char Char Char Char1 Char1,普通文字 Char Char Char Char Char C Char Char1 Char1,普通文字 Char Char Char Char Char Char Char1 Char1"/>
    <w:rPr>
      <w:rFonts w:ascii="宋体" w:eastAsia="宋体" w:hAnsi="Courier New"/>
      <w:kern w:val="2"/>
      <w:sz w:val="21"/>
      <w:szCs w:val="21"/>
      <w:lang w:val="en-US" w:eastAsia="zh-CN" w:bidi="ar-SA"/>
    </w:rPr>
  </w:style>
  <w:style w:type="character" w:customStyle="1" w:styleId="before">
    <w:name w:val="before"/>
    <w:basedOn w:val="a1"/>
    <w:rPr>
      <w:bdr w:val="single" w:sz="6" w:space="0" w:color="CCCCCC"/>
      <w:shd w:val="clear" w:color="auto" w:fill="FFFFFF"/>
    </w:rPr>
  </w:style>
  <w:style w:type="character" w:customStyle="1" w:styleId="CharChar30">
    <w:name w:val=" Char Char30"/>
    <w:rPr>
      <w:rFonts w:ascii="Arial" w:eastAsia="宋体" w:hAnsi="Arial"/>
      <w:b/>
      <w:bCs/>
      <w:kern w:val="2"/>
      <w:sz w:val="24"/>
      <w:szCs w:val="28"/>
      <w:lang w:val="en-US" w:eastAsia="zh-CN" w:bidi="ar-SA"/>
    </w:rPr>
  </w:style>
  <w:style w:type="character" w:customStyle="1" w:styleId="3zw1">
    <w:name w:val="3zw1"/>
    <w:basedOn w:val="a1"/>
    <w:rPr>
      <w:color w:val="000000"/>
      <w:sz w:val="21"/>
      <w:szCs w:val="21"/>
    </w:rPr>
  </w:style>
  <w:style w:type="character" w:customStyle="1" w:styleId="h21">
    <w:name w:val="h21"/>
    <w:basedOn w:val="a1"/>
    <w:rPr>
      <w:rFonts w:ascii="Tahoma" w:hAnsi="Tahoma" w:cs="Tahoma" w:hint="default"/>
      <w:b/>
      <w:bCs/>
      <w:color w:val="333399"/>
      <w:sz w:val="20"/>
      <w:szCs w:val="20"/>
    </w:rPr>
  </w:style>
  <w:style w:type="character" w:customStyle="1" w:styleId="hsubsm1">
    <w:name w:val="hsubsm1"/>
    <w:basedOn w:val="a1"/>
    <w:rPr>
      <w:b w:val="0"/>
      <w:bCs w:val="0"/>
      <w:i w:val="0"/>
      <w:iCs w:val="0"/>
      <w:sz w:val="20"/>
      <w:szCs w:val="20"/>
      <w:vertAlign w:val="subscript"/>
    </w:rPr>
  </w:style>
  <w:style w:type="character" w:customStyle="1" w:styleId="a14">
    <w:name w:val="a14"/>
    <w:semiHidden/>
  </w:style>
  <w:style w:type="character" w:customStyle="1" w:styleId="style91">
    <w:name w:val="style91"/>
    <w:basedOn w:val="a1"/>
    <w:rPr>
      <w:color w:val="333333"/>
    </w:rPr>
  </w:style>
  <w:style w:type="character" w:customStyle="1" w:styleId="headline-content2">
    <w:name w:val="headline-content2"/>
    <w:basedOn w:val="a1"/>
    <w:semiHidden/>
  </w:style>
  <w:style w:type="character" w:customStyle="1" w:styleId="Char20">
    <w:name w:val="正文文本 Char2"/>
    <w:semiHidden/>
    <w:rPr>
      <w:kern w:val="2"/>
      <w:sz w:val="21"/>
      <w:szCs w:val="24"/>
    </w:rPr>
  </w:style>
  <w:style w:type="character" w:customStyle="1" w:styleId="newscda1">
    <w:name w:val="news_c_da1"/>
    <w:basedOn w:val="a1"/>
    <w:rPr>
      <w:rFonts w:ascii="ˎ̥" w:hAnsi="ˎ̥" w:hint="default"/>
      <w:b/>
      <w:bCs/>
      <w:color w:val="000000"/>
      <w:sz w:val="24"/>
      <w:szCs w:val="24"/>
    </w:rPr>
  </w:style>
  <w:style w:type="character" w:customStyle="1" w:styleId="Char9">
    <w:name w:val="正正文 Char"/>
    <w:basedOn w:val="a1"/>
    <w:link w:val="affffc"/>
    <w:semiHidden/>
    <w:rPr>
      <w:rFonts w:ascii="宋体" w:hAnsi="宋体"/>
      <w:kern w:val="2"/>
      <w:sz w:val="24"/>
      <w:lang w:bidi="ar-SA"/>
    </w:rPr>
  </w:style>
  <w:style w:type="paragraph" w:customStyle="1" w:styleId="affffc">
    <w:name w:val="正正文"/>
    <w:basedOn w:val="a"/>
    <w:link w:val="Char9"/>
    <w:semiHidden/>
    <w:pPr>
      <w:spacing w:line="360" w:lineRule="auto"/>
      <w:ind w:firstLineChars="200" w:firstLine="480"/>
    </w:pPr>
    <w:rPr>
      <w:rFonts w:eastAsia="Times New Roman" w:hAnsi="宋体"/>
      <w:lang w:val="en-US" w:eastAsia="zh-CN"/>
    </w:rPr>
  </w:style>
  <w:style w:type="character" w:customStyle="1" w:styleId="DocumentMapChar">
    <w:name w:val="Document Map Char"/>
    <w:basedOn w:val="a1"/>
    <w:semiHidden/>
    <w:locked/>
    <w:rPr>
      <w:rFonts w:ascii="Times New Roman" w:hAnsi="Times New Roman" w:cs="Times New Roman"/>
      <w:sz w:val="2"/>
    </w:rPr>
  </w:style>
  <w:style w:type="character" w:customStyle="1" w:styleId="CharChar15">
    <w:name w:val="Char Char15"/>
    <w:semiHidden/>
    <w:locked/>
    <w:rPr>
      <w:rFonts w:ascii="Arial" w:eastAsia="黑体" w:hAnsi="Arial"/>
      <w:kern w:val="2"/>
      <w:sz w:val="21"/>
      <w:szCs w:val="21"/>
      <w:lang w:val="en-US" w:eastAsia="zh-CN" w:bidi="ar-SA"/>
    </w:rPr>
  </w:style>
  <w:style w:type="character" w:customStyle="1" w:styleId="Bodytext">
    <w:name w:val="Body text_"/>
    <w:basedOn w:val="a1"/>
    <w:link w:val="Bodytext1"/>
    <w:rPr>
      <w:rFonts w:ascii="MingLiU" w:eastAsia="MingLiU"/>
      <w:spacing w:val="10"/>
      <w:sz w:val="21"/>
      <w:szCs w:val="21"/>
      <w:lang w:bidi="ar-SA"/>
    </w:rPr>
  </w:style>
  <w:style w:type="paragraph" w:customStyle="1" w:styleId="Bodytext1">
    <w:name w:val="Body text1"/>
    <w:basedOn w:val="a"/>
    <w:link w:val="Bodytext"/>
    <w:pPr>
      <w:shd w:val="clear" w:color="auto" w:fill="FFFFFF"/>
      <w:spacing w:after="660" w:line="240" w:lineRule="atLeast"/>
      <w:ind w:hanging="1320"/>
      <w:jc w:val="left"/>
    </w:pPr>
    <w:rPr>
      <w:rFonts w:ascii="MingLiU" w:eastAsia="MingLiU"/>
      <w:spacing w:val="10"/>
      <w:szCs w:val="21"/>
      <w:lang w:val="en-US" w:eastAsia="zh-CN"/>
    </w:rPr>
  </w:style>
  <w:style w:type="character" w:customStyle="1" w:styleId="Chara">
    <w:name w:val="表格文字 Char"/>
    <w:aliases w:val="纯文本1 Char,普通文字1 Char,普通文字 Char1 Char,普通文字 Char Char1 Char,普通文字 Char Char Char Char Char Char1 Char,普通文字 Char Char Char Char Char Char Char Char1 Char,普通文字 Char Char Char Char Char C Char Char1 Char,普通文字 Char Char Char Char Char Char Char1 Char"/>
    <w:basedOn w:val="a1"/>
    <w:link w:val="affffd"/>
    <w:rPr>
      <w:rFonts w:ascii="仿宋_GB2312" w:eastAsia="仿宋_GB2312"/>
      <w:bCs/>
      <w:color w:val="0000FF"/>
      <w:kern w:val="2"/>
      <w:sz w:val="21"/>
      <w:szCs w:val="24"/>
      <w:lang w:val="en-US" w:eastAsia="zh-CN" w:bidi="ar-SA"/>
    </w:rPr>
  </w:style>
  <w:style w:type="paragraph" w:customStyle="1" w:styleId="affffd">
    <w:name w:val="表格文字"/>
    <w:basedOn w:val="af5"/>
    <w:link w:val="Chara"/>
    <w:pPr>
      <w:adjustRightInd w:val="0"/>
      <w:snapToGrid w:val="0"/>
      <w:spacing w:line="360" w:lineRule="auto"/>
      <w:jc w:val="center"/>
    </w:pPr>
    <w:rPr>
      <w:rFonts w:ascii="仿宋_GB2312" w:eastAsia="仿宋_GB2312" w:hAnsi="Times New Roman"/>
      <w:bCs/>
      <w:color w:val="0000FF"/>
      <w:sz w:val="21"/>
      <w:lang w:val="en-US" w:eastAsia="zh-CN"/>
    </w:rPr>
  </w:style>
  <w:style w:type="character" w:customStyle="1" w:styleId="hd">
    <w:name w:val="hd"/>
    <w:basedOn w:val="a1"/>
    <w:semiHidden/>
  </w:style>
  <w:style w:type="character" w:customStyle="1" w:styleId="1CharChar1">
    <w:name w:val="1 Char Char1"/>
    <w:basedOn w:val="a1"/>
    <w:rPr>
      <w:rFonts w:ascii="黑体" w:eastAsia="宋体" w:hAnsi="Arial"/>
      <w:b/>
      <w:bCs/>
      <w:kern w:val="44"/>
      <w:sz w:val="28"/>
      <w:lang w:val="en-US" w:eastAsia="zh-CN" w:bidi="ar-SA"/>
    </w:rPr>
  </w:style>
  <w:style w:type="character" w:customStyle="1" w:styleId="Charb">
    <w:name w:val="列出段落 Char"/>
    <w:link w:val="affffe"/>
    <w:rPr>
      <w:rFonts w:ascii="Calibri" w:eastAsia="宋体" w:hAnsi="Calibri"/>
      <w:kern w:val="2"/>
      <w:sz w:val="21"/>
      <w:szCs w:val="22"/>
      <w:lang w:val="en-US" w:eastAsia="zh-CN" w:bidi="ar-SA"/>
    </w:rPr>
  </w:style>
  <w:style w:type="paragraph" w:customStyle="1" w:styleId="affffe">
    <w:name w:val="列出段落"/>
    <w:basedOn w:val="a"/>
    <w:link w:val="Charb"/>
    <w:uiPriority w:val="34"/>
    <w:qFormat/>
    <w:pPr>
      <w:ind w:firstLineChars="200" w:firstLine="420"/>
    </w:pPr>
    <w:rPr>
      <w:rFonts w:ascii="Calibri" w:hAnsi="Calibri"/>
      <w:szCs w:val="22"/>
    </w:rPr>
  </w:style>
  <w:style w:type="character" w:customStyle="1" w:styleId="unnamed11">
    <w:name w:val="unnamed1复制1"/>
    <w:basedOn w:val="a1"/>
    <w:rPr>
      <w:sz w:val="20"/>
    </w:rPr>
  </w:style>
  <w:style w:type="character" w:customStyle="1" w:styleId="tt4">
    <w:name w:val="tt4"/>
    <w:basedOn w:val="a1"/>
    <w:rPr>
      <w:rFonts w:ascii="宋体" w:eastAsia="宋体" w:hAnsi="宋体" w:hint="eastAsia"/>
      <w:vanish w:val="0"/>
    </w:rPr>
  </w:style>
  <w:style w:type="character" w:customStyle="1" w:styleId="CharChar190">
    <w:name w:val="Char Char19"/>
    <w:rPr>
      <w:rFonts w:ascii="宋体" w:eastAsia="宋体" w:hAnsi="宋体"/>
      <w:sz w:val="24"/>
      <w:szCs w:val="24"/>
      <w:lang w:val="en-US" w:eastAsia="zh-CN" w:bidi="ar-SA"/>
    </w:rPr>
  </w:style>
  <w:style w:type="character" w:customStyle="1" w:styleId="CharChar351">
    <w:name w:val="Char Char351"/>
    <w:rPr>
      <w:rFonts w:ascii="黑体" w:eastAsia="黑体" w:hAnsi="Arial" w:hint="eastAsia"/>
      <w:bCs/>
      <w:kern w:val="2"/>
      <w:sz w:val="28"/>
      <w:lang w:val="en-US" w:eastAsia="zh-CN" w:bidi="ar-SA"/>
    </w:rPr>
  </w:style>
  <w:style w:type="character" w:customStyle="1" w:styleId="HTMLChar2">
    <w:name w:val="HTML 预设格式 Char2"/>
    <w:semiHidden/>
    <w:rPr>
      <w:rFonts w:ascii="Courier New" w:hAnsi="Courier New" w:cs="Courier New" w:hint="default"/>
      <w:kern w:val="2"/>
    </w:rPr>
  </w:style>
  <w:style w:type="character" w:customStyle="1" w:styleId="news1">
    <w:name w:val="news1"/>
    <w:basedOn w:val="a1"/>
    <w:rPr>
      <w:strike w:val="0"/>
      <w:dstrike w:val="0"/>
      <w:color w:val="000000"/>
      <w:spacing w:val="375"/>
      <w:sz w:val="21"/>
      <w:szCs w:val="21"/>
      <w:u w:val="none"/>
    </w:rPr>
  </w:style>
  <w:style w:type="character" w:customStyle="1" w:styleId="style211">
    <w:name w:val="style211"/>
    <w:basedOn w:val="a1"/>
    <w:semiHidden/>
    <w:rPr>
      <w:sz w:val="27"/>
      <w:szCs w:val="27"/>
    </w:rPr>
  </w:style>
  <w:style w:type="character" w:customStyle="1" w:styleId="style8">
    <w:name w:val="style8"/>
    <w:basedOn w:val="a1"/>
    <w:semiHidden/>
  </w:style>
  <w:style w:type="character" w:customStyle="1" w:styleId="CharChar81">
    <w:name w:val="Char Char81"/>
    <w:rPr>
      <w:rFonts w:ascii="宋体" w:eastAsia="宋体" w:hAnsi="宋体" w:hint="eastAsia"/>
      <w:kern w:val="2"/>
      <w:sz w:val="18"/>
      <w:szCs w:val="18"/>
      <w:lang w:val="en-US" w:eastAsia="zh-CN" w:bidi="ar-SA"/>
    </w:rPr>
  </w:style>
  <w:style w:type="character" w:customStyle="1" w:styleId="b-121">
    <w:name w:val="b-121"/>
    <w:basedOn w:val="a1"/>
    <w:rPr>
      <w:rFonts w:ascii="" w:hAnsi="" w:hint="default"/>
      <w:strike w:val="0"/>
      <w:dstrike w:val="0"/>
      <w:color w:val="000000"/>
      <w:sz w:val="18"/>
      <w:u w:val="none"/>
    </w:rPr>
  </w:style>
  <w:style w:type="character" w:customStyle="1" w:styleId="CharChar36">
    <w:name w:val=" Char Char36"/>
    <w:rPr>
      <w:rFonts w:ascii="黑体" w:eastAsia="黑体" w:hAnsi="Arial"/>
      <w:bCs/>
      <w:kern w:val="2"/>
      <w:sz w:val="28"/>
      <w:lang w:val="en-US" w:eastAsia="zh-CN" w:bidi="ar-SA"/>
    </w:rPr>
  </w:style>
  <w:style w:type="character" w:customStyle="1" w:styleId="2Char0">
    <w:name w:val="样式2 Char"/>
    <w:basedOn w:val="a1"/>
    <w:link w:val="2f6"/>
    <w:rPr>
      <w:rFonts w:ascii="宋体" w:eastAsia="宋体" w:hAnsi="宋体"/>
      <w:kern w:val="28"/>
      <w:sz w:val="21"/>
      <w:szCs w:val="21"/>
      <w:lang w:val="en-US" w:eastAsia="zh-CN" w:bidi="ar-SA"/>
    </w:rPr>
  </w:style>
  <w:style w:type="paragraph" w:customStyle="1" w:styleId="2f6">
    <w:name w:val="样式2"/>
    <w:basedOn w:val="a"/>
    <w:next w:val="ad"/>
    <w:link w:val="2Char0"/>
    <w:pPr>
      <w:ind w:firstLine="420"/>
      <w:jc w:val="center"/>
    </w:pPr>
    <w:rPr>
      <w:rFonts w:hAnsi="宋体"/>
      <w:kern w:val="28"/>
      <w:szCs w:val="21"/>
    </w:rPr>
  </w:style>
  <w:style w:type="character" w:customStyle="1" w:styleId="Char13">
    <w:name w:val="正文文本 Char1"/>
    <w:semiHidden/>
    <w:rPr>
      <w:rFonts w:ascii="Calibri" w:eastAsia="宋体" w:hAnsi="Calibri" w:cs="Times New Roman"/>
    </w:rPr>
  </w:style>
  <w:style w:type="character" w:customStyle="1" w:styleId="jq1">
    <w:name w:val="jq1"/>
    <w:semiHidden/>
    <w:rPr>
      <w:rFonts w:ascii="宋体" w:eastAsia="宋体" w:hAnsi="宋体" w:hint="eastAsia"/>
      <w:sz w:val="18"/>
      <w:szCs w:val="18"/>
    </w:rPr>
  </w:style>
  <w:style w:type="character" w:customStyle="1" w:styleId="wpvisitcount1">
    <w:name w:val="wp_visitcount1"/>
    <w:basedOn w:val="a1"/>
    <w:rPr>
      <w:vanish/>
    </w:rPr>
  </w:style>
  <w:style w:type="character" w:customStyle="1" w:styleId="Charc">
    <w:name w:val="表格标题 Char"/>
    <w:aliases w:val="标题4 Char,文本条款 Char,标题4 Char Char Char Char,Plain Text Char1 Char,Plain Text Char Char Char,Plain Text Char Char1,Plain Text Char2 Char1,Plain Text Char2 Char Char,Plain Text Char1 Char Char Char,表内文字 Char,普 Char,四号 Char"/>
    <w:basedOn w:val="a1"/>
    <w:link w:val="afffff"/>
    <w:rPr>
      <w:rFonts w:eastAsia="宋体"/>
      <w:kern w:val="2"/>
      <w:sz w:val="24"/>
      <w:szCs w:val="24"/>
      <w:lang w:val="en-US" w:eastAsia="zh-CN" w:bidi="ar-SA"/>
    </w:rPr>
  </w:style>
  <w:style w:type="paragraph" w:customStyle="1" w:styleId="afffff">
    <w:name w:val="表格标题"/>
    <w:basedOn w:val="a"/>
    <w:link w:val="Charc"/>
    <w:pPr>
      <w:spacing w:before="60" w:line="460" w:lineRule="exact"/>
      <w:jc w:val="center"/>
    </w:pPr>
  </w:style>
  <w:style w:type="character" w:customStyle="1" w:styleId="name1">
    <w:name w:val="name1"/>
    <w:basedOn w:val="a1"/>
    <w:semiHidden/>
    <w:rPr>
      <w:sz w:val="24"/>
      <w:szCs w:val="24"/>
    </w:rPr>
  </w:style>
  <w:style w:type="character" w:customStyle="1" w:styleId="1Char1">
    <w:name w:val="目标题 1) Char"/>
    <w:aliases w:val="H8 Char,（A） Char,标题6 Char,不用8 Char Char"/>
    <w:semiHidden/>
    <w:rPr>
      <w:rFonts w:ascii="Arial" w:eastAsia="黑体" w:hAnsi="Arial"/>
      <w:kern w:val="2"/>
      <w:sz w:val="24"/>
      <w:szCs w:val="24"/>
      <w:lang w:val="en-US" w:eastAsia="zh-CN" w:bidi="ar-SA"/>
    </w:rPr>
  </w:style>
  <w:style w:type="character" w:customStyle="1" w:styleId="Heading4Char">
    <w:name w:val="Heading 4 Char"/>
    <w:basedOn w:val="a1"/>
    <w:semiHidden/>
    <w:locked/>
    <w:rPr>
      <w:rFonts w:ascii="Cambria" w:eastAsia="宋体" w:hAnsi="Cambria" w:cs="Times New Roman"/>
      <w:b/>
      <w:bCs/>
      <w:sz w:val="28"/>
      <w:szCs w:val="28"/>
    </w:rPr>
  </w:style>
  <w:style w:type="character" w:customStyle="1" w:styleId="lemmatitleh12">
    <w:name w:val="lemmatitleh12"/>
  </w:style>
  <w:style w:type="character" w:customStyle="1" w:styleId="article1">
    <w:name w:val="article1"/>
    <w:basedOn w:val="a1"/>
    <w:semiHidden/>
    <w:rPr>
      <w:color w:val="000000"/>
      <w:spacing w:val="600"/>
      <w:sz w:val="18"/>
      <w:szCs w:val="18"/>
    </w:rPr>
  </w:style>
  <w:style w:type="character" w:customStyle="1" w:styleId="f41">
    <w:name w:val="f41"/>
    <w:basedOn w:val="a1"/>
    <w:semiHidden/>
    <w:rPr>
      <w:color w:val="333333"/>
      <w:sz w:val="21"/>
      <w:szCs w:val="21"/>
    </w:rPr>
  </w:style>
  <w:style w:type="character" w:customStyle="1" w:styleId="Char14">
    <w:name w:val="页脚 Char1"/>
    <w:basedOn w:val="a1"/>
    <w:semiHidden/>
    <w:rPr>
      <w:rFonts w:ascii="Times New Roman" w:eastAsia="宋体" w:hAnsi="Times New Roman" w:cs="Times New Roman"/>
      <w:sz w:val="18"/>
      <w:szCs w:val="18"/>
    </w:rPr>
  </w:style>
  <w:style w:type="character" w:customStyle="1" w:styleId="font11">
    <w:name w:val="font11"/>
    <w:basedOn w:val="a1"/>
    <w:rPr>
      <w:rFonts w:ascii="宋体" w:eastAsia="宋体" w:hAnsi="宋体" w:hint="eastAsia"/>
      <w:b w:val="0"/>
      <w:bCs w:val="0"/>
      <w:i w:val="0"/>
      <w:iCs w:val="0"/>
      <w:strike w:val="0"/>
      <w:dstrike w:val="0"/>
      <w:color w:val="000000"/>
      <w:sz w:val="21"/>
      <w:szCs w:val="21"/>
      <w:u w:val="none"/>
    </w:rPr>
  </w:style>
  <w:style w:type="character" w:customStyle="1" w:styleId="01-Char">
    <w:name w:val="正文01-五号 Char"/>
    <w:link w:val="01-"/>
    <w:rPr>
      <w:rFonts w:ascii="Calibri" w:eastAsia="宋体" w:hAnsi="Calibri"/>
      <w:kern w:val="21"/>
      <w:sz w:val="21"/>
      <w:szCs w:val="21"/>
      <w:lang w:bidi="ar-SA"/>
    </w:rPr>
  </w:style>
  <w:style w:type="paragraph" w:customStyle="1" w:styleId="01-">
    <w:name w:val="正文01-五号"/>
    <w:basedOn w:val="01"/>
    <w:link w:val="01-Char"/>
    <w:pPr>
      <w:spacing w:before="0" w:line="360" w:lineRule="exact"/>
    </w:pPr>
    <w:rPr>
      <w:rFonts w:ascii="Calibri" w:hAnsi="Calibri"/>
      <w:kern w:val="21"/>
      <w:sz w:val="21"/>
      <w:szCs w:val="21"/>
    </w:rPr>
  </w:style>
  <w:style w:type="character" w:customStyle="1" w:styleId="font41">
    <w:name w:val="font41"/>
    <w:basedOn w:val="a1"/>
    <w:rPr>
      <w:rFonts w:ascii="Times New Roman" w:hAnsi="Times New Roman" w:cs="Times New Roman" w:hint="default"/>
      <w:b w:val="0"/>
      <w:bCs w:val="0"/>
      <w:i w:val="0"/>
      <w:iCs w:val="0"/>
      <w:strike w:val="0"/>
      <w:dstrike w:val="0"/>
      <w:color w:val="000000"/>
      <w:sz w:val="22"/>
      <w:szCs w:val="22"/>
      <w:u w:val="none"/>
    </w:rPr>
  </w:style>
  <w:style w:type="character" w:customStyle="1" w:styleId="font21">
    <w:name w:val="font21"/>
    <w:rPr>
      <w:rFonts w:ascii="宋体" w:eastAsia="宋体" w:hAnsi="宋体" w:cs="宋体" w:hint="eastAsia"/>
      <w:color w:val="000000"/>
      <w:sz w:val="21"/>
      <w:szCs w:val="21"/>
      <w:u w:val="none"/>
    </w:rPr>
  </w:style>
  <w:style w:type="character" w:customStyle="1" w:styleId="news">
    <w:name w:val="news"/>
    <w:semiHidden/>
  </w:style>
  <w:style w:type="character" w:customStyle="1" w:styleId="2Char10">
    <w:name w:val="正文文本 2 Char1"/>
    <w:aliases w:val="正文文字 2 Char"/>
    <w:basedOn w:val="a1"/>
    <w:semiHidden/>
    <w:rPr>
      <w:rFonts w:ascii="Times New Roman" w:eastAsia="宋体" w:hAnsi="Times New Roman" w:cs="Times New Roman"/>
      <w:szCs w:val="24"/>
    </w:rPr>
  </w:style>
  <w:style w:type="character" w:customStyle="1" w:styleId="CharChar1">
    <w:name w:val="正文段落缩进 Char Char"/>
    <w:basedOn w:val="a1"/>
    <w:link w:val="afffff0"/>
    <w:rPr>
      <w:rFonts w:eastAsia="宋体" w:cs="宋体"/>
      <w:b/>
      <w:color w:val="000000"/>
      <w:kern w:val="2"/>
      <w:sz w:val="28"/>
      <w:szCs w:val="22"/>
      <w:lang w:val="en-US" w:eastAsia="zh-CN" w:bidi="ar-SA"/>
    </w:rPr>
  </w:style>
  <w:style w:type="paragraph" w:customStyle="1" w:styleId="afffff0">
    <w:name w:val="正文段落缩进"/>
    <w:basedOn w:val="a"/>
    <w:link w:val="CharChar1"/>
    <w:semiHidden/>
    <w:pPr>
      <w:widowControl/>
      <w:spacing w:line="360" w:lineRule="auto"/>
      <w:ind w:firstLineChars="200" w:firstLine="560"/>
      <w:jc w:val="left"/>
    </w:pPr>
    <w:rPr>
      <w:rFonts w:cs="宋体"/>
      <w:b/>
      <w:color w:val="000000"/>
      <w:sz w:val="28"/>
      <w:szCs w:val="22"/>
    </w:rPr>
  </w:style>
  <w:style w:type="character" w:customStyle="1" w:styleId="CharChar34">
    <w:name w:val=" Char Char34"/>
    <w:rPr>
      <w:rFonts w:eastAsia="宋体"/>
    </w:rPr>
  </w:style>
  <w:style w:type="character" w:customStyle="1" w:styleId="CharChar32">
    <w:name w:val=" Char Char32"/>
    <w:rPr>
      <w:rFonts w:ascii="黑体" w:eastAsia="黑体" w:hAnsi="Arial"/>
      <w:bCs/>
      <w:kern w:val="2"/>
      <w:sz w:val="28"/>
      <w:lang w:val="en-US" w:eastAsia="zh-CN" w:bidi="ar-SA"/>
    </w:rPr>
  </w:style>
  <w:style w:type="character" w:customStyle="1" w:styleId="font51">
    <w:name w:val="font51"/>
    <w:basedOn w:val="a1"/>
    <w:rPr>
      <w:rFonts w:ascii="宋体" w:eastAsia="宋体" w:hAnsi="宋体" w:hint="eastAsia"/>
      <w:b w:val="0"/>
      <w:bCs w:val="0"/>
      <w:i w:val="0"/>
      <w:iCs w:val="0"/>
      <w:strike w:val="0"/>
      <w:dstrike w:val="0"/>
      <w:color w:val="000000"/>
      <w:sz w:val="22"/>
      <w:szCs w:val="22"/>
      <w:u w:val="none"/>
    </w:rPr>
  </w:style>
  <w:style w:type="character" w:customStyle="1" w:styleId="GB2312099152CharChar">
    <w:name w:val="样式 样式 仿宋_GB2312 四号 黑色 首行缩进:  0.99 厘米 行距: 1.5 倍行距 + 首行缩进:  2 字符 Char Char"/>
    <w:semiHidden/>
    <w:rPr>
      <w:rFonts w:ascii="仿宋_GB2312" w:eastAsia="仿宋_GB2312" w:cs="宋体" w:hint="eastAsia"/>
      <w:color w:val="000000"/>
      <w:kern w:val="2"/>
      <w:sz w:val="24"/>
      <w:lang w:val="en-US" w:eastAsia="zh-CN" w:bidi="ar-SA"/>
    </w:rPr>
  </w:style>
  <w:style w:type="character" w:customStyle="1" w:styleId="Chard">
    <w:name w:val="表格字体 Char"/>
    <w:link w:val="afffff1"/>
    <w:rPr>
      <w:bCs/>
      <w:sz w:val="21"/>
      <w:lang w:val="en-US" w:eastAsia="zh-CN" w:bidi="ar-SA"/>
    </w:rPr>
  </w:style>
  <w:style w:type="paragraph" w:customStyle="1" w:styleId="afffff1">
    <w:name w:val="表格字体"/>
    <w:next w:val="a"/>
    <w:link w:val="Chard"/>
    <w:qFormat/>
    <w:pPr>
      <w:tabs>
        <w:tab w:val="right" w:leader="dot" w:pos="9061"/>
      </w:tabs>
      <w:jc w:val="center"/>
    </w:pPr>
    <w:rPr>
      <w:rFonts w:eastAsia="Times New Roman"/>
      <w:bCs/>
      <w:sz w:val="21"/>
    </w:rPr>
  </w:style>
  <w:style w:type="character" w:customStyle="1" w:styleId="text11">
    <w:name w:val="text11"/>
    <w:basedOn w:val="a1"/>
    <w:semiHidden/>
  </w:style>
  <w:style w:type="character" w:customStyle="1" w:styleId="tcnt2">
    <w:name w:val="tcnt2"/>
    <w:basedOn w:val="a1"/>
  </w:style>
  <w:style w:type="character" w:customStyle="1" w:styleId="2Char2">
    <w:name w:val="2 Char"/>
    <w:basedOn w:val="a1"/>
    <w:rPr>
      <w:rFonts w:ascii="黑体" w:eastAsia="黑体"/>
      <w:b/>
      <w:snapToGrid w:val="0"/>
      <w:sz w:val="24"/>
      <w:lang w:val="en-US" w:eastAsia="zh-CN"/>
    </w:rPr>
  </w:style>
  <w:style w:type="character" w:customStyle="1" w:styleId="textgreenbold1">
    <w:name w:val="text_green_bold1"/>
    <w:basedOn w:val="a1"/>
    <w:semiHidden/>
    <w:rPr>
      <w:b/>
      <w:bCs/>
      <w:color w:val="056E7B"/>
      <w:sz w:val="18"/>
      <w:szCs w:val="18"/>
    </w:rPr>
  </w:style>
  <w:style w:type="character" w:customStyle="1" w:styleId="CharChar22">
    <w:name w:val=" Char Char22"/>
    <w:rPr>
      <w:rFonts w:ascii="宋体"/>
      <w:sz w:val="24"/>
    </w:rPr>
  </w:style>
  <w:style w:type="character" w:customStyle="1" w:styleId="CharChar2">
    <w:name w:val="表中 Char Char"/>
    <w:basedOn w:val="a1"/>
    <w:link w:val="Chare"/>
    <w:rPr>
      <w:bCs/>
      <w:kern w:val="2"/>
      <w:sz w:val="21"/>
      <w:szCs w:val="21"/>
      <w:lang w:bidi="ar-SA"/>
    </w:rPr>
  </w:style>
  <w:style w:type="paragraph" w:customStyle="1" w:styleId="Chare">
    <w:name w:val="表中 Char"/>
    <w:basedOn w:val="a"/>
    <w:link w:val="CharChar2"/>
    <w:semiHidden/>
    <w:pPr>
      <w:jc w:val="center"/>
    </w:pPr>
    <w:rPr>
      <w:rFonts w:eastAsia="Times New Roman"/>
      <w:bCs/>
      <w:szCs w:val="21"/>
      <w:lang w:val="en-US" w:eastAsia="zh-CN"/>
    </w:rPr>
  </w:style>
  <w:style w:type="character" w:customStyle="1" w:styleId="3CharCharCharCharChar">
    <w:name w:val="样式3 Char Char Char Char Char"/>
    <w:semiHidden/>
    <w:rPr>
      <w:rFonts w:eastAsia="宋体"/>
      <w:kern w:val="2"/>
      <w:sz w:val="24"/>
      <w:szCs w:val="24"/>
      <w:lang w:val="en-US" w:eastAsia="zh-CN" w:bidi="ar-SA"/>
    </w:rPr>
  </w:style>
  <w:style w:type="character" w:customStyle="1" w:styleId="CharChar45">
    <w:name w:val=" Char Char45"/>
    <w:basedOn w:val="a1"/>
    <w:rPr>
      <w:b/>
      <w:bCs/>
      <w:kern w:val="2"/>
      <w:sz w:val="28"/>
      <w:szCs w:val="28"/>
      <w:lang w:val="en-US" w:eastAsia="zh-CN" w:bidi="ar-SA"/>
    </w:rPr>
  </w:style>
  <w:style w:type="character" w:customStyle="1" w:styleId="4CharChar1">
    <w:name w:val="标题 4 Char Char1"/>
    <w:aliases w:val="款标题1.1.1.1 Char1,bullet Char1,bl Char1,bb Char1,PIM 4 Char1,H4 Char1,h4 Char1,Heading Four Char,W4 Char1,款标题1.1.1.1 Char Char Char1,标题 4＋小四 Char1,1.1.1.1 Char Char1,1.1.1.1 Char2,标题 4.1.1.1.1 Char1,L4 Char1,标4 Char1"/>
    <w:semiHidden/>
    <w:rPr>
      <w:rFonts w:eastAsia="黑体"/>
      <w:b/>
      <w:bCs/>
      <w:color w:val="FF0000"/>
      <w:kern w:val="2"/>
      <w:sz w:val="28"/>
      <w:szCs w:val="28"/>
      <w:lang w:val="en-US" w:eastAsia="zh-CN" w:bidi="ar-SA"/>
    </w:rPr>
  </w:style>
  <w:style w:type="character" w:customStyle="1" w:styleId="st1">
    <w:name w:val="st1"/>
    <w:basedOn w:val="a1"/>
  </w:style>
  <w:style w:type="character" w:customStyle="1" w:styleId="2f7">
    <w:name w:val="正文文本 (2)"/>
    <w:basedOn w:val="2f4"/>
    <w:rPr>
      <w:rFonts w:ascii="宋体" w:eastAsia="宋体"/>
      <w:spacing w:val="0"/>
      <w:sz w:val="17"/>
      <w:szCs w:val="17"/>
      <w:lang w:bidi="ar-SA"/>
    </w:rPr>
  </w:style>
  <w:style w:type="character" w:customStyle="1" w:styleId="linehead">
    <w:name w:val="linehead"/>
    <w:basedOn w:val="a1"/>
    <w:semiHidden/>
  </w:style>
  <w:style w:type="character" w:customStyle="1" w:styleId="CharChar27">
    <w:name w:val=" Char Char27"/>
    <w:basedOn w:val="a1"/>
    <w:rPr>
      <w:rFonts w:ascii="Times New Roman" w:eastAsia="宋体" w:hAnsi="Times New Roman" w:cs="Times New Roman"/>
      <w:b/>
      <w:bCs/>
      <w:sz w:val="24"/>
      <w:szCs w:val="24"/>
    </w:rPr>
  </w:style>
  <w:style w:type="character" w:customStyle="1" w:styleId="CharChar10">
    <w:name w:val="正文首行缩进 Char Char1"/>
    <w:aliases w:val="正文首行缩进 Char1 Char Char,正文首行缩进 Char Char Char Char Char Char Char Char Char Char Char Char Char Char Char Char Char,正文首行缩进 Char1 Char Char Char Char Char Char Char,正文首行缩进 Char1 Char Char Char Char,正文首行缩进2 Char,落款 Char"/>
    <w:basedOn w:val="af7"/>
    <w:semiHidden/>
    <w:rPr>
      <w:rFonts w:ascii="宋体" w:eastAsia="宋体" w:hAnsi="宋体"/>
      <w:kern w:val="2"/>
      <w:sz w:val="24"/>
      <w:szCs w:val="24"/>
      <w:lang w:val="en-US" w:eastAsia="zh-CN" w:bidi="ar-SA"/>
    </w:rPr>
  </w:style>
  <w:style w:type="character" w:customStyle="1" w:styleId="style71">
    <w:name w:val="style71"/>
    <w:basedOn w:val="a1"/>
    <w:rPr>
      <w:sz w:val="24"/>
      <w:szCs w:val="24"/>
    </w:rPr>
  </w:style>
  <w:style w:type="character" w:customStyle="1" w:styleId="J1CharChar">
    <w:name w:val="J标题 1 Char Char"/>
    <w:basedOn w:val="a1"/>
    <w:rPr>
      <w:rFonts w:ascii="黑体" w:eastAsia="宋体" w:hAnsi="Arial" w:cs="Times New Roman"/>
      <w:b/>
      <w:bCs/>
      <w:kern w:val="44"/>
      <w:sz w:val="28"/>
      <w:szCs w:val="20"/>
    </w:rPr>
  </w:style>
  <w:style w:type="character" w:customStyle="1" w:styleId="sidecatalog-dot">
    <w:name w:val="sidecatalog-dot"/>
    <w:qFormat/>
  </w:style>
  <w:style w:type="character" w:customStyle="1" w:styleId="Charf">
    <w:name w:val="中远正文 Char"/>
    <w:link w:val="afffff2"/>
    <w:rPr>
      <w:rFonts w:ascii="Arial" w:eastAsia="宋体" w:hAnsi="Arial"/>
      <w:kern w:val="2"/>
      <w:sz w:val="24"/>
      <w:szCs w:val="24"/>
      <w:lang w:bidi="ar-SA"/>
    </w:rPr>
  </w:style>
  <w:style w:type="paragraph" w:customStyle="1" w:styleId="afffff2">
    <w:name w:val="中远正文"/>
    <w:basedOn w:val="a"/>
    <w:link w:val="Charf"/>
    <w:semiHidden/>
    <w:pPr>
      <w:spacing w:line="440" w:lineRule="exact"/>
      <w:ind w:firstLineChars="200" w:firstLine="480"/>
    </w:pPr>
    <w:rPr>
      <w:rFonts w:ascii="Arial" w:hAnsi="Arial"/>
      <w:lang w:val="en-US" w:eastAsia="zh-CN"/>
    </w:rPr>
  </w:style>
  <w:style w:type="character" w:customStyle="1" w:styleId="shorttext1">
    <w:name w:val="short_text1"/>
    <w:basedOn w:val="a1"/>
    <w:semiHidden/>
    <w:rPr>
      <w:sz w:val="29"/>
      <w:szCs w:val="29"/>
    </w:rPr>
  </w:style>
  <w:style w:type="character" w:customStyle="1" w:styleId="CharChar8">
    <w:name w:val="Char Char8"/>
    <w:rPr>
      <w:rFonts w:eastAsia="宋体"/>
      <w:kern w:val="2"/>
      <w:sz w:val="18"/>
      <w:szCs w:val="18"/>
      <w:lang w:val="en-US" w:eastAsia="zh-CN" w:bidi="ar-SA"/>
    </w:rPr>
  </w:style>
  <w:style w:type="character" w:customStyle="1" w:styleId="Charf0">
    <w:name w:val="正文新 Char"/>
    <w:basedOn w:val="a1"/>
    <w:link w:val="afffff3"/>
    <w:rPr>
      <w:rFonts w:ascii="宋体" w:eastAsia="宋体" w:hAnsi="宋体"/>
      <w:kern w:val="2"/>
      <w:sz w:val="28"/>
      <w:szCs w:val="28"/>
      <w:lang w:val="en-US" w:eastAsia="zh-CN" w:bidi="ar-SA"/>
    </w:rPr>
  </w:style>
  <w:style w:type="paragraph" w:customStyle="1" w:styleId="afffff3">
    <w:name w:val="正文新"/>
    <w:basedOn w:val="a"/>
    <w:link w:val="Charf0"/>
    <w:semiHidden/>
    <w:qFormat/>
    <w:pPr>
      <w:spacing w:line="560" w:lineRule="exact"/>
      <w:ind w:firstLineChars="200" w:firstLine="560"/>
    </w:pPr>
    <w:rPr>
      <w:rFonts w:hAnsi="宋体"/>
      <w:sz w:val="28"/>
      <w:szCs w:val="28"/>
    </w:rPr>
  </w:style>
  <w:style w:type="character" w:customStyle="1" w:styleId="CharChar17">
    <w:name w:val=" Char Char17"/>
    <w:basedOn w:val="a1"/>
    <w:rPr>
      <w:rFonts w:ascii="Arial" w:eastAsia="黑体" w:hAnsi="Arial"/>
      <w:kern w:val="2"/>
      <w:sz w:val="21"/>
      <w:szCs w:val="21"/>
      <w:lang w:val="en-US" w:eastAsia="zh-CN" w:bidi="ar-SA"/>
    </w:rPr>
  </w:style>
  <w:style w:type="character" w:customStyle="1" w:styleId="CharChar4">
    <w:name w:val="Char Char4"/>
    <w:basedOn w:val="a1"/>
    <w:semiHidden/>
    <w:rPr>
      <w:rFonts w:ascii="Arial" w:eastAsia="楷体_GB2312" w:hAnsi="Arial"/>
      <w:b/>
      <w:bCs/>
      <w:kern w:val="2"/>
      <w:sz w:val="28"/>
      <w:szCs w:val="32"/>
      <w:lang w:val="en-US" w:eastAsia="zh-CN" w:bidi="ar-SA"/>
    </w:rPr>
  </w:style>
  <w:style w:type="character" w:customStyle="1" w:styleId="javascript">
    <w:name w:val="javascript"/>
    <w:basedOn w:val="a1"/>
  </w:style>
  <w:style w:type="character" w:customStyle="1" w:styleId="31113CharChar3Char3CharCharCharCha1Char">
    <w:name w:val="样式 标题 31.1.1条标题 3 Char Char标题 3 Char标题 3 Char Char Char Cha...1 Char"/>
    <w:link w:val="31113CharChar3Char3CharCharCharCha1"/>
    <w:rPr>
      <w:rFonts w:ascii="宋体" w:eastAsia="宋体" w:hAnsi="宋体"/>
      <w:b/>
      <w:bCs/>
      <w:kern w:val="2"/>
      <w:sz w:val="24"/>
      <w:szCs w:val="24"/>
      <w:lang w:bidi="ar-SA"/>
    </w:rPr>
  </w:style>
  <w:style w:type="paragraph" w:customStyle="1" w:styleId="31113CharChar3Char3CharCharCharCha1">
    <w:name w:val="样式 标题 31.1.1条标题 3 Char Char标题 3 Char标题 3 Char Char Char Cha...1"/>
    <w:basedOn w:val="3"/>
    <w:link w:val="31113CharChar3Char3CharCharCharCha1Char"/>
    <w:pPr>
      <w:spacing w:line="480" w:lineRule="exact"/>
    </w:pPr>
    <w:rPr>
      <w:rFonts w:ascii="宋体" w:eastAsia="宋体"/>
      <w:snapToGrid/>
      <w:kern w:val="2"/>
      <w:sz w:val="24"/>
      <w:szCs w:val="24"/>
    </w:rPr>
  </w:style>
  <w:style w:type="character" w:customStyle="1" w:styleId="apple-style-span">
    <w:name w:val="apple-style-span"/>
    <w:basedOn w:val="a1"/>
  </w:style>
  <w:style w:type="character" w:customStyle="1" w:styleId="p01">
    <w:name w:val="p01"/>
    <w:basedOn w:val="a1"/>
    <w:semiHidden/>
    <w:rPr>
      <w:rFonts w:ascii="Osaka" w:hAnsi="Osaka" w:hint="default"/>
      <w:sz w:val="21"/>
      <w:szCs w:val="21"/>
    </w:rPr>
  </w:style>
  <w:style w:type="character" w:customStyle="1" w:styleId="CharChar121">
    <w:name w:val="Char Char121"/>
    <w:rPr>
      <w:rFonts w:ascii="宋体" w:eastAsia="仿宋_GB2312" w:hAnsi="Courier New" w:hint="eastAsia"/>
      <w:kern w:val="2"/>
      <w:sz w:val="24"/>
      <w:szCs w:val="24"/>
      <w:lang w:val="en-US" w:eastAsia="zh-CN" w:bidi="ar-SA"/>
    </w:rPr>
  </w:style>
  <w:style w:type="character" w:customStyle="1" w:styleId="CharChar5">
    <w:name w:val="表格居中 Char Char"/>
    <w:link w:val="afffff4"/>
    <w:semiHidden/>
    <w:rPr>
      <w:rFonts w:eastAsia="宋体"/>
      <w:szCs w:val="21"/>
      <w:lang w:bidi="ar-SA"/>
    </w:rPr>
  </w:style>
  <w:style w:type="paragraph" w:customStyle="1" w:styleId="afffff4">
    <w:name w:val="表格居中"/>
    <w:basedOn w:val="a"/>
    <w:link w:val="CharChar5"/>
    <w:semiHidden/>
    <w:pPr>
      <w:widowControl/>
      <w:jc w:val="center"/>
    </w:pPr>
    <w:rPr>
      <w:sz w:val="20"/>
      <w:szCs w:val="21"/>
      <w:lang w:val="en-US" w:eastAsia="zh-CN"/>
    </w:rPr>
  </w:style>
  <w:style w:type="character" w:customStyle="1" w:styleId="p121">
    <w:name w:val="p121"/>
    <w:basedOn w:val="a1"/>
    <w:semiHidden/>
    <w:rPr>
      <w:sz w:val="24"/>
      <w:szCs w:val="24"/>
    </w:rPr>
  </w:style>
  <w:style w:type="character" w:customStyle="1" w:styleId="HeaderChar">
    <w:name w:val="Header Char"/>
    <w:basedOn w:val="a1"/>
    <w:semiHidden/>
    <w:locked/>
    <w:rPr>
      <w:rFonts w:cs="Times New Roman"/>
      <w:sz w:val="18"/>
      <w:szCs w:val="18"/>
    </w:rPr>
  </w:style>
  <w:style w:type="character" w:styleId="afffff5">
    <w:name w:val="Placeholder Text"/>
    <w:semiHidden/>
    <w:rPr>
      <w:color w:val="808080"/>
    </w:rPr>
  </w:style>
  <w:style w:type="character" w:customStyle="1" w:styleId="CharChar170">
    <w:name w:val="Char Char17"/>
    <w:rPr>
      <w:rFonts w:ascii="宋体" w:eastAsia="宋体" w:hAnsi="宋体"/>
      <w:kern w:val="2"/>
      <w:sz w:val="24"/>
      <w:szCs w:val="24"/>
      <w:lang w:val="en-US" w:eastAsia="zh-CN" w:bidi="ar-SA"/>
    </w:rPr>
  </w:style>
  <w:style w:type="character" w:customStyle="1" w:styleId="CharChar18">
    <w:name w:val=" Char Char18"/>
    <w:basedOn w:val="a1"/>
    <w:rPr>
      <w:rFonts w:ascii="Arial" w:eastAsia="黑体" w:hAnsi="Arial"/>
      <w:kern w:val="2"/>
      <w:sz w:val="24"/>
      <w:szCs w:val="24"/>
      <w:lang w:val="en-US" w:eastAsia="zh-CN" w:bidi="ar-SA"/>
    </w:rPr>
  </w:style>
  <w:style w:type="character" w:customStyle="1" w:styleId="Charf1">
    <w:name w:val="无缩进小四 Char"/>
    <w:basedOn w:val="a1"/>
    <w:link w:val="afffff6"/>
    <w:semiHidden/>
    <w:rPr>
      <w:rFonts w:ascii="宋体" w:hAnsi="宋体"/>
      <w:bCs/>
      <w:kern w:val="2"/>
      <w:sz w:val="24"/>
      <w:szCs w:val="24"/>
      <w:lang w:bidi="ar-SA"/>
    </w:rPr>
  </w:style>
  <w:style w:type="paragraph" w:customStyle="1" w:styleId="afffff6">
    <w:name w:val="无缩进小四"/>
    <w:basedOn w:val="a"/>
    <w:link w:val="Charf1"/>
    <w:semiHidden/>
    <w:pPr>
      <w:spacing w:line="360" w:lineRule="auto"/>
    </w:pPr>
    <w:rPr>
      <w:rFonts w:eastAsia="Times New Roman" w:hAnsi="宋体"/>
      <w:bCs/>
      <w:lang w:val="en-US" w:eastAsia="zh-CN"/>
    </w:rPr>
  </w:style>
  <w:style w:type="character" w:customStyle="1" w:styleId="title41">
    <w:name w:val="title41"/>
    <w:basedOn w:val="a1"/>
    <w:rPr>
      <w:rFonts w:ascii="宋体" w:eastAsia="宋体" w:hAnsi="宋体" w:hint="eastAsia"/>
      <w:i w:val="0"/>
      <w:iCs w:val="0"/>
      <w:color w:val="194F95"/>
      <w:sz w:val="23"/>
      <w:szCs w:val="23"/>
    </w:rPr>
  </w:style>
  <w:style w:type="character" w:customStyle="1" w:styleId="CharChar410">
    <w:name w:val="Char Char41"/>
    <w:semiHidden/>
    <w:rPr>
      <w:rFonts w:ascii="Arial" w:eastAsia="楷体_GB2312" w:hAnsi="Arial"/>
      <w:b/>
      <w:bCs/>
      <w:kern w:val="2"/>
      <w:sz w:val="28"/>
      <w:szCs w:val="32"/>
      <w:lang w:val="en-US" w:eastAsia="zh-CN" w:bidi="ar-SA"/>
    </w:rPr>
  </w:style>
  <w:style w:type="character" w:customStyle="1" w:styleId="2Char11">
    <w:name w:val="正文2缩进主要格式 Char1"/>
    <w:basedOn w:val="a1"/>
    <w:link w:val="2f8"/>
    <w:semiHidden/>
    <w:rPr>
      <w:kern w:val="2"/>
      <w:sz w:val="24"/>
      <w:szCs w:val="24"/>
      <w:lang w:bidi="ar-SA"/>
    </w:rPr>
  </w:style>
  <w:style w:type="paragraph" w:customStyle="1" w:styleId="2f8">
    <w:name w:val="正文2缩进主要格式"/>
    <w:basedOn w:val="a"/>
    <w:link w:val="2Char11"/>
    <w:semiHidden/>
    <w:pPr>
      <w:spacing w:line="360" w:lineRule="auto"/>
      <w:ind w:firstLineChars="200" w:firstLine="480"/>
    </w:pPr>
    <w:rPr>
      <w:rFonts w:eastAsia="Times New Roman"/>
      <w:lang w:val="en-US" w:eastAsia="zh-CN"/>
    </w:rPr>
  </w:style>
  <w:style w:type="character" w:customStyle="1" w:styleId="-CharChar">
    <w:name w:val="-*+ Char Char"/>
    <w:aliases w:val="章标题 1 Char Char,章标题 1 Char Char Char Char"/>
    <w:semiHidden/>
    <w:rPr>
      <w:rFonts w:eastAsia="宋体"/>
      <w:b/>
      <w:bCs/>
      <w:kern w:val="44"/>
      <w:sz w:val="30"/>
      <w:szCs w:val="44"/>
      <w:shd w:val="clear" w:color="auto" w:fill="FFFFFF"/>
      <w:lang w:val="en-US" w:eastAsia="zh-CN" w:bidi="ar-SA"/>
    </w:rPr>
  </w:style>
  <w:style w:type="character" w:customStyle="1" w:styleId="CharChar6">
    <w:name w:val="特点标题 Char Char"/>
    <w:basedOn w:val="a1"/>
    <w:semiHidden/>
    <w:rPr>
      <w:rFonts w:eastAsia="华文行楷"/>
      <w:kern w:val="2"/>
      <w:sz w:val="28"/>
      <w:szCs w:val="24"/>
      <w:lang w:val="en-US" w:eastAsia="zh-CN" w:bidi="ar-SA"/>
    </w:rPr>
  </w:style>
  <w:style w:type="character" w:customStyle="1" w:styleId="CharChar7">
    <w:name w:val="！！表格文字 Char Char"/>
    <w:link w:val="afffff7"/>
    <w:rPr>
      <w:rFonts w:eastAsia="宋体"/>
      <w:kern w:val="2"/>
      <w:sz w:val="21"/>
      <w:lang w:val="en-US" w:eastAsia="zh-CN" w:bidi="ar-SA"/>
    </w:rPr>
  </w:style>
  <w:style w:type="paragraph" w:customStyle="1" w:styleId="afffff7">
    <w:name w:val="！！表格文字"/>
    <w:basedOn w:val="a"/>
    <w:link w:val="CharChar7"/>
    <w:pPr>
      <w:tabs>
        <w:tab w:val="left" w:pos="0"/>
      </w:tabs>
      <w:spacing w:before="24" w:line="288" w:lineRule="auto"/>
      <w:jc w:val="left"/>
    </w:pPr>
  </w:style>
  <w:style w:type="character" w:customStyle="1" w:styleId="2CharChar10">
    <w:name w:val="标题2 Char Char1"/>
    <w:basedOn w:val="a1"/>
    <w:locked/>
    <w:rPr>
      <w:rFonts w:ascii="宋体" w:eastAsia="宋体" w:hAnsi="宋体" w:cs="宋体"/>
      <w:sz w:val="24"/>
      <w:szCs w:val="24"/>
      <w:lang w:val="en-US" w:eastAsia="zh-CN" w:bidi="ar-SA"/>
    </w:rPr>
  </w:style>
  <w:style w:type="character" w:customStyle="1" w:styleId="black1">
    <w:name w:val="black1"/>
    <w:semiHidden/>
    <w:rPr>
      <w:rFonts w:hint="default"/>
      <w:strike w:val="0"/>
      <w:dstrike w:val="0"/>
      <w:color w:val="000000"/>
      <w:sz w:val="25"/>
      <w:szCs w:val="25"/>
      <w:u w:val="none"/>
    </w:rPr>
  </w:style>
  <w:style w:type="character" w:customStyle="1" w:styleId="2Char20">
    <w:name w:val="正文首行缩进 2 Char2"/>
    <w:semiHidden/>
  </w:style>
  <w:style w:type="character" w:customStyle="1" w:styleId="Charf2">
    <w:name w:val="安全专篇顶格 Char"/>
    <w:basedOn w:val="a1"/>
    <w:link w:val="afffff8"/>
    <w:rPr>
      <w:rFonts w:ascii="Calibri" w:eastAsia="宋体" w:hAnsi="Calibri"/>
      <w:kern w:val="2"/>
      <w:sz w:val="28"/>
      <w:szCs w:val="28"/>
      <w:lang w:val="en-US" w:eastAsia="zh-CN" w:bidi="ar-SA"/>
    </w:rPr>
  </w:style>
  <w:style w:type="paragraph" w:customStyle="1" w:styleId="afffff8">
    <w:name w:val="安全专篇顶格"/>
    <w:basedOn w:val="a"/>
    <w:link w:val="Charf2"/>
    <w:pPr>
      <w:spacing w:line="360" w:lineRule="auto"/>
    </w:pPr>
    <w:rPr>
      <w:rFonts w:ascii="Calibri" w:hAnsi="Calibri"/>
      <w:sz w:val="28"/>
      <w:szCs w:val="28"/>
    </w:rPr>
  </w:style>
  <w:style w:type="character" w:customStyle="1" w:styleId="ddd">
    <w:name w:val="ddd"/>
    <w:basedOn w:val="a1"/>
    <w:semiHidden/>
  </w:style>
  <w:style w:type="character" w:customStyle="1" w:styleId="red5">
    <w:name w:val="red5"/>
    <w:basedOn w:val="a1"/>
    <w:rPr>
      <w:vanish w:val="0"/>
      <w:color w:val="FF0000"/>
    </w:rPr>
  </w:style>
  <w:style w:type="character" w:customStyle="1" w:styleId="Charf3">
    <w:name w:val="正文样式 Char"/>
    <w:semiHidden/>
    <w:rPr>
      <w:rFonts w:ascii="宋体" w:eastAsia="宋体" w:hAnsi="宋体"/>
      <w:color w:val="000000"/>
      <w:kern w:val="2"/>
      <w:sz w:val="24"/>
      <w:szCs w:val="24"/>
      <w:lang w:val="en-US" w:eastAsia="zh-CN" w:bidi="ar-SA"/>
    </w:rPr>
  </w:style>
  <w:style w:type="character" w:customStyle="1" w:styleId="3Char0">
    <w:name w:val="样式3 Char"/>
    <w:basedOn w:val="a1"/>
    <w:link w:val="3f2"/>
    <w:rPr>
      <w:rFonts w:ascii="Arial" w:eastAsia="宋体" w:hAnsi="Arial"/>
      <w:b/>
      <w:kern w:val="2"/>
      <w:sz w:val="24"/>
      <w:szCs w:val="24"/>
      <w:lang w:val="en-US" w:eastAsia="zh-CN" w:bidi="ar-SA"/>
    </w:rPr>
  </w:style>
  <w:style w:type="paragraph" w:customStyle="1" w:styleId="3f2">
    <w:name w:val="样式3"/>
    <w:basedOn w:val="a"/>
    <w:link w:val="3Char0"/>
    <w:semiHidden/>
    <w:pPr>
      <w:spacing w:before="300" w:line="460" w:lineRule="exact"/>
      <w:outlineLvl w:val="2"/>
    </w:pPr>
    <w:rPr>
      <w:rFonts w:ascii="Arial" w:hAnsi="Arial"/>
      <w:b/>
    </w:rPr>
  </w:style>
  <w:style w:type="character" w:customStyle="1" w:styleId="CharCharCharCharChar">
    <w:name w:val="Char Char Char Char Char"/>
    <w:basedOn w:val="a1"/>
    <w:semiHidden/>
  </w:style>
  <w:style w:type="character" w:customStyle="1" w:styleId="1c">
    <w:name w:val="标题1"/>
    <w:basedOn w:val="a1"/>
  </w:style>
  <w:style w:type="character" w:customStyle="1" w:styleId="191">
    <w:name w:val="19号令1"/>
    <w:basedOn w:val="a1"/>
  </w:style>
  <w:style w:type="character" w:customStyle="1" w:styleId="CharCharCharChar2">
    <w:name w:val=" Char Char Char Char2"/>
    <w:rPr>
      <w:kern w:val="2"/>
      <w:sz w:val="21"/>
    </w:rPr>
  </w:style>
  <w:style w:type="character" w:customStyle="1" w:styleId="CharChar9">
    <w:name w:val="Char Char"/>
    <w:aliases w:val="Char Char Char Char Char Char Char Char Char1,Char Char Char Char Char Char Char Char Char Char Char Char Char Char Char Char Char Char Char Char Char Char Char,Char1 Char"/>
    <w:semiHidden/>
    <w:rPr>
      <w:rFonts w:ascii="宋体" w:eastAsia="仿宋_GB2312" w:hAnsi="Courier New"/>
      <w:kern w:val="2"/>
      <w:sz w:val="24"/>
      <w:lang w:val="en-US" w:eastAsia="zh-CN" w:bidi="ar-SA"/>
    </w:rPr>
  </w:style>
  <w:style w:type="character" w:customStyle="1" w:styleId="title2">
    <w:name w:val="title2"/>
    <w:basedOn w:val="a1"/>
    <w:semiHidden/>
  </w:style>
  <w:style w:type="character" w:customStyle="1" w:styleId="font20">
    <w:name w:val="font20"/>
    <w:basedOn w:val="a1"/>
    <w:semiHidden/>
  </w:style>
  <w:style w:type="character" w:customStyle="1" w:styleId="H8CharChar">
    <w:name w:val="H8 Char Char"/>
    <w:semiHidden/>
    <w:locked/>
    <w:rPr>
      <w:rFonts w:ascii="Arial" w:eastAsia="黑体" w:hAnsi="Arial"/>
      <w:kern w:val="2"/>
      <w:sz w:val="24"/>
      <w:szCs w:val="24"/>
      <w:lang w:val="en-US" w:eastAsia="zh-CN" w:bidi="ar-SA"/>
    </w:rPr>
  </w:style>
  <w:style w:type="character" w:customStyle="1" w:styleId="llyf14">
    <w:name w:val="llyf14"/>
    <w:semiHidden/>
  </w:style>
  <w:style w:type="character" w:customStyle="1" w:styleId="WebChar1">
    <w:name w:val="普通 (Web) Char1"/>
    <w:aliases w:val="普通(Web) Char1,普通(Web)1 Char1,普通 (Web)1 Char Char1"/>
    <w:rPr>
      <w:rFonts w:ascii="宋体" w:eastAsia="宋体" w:hAnsi="宋体"/>
      <w:sz w:val="24"/>
      <w:szCs w:val="24"/>
    </w:rPr>
  </w:style>
  <w:style w:type="character" w:customStyle="1" w:styleId="2Char1CharChar">
    <w:name w:val="标题 2 Char1 Char Char"/>
    <w:basedOn w:val="a1"/>
    <w:semiHidden/>
    <w:rPr>
      <w:rFonts w:ascii="Arial" w:eastAsia="黑体" w:hAnsi="Arial"/>
      <w:b/>
      <w:bCs/>
      <w:kern w:val="2"/>
      <w:sz w:val="28"/>
      <w:szCs w:val="32"/>
      <w:lang w:val="en-US" w:eastAsia="zh-CN" w:bidi="ar-SA"/>
    </w:rPr>
  </w:style>
  <w:style w:type="character" w:customStyle="1" w:styleId="title">
    <w:name w:val="title"/>
    <w:basedOn w:val="a1"/>
  </w:style>
  <w:style w:type="character" w:customStyle="1" w:styleId="Charf4">
    <w:name w:val="表格五号标题 Char"/>
    <w:link w:val="afffff9"/>
    <w:rPr>
      <w:rFonts w:eastAsia="宋体"/>
      <w:snapToGrid w:val="0"/>
      <w:sz w:val="21"/>
      <w:szCs w:val="24"/>
      <w:lang w:val="en-US" w:eastAsia="zh-CN" w:bidi="ar-SA"/>
    </w:rPr>
  </w:style>
  <w:style w:type="paragraph" w:customStyle="1" w:styleId="afffff9">
    <w:name w:val="表格五号标题"/>
    <w:basedOn w:val="a"/>
    <w:link w:val="Charf4"/>
    <w:pPr>
      <w:spacing w:before="60" w:line="400" w:lineRule="exact"/>
      <w:jc w:val="center"/>
    </w:pPr>
    <w:rPr>
      <w:snapToGrid w:val="0"/>
    </w:rPr>
  </w:style>
  <w:style w:type="character" w:customStyle="1" w:styleId="unnamed21">
    <w:name w:val="unnamed21"/>
    <w:basedOn w:val="a1"/>
  </w:style>
  <w:style w:type="character" w:customStyle="1" w:styleId="3Char3">
    <w:name w:val="3级标题 Char"/>
    <w:link w:val="3f3"/>
    <w:rPr>
      <w:rFonts w:eastAsia="宋体"/>
      <w:b/>
      <w:kern w:val="2"/>
      <w:sz w:val="24"/>
      <w:szCs w:val="24"/>
      <w:lang w:val="en-US" w:eastAsia="zh-CN" w:bidi="ar-SA"/>
    </w:rPr>
  </w:style>
  <w:style w:type="paragraph" w:customStyle="1" w:styleId="3f3">
    <w:name w:val="3级标题"/>
    <w:basedOn w:val="a"/>
    <w:link w:val="3Char3"/>
    <w:pPr>
      <w:spacing w:before="300" w:line="460" w:lineRule="exact"/>
      <w:outlineLvl w:val="2"/>
    </w:pPr>
    <w:rPr>
      <w:b/>
    </w:rPr>
  </w:style>
  <w:style w:type="character" w:customStyle="1" w:styleId="ttitle1">
    <w:name w:val="ttitle1"/>
    <w:basedOn w:val="a1"/>
    <w:rPr>
      <w:spacing w:val="120"/>
      <w:sz w:val="21"/>
      <w:szCs w:val="21"/>
    </w:rPr>
  </w:style>
  <w:style w:type="character" w:customStyle="1" w:styleId="font201">
    <w:name w:val="font201"/>
    <w:basedOn w:val="a1"/>
    <w:rPr>
      <w:i w:val="0"/>
      <w:iCs w:val="0"/>
    </w:rPr>
  </w:style>
  <w:style w:type="character" w:customStyle="1" w:styleId="2CharChar0">
    <w:name w:val="正文缩进2 Char Char"/>
    <w:basedOn w:val="a1"/>
    <w:semiHidden/>
    <w:rPr>
      <w:rFonts w:eastAsia="宋体"/>
      <w:bCs/>
      <w:kern w:val="2"/>
      <w:sz w:val="24"/>
      <w:szCs w:val="21"/>
      <w:lang w:val="en-US" w:eastAsia="zh-CN" w:bidi="ar-SA"/>
    </w:rPr>
  </w:style>
  <w:style w:type="character" w:customStyle="1" w:styleId="H4Char">
    <w:name w:val="H4 Char"/>
    <w:aliases w:val="H41 Char,款标题1.1.1.1 Char,H42 Char,u4 Char,H43 Char,H411 Char,H421 Char,u41 Char,H44 Char,H412 Char,H422 Char,u42 Char,H45 Char,H413 Char,H423 Char,u43 Char,H46 Char,H414 Char,H424 Char,u44 Char,H47 Char,H415 Char,H425 Char,u45 Char,H48 Char"/>
    <w:basedOn w:val="a1"/>
    <w:rPr>
      <w:rFonts w:ascii="仿宋_GB2312" w:eastAsia="仿宋_GB2312"/>
      <w:b/>
      <w:bCs/>
      <w:snapToGrid w:val="0"/>
      <w:sz w:val="32"/>
      <w:lang w:val="en-US" w:eastAsia="zh-CN" w:bidi="ar-SA"/>
    </w:rPr>
  </w:style>
  <w:style w:type="character" w:customStyle="1" w:styleId="33CharChar1113111111-3rdOrder4Char">
    <w:name w:val="样式 标题 3标题 3 Char Char1.1.1条标3§1.1.1.. (1.1.1)- 3rd Order ...4 Char"/>
    <w:basedOn w:val="a1"/>
    <w:link w:val="33CharChar1113111111-3rdOrder4"/>
    <w:rPr>
      <w:rFonts w:ascii="Arial Narrow" w:eastAsia="宋体" w:hAnsi="Arial Narrow"/>
      <w:sz w:val="24"/>
      <w:szCs w:val="24"/>
      <w:lang w:val="en-US" w:eastAsia="zh-CN" w:bidi="ar-SA"/>
    </w:rPr>
  </w:style>
  <w:style w:type="paragraph" w:customStyle="1" w:styleId="33CharChar1113111111-3rdOrder4">
    <w:name w:val="样式 标题 3标题 3 Char Char1.1.1条标3§1.1.1.. (1.1.1)- 3rd Order ...4"/>
    <w:basedOn w:val="3"/>
    <w:link w:val="33CharChar1113111111-3rdOrder4Char"/>
    <w:pPr>
      <w:keepLines w:val="0"/>
      <w:numPr>
        <w:ilvl w:val="2"/>
      </w:numPr>
      <w:tabs>
        <w:tab w:val="left" w:pos="744"/>
        <w:tab w:val="left" w:pos="4248"/>
      </w:tabs>
      <w:spacing w:beforeLines="50" w:before="50" w:line="300" w:lineRule="auto"/>
      <w:ind w:left="744" w:hanging="720"/>
    </w:pPr>
    <w:rPr>
      <w:rFonts w:ascii="Arial Narrow" w:eastAsia="宋体" w:hAnsi="Arial Narrow"/>
      <w:b w:val="0"/>
      <w:bCs w:val="0"/>
      <w:snapToGrid/>
      <w:sz w:val="24"/>
      <w:szCs w:val="24"/>
    </w:rPr>
  </w:style>
  <w:style w:type="character" w:customStyle="1" w:styleId="CharCharCharCharCharCharCharCharCharCharCharCharCharCharCharCharCharChar">
    <w:name w:val="样式 Char Char Char Char Char Char Char Char Char Char Char Char Char Char Char Char Char Char"/>
    <w:semiHidden/>
    <w:rPr>
      <w:rFonts w:eastAsia="宋体"/>
      <w:kern w:val="2"/>
      <w:sz w:val="24"/>
      <w:szCs w:val="24"/>
      <w:lang w:val="en-US" w:eastAsia="zh-CN" w:bidi="ar-SA"/>
    </w:rPr>
  </w:style>
  <w:style w:type="character" w:customStyle="1" w:styleId="2Char4">
    <w:name w:val="表格文字2 Char"/>
    <w:basedOn w:val="a1"/>
    <w:link w:val="2f9"/>
    <w:rPr>
      <w:rFonts w:eastAsia="宋体"/>
      <w:sz w:val="21"/>
      <w:lang w:val="en-US" w:eastAsia="zh-CN" w:bidi="ar-SA"/>
    </w:rPr>
  </w:style>
  <w:style w:type="paragraph" w:customStyle="1" w:styleId="2f9">
    <w:name w:val="表格文字2"/>
    <w:basedOn w:val="a"/>
    <w:link w:val="2Char4"/>
    <w:pPr>
      <w:tabs>
        <w:tab w:val="left" w:pos="277"/>
        <w:tab w:val="left" w:pos="600"/>
        <w:tab w:val="left" w:pos="780"/>
        <w:tab w:val="left" w:pos="2517"/>
      </w:tabs>
      <w:adjustRightInd w:val="0"/>
      <w:spacing w:before="60"/>
      <w:jc w:val="center"/>
      <w:textAlignment w:val="baseline"/>
    </w:pPr>
  </w:style>
  <w:style w:type="character" w:customStyle="1" w:styleId="big">
    <w:name w:val="big"/>
    <w:basedOn w:val="a1"/>
    <w:semiHidden/>
  </w:style>
  <w:style w:type="character" w:customStyle="1" w:styleId="11111Char1">
    <w:name w:val="标题1.1.1.1.1 Char1"/>
    <w:aliases w:val="标题1.1.1.1.1 Char Char,标题 51 Char,标题 51 Char Char Char,标题 51 Char Char Char Char Char,H5 Char,H51 Char,五 Char,第四层条 Char,标题 5 Char Char Char,dash Char,ds Char,dd Char,h5 Char,PIM 5 Char,口 Char,一 Char,heading 5 Char,Table label Char"/>
    <w:semiHidden/>
    <w:rPr>
      <w:rFonts w:eastAsia="宋体"/>
      <w:b/>
      <w:bCs/>
      <w:kern w:val="2"/>
      <w:sz w:val="24"/>
      <w:szCs w:val="24"/>
      <w:lang w:val="en-US" w:eastAsia="zh-CN" w:bidi="ar-SA"/>
    </w:rPr>
  </w:style>
  <w:style w:type="character" w:customStyle="1" w:styleId="text1">
    <w:name w:val="text1"/>
    <w:basedOn w:val="a1"/>
    <w:rPr>
      <w:rFonts w:ascii="" w:hAnsi=""/>
      <w:spacing w:val="360"/>
      <w:sz w:val="23"/>
    </w:rPr>
  </w:style>
  <w:style w:type="character" w:customStyle="1" w:styleId="9Char1">
    <w:name w:val="标题 9 Char1"/>
    <w:semiHidden/>
    <w:rPr>
      <w:rFonts w:ascii="Cambria" w:eastAsia="宋体" w:hAnsi="Cambria" w:cs="Times New Roman" w:hint="default"/>
      <w:kern w:val="2"/>
      <w:sz w:val="21"/>
      <w:szCs w:val="21"/>
    </w:rPr>
  </w:style>
  <w:style w:type="character" w:customStyle="1" w:styleId="sort1">
    <w:name w:val="sort1"/>
  </w:style>
  <w:style w:type="character" w:customStyle="1" w:styleId="CharChar40">
    <w:name w:val=" Char Char40"/>
    <w:basedOn w:val="a1"/>
    <w:rPr>
      <w:rFonts w:ascii="Arial" w:eastAsia="黑体" w:hAnsi="Arial"/>
      <w:kern w:val="2"/>
      <w:sz w:val="21"/>
      <w:szCs w:val="21"/>
    </w:rPr>
  </w:style>
  <w:style w:type="character" w:customStyle="1" w:styleId="CharChar20">
    <w:name w:val=" Char Char20"/>
    <w:basedOn w:val="a1"/>
    <w:rPr>
      <w:rFonts w:ascii="Arial" w:eastAsia="黑体" w:hAnsi="Arial"/>
      <w:b/>
      <w:bCs/>
      <w:kern w:val="2"/>
      <w:sz w:val="24"/>
      <w:szCs w:val="24"/>
      <w:lang w:val="en-US" w:eastAsia="zh-CN" w:bidi="ar-SA"/>
    </w:rPr>
  </w:style>
  <w:style w:type="character" w:customStyle="1" w:styleId="where">
    <w:name w:val="where"/>
    <w:semiHidden/>
  </w:style>
  <w:style w:type="character" w:customStyle="1" w:styleId="p41">
    <w:name w:val="p41"/>
    <w:basedOn w:val="a1"/>
    <w:rPr>
      <w:rFonts w:ascii="宋体" w:eastAsia="宋体" w:hAnsi="宋体" w:hint="eastAsia"/>
      <w:sz w:val="24"/>
      <w:szCs w:val="24"/>
    </w:rPr>
  </w:style>
  <w:style w:type="character" w:customStyle="1" w:styleId="1CharChar">
    <w:name w:val="正文1 Char Char"/>
    <w:basedOn w:val="a1"/>
    <w:link w:val="1Char3"/>
    <w:rPr>
      <w:rFonts w:eastAsia="宋体"/>
      <w:kern w:val="2"/>
      <w:sz w:val="21"/>
      <w:szCs w:val="24"/>
      <w:lang w:val="en-US" w:eastAsia="zh-CN" w:bidi="ar-SA"/>
    </w:rPr>
  </w:style>
  <w:style w:type="paragraph" w:customStyle="1" w:styleId="1Char3">
    <w:name w:val="正文1 Char"/>
    <w:basedOn w:val="a"/>
    <w:link w:val="1CharChar"/>
    <w:pPr>
      <w:adjustRightInd w:val="0"/>
      <w:snapToGrid w:val="0"/>
      <w:spacing w:line="360" w:lineRule="exact"/>
      <w:jc w:val="center"/>
    </w:pPr>
  </w:style>
  <w:style w:type="character" w:customStyle="1" w:styleId="CharChar50">
    <w:name w:val="Char Char5"/>
    <w:rPr>
      <w:rFonts w:eastAsia="宋体"/>
      <w:kern w:val="2"/>
      <w:sz w:val="21"/>
      <w:szCs w:val="24"/>
      <w:lang w:val="en-US" w:eastAsia="zh-CN" w:bidi="ar-SA"/>
    </w:rPr>
  </w:style>
  <w:style w:type="character" w:customStyle="1" w:styleId="textbody1">
    <w:name w:val="text_body1"/>
    <w:semiHidden/>
    <w:rPr>
      <w:rFonts w:ascii="Verdana" w:hAnsi="Verdana" w:hint="default"/>
      <w:sz w:val="21"/>
      <w:szCs w:val="21"/>
    </w:rPr>
  </w:style>
  <w:style w:type="character" w:customStyle="1" w:styleId="nine-11">
    <w:name w:val="nine-11"/>
    <w:basedOn w:val="a1"/>
    <w:semiHidden/>
    <w:rPr>
      <w:rFonts w:ascii="" w:hAnsi="" w:hint="default"/>
      <w:sz w:val="18"/>
      <w:szCs w:val="18"/>
    </w:rPr>
  </w:style>
  <w:style w:type="character" w:customStyle="1" w:styleId="CharChar11">
    <w:name w:val="特点标题 Char Char1"/>
    <w:basedOn w:val="a1"/>
    <w:semiHidden/>
    <w:rPr>
      <w:rFonts w:eastAsia="宋体"/>
      <w:color w:val="000000"/>
      <w:kern w:val="2"/>
      <w:sz w:val="24"/>
      <w:szCs w:val="24"/>
      <w:lang w:val="en-US" w:eastAsia="zh-CN" w:bidi="ar-SA"/>
    </w:rPr>
  </w:style>
  <w:style w:type="character" w:customStyle="1" w:styleId="CharChar47">
    <w:name w:val=" Char Char47"/>
    <w:basedOn w:val="a1"/>
    <w:rPr>
      <w:rFonts w:ascii="宋体" w:eastAsia="宋体" w:hAnsi="宋体"/>
      <w:b/>
      <w:bCs/>
      <w:kern w:val="44"/>
      <w:sz w:val="32"/>
      <w:szCs w:val="32"/>
    </w:rPr>
  </w:style>
  <w:style w:type="character" w:customStyle="1" w:styleId="CharCharChar10">
    <w:name w:val="首行缩进 Char Char Char1"/>
    <w:semiHidden/>
    <w:rPr>
      <w:rFonts w:ascii="宋体" w:eastAsia="宋体"/>
      <w:kern w:val="2"/>
      <w:sz w:val="24"/>
      <w:lang w:val="en-US" w:eastAsia="zh-CN" w:bidi="ar-SA"/>
    </w:rPr>
  </w:style>
  <w:style w:type="character" w:customStyle="1" w:styleId="2CharChar2">
    <w:name w:val="标题 2 Char Char2"/>
    <w:basedOn w:val="a1"/>
    <w:rPr>
      <w:rFonts w:eastAsia="黑体"/>
      <w:b/>
      <w:bCs/>
      <w:kern w:val="2"/>
      <w:sz w:val="28"/>
      <w:szCs w:val="32"/>
      <w:lang w:val="en-US" w:eastAsia="zh-CN" w:bidi="ar-SA"/>
    </w:rPr>
  </w:style>
  <w:style w:type="character" w:customStyle="1" w:styleId="contentfont1">
    <w:name w:val="contentfont1"/>
    <w:semiHidden/>
    <w:rPr>
      <w:spacing w:val="330"/>
      <w:sz w:val="21"/>
      <w:szCs w:val="21"/>
    </w:rPr>
  </w:style>
  <w:style w:type="character" w:customStyle="1" w:styleId="CharChar39">
    <w:name w:val=" Char Char39"/>
    <w:rPr>
      <w:rFonts w:ascii="黑体" w:hAnsi="Arial"/>
      <w:b/>
      <w:bCs/>
      <w:kern w:val="44"/>
      <w:sz w:val="28"/>
    </w:rPr>
  </w:style>
  <w:style w:type="character" w:customStyle="1" w:styleId="CharChar51">
    <w:name w:val="Char Char51"/>
    <w:rPr>
      <w:rFonts w:eastAsia="宋体"/>
      <w:kern w:val="2"/>
      <w:sz w:val="21"/>
      <w:szCs w:val="24"/>
      <w:lang w:val="en-US" w:eastAsia="zh-CN" w:bidi="ar-SA"/>
    </w:rPr>
  </w:style>
  <w:style w:type="character" w:customStyle="1" w:styleId="2Char12">
    <w:name w:val="正文首行缩进 2 Char1"/>
    <w:basedOn w:val="CharChara"/>
    <w:semiHidden/>
    <w:rPr>
      <w:rFonts w:eastAsia="宋体"/>
      <w:kern w:val="2"/>
      <w:sz w:val="21"/>
      <w:szCs w:val="24"/>
      <w:lang w:val="en-US" w:eastAsia="zh-CN" w:bidi="ar-SA"/>
    </w:rPr>
  </w:style>
  <w:style w:type="character" w:customStyle="1" w:styleId="CharChara">
    <w:name w:val="正文文字缩进 Char Char"/>
    <w:basedOn w:val="a1"/>
    <w:semiHidden/>
    <w:rPr>
      <w:rFonts w:eastAsia="宋体"/>
      <w:kern w:val="2"/>
      <w:sz w:val="28"/>
      <w:szCs w:val="24"/>
      <w:lang w:val="en-US" w:eastAsia="zh-CN" w:bidi="ar-SA"/>
    </w:rPr>
  </w:style>
  <w:style w:type="character" w:customStyle="1" w:styleId="lh171">
    <w:name w:val="lh171"/>
    <w:basedOn w:val="a1"/>
    <w:semiHidden/>
  </w:style>
  <w:style w:type="character" w:customStyle="1" w:styleId="CharChar200">
    <w:name w:val="Char Char20"/>
    <w:qFormat/>
    <w:rPr>
      <w:rFonts w:eastAsia="宋体"/>
      <w:sz w:val="24"/>
      <w:lang w:val="en-US" w:eastAsia="zh-CN" w:bidi="ar-SA"/>
    </w:rPr>
  </w:style>
  <w:style w:type="character" w:customStyle="1" w:styleId="tdword">
    <w:name w:val="tdword"/>
    <w:basedOn w:val="a1"/>
    <w:semiHidden/>
  </w:style>
  <w:style w:type="character" w:customStyle="1" w:styleId="FooterChar">
    <w:name w:val="Footer Char"/>
    <w:basedOn w:val="a1"/>
    <w:semiHidden/>
    <w:locked/>
    <w:rPr>
      <w:rFonts w:cs="Times New Roman"/>
      <w:sz w:val="18"/>
      <w:szCs w:val="18"/>
    </w:rPr>
  </w:style>
  <w:style w:type="character" w:customStyle="1" w:styleId="Charf5">
    <w:name w:val="可研正文顶格 Char"/>
    <w:basedOn w:val="Charf6"/>
    <w:link w:val="afffffa"/>
    <w:rPr>
      <w:rFonts w:ascii="宋体" w:eastAsia="宋体" w:hAnsi="宋体"/>
      <w:spacing w:val="6"/>
      <w:sz w:val="24"/>
      <w:szCs w:val="24"/>
      <w:lang w:val="en-US" w:eastAsia="zh-CN" w:bidi="ar-SA"/>
    </w:rPr>
  </w:style>
  <w:style w:type="character" w:customStyle="1" w:styleId="Charf6">
    <w:name w:val="可研正文 Char"/>
    <w:basedOn w:val="a1"/>
    <w:link w:val="afffffb"/>
    <w:rPr>
      <w:rFonts w:ascii="宋体" w:eastAsia="宋体" w:hAnsi="宋体"/>
      <w:sz w:val="24"/>
      <w:szCs w:val="21"/>
      <w:lang w:val="en-US" w:eastAsia="zh-CN" w:bidi="ar-SA"/>
    </w:rPr>
  </w:style>
  <w:style w:type="paragraph" w:customStyle="1" w:styleId="afffffb">
    <w:name w:val="可研正文"/>
    <w:basedOn w:val="a"/>
    <w:link w:val="Charf6"/>
    <w:pPr>
      <w:spacing w:line="360" w:lineRule="auto"/>
      <w:jc w:val="left"/>
    </w:pPr>
    <w:rPr>
      <w:rFonts w:hAnsi="宋体"/>
      <w:szCs w:val="21"/>
    </w:rPr>
  </w:style>
  <w:style w:type="paragraph" w:customStyle="1" w:styleId="afffffa">
    <w:name w:val="可研正文顶格"/>
    <w:basedOn w:val="afffffb"/>
    <w:next w:val="afffffb"/>
    <w:link w:val="Charf5"/>
    <w:pPr>
      <w:snapToGrid w:val="0"/>
      <w:spacing w:beforeLines="50" w:before="120"/>
    </w:pPr>
    <w:rPr>
      <w:spacing w:val="6"/>
      <w:szCs w:val="24"/>
    </w:rPr>
  </w:style>
  <w:style w:type="character" w:customStyle="1" w:styleId="polysemyred">
    <w:name w:val="polysemyred"/>
    <w:rPr>
      <w:color w:val="FF6666"/>
      <w:sz w:val="18"/>
      <w:szCs w:val="18"/>
    </w:rPr>
  </w:style>
  <w:style w:type="character" w:customStyle="1" w:styleId="1Char10">
    <w:name w:val="目标题 1) Char1"/>
    <w:aliases w:val="H8 Char1,（A） Char1,标题6 Char1,不用8 Char Char1"/>
    <w:semiHidden/>
    <w:rPr>
      <w:rFonts w:ascii="Arial" w:eastAsia="黑体" w:hAnsi="Arial"/>
      <w:kern w:val="2"/>
      <w:sz w:val="24"/>
      <w:szCs w:val="24"/>
      <w:lang w:val="en-US" w:eastAsia="zh-CN" w:bidi="ar-SA"/>
    </w:rPr>
  </w:style>
  <w:style w:type="character" w:customStyle="1" w:styleId="style391">
    <w:name w:val="style391"/>
    <w:semiHidden/>
    <w:rPr>
      <w:rFonts w:ascii="Arial" w:hAnsi="Arial" w:cs="Arial" w:hint="default"/>
      <w:sz w:val="18"/>
      <w:szCs w:val="18"/>
    </w:rPr>
  </w:style>
  <w:style w:type="character" w:customStyle="1" w:styleId="huhChar">
    <w:name w:val="huh Char"/>
    <w:aliases w:val="PIM 9 Char,tt Char,ft Char,heading 9 Char,HF Char,标题 45 Char,不用9 Char,干标题(a) Char,H9 Char Char"/>
    <w:semiHidden/>
    <w:rPr>
      <w:rFonts w:ascii="Arial" w:eastAsia="黑体" w:hAnsi="Arial"/>
      <w:kern w:val="2"/>
      <w:sz w:val="21"/>
      <w:szCs w:val="21"/>
    </w:rPr>
  </w:style>
  <w:style w:type="character" w:customStyle="1" w:styleId="2Char13">
    <w:name w:val="正文文本缩进 2 Char1"/>
    <w:aliases w:val="正文文字缩进 2 Char"/>
    <w:basedOn w:val="a1"/>
    <w:semiHidden/>
    <w:rPr>
      <w:rFonts w:ascii="Times New Roman" w:eastAsia="宋体" w:hAnsi="Times New Roman" w:cs="Times New Roman"/>
      <w:szCs w:val="24"/>
    </w:rPr>
  </w:style>
  <w:style w:type="character" w:customStyle="1" w:styleId="bb1">
    <w:name w:val="bb1"/>
    <w:semiHidden/>
    <w:rPr>
      <w:sz w:val="30"/>
      <w:szCs w:val="30"/>
    </w:rPr>
  </w:style>
  <w:style w:type="character" w:customStyle="1" w:styleId="CharChar33">
    <w:name w:val="Char Char33"/>
    <w:qFormat/>
    <w:rPr>
      <w:rFonts w:ascii="Arial" w:eastAsia="宋体" w:hAnsi="Arial"/>
      <w:b/>
      <w:bCs/>
      <w:kern w:val="2"/>
      <w:sz w:val="24"/>
      <w:szCs w:val="28"/>
      <w:lang w:val="en-US" w:eastAsia="zh-CN" w:bidi="ar-SA"/>
    </w:rPr>
  </w:style>
  <w:style w:type="character" w:customStyle="1" w:styleId="CharCharb">
    <w:name w:val="序列格式 Char Char"/>
    <w:link w:val="afffffc"/>
    <w:rPr>
      <w:rFonts w:eastAsia="宋体"/>
      <w:sz w:val="28"/>
      <w:szCs w:val="24"/>
      <w:lang w:val="en-US" w:eastAsia="zh-CN" w:bidi="ar-SA"/>
    </w:rPr>
  </w:style>
  <w:style w:type="paragraph" w:customStyle="1" w:styleId="afffffc">
    <w:name w:val="序列格式"/>
    <w:basedOn w:val="a"/>
    <w:link w:val="CharCharb"/>
    <w:pPr>
      <w:numPr>
        <w:numId w:val="11"/>
      </w:numPr>
      <w:tabs>
        <w:tab w:val="left" w:pos="425"/>
      </w:tabs>
      <w:spacing w:line="360" w:lineRule="auto"/>
      <w:jc w:val="left"/>
    </w:pPr>
    <w:rPr>
      <w:sz w:val="28"/>
    </w:rPr>
  </w:style>
  <w:style w:type="character" w:customStyle="1" w:styleId="bdsmore2">
    <w:name w:val="bds_more2"/>
  </w:style>
  <w:style w:type="character" w:customStyle="1" w:styleId="CharCharCharCharCharCharCharChar">
    <w:name w:val=" Char Char Char Char Char Char Char Char"/>
    <w:basedOn w:val="a1"/>
    <w:rPr>
      <w:rFonts w:ascii="Verdana" w:eastAsia="宋体" w:hAnsi="Verdana"/>
      <w:lang w:val="en-US" w:eastAsia="en-US" w:bidi="ar-SA"/>
    </w:rPr>
  </w:style>
  <w:style w:type="character" w:customStyle="1" w:styleId="CharChar311">
    <w:name w:val="Char Char311"/>
    <w:rPr>
      <w:rFonts w:ascii="Arial" w:eastAsia="黑体" w:hAnsi="Arial" w:cs="Arial" w:hint="default"/>
      <w:b/>
      <w:bCs/>
      <w:kern w:val="2"/>
      <w:sz w:val="24"/>
      <w:szCs w:val="24"/>
      <w:lang w:val="en-US" w:eastAsia="zh-CN" w:bidi="ar-SA"/>
    </w:rPr>
  </w:style>
  <w:style w:type="character" w:customStyle="1" w:styleId="word1">
    <w:name w:val="word1"/>
    <w:basedOn w:val="a1"/>
    <w:semiHidden/>
    <w:rPr>
      <w:color w:val="000000"/>
      <w:spacing w:val="0"/>
      <w:sz w:val="18"/>
      <w:szCs w:val="18"/>
    </w:rPr>
  </w:style>
  <w:style w:type="character" w:customStyle="1" w:styleId="CharChar100">
    <w:name w:val="Char Char10"/>
    <w:semiHidden/>
    <w:locked/>
    <w:rPr>
      <w:rFonts w:ascii="宋体" w:eastAsia="宋体" w:hAnsi="宋体"/>
      <w:kern w:val="2"/>
      <w:sz w:val="18"/>
      <w:szCs w:val="18"/>
      <w:lang w:val="en-US" w:eastAsia="zh-CN" w:bidi="ar-SA"/>
    </w:rPr>
  </w:style>
  <w:style w:type="character" w:customStyle="1" w:styleId="CharChar60">
    <w:name w:val="Char Char6"/>
    <w:semiHidden/>
    <w:locked/>
    <w:rPr>
      <w:rFonts w:ascii="Cambria" w:eastAsia="仿宋_GB2312" w:hAnsi="Cambria"/>
      <w:b/>
      <w:color w:val="000000"/>
      <w:kern w:val="28"/>
      <w:sz w:val="32"/>
      <w:szCs w:val="32"/>
      <w:lang w:eastAsia="en-US" w:bidi="ar-SA"/>
    </w:rPr>
  </w:style>
  <w:style w:type="character" w:customStyle="1" w:styleId="font91">
    <w:name w:val="font91"/>
    <w:basedOn w:val="a1"/>
    <w:rPr>
      <w:rFonts w:ascii="宋体" w:eastAsia="宋体" w:hAnsi="宋体" w:cs="宋体" w:hint="eastAsia"/>
      <w:i w:val="0"/>
      <w:color w:val="FF0000"/>
      <w:sz w:val="20"/>
      <w:szCs w:val="20"/>
      <w:u w:val="none"/>
    </w:rPr>
  </w:style>
  <w:style w:type="character" w:customStyle="1" w:styleId="CharChar300">
    <w:name w:val="Char Char30"/>
    <w:rPr>
      <w:rFonts w:eastAsia="宋体"/>
      <w:b/>
      <w:bCs/>
      <w:kern w:val="2"/>
      <w:sz w:val="24"/>
      <w:szCs w:val="24"/>
      <w:lang w:val="en-US" w:eastAsia="zh-CN" w:bidi="ar-SA"/>
    </w:rPr>
  </w:style>
  <w:style w:type="character" w:customStyle="1" w:styleId="at2">
    <w:name w:val="at_2"/>
    <w:basedOn w:val="a1"/>
    <w:semiHidden/>
  </w:style>
  <w:style w:type="character" w:customStyle="1" w:styleId="CharChar191">
    <w:name w:val="Char Char191"/>
    <w:rPr>
      <w:rFonts w:ascii="宋体" w:eastAsia="宋体" w:hAnsi="宋体" w:hint="eastAsia"/>
      <w:sz w:val="24"/>
      <w:szCs w:val="24"/>
      <w:lang w:val="en-US" w:eastAsia="zh-CN" w:bidi="ar-SA"/>
    </w:rPr>
  </w:style>
  <w:style w:type="character" w:customStyle="1" w:styleId="Char21">
    <w:name w:val="页眉 Char2"/>
    <w:semiHidden/>
    <w:rPr>
      <w:rFonts w:ascii="Calibri" w:eastAsia="宋体" w:hAnsi="Calibri" w:cs="Times New Roman"/>
      <w:sz w:val="18"/>
      <w:szCs w:val="18"/>
    </w:rPr>
  </w:style>
  <w:style w:type="character" w:customStyle="1" w:styleId="24pt">
    <w:name w:val="正文文本 (2) + 4 pt"/>
    <w:basedOn w:val="2f4"/>
    <w:rPr>
      <w:rFonts w:ascii="宋体" w:eastAsia="宋体" w:hAnsi="宋体" w:cs="宋体"/>
      <w:sz w:val="8"/>
      <w:szCs w:val="8"/>
      <w:lang w:val="en-US" w:eastAsia="zh-CN" w:bidi="ar-SA"/>
    </w:rPr>
  </w:style>
  <w:style w:type="character" w:customStyle="1" w:styleId="tpccontent">
    <w:name w:val="tpc_content"/>
    <w:basedOn w:val="a1"/>
    <w:semiHidden/>
  </w:style>
  <w:style w:type="character" w:customStyle="1" w:styleId="CharCharc">
    <w:name w:val="表格标题居中 Char Char"/>
    <w:basedOn w:val="a1"/>
    <w:link w:val="afffffd"/>
    <w:rPr>
      <w:rFonts w:ascii="Calibri" w:eastAsia="宋体" w:hAnsi="Calibri"/>
      <w:kern w:val="2"/>
      <w:sz w:val="24"/>
      <w:szCs w:val="24"/>
      <w:lang w:val="en-US" w:eastAsia="zh-CN" w:bidi="ar-SA"/>
    </w:rPr>
  </w:style>
  <w:style w:type="paragraph" w:customStyle="1" w:styleId="afffffd">
    <w:name w:val="表格标题居中"/>
    <w:basedOn w:val="a"/>
    <w:link w:val="CharCharc"/>
    <w:pPr>
      <w:widowControl/>
      <w:spacing w:line="300" w:lineRule="auto"/>
      <w:jc w:val="center"/>
    </w:pPr>
    <w:rPr>
      <w:rFonts w:ascii="Calibri" w:hAnsi="Calibri"/>
    </w:rPr>
  </w:style>
  <w:style w:type="character" w:customStyle="1" w:styleId="CharChar341">
    <w:name w:val="Char Char341"/>
    <w:rPr>
      <w:rFonts w:ascii="仿宋_GB2312" w:eastAsia="宋体" w:hint="eastAsia"/>
      <w:kern w:val="2"/>
      <w:sz w:val="28"/>
      <w:lang w:val="en-US" w:eastAsia="zh-CN" w:bidi="ar-SA"/>
    </w:rPr>
  </w:style>
  <w:style w:type="character" w:customStyle="1" w:styleId="Char15">
    <w:name w:val="注释标题 Char1"/>
    <w:semiHidden/>
    <w:rPr>
      <w:rFonts w:ascii="Calibri" w:eastAsia="宋体" w:hAnsi="Calibri" w:cs="Times New Roman"/>
    </w:rPr>
  </w:style>
  <w:style w:type="character" w:customStyle="1" w:styleId="Char16">
    <w:name w:val="副标题 Char1"/>
    <w:basedOn w:val="a1"/>
    <w:rPr>
      <w:rFonts w:ascii="Arial" w:eastAsia="宋体" w:hAnsi="Arial" w:cs="Arial"/>
      <w:b/>
      <w:bCs/>
      <w:kern w:val="28"/>
      <w:sz w:val="32"/>
      <w:szCs w:val="32"/>
      <w:lang w:val="en-US" w:eastAsia="zh-CN" w:bidi="ar-SA"/>
    </w:rPr>
  </w:style>
  <w:style w:type="character" w:customStyle="1" w:styleId="1Char2Char1">
    <w:name w:val="标题 1 Char2 Char1"/>
    <w:aliases w:val="标题 1 Char1 Char Char1,标题 1 Char Char1 Char Char1,-*+ Char Char1 Char Char1,章标题 1 Char Char1 Char Char1,h1 Char Char Char Char1,1st level Char Char Char Char1,Section Head Char Char Char Char1,l1 Char Char Char Char1,h1 Char Char"/>
    <w:semiHidden/>
    <w:rPr>
      <w:rFonts w:eastAsia="宋体"/>
      <w:b/>
      <w:bCs/>
      <w:kern w:val="44"/>
      <w:sz w:val="44"/>
      <w:szCs w:val="44"/>
      <w:lang w:val="en-US" w:eastAsia="zh-CN" w:bidi="ar-SA"/>
    </w:rPr>
  </w:style>
  <w:style w:type="character" w:customStyle="1" w:styleId="2CharChar3">
    <w:name w:val="标题2 Char Char"/>
    <w:semiHidden/>
    <w:rPr>
      <w:rFonts w:ascii="Arial" w:eastAsia="宋体" w:hAnsi="Arial"/>
      <w:b/>
      <w:sz w:val="28"/>
      <w:lang w:val="en-US" w:eastAsia="zh-CN" w:bidi="ar-SA"/>
    </w:rPr>
  </w:style>
  <w:style w:type="character" w:customStyle="1" w:styleId="cdred1">
    <w:name w:val="cdred1"/>
    <w:basedOn w:val="a1"/>
    <w:semiHidden/>
    <w:rPr>
      <w:color w:val="BC2931"/>
    </w:rPr>
  </w:style>
  <w:style w:type="character" w:customStyle="1" w:styleId="6Char">
    <w:name w:val="标题 6 Char"/>
    <w:basedOn w:val="a1"/>
    <w:semiHidden/>
    <w:rPr>
      <w:rFonts w:ascii="Arial" w:eastAsia="黑体" w:hAnsi="Arial" w:cs="Times New Roman"/>
      <w:b/>
      <w:bCs/>
      <w:sz w:val="24"/>
      <w:szCs w:val="24"/>
    </w:rPr>
  </w:style>
  <w:style w:type="character" w:customStyle="1" w:styleId="3CharCharCharChar">
    <w:name w:val="样式3 Char Char Char Char"/>
    <w:semiHidden/>
    <w:rPr>
      <w:rFonts w:eastAsia="宋体"/>
      <w:kern w:val="2"/>
      <w:sz w:val="24"/>
      <w:szCs w:val="24"/>
      <w:lang w:val="en-US" w:eastAsia="zh-CN" w:bidi="ar-SA"/>
    </w:rPr>
  </w:style>
  <w:style w:type="character" w:customStyle="1" w:styleId="MY2CharChar">
    <w:name w:val="MY标题 2 Char Char"/>
    <w:basedOn w:val="a1"/>
    <w:rPr>
      <w:rFonts w:ascii="楷体_GB2312" w:eastAsia="楷体_GB2312"/>
      <w:sz w:val="30"/>
      <w:lang w:val="en-US" w:eastAsia="zh-CN" w:bidi="ar-SA"/>
    </w:rPr>
  </w:style>
  <w:style w:type="character" w:customStyle="1" w:styleId="CharChar26">
    <w:name w:val=" Char Char26"/>
    <w:basedOn w:val="a1"/>
    <w:rPr>
      <w:rFonts w:ascii="Arial" w:eastAsia="黑体" w:hAnsi="Arial" w:cs="Times New Roman"/>
      <w:sz w:val="24"/>
      <w:szCs w:val="24"/>
    </w:rPr>
  </w:style>
  <w:style w:type="character" w:customStyle="1" w:styleId="stylehei">
    <w:name w:val="style_hei"/>
    <w:basedOn w:val="a1"/>
  </w:style>
  <w:style w:type="character" w:customStyle="1" w:styleId="title4">
    <w:name w:val="title4"/>
    <w:basedOn w:val="a1"/>
    <w:semiHidden/>
  </w:style>
  <w:style w:type="character" w:customStyle="1" w:styleId="CharChar28">
    <w:name w:val=" Char Char28"/>
    <w:basedOn w:val="a1"/>
    <w:rPr>
      <w:rFonts w:ascii="Arial" w:eastAsia="黑体" w:hAnsi="Arial" w:cs="Times New Roman"/>
      <w:b/>
      <w:bCs/>
      <w:sz w:val="24"/>
      <w:szCs w:val="24"/>
    </w:rPr>
  </w:style>
  <w:style w:type="character" w:customStyle="1" w:styleId="text-black-131">
    <w:name w:val="text-black-131"/>
    <w:basedOn w:val="a1"/>
    <w:semiHidden/>
    <w:rPr>
      <w:rFonts w:ascii="" w:hAnsi="" w:hint="default"/>
      <w:color w:val="000000"/>
      <w:sz w:val="22"/>
      <w:szCs w:val="22"/>
    </w:rPr>
  </w:style>
  <w:style w:type="character" w:customStyle="1" w:styleId="Charf7">
    <w:name w:val="正文  居中 Char"/>
    <w:basedOn w:val="a1"/>
    <w:link w:val="afffffe"/>
    <w:rPr>
      <w:rFonts w:eastAsia="宋体"/>
      <w:sz w:val="24"/>
      <w:szCs w:val="24"/>
      <w:lang w:val="en-US" w:eastAsia="zh-CN" w:bidi="ar-SA"/>
    </w:rPr>
  </w:style>
  <w:style w:type="paragraph" w:customStyle="1" w:styleId="afffffe">
    <w:name w:val="正文  居中"/>
    <w:basedOn w:val="a"/>
    <w:link w:val="Charf7"/>
    <w:pPr>
      <w:tabs>
        <w:tab w:val="left" w:pos="1020"/>
        <w:tab w:val="left" w:pos="3478"/>
      </w:tabs>
      <w:adjustRightInd w:val="0"/>
      <w:snapToGrid w:val="0"/>
      <w:spacing w:line="360" w:lineRule="auto"/>
      <w:jc w:val="center"/>
    </w:pPr>
  </w:style>
  <w:style w:type="character" w:customStyle="1" w:styleId="Charf8">
    <w:name w:val="图表 Char"/>
    <w:basedOn w:val="a1"/>
    <w:link w:val="affffff"/>
    <w:locked/>
    <w:rPr>
      <w:rFonts w:eastAsia="宋体" w:hAnsi="宋体"/>
      <w:kern w:val="2"/>
      <w:sz w:val="18"/>
      <w:lang w:val="en-US" w:eastAsia="zh-CN" w:bidi="ar-SA"/>
    </w:rPr>
  </w:style>
  <w:style w:type="paragraph" w:customStyle="1" w:styleId="affffff">
    <w:name w:val="图表"/>
    <w:link w:val="Charf8"/>
    <w:pPr>
      <w:spacing w:line="300" w:lineRule="auto"/>
      <w:jc w:val="center"/>
    </w:pPr>
    <w:rPr>
      <w:rFonts w:hAnsi="宋体"/>
      <w:kern w:val="2"/>
      <w:sz w:val="18"/>
    </w:rPr>
  </w:style>
  <w:style w:type="character" w:customStyle="1" w:styleId="CharChar130">
    <w:name w:val=" Char Char13"/>
    <w:basedOn w:val="af7"/>
    <w:semiHidden/>
    <w:rPr>
      <w:rFonts w:ascii="宋体" w:eastAsia="宋体" w:hAnsi="宋体"/>
      <w:kern w:val="2"/>
      <w:sz w:val="24"/>
      <w:szCs w:val="24"/>
      <w:lang w:val="en-US" w:eastAsia="zh-CN" w:bidi="ar-SA"/>
    </w:rPr>
  </w:style>
  <w:style w:type="character" w:customStyle="1" w:styleId="1Char4">
    <w:name w:val="标题1新 Char"/>
    <w:basedOn w:val="a1"/>
    <w:link w:val="1d"/>
    <w:rPr>
      <w:rFonts w:eastAsia="黑体"/>
      <w:kern w:val="2"/>
      <w:sz w:val="32"/>
      <w:szCs w:val="24"/>
      <w:lang w:val="en-US" w:eastAsia="zh-CN" w:bidi="ar-SA"/>
    </w:rPr>
  </w:style>
  <w:style w:type="paragraph" w:customStyle="1" w:styleId="1d">
    <w:name w:val="标题1新"/>
    <w:basedOn w:val="a"/>
    <w:link w:val="1Char4"/>
    <w:semiHidden/>
    <w:qFormat/>
    <w:pPr>
      <w:spacing w:line="900" w:lineRule="exact"/>
      <w:jc w:val="center"/>
      <w:outlineLvl w:val="0"/>
    </w:pPr>
    <w:rPr>
      <w:rFonts w:eastAsia="黑体"/>
      <w:sz w:val="32"/>
    </w:rPr>
  </w:style>
  <w:style w:type="character" w:customStyle="1" w:styleId="CharChar340">
    <w:name w:val="Char Char34"/>
    <w:rPr>
      <w:rFonts w:ascii="仿宋_GB2312" w:eastAsia="宋体"/>
      <w:kern w:val="2"/>
      <w:sz w:val="28"/>
      <w:lang w:val="en-US" w:eastAsia="zh-CN" w:bidi="ar-SA"/>
    </w:rPr>
  </w:style>
  <w:style w:type="character" w:customStyle="1" w:styleId="hangju">
    <w:name w:val="hangju"/>
    <w:basedOn w:val="a1"/>
    <w:semiHidden/>
  </w:style>
  <w:style w:type="character" w:customStyle="1" w:styleId="introductcn1">
    <w:name w:val="introductcn1"/>
    <w:basedOn w:val="a1"/>
    <w:semiHidden/>
    <w:rPr>
      <w:rFonts w:ascii="Arial" w:hAnsi="Arial" w:cs="Arial" w:hint="default"/>
      <w:b w:val="0"/>
      <w:bCs w:val="0"/>
      <w:color w:val="000000"/>
      <w:sz w:val="18"/>
      <w:szCs w:val="18"/>
    </w:rPr>
  </w:style>
  <w:style w:type="character" w:customStyle="1" w:styleId="Charf9">
    <w:name w:val="表格左 Char"/>
    <w:basedOn w:val="a1"/>
    <w:link w:val="affffff0"/>
    <w:rPr>
      <w:rFonts w:eastAsia="宋体"/>
      <w:kern w:val="2"/>
      <w:sz w:val="21"/>
      <w:szCs w:val="22"/>
      <w:lang w:val="en-US" w:eastAsia="zh-CN" w:bidi="ar-SA"/>
    </w:rPr>
  </w:style>
  <w:style w:type="paragraph" w:customStyle="1" w:styleId="affffff0">
    <w:name w:val="表格左"/>
    <w:basedOn w:val="a"/>
    <w:next w:val="a"/>
    <w:link w:val="Charf9"/>
    <w:semiHidden/>
    <w:pPr>
      <w:spacing w:line="300" w:lineRule="auto"/>
    </w:pPr>
    <w:rPr>
      <w:szCs w:val="22"/>
    </w:rPr>
  </w:style>
  <w:style w:type="character" w:customStyle="1" w:styleId="Charfa">
    <w:name w:val="表格 Char"/>
    <w:basedOn w:val="a1"/>
    <w:link w:val="affffff1"/>
    <w:rPr>
      <w:rFonts w:eastAsia="宋体"/>
      <w:sz w:val="21"/>
      <w:szCs w:val="21"/>
      <w:lang w:val="en-US" w:eastAsia="zh-CN" w:bidi="ar-SA"/>
    </w:rPr>
  </w:style>
  <w:style w:type="paragraph" w:customStyle="1" w:styleId="affffff1">
    <w:name w:val="表格"/>
    <w:basedOn w:val="a"/>
    <w:next w:val="a"/>
    <w:link w:val="Charfa"/>
    <w:pPr>
      <w:adjustRightInd w:val="0"/>
      <w:spacing w:line="312" w:lineRule="atLeast"/>
      <w:jc w:val="center"/>
      <w:textAlignment w:val="baseline"/>
    </w:pPr>
    <w:rPr>
      <w:szCs w:val="21"/>
    </w:rPr>
  </w:style>
  <w:style w:type="character" w:customStyle="1" w:styleId="MTDisplayEquationChar">
    <w:name w:val="MTDisplayEquation Char"/>
    <w:link w:val="MTDisplayEquation"/>
    <w:rPr>
      <w:rFonts w:ascii="宋体" w:eastAsia="宋体" w:hAnsi="宋体"/>
      <w:kern w:val="2"/>
      <w:sz w:val="28"/>
      <w:szCs w:val="24"/>
      <w:lang w:val="en-US" w:eastAsia="zh-CN" w:bidi="ar-SA"/>
    </w:rPr>
  </w:style>
  <w:style w:type="paragraph" w:customStyle="1" w:styleId="MTDisplayEquation">
    <w:name w:val="MTDisplayEquation"/>
    <w:basedOn w:val="a"/>
    <w:next w:val="a"/>
    <w:link w:val="MTDisplayEquationChar"/>
    <w:pPr>
      <w:tabs>
        <w:tab w:val="center" w:pos="4480"/>
        <w:tab w:val="right" w:pos="8960"/>
      </w:tabs>
      <w:spacing w:line="360" w:lineRule="auto"/>
      <w:ind w:firstLineChars="200" w:firstLine="560"/>
    </w:pPr>
    <w:rPr>
      <w:rFonts w:hAnsi="宋体"/>
      <w:sz w:val="28"/>
    </w:rPr>
  </w:style>
  <w:style w:type="character" w:customStyle="1" w:styleId="DefaultChar">
    <w:name w:val="Default Char"/>
    <w:basedOn w:val="a1"/>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pPr>
      <w:widowControl w:val="0"/>
      <w:autoSpaceDE w:val="0"/>
      <w:autoSpaceDN w:val="0"/>
      <w:adjustRightInd w:val="0"/>
    </w:pPr>
    <w:rPr>
      <w:rFonts w:ascii="仿宋_GB2312" w:eastAsia="仿宋_GB2312" w:cs="仿宋_GB2312"/>
      <w:color w:val="000000"/>
      <w:sz w:val="24"/>
      <w:szCs w:val="24"/>
    </w:rPr>
  </w:style>
  <w:style w:type="character" w:customStyle="1" w:styleId="apple-converted-space">
    <w:name w:val="apple-converted-space"/>
    <w:basedOn w:val="a1"/>
  </w:style>
  <w:style w:type="character" w:customStyle="1" w:styleId="11111Char2">
    <w:name w:val="标题1.1.1.1.1 Char2"/>
    <w:aliases w:val="标题1.1.1.1.1 Char Char1,标题 51 Char1,标题 51 Char Char Char1,标题 51 Char Char Char Char Char1,H5 Char1,H51 Char1,五 Char1,第四层条 Char1,标题 5 Char Char Char1,dash Char1,ds Char1,dd Char1,h5 Char1,PIM 5 Char1,口 Char1,一 Char1,heading 5 Char1"/>
    <w:semiHidden/>
    <w:rPr>
      <w:rFonts w:eastAsia="宋体"/>
      <w:b/>
      <w:bCs/>
      <w:kern w:val="2"/>
      <w:sz w:val="24"/>
      <w:szCs w:val="24"/>
      <w:lang w:val="en-US" w:eastAsia="zh-CN" w:bidi="ar-SA"/>
    </w:rPr>
  </w:style>
  <w:style w:type="character" w:customStyle="1" w:styleId="bdsnopic1">
    <w:name w:val="bds_nopic1"/>
  </w:style>
  <w:style w:type="character" w:customStyle="1" w:styleId="title31">
    <w:name w:val="title31"/>
    <w:basedOn w:val="a1"/>
    <w:semiHidden/>
    <w:rPr>
      <w:rFonts w:ascii="宋体" w:eastAsia="宋体" w:hAnsi="宋体" w:hint="eastAsia"/>
      <w:i w:val="0"/>
      <w:iCs w:val="0"/>
      <w:color w:val="000000"/>
      <w:sz w:val="23"/>
      <w:szCs w:val="23"/>
    </w:rPr>
  </w:style>
  <w:style w:type="character" w:customStyle="1" w:styleId="style241">
    <w:name w:val="style241"/>
    <w:semiHidden/>
    <w:rPr>
      <w:color w:val="23841C"/>
      <w:sz w:val="18"/>
      <w:szCs w:val="18"/>
    </w:rPr>
  </w:style>
  <w:style w:type="character" w:customStyle="1" w:styleId="3CharChar">
    <w:name w:val="正文文本缩进 3 Char Char"/>
    <w:basedOn w:val="a1"/>
    <w:rPr>
      <w:rFonts w:ascii="宋体" w:eastAsia="宋体" w:hAnsi="宋体"/>
      <w:kern w:val="2"/>
      <w:sz w:val="24"/>
      <w:lang w:val="en-US" w:eastAsia="zh-CN" w:bidi="ar-SA"/>
    </w:rPr>
  </w:style>
  <w:style w:type="character" w:customStyle="1" w:styleId="btcontent1">
    <w:name w:val="bt_content1"/>
    <w:basedOn w:val="a1"/>
    <w:semiHidden/>
    <w:rPr>
      <w:strike w:val="0"/>
      <w:dstrike w:val="0"/>
      <w:sz w:val="21"/>
      <w:szCs w:val="21"/>
      <w:u w:val="none"/>
    </w:rPr>
  </w:style>
  <w:style w:type="character" w:customStyle="1" w:styleId="auth">
    <w:name w:val="auth"/>
    <w:semiHidden/>
  </w:style>
  <w:style w:type="character" w:customStyle="1" w:styleId="c">
    <w:name w:val="c"/>
    <w:basedOn w:val="a1"/>
  </w:style>
  <w:style w:type="character" w:customStyle="1" w:styleId="tw4winMark">
    <w:name w:val="tw4winMark"/>
    <w:rPr>
      <w:vanish/>
      <w:color w:val="800080"/>
      <w:vertAlign w:val="subscript"/>
    </w:rPr>
  </w:style>
  <w:style w:type="character" w:customStyle="1" w:styleId="MSMincho">
    <w:name w:val="正文文本 + MS Mincho"/>
    <w:basedOn w:val="affff9"/>
    <w:rPr>
      <w:rFonts w:ascii="MS Mincho" w:eastAsia="MS Mincho" w:cs="MS Mincho"/>
      <w:sz w:val="20"/>
      <w:szCs w:val="20"/>
      <w:u w:val="none"/>
    </w:rPr>
  </w:style>
  <w:style w:type="character" w:customStyle="1" w:styleId="CharChar150">
    <w:name w:val=" Char Char15"/>
    <w:basedOn w:val="a1"/>
    <w:semiHidden/>
    <w:rPr>
      <w:rFonts w:eastAsia="宋体"/>
      <w:sz w:val="18"/>
      <w:lang w:val="en-US" w:eastAsia="zh-CN" w:bidi="ar-SA"/>
    </w:rPr>
  </w:style>
  <w:style w:type="character" w:customStyle="1" w:styleId="CharChar14">
    <w:name w:val=" Char Char14"/>
    <w:basedOn w:val="a1"/>
    <w:semiHidden/>
    <w:rPr>
      <w:rFonts w:eastAsia="宋体"/>
      <w:kern w:val="2"/>
      <w:sz w:val="18"/>
      <w:szCs w:val="18"/>
      <w:lang w:val="en-US" w:eastAsia="zh-CN" w:bidi="ar-SA"/>
    </w:rPr>
  </w:style>
  <w:style w:type="character" w:customStyle="1" w:styleId="CharChar31">
    <w:name w:val=" Char Char31"/>
    <w:rPr>
      <w:rFonts w:ascii="仿宋_GB2312" w:eastAsia="宋体"/>
      <w:kern w:val="2"/>
      <w:sz w:val="28"/>
      <w:lang w:val="en-US" w:eastAsia="zh-CN" w:bidi="ar-SA"/>
    </w:rPr>
  </w:style>
  <w:style w:type="character" w:customStyle="1" w:styleId="list1">
    <w:name w:val="list1"/>
    <w:semiHidden/>
    <w:rPr>
      <w:i w:val="0"/>
      <w:iCs w:val="0"/>
      <w:strike w:val="0"/>
      <w:dstrike w:val="0"/>
      <w:spacing w:val="346"/>
      <w:sz w:val="23"/>
      <w:szCs w:val="23"/>
      <w:u w:val="none"/>
    </w:rPr>
  </w:style>
  <w:style w:type="character" w:customStyle="1" w:styleId="BodyTextFirstIndentChar">
    <w:name w:val="Body Text First Indent Char"/>
    <w:basedOn w:val="BodyTextChar"/>
    <w:semiHidden/>
    <w:locked/>
    <w:rPr>
      <w:rFonts w:cs="Times New Roman"/>
    </w:rPr>
  </w:style>
  <w:style w:type="character" w:customStyle="1" w:styleId="BodyTextChar">
    <w:name w:val="Body Text Char"/>
    <w:basedOn w:val="a1"/>
    <w:semiHidden/>
    <w:locked/>
    <w:rPr>
      <w:rFonts w:cs="Times New Roman"/>
    </w:rPr>
  </w:style>
  <w:style w:type="character" w:customStyle="1" w:styleId="User">
    <w:name w:val="User"/>
    <w:basedOn w:val="a1"/>
    <w:semiHidden/>
    <w:rPr>
      <w:rFonts w:ascii="Arial" w:eastAsia="宋体" w:hAnsi="Arial" w:cs="Arial"/>
      <w:color w:val="auto"/>
      <w:sz w:val="18"/>
      <w:szCs w:val="20"/>
    </w:rPr>
  </w:style>
  <w:style w:type="character" w:customStyle="1" w:styleId="1Char5">
    <w:name w:val="样式1 Char"/>
    <w:link w:val="1e"/>
    <w:rPr>
      <w:rFonts w:ascii="宋体" w:eastAsia="宋体" w:hAnsi="宋体"/>
      <w:bCs/>
      <w:snapToGrid w:val="0"/>
      <w:sz w:val="24"/>
      <w:lang w:val="en-US" w:eastAsia="zh-CN" w:bidi="ar-SA"/>
    </w:rPr>
  </w:style>
  <w:style w:type="paragraph" w:customStyle="1" w:styleId="1e">
    <w:name w:val="样式1"/>
    <w:basedOn w:val="a"/>
    <w:link w:val="1Char5"/>
    <w:pPr>
      <w:spacing w:line="480" w:lineRule="exact"/>
    </w:pPr>
    <w:rPr>
      <w:rFonts w:hAnsi="宋体"/>
      <w:bCs/>
      <w:snapToGrid w:val="0"/>
    </w:rPr>
  </w:style>
  <w:style w:type="character" w:customStyle="1" w:styleId="zhengwen1">
    <w:name w:val="zhengwen1"/>
    <w:basedOn w:val="a1"/>
    <w:semiHidden/>
    <w:rPr>
      <w:sz w:val="23"/>
      <w:szCs w:val="23"/>
    </w:rPr>
  </w:style>
  <w:style w:type="character" w:customStyle="1" w:styleId="2Char21">
    <w:name w:val="正文文本缩进 2 Char2"/>
    <w:semiHidden/>
    <w:rPr>
      <w:kern w:val="2"/>
      <w:sz w:val="21"/>
      <w:szCs w:val="24"/>
    </w:rPr>
  </w:style>
  <w:style w:type="character" w:customStyle="1" w:styleId="CharChar90">
    <w:name w:val=" Char Char9"/>
    <w:basedOn w:val="a1"/>
    <w:semiHidden/>
    <w:rPr>
      <w:rFonts w:eastAsia="宋体"/>
      <w:kern w:val="2"/>
      <w:sz w:val="21"/>
      <w:szCs w:val="24"/>
      <w:lang w:val="en-US" w:eastAsia="zh-CN" w:bidi="ar-SA"/>
    </w:rPr>
  </w:style>
  <w:style w:type="character" w:customStyle="1" w:styleId="newstitle1">
    <w:name w:val="newstitle1"/>
    <w:basedOn w:val="a1"/>
    <w:semiHidden/>
    <w:rPr>
      <w:b/>
      <w:bCs/>
      <w:color w:val="444444"/>
      <w:sz w:val="24"/>
      <w:szCs w:val="24"/>
    </w:rPr>
  </w:style>
  <w:style w:type="character" w:customStyle="1" w:styleId="Char22">
    <w:name w:val="日期 Char2"/>
    <w:semiHidden/>
    <w:rPr>
      <w:kern w:val="2"/>
      <w:sz w:val="21"/>
      <w:szCs w:val="24"/>
    </w:rPr>
  </w:style>
  <w:style w:type="character" w:customStyle="1" w:styleId="style11">
    <w:name w:val="style11"/>
    <w:basedOn w:val="a1"/>
    <w:rPr>
      <w:b/>
      <w:bCs/>
      <w:color w:val="FF0000"/>
    </w:rPr>
  </w:style>
  <w:style w:type="character" w:customStyle="1" w:styleId="CharChar91">
    <w:name w:val="Char Char9"/>
    <w:semiHidden/>
    <w:rPr>
      <w:rFonts w:ascii="宋体" w:hAnsi="Courier New"/>
      <w:kern w:val="2"/>
      <w:sz w:val="28"/>
    </w:rPr>
  </w:style>
  <w:style w:type="character" w:customStyle="1" w:styleId="abouttxt1">
    <w:name w:val="abouttxt1"/>
    <w:rPr>
      <w:rFonts w:ascii="ˎ̥" w:hAnsi="ˎ̥" w:hint="default"/>
      <w:color w:val="636363"/>
      <w:sz w:val="18"/>
      <w:szCs w:val="18"/>
    </w:rPr>
  </w:style>
  <w:style w:type="character" w:customStyle="1" w:styleId="sh141">
    <w:name w:val="sh141"/>
    <w:basedOn w:val="a1"/>
    <w:rPr>
      <w:b w:val="0"/>
      <w:bCs w:val="0"/>
      <w:color w:val="2B2B2B"/>
      <w:sz w:val="21"/>
      <w:szCs w:val="21"/>
    </w:rPr>
  </w:style>
  <w:style w:type="character" w:customStyle="1" w:styleId="sort">
    <w:name w:val="sort"/>
    <w:qFormat/>
    <w:rPr>
      <w:color w:val="FFFFFF"/>
      <w:bdr w:val="single" w:sz="24" w:space="0" w:color="auto"/>
    </w:rPr>
  </w:style>
  <w:style w:type="character" w:customStyle="1" w:styleId="font31">
    <w:name w:val="font31"/>
    <w:basedOn w:val="a1"/>
    <w:rPr>
      <w:rFonts w:ascii="宋体" w:eastAsia="宋体" w:hAnsi="宋体" w:hint="eastAsia"/>
      <w:b w:val="0"/>
      <w:bCs w:val="0"/>
      <w:i w:val="0"/>
      <w:iCs w:val="0"/>
      <w:strike w:val="0"/>
      <w:dstrike w:val="0"/>
      <w:color w:val="000000"/>
      <w:sz w:val="22"/>
      <w:szCs w:val="22"/>
      <w:u w:val="none"/>
    </w:rPr>
  </w:style>
  <w:style w:type="character" w:customStyle="1" w:styleId="mainarticletitle">
    <w:name w:val="main_articletitle"/>
    <w:basedOn w:val="a1"/>
    <w:semiHidden/>
  </w:style>
  <w:style w:type="character" w:customStyle="1" w:styleId="text-title-news-text1">
    <w:name w:val="text-title-news-text1"/>
    <w:basedOn w:val="a1"/>
    <w:rPr>
      <w:b/>
      <w:bCs/>
      <w:sz w:val="34"/>
      <w:szCs w:val="34"/>
    </w:rPr>
  </w:style>
  <w:style w:type="character" w:customStyle="1" w:styleId="bdsnopic">
    <w:name w:val="bds_nopic"/>
  </w:style>
  <w:style w:type="character" w:customStyle="1" w:styleId="Charfb">
    <w:name w:val="样式 正文 + Char"/>
    <w:link w:val="affffff2"/>
    <w:locked/>
    <w:rPr>
      <w:rFonts w:ascii="宋体" w:hAnsi="宋体"/>
      <w:sz w:val="24"/>
      <w:lang w:bidi="ar-SA"/>
    </w:rPr>
  </w:style>
  <w:style w:type="paragraph" w:customStyle="1" w:styleId="affffff2">
    <w:name w:val="样式 正文 +"/>
    <w:basedOn w:val="a"/>
    <w:link w:val="Charfb"/>
    <w:semiHidden/>
    <w:pPr>
      <w:spacing w:beforeLines="50" w:line="360" w:lineRule="auto"/>
      <w:ind w:firstLineChars="200" w:firstLine="480"/>
    </w:pPr>
    <w:rPr>
      <w:rFonts w:eastAsia="Times New Roman" w:hAnsi="宋体"/>
      <w:lang w:val="en-US" w:eastAsia="zh-CN"/>
    </w:rPr>
  </w:style>
  <w:style w:type="character" w:customStyle="1" w:styleId="font61">
    <w:name w:val="font61"/>
    <w:basedOn w:val="a1"/>
    <w:rPr>
      <w:rFonts w:ascii="仿宋_GB2312" w:eastAsia="仿宋_GB2312" w:cs="仿宋_GB2312" w:hint="default"/>
      <w:i w:val="0"/>
      <w:color w:val="000000"/>
      <w:sz w:val="24"/>
      <w:szCs w:val="24"/>
      <w:u w:val="none"/>
    </w:rPr>
  </w:style>
  <w:style w:type="character" w:customStyle="1" w:styleId="2CharChar4">
    <w:name w:val="小四正文缩进2 Char Char"/>
    <w:basedOn w:val="a1"/>
    <w:link w:val="2Char5"/>
    <w:rPr>
      <w:rFonts w:eastAsia="宋体"/>
      <w:kern w:val="2"/>
      <w:sz w:val="28"/>
      <w:szCs w:val="24"/>
      <w:lang w:val="en-US" w:eastAsia="zh-CN" w:bidi="ar-SA"/>
    </w:rPr>
  </w:style>
  <w:style w:type="paragraph" w:customStyle="1" w:styleId="2Char5">
    <w:name w:val="小四正文缩进2 Char"/>
    <w:basedOn w:val="a"/>
    <w:link w:val="2CharChar4"/>
    <w:semiHidden/>
    <w:pPr>
      <w:spacing w:line="360" w:lineRule="auto"/>
      <w:ind w:firstLineChars="200" w:firstLine="200"/>
    </w:pPr>
    <w:rPr>
      <w:sz w:val="28"/>
    </w:rPr>
  </w:style>
  <w:style w:type="character" w:customStyle="1" w:styleId="Char17">
    <w:name w:val="正文首行缩进 Char1"/>
    <w:basedOn w:val="af7"/>
    <w:rPr>
      <w:rFonts w:ascii="Times New Roman" w:eastAsia="宋体" w:hAnsi="Times New Roman" w:cs="Times New Roman"/>
      <w:kern w:val="2"/>
      <w:sz w:val="24"/>
      <w:szCs w:val="24"/>
      <w:lang w:val="en-US" w:eastAsia="zh-CN" w:bidi="ar-SA"/>
    </w:rPr>
  </w:style>
  <w:style w:type="character" w:customStyle="1" w:styleId="2Char6">
    <w:name w:val="标题2新 Char"/>
    <w:basedOn w:val="a1"/>
    <w:link w:val="2fa"/>
    <w:rPr>
      <w:rFonts w:ascii="楷体" w:eastAsia="楷体" w:hAnsi="楷体"/>
      <w:bCs/>
      <w:kern w:val="2"/>
      <w:sz w:val="32"/>
      <w:szCs w:val="32"/>
      <w:lang w:val="en-US" w:eastAsia="zh-CN" w:bidi="ar-SA"/>
    </w:rPr>
  </w:style>
  <w:style w:type="paragraph" w:customStyle="1" w:styleId="2fa">
    <w:name w:val="标题2新"/>
    <w:basedOn w:val="2"/>
    <w:link w:val="2Char6"/>
    <w:semiHidden/>
    <w:qFormat/>
    <w:pPr>
      <w:adjustRightInd/>
      <w:snapToGrid/>
      <w:spacing w:line="560" w:lineRule="exact"/>
      <w:jc w:val="center"/>
    </w:pPr>
    <w:rPr>
      <w:rFonts w:ascii="楷体" w:eastAsia="楷体" w:hAnsi="楷体"/>
      <w:b w:val="0"/>
      <w:snapToGrid/>
      <w:kern w:val="2"/>
      <w:sz w:val="32"/>
    </w:rPr>
  </w:style>
  <w:style w:type="character" w:customStyle="1" w:styleId="style31">
    <w:name w:val="style31"/>
    <w:rPr>
      <w:color w:val="4859A9"/>
    </w:rPr>
  </w:style>
  <w:style w:type="character" w:customStyle="1" w:styleId="contents">
    <w:name w:val="contents"/>
    <w:semiHidden/>
  </w:style>
  <w:style w:type="character" w:customStyle="1" w:styleId="CharCharCharChar">
    <w:name w:val="题注 Char Char Char Char"/>
    <w:aliases w:val="题注 Char Char Char Char Char Char Char1,题注 Char Char Char Char Char Char Char Char1,题注 Char Char Char Char Char Char1 Char Char Char,题注 Char Char Char Char Char Char Char Char Char,题注1 Char Char Char Char Char Char,题注 Char Char2"/>
    <w:rPr>
      <w:rFonts w:ascii="Arial" w:eastAsia="黑体" w:hAnsi="Arial" w:cs="Arial"/>
      <w:kern w:val="2"/>
      <w:lang w:val="en-US" w:eastAsia="zh-CN" w:bidi="ar-SA"/>
    </w:rPr>
  </w:style>
  <w:style w:type="character" w:customStyle="1" w:styleId="hui13">
    <w:name w:val="hui13"/>
    <w:basedOn w:val="a1"/>
    <w:semiHidden/>
  </w:style>
  <w:style w:type="character" w:customStyle="1" w:styleId="zity31">
    <w:name w:val="zity31"/>
    <w:basedOn w:val="a1"/>
    <w:semiHidden/>
    <w:rPr>
      <w:rFonts w:ascii="" w:hAnsi="" w:hint="default"/>
      <w:color w:val="000000"/>
      <w:sz w:val="15"/>
      <w:szCs w:val="15"/>
    </w:rPr>
  </w:style>
  <w:style w:type="character" w:customStyle="1" w:styleId="1Char11">
    <w:name w:val="标题 1 Char1"/>
    <w:aliases w:val="1.标题 1 Char1,章标题 Char1"/>
    <w:rPr>
      <w:b/>
      <w:bCs/>
      <w:kern w:val="44"/>
      <w:sz w:val="44"/>
      <w:szCs w:val="44"/>
    </w:rPr>
  </w:style>
  <w:style w:type="character" w:customStyle="1" w:styleId="Char18">
    <w:name w:val="环正文 Char1"/>
    <w:basedOn w:val="a1"/>
    <w:link w:val="affffff3"/>
    <w:rPr>
      <w:rFonts w:ascii="宋体" w:eastAsia="宋体" w:hAnsi="宋体"/>
      <w:kern w:val="2"/>
      <w:sz w:val="24"/>
      <w:lang w:val="en-US" w:eastAsia="zh-CN" w:bidi="ar-SA"/>
    </w:rPr>
  </w:style>
  <w:style w:type="paragraph" w:customStyle="1" w:styleId="affffff3">
    <w:name w:val="环正文"/>
    <w:basedOn w:val="a"/>
    <w:link w:val="Char18"/>
    <w:semiHidden/>
    <w:pPr>
      <w:widowControl/>
      <w:suppressAutoHyphens/>
      <w:adjustRightInd w:val="0"/>
      <w:spacing w:line="240" w:lineRule="atLeast"/>
      <w:ind w:firstLineChars="187" w:firstLine="512"/>
      <w:textAlignment w:val="baseline"/>
    </w:pPr>
    <w:rPr>
      <w:rFonts w:hAnsi="宋体"/>
    </w:rPr>
  </w:style>
  <w:style w:type="character" w:customStyle="1" w:styleId="12Char0">
    <w:name w:val="样式12 Char"/>
    <w:link w:val="122"/>
    <w:rPr>
      <w:color w:val="000000"/>
      <w:spacing w:val="20"/>
      <w:sz w:val="24"/>
      <w:szCs w:val="24"/>
      <w:lang w:bidi="ar-SA"/>
    </w:rPr>
  </w:style>
  <w:style w:type="paragraph" w:customStyle="1" w:styleId="122">
    <w:name w:val="样式12"/>
    <w:basedOn w:val="a"/>
    <w:link w:val="12Char0"/>
    <w:semiHidden/>
    <w:pPr>
      <w:tabs>
        <w:tab w:val="left" w:pos="5545"/>
      </w:tabs>
      <w:spacing w:line="400" w:lineRule="exact"/>
      <w:ind w:firstLineChars="200" w:firstLine="560"/>
      <w:jc w:val="left"/>
    </w:pPr>
    <w:rPr>
      <w:rFonts w:eastAsia="Times New Roman"/>
      <w:color w:val="000000"/>
      <w:spacing w:val="20"/>
      <w:lang w:val="en-US" w:eastAsia="zh-CN"/>
    </w:rPr>
  </w:style>
  <w:style w:type="character" w:customStyle="1" w:styleId="CharChard">
    <w:name w:val="表格正文 Char Char"/>
    <w:semiHidden/>
    <w:rPr>
      <w:rFonts w:ascii="Arial" w:eastAsia="宋体" w:hAnsi="Arial" w:cs="Arial"/>
      <w:kern w:val="2"/>
      <w:sz w:val="21"/>
      <w:szCs w:val="24"/>
      <w:lang w:val="en-US" w:eastAsia="zh-CN" w:bidi="ar-SA"/>
    </w:rPr>
  </w:style>
  <w:style w:type="character" w:customStyle="1" w:styleId="CharChar38">
    <w:name w:val="Char Char38"/>
    <w:rPr>
      <w:rFonts w:ascii="Arial" w:eastAsia="宋体" w:hAnsi="Arial" w:cs="Arial"/>
      <w:b/>
      <w:bCs/>
      <w:kern w:val="2"/>
      <w:sz w:val="32"/>
      <w:szCs w:val="32"/>
      <w:lang w:val="en-US" w:eastAsia="zh-CN" w:bidi="ar-SA"/>
    </w:rPr>
  </w:style>
  <w:style w:type="character" w:customStyle="1" w:styleId="CharChar241">
    <w:name w:val="Char Char241"/>
    <w:rPr>
      <w:rFonts w:ascii="宋体" w:eastAsia="宋体" w:hAnsi="宋体" w:hint="eastAsia"/>
      <w:sz w:val="18"/>
      <w:lang w:val="en-US" w:eastAsia="zh-CN" w:bidi="ar-SA"/>
    </w:rPr>
  </w:style>
  <w:style w:type="character" w:customStyle="1" w:styleId="font01">
    <w:name w:val="font01"/>
    <w:rPr>
      <w:rFonts w:ascii="Times New Roman" w:hAnsi="Times New Roman" w:cs="Times New Roman" w:hint="default"/>
      <w:color w:val="000000"/>
      <w:sz w:val="24"/>
      <w:szCs w:val="24"/>
      <w:u w:val="none"/>
    </w:rPr>
  </w:style>
  <w:style w:type="character" w:customStyle="1" w:styleId="text">
    <w:name w:val="text"/>
    <w:basedOn w:val="a1"/>
  </w:style>
  <w:style w:type="character" w:customStyle="1" w:styleId="Charfc">
    <w:name w:val="表格文字（居中） Char"/>
    <w:basedOn w:val="a1"/>
    <w:link w:val="affffff4"/>
    <w:rPr>
      <w:rFonts w:eastAsia="宋体"/>
      <w:kern w:val="2"/>
      <w:sz w:val="21"/>
      <w:szCs w:val="21"/>
      <w:lang w:val="en-US" w:eastAsia="zh-CN" w:bidi="ar-SA"/>
    </w:rPr>
  </w:style>
  <w:style w:type="paragraph" w:customStyle="1" w:styleId="affffff4">
    <w:name w:val="表格文字（居中）"/>
    <w:basedOn w:val="a"/>
    <w:link w:val="Charfc"/>
    <w:pPr>
      <w:adjustRightInd w:val="0"/>
      <w:snapToGrid w:val="0"/>
      <w:jc w:val="center"/>
    </w:pPr>
    <w:rPr>
      <w:szCs w:val="21"/>
    </w:rPr>
  </w:style>
  <w:style w:type="character" w:customStyle="1" w:styleId="Charfd">
    <w:name w:val="页脚 Char"/>
    <w:basedOn w:val="a1"/>
    <w:semiHidden/>
    <w:rPr>
      <w:kern w:val="2"/>
      <w:sz w:val="18"/>
      <w:szCs w:val="18"/>
    </w:rPr>
  </w:style>
  <w:style w:type="character" w:customStyle="1" w:styleId="c-icon">
    <w:name w:val="c-icon"/>
    <w:basedOn w:val="a1"/>
  </w:style>
  <w:style w:type="character" w:customStyle="1" w:styleId="Char23">
    <w:name w:val="纯文本 Char2"/>
    <w:semiHidden/>
    <w:rPr>
      <w:rFonts w:ascii="宋体" w:eastAsia="宋体" w:hAnsi="Courier New" w:cs="Courier New" w:hint="eastAsia"/>
      <w:kern w:val="2"/>
      <w:sz w:val="21"/>
      <w:szCs w:val="21"/>
    </w:rPr>
  </w:style>
  <w:style w:type="character" w:customStyle="1" w:styleId="bt21">
    <w:name w:val="bt21"/>
    <w:basedOn w:val="a1"/>
    <w:rPr>
      <w:rFonts w:ascii="黑体" w:eastAsia="黑体" w:hint="eastAsia"/>
      <w:sz w:val="24"/>
      <w:szCs w:val="24"/>
    </w:rPr>
  </w:style>
  <w:style w:type="character" w:customStyle="1" w:styleId="3Char21">
    <w:name w:val="正文文本 3 Char2"/>
    <w:semiHidden/>
    <w:rPr>
      <w:kern w:val="2"/>
      <w:sz w:val="16"/>
      <w:szCs w:val="16"/>
    </w:rPr>
  </w:style>
  <w:style w:type="character" w:customStyle="1" w:styleId="WebCharChar1">
    <w:name w:val="普通 (Web) Char Char1"/>
    <w:rPr>
      <w:rFonts w:ascii="宋体" w:eastAsia="宋体" w:hAnsi="宋体"/>
      <w:sz w:val="24"/>
      <w:szCs w:val="24"/>
      <w:lang w:val="en-US" w:eastAsia="zh-CN" w:bidi="ar-SA"/>
    </w:rPr>
  </w:style>
  <w:style w:type="character" w:customStyle="1" w:styleId="Char24">
    <w:name w:val="普通(网站) Char2"/>
    <w:qFormat/>
    <w:rPr>
      <w:rFonts w:ascii="宋体" w:eastAsia="宋体" w:hAnsi="宋体" w:cs="Times New Roman"/>
      <w:kern w:val="0"/>
      <w:sz w:val="24"/>
      <w:szCs w:val="24"/>
    </w:rPr>
  </w:style>
  <w:style w:type="character" w:customStyle="1" w:styleId="CharCharChar">
    <w:name w:val=" Char Char Char"/>
    <w:semiHidden/>
    <w:rPr>
      <w:rFonts w:ascii="宋体" w:eastAsia="仿宋_GB2312" w:hAnsi="Courier New"/>
      <w:kern w:val="2"/>
      <w:sz w:val="24"/>
      <w:szCs w:val="24"/>
      <w:lang w:val="en-US" w:eastAsia="zh-CN" w:bidi="ar-SA"/>
    </w:rPr>
  </w:style>
  <w:style w:type="character" w:customStyle="1" w:styleId="Char19">
    <w:name w:val="称呼 Char1"/>
    <w:basedOn w:val="a1"/>
    <w:semiHidden/>
    <w:rPr>
      <w:rFonts w:ascii="Times New Roman" w:eastAsia="宋体" w:hAnsi="Times New Roman" w:cs="Times New Roman"/>
      <w:szCs w:val="24"/>
    </w:rPr>
  </w:style>
  <w:style w:type="character" w:customStyle="1" w:styleId="f241">
    <w:name w:val="f241"/>
    <w:semiHidden/>
    <w:rPr>
      <w:sz w:val="36"/>
      <w:szCs w:val="36"/>
    </w:rPr>
  </w:style>
  <w:style w:type="character" w:customStyle="1" w:styleId="CharChar16">
    <w:name w:val="正文缩进 Char Char1"/>
    <w:aliases w:val="正文（首行缩进两字） Char Char Char Char Char Char Char Char1,正文缩进 Char Char Char Char,正文缩进 Char Char Char Char Char Char Char Char Char,正文缩进 Char Char Char1,正文（首行缩进两字） Char Char Char Char Char Char Char Char Char,特点 Char,首行缩进两字 Char,表正文 Char"/>
    <w:basedOn w:val="a1"/>
    <w:rPr>
      <w:rFonts w:ascii="宋体" w:eastAsia="宋体"/>
      <w:kern w:val="2"/>
      <w:sz w:val="21"/>
      <w:lang w:val="en-US" w:eastAsia="zh-CN" w:bidi="ar-SA"/>
    </w:rPr>
  </w:style>
  <w:style w:type="character" w:customStyle="1" w:styleId="CharChar24">
    <w:name w:val="Char Char24"/>
    <w:rPr>
      <w:rFonts w:eastAsia="宋体"/>
      <w:sz w:val="18"/>
      <w:lang w:val="en-US" w:eastAsia="zh-CN" w:bidi="ar-SA"/>
    </w:rPr>
  </w:style>
  <w:style w:type="character" w:customStyle="1" w:styleId="2Char22">
    <w:name w:val="正文缩进2 Char2"/>
    <w:basedOn w:val="a1"/>
    <w:semiHidden/>
    <w:rPr>
      <w:rFonts w:eastAsia="宋体"/>
      <w:bCs/>
      <w:kern w:val="2"/>
      <w:sz w:val="24"/>
      <w:szCs w:val="24"/>
      <w:lang w:val="en-US" w:eastAsia="zh-CN" w:bidi="ar-SA"/>
    </w:rPr>
  </w:style>
  <w:style w:type="character" w:customStyle="1" w:styleId="15Char">
    <w:name w:val="样式 正文缩进正文（首行缩进两字） + 宋体 行距: 1.5 倍行距 Char"/>
    <w:basedOn w:val="a1"/>
    <w:link w:val="150"/>
    <w:rPr>
      <w:rFonts w:ascii="宋体" w:eastAsia="宋体" w:hAnsi="宋体"/>
      <w:kern w:val="2"/>
      <w:sz w:val="24"/>
      <w:lang w:val="en-US" w:eastAsia="zh-CN" w:bidi="ar-SA"/>
    </w:rPr>
  </w:style>
  <w:style w:type="paragraph" w:customStyle="1" w:styleId="150">
    <w:name w:val="样式 正文缩进正文（首行缩进两字） + 宋体 行距: 1.5 倍行距"/>
    <w:basedOn w:val="a0"/>
    <w:link w:val="15Char"/>
    <w:semiHidden/>
    <w:pPr>
      <w:adjustRightInd w:val="0"/>
      <w:spacing w:line="300" w:lineRule="auto"/>
      <w:ind w:firstLine="482"/>
      <w:jc w:val="left"/>
      <w:textAlignment w:val="baseline"/>
    </w:pPr>
    <w:rPr>
      <w:rFonts w:hAnsi="宋体"/>
    </w:rPr>
  </w:style>
  <w:style w:type="character" w:customStyle="1" w:styleId="definition">
    <w:name w:val="definition"/>
    <w:basedOn w:val="a1"/>
    <w:semiHidden/>
    <w:rPr>
      <w:rFonts w:ascii="Arial" w:hAnsi="Arial" w:cs="Arial" w:hint="default"/>
    </w:rPr>
  </w:style>
  <w:style w:type="character" w:customStyle="1" w:styleId="size11">
    <w:name w:val="size_11"/>
    <w:basedOn w:val="a1"/>
    <w:rPr>
      <w:rFonts w:ascii="ˎ̥" w:hAnsi="ˎ̥" w:hint="default"/>
      <w:color w:val="302E38"/>
      <w:sz w:val="24"/>
      <w:szCs w:val="24"/>
    </w:rPr>
  </w:style>
  <w:style w:type="character" w:customStyle="1" w:styleId="CharChar320">
    <w:name w:val="Char Char32"/>
    <w:rPr>
      <w:rFonts w:eastAsia="宋体"/>
      <w:b/>
      <w:bCs/>
      <w:kern w:val="2"/>
      <w:sz w:val="28"/>
      <w:szCs w:val="28"/>
      <w:lang w:val="en-US" w:eastAsia="zh-CN" w:bidi="ar-SA"/>
    </w:rPr>
  </w:style>
  <w:style w:type="character" w:customStyle="1" w:styleId="Char30">
    <w:name w:val="报告正文 Char3"/>
    <w:rPr>
      <w:rFonts w:eastAsia="宋体" w:cs="宋体"/>
      <w:snapToGrid w:val="0"/>
      <w:kern w:val="24"/>
      <w:sz w:val="24"/>
      <w:szCs w:val="21"/>
      <w:lang w:val="en-US" w:eastAsia="zh-CN" w:bidi="ar-SA"/>
    </w:rPr>
  </w:style>
  <w:style w:type="character" w:customStyle="1" w:styleId="font81">
    <w:name w:val="font81"/>
    <w:basedOn w:val="a1"/>
    <w:rPr>
      <w:rFonts w:ascii="Times New Roman" w:hAnsi="Times New Roman" w:cs="Times New Roman" w:hint="default"/>
      <w:color w:val="000000"/>
      <w:sz w:val="21"/>
      <w:szCs w:val="21"/>
      <w:u w:val="none"/>
    </w:rPr>
  </w:style>
  <w:style w:type="character" w:customStyle="1" w:styleId="hottext1">
    <w:name w:val="hottext1"/>
    <w:basedOn w:val="a1"/>
    <w:semiHidden/>
    <w:rPr>
      <w:rFonts w:ascii="宋体" w:eastAsia="宋体" w:hAnsi="宋体" w:hint="eastAsia"/>
      <w:strike w:val="0"/>
      <w:dstrike w:val="0"/>
      <w:color w:val="333333"/>
      <w:spacing w:val="260"/>
      <w:sz w:val="20"/>
      <w:szCs w:val="20"/>
      <w:u w:val="none"/>
    </w:rPr>
  </w:style>
  <w:style w:type="character" w:customStyle="1" w:styleId="Char2CharChar">
    <w:name w:val="正文缩进 Char2 Char Char"/>
    <w:aliases w:val="正文缩进 Char1 Char Char Char,正文缩进 Char Char Char Char Char,正文缩进 Char1 Char Char Char Char Char,正文缩进 Char Char Char Char Char Char Char,正文缩进 Char1 Char Char Char Char Char Char Char,正文缩进 Char Char1 Char Char Char"/>
    <w:semiHidden/>
    <w:rPr>
      <w:rFonts w:ascii="宋体" w:eastAsia="宋体"/>
      <w:sz w:val="24"/>
      <w:lang w:val="en-US" w:eastAsia="zh-CN" w:bidi="ar-SA"/>
    </w:rPr>
  </w:style>
  <w:style w:type="character" w:customStyle="1" w:styleId="111111Char2">
    <w:name w:val="标题1.1.1.1.1.1 Char2"/>
    <w:aliases w:val="标题1.1.1.1.1.1 Char Char1,H6 Char1,H61 Char1,第五层条 Char1,Bullet (Single Lines) Char1,PIM 6 Char1,L6 Char1,h6 Char1,heading 6 Char1,Heading6 Char1,Bullet list Char1,BOD 4 Char Char1"/>
    <w:semiHidden/>
    <w:rPr>
      <w:rFonts w:ascii="Arial" w:eastAsia="黑体" w:hAnsi="Arial"/>
      <w:b/>
      <w:bCs/>
      <w:kern w:val="2"/>
      <w:sz w:val="24"/>
      <w:szCs w:val="24"/>
      <w:lang w:val="en-US" w:eastAsia="zh-CN" w:bidi="ar-SA"/>
    </w:rPr>
  </w:style>
  <w:style w:type="character" w:customStyle="1" w:styleId="sidecatalog-index1">
    <w:name w:val="sidecatalog-index1"/>
    <w:rPr>
      <w:rFonts w:ascii="Arial" w:hAnsi="Arial" w:cs="Arial"/>
      <w:b/>
      <w:color w:val="999999"/>
      <w:sz w:val="21"/>
      <w:szCs w:val="21"/>
    </w:rPr>
  </w:style>
  <w:style w:type="character" w:customStyle="1" w:styleId="style51">
    <w:name w:val="style51"/>
    <w:basedOn w:val="a1"/>
    <w:semiHidden/>
    <w:rPr>
      <w:color w:val="000000"/>
      <w:sz w:val="21"/>
      <w:szCs w:val="21"/>
    </w:rPr>
  </w:style>
  <w:style w:type="character" w:customStyle="1" w:styleId="Char1a">
    <w:name w:val="表格居左 Char1"/>
    <w:basedOn w:val="a1"/>
    <w:link w:val="affffff5"/>
    <w:rPr>
      <w:bCs/>
      <w:kern w:val="2"/>
      <w:sz w:val="21"/>
      <w:szCs w:val="21"/>
      <w:lang w:bidi="ar-SA"/>
    </w:rPr>
  </w:style>
  <w:style w:type="paragraph" w:customStyle="1" w:styleId="affffff5">
    <w:name w:val="表格居左"/>
    <w:basedOn w:val="a"/>
    <w:link w:val="Char1a"/>
    <w:semiHidden/>
    <w:pPr>
      <w:jc w:val="left"/>
    </w:pPr>
    <w:rPr>
      <w:rFonts w:eastAsia="Times New Roman"/>
      <w:bCs/>
      <w:szCs w:val="21"/>
      <w:lang w:val="en-US" w:eastAsia="zh-CN"/>
    </w:rPr>
  </w:style>
  <w:style w:type="character" w:customStyle="1" w:styleId="Charfe">
    <w:name w:val="表格居中 Char"/>
    <w:basedOn w:val="a1"/>
    <w:semiHidden/>
    <w:rPr>
      <w:rFonts w:eastAsia="宋体"/>
      <w:kern w:val="2"/>
      <w:sz w:val="21"/>
      <w:szCs w:val="24"/>
      <w:lang w:val="en-US" w:eastAsia="zh-CN" w:bidi="ar-SA"/>
    </w:rPr>
  </w:style>
  <w:style w:type="character" w:customStyle="1" w:styleId="123Char">
    <w:name w:val="123 Char"/>
    <w:link w:val="123"/>
    <w:rPr>
      <w:rFonts w:eastAsia="宋体"/>
      <w:kern w:val="2"/>
      <w:sz w:val="24"/>
      <w:lang w:val="en-US" w:eastAsia="zh-CN" w:bidi="ar-SA"/>
    </w:rPr>
  </w:style>
  <w:style w:type="paragraph" w:customStyle="1" w:styleId="123">
    <w:name w:val="123"/>
    <w:basedOn w:val="a"/>
    <w:link w:val="123Char"/>
    <w:pPr>
      <w:spacing w:line="360" w:lineRule="auto"/>
      <w:ind w:firstLine="454"/>
    </w:pPr>
  </w:style>
  <w:style w:type="character" w:customStyle="1" w:styleId="2Char7">
    <w:name w:val="四号正文缩进2 Char"/>
    <w:basedOn w:val="a1"/>
    <w:link w:val="2fb"/>
    <w:rPr>
      <w:bCs/>
      <w:kern w:val="2"/>
      <w:sz w:val="28"/>
      <w:szCs w:val="21"/>
      <w:lang w:bidi="ar-SA"/>
    </w:rPr>
  </w:style>
  <w:style w:type="paragraph" w:customStyle="1" w:styleId="2fb">
    <w:name w:val="四号正文缩进2"/>
    <w:basedOn w:val="a"/>
    <w:link w:val="2Char7"/>
    <w:semiHidden/>
    <w:pPr>
      <w:spacing w:line="360" w:lineRule="auto"/>
      <w:ind w:firstLineChars="200" w:firstLine="200"/>
    </w:pPr>
    <w:rPr>
      <w:rFonts w:eastAsia="Times New Roman"/>
      <w:bCs/>
      <w:sz w:val="28"/>
      <w:szCs w:val="21"/>
      <w:lang w:val="en-US" w:eastAsia="zh-CN"/>
    </w:rPr>
  </w:style>
  <w:style w:type="character" w:customStyle="1" w:styleId="Charff">
    <w:name w:val="居中 Char"/>
    <w:link w:val="affffff6"/>
    <w:semiHidden/>
    <w:rPr>
      <w:szCs w:val="21"/>
      <w:lang w:bidi="ar-SA"/>
    </w:rPr>
  </w:style>
  <w:style w:type="paragraph" w:customStyle="1" w:styleId="affffff6">
    <w:name w:val="居中"/>
    <w:basedOn w:val="a"/>
    <w:link w:val="Charff"/>
    <w:semiHidden/>
    <w:pPr>
      <w:jc w:val="center"/>
    </w:pPr>
    <w:rPr>
      <w:rFonts w:eastAsia="Times New Roman"/>
      <w:sz w:val="20"/>
      <w:szCs w:val="21"/>
      <w:lang w:val="en-US" w:eastAsia="zh-CN"/>
    </w:rPr>
  </w:style>
  <w:style w:type="character" w:customStyle="1" w:styleId="affffff7">
    <w:name w:val="正文文本 + 黑体"/>
    <w:basedOn w:val="a1"/>
    <w:rPr>
      <w:rFonts w:ascii="黑体" w:eastAsia="黑体" w:cs="黑体"/>
      <w:spacing w:val="0"/>
      <w:sz w:val="15"/>
      <w:szCs w:val="15"/>
    </w:rPr>
  </w:style>
  <w:style w:type="character" w:customStyle="1" w:styleId="J2CharChar">
    <w:name w:val="J标题 2 Char Char"/>
    <w:basedOn w:val="a1"/>
    <w:rPr>
      <w:rFonts w:ascii="黑体" w:eastAsia="黑体" w:hAnsi="Arial" w:cs="Times New Roman"/>
      <w:bCs/>
      <w:sz w:val="28"/>
      <w:szCs w:val="20"/>
    </w:rPr>
  </w:style>
  <w:style w:type="character" w:customStyle="1" w:styleId="11Char">
    <w:name w:val="样式 标题 1 + (中文) 宋体1 Char"/>
    <w:link w:val="110"/>
    <w:rPr>
      <w:rFonts w:eastAsia="黑体"/>
      <w:b/>
      <w:bCs/>
      <w:kern w:val="44"/>
      <w:sz w:val="32"/>
      <w:szCs w:val="32"/>
      <w:lang w:bidi="ar-SA"/>
    </w:rPr>
  </w:style>
  <w:style w:type="paragraph" w:customStyle="1" w:styleId="110">
    <w:name w:val="样式 标题 1 + (中文) 宋体1"/>
    <w:basedOn w:val="1"/>
    <w:link w:val="11Char"/>
    <w:semiHidden/>
    <w:pPr>
      <w:keepNext w:val="0"/>
      <w:pageBreakBefore/>
      <w:spacing w:beforeLines="0" w:before="340" w:afterLines="0" w:after="330" w:line="578" w:lineRule="auto"/>
    </w:pPr>
    <w:rPr>
      <w:rFonts w:ascii="Times New Roman"/>
      <w:lang w:val="en-US" w:eastAsia="zh-CN"/>
    </w:rPr>
  </w:style>
  <w:style w:type="character" w:customStyle="1" w:styleId="style3grey">
    <w:name w:val="style3 grey"/>
    <w:basedOn w:val="a1"/>
    <w:semiHidden/>
  </w:style>
  <w:style w:type="character" w:customStyle="1" w:styleId="CharCharCharCharCharCharCharCharChar">
    <w:name w:val=" Char Char Char Char Char Char Char Char Char"/>
    <w:basedOn w:val="a1"/>
    <w:rPr>
      <w:rFonts w:ascii="Verdana" w:eastAsia="宋体" w:hAnsi="Verdana"/>
      <w:lang w:val="en-US" w:eastAsia="en-US" w:bidi="ar-SA"/>
    </w:rPr>
  </w:style>
  <w:style w:type="character" w:customStyle="1" w:styleId="h105-2">
    <w:name w:val="h105-2"/>
    <w:semiHidden/>
  </w:style>
  <w:style w:type="character" w:customStyle="1" w:styleId="9CharChar">
    <w:name w:val="样式9 Char Char"/>
    <w:link w:val="91"/>
    <w:rPr>
      <w:sz w:val="24"/>
      <w:szCs w:val="24"/>
      <w:lang w:bidi="ar-SA"/>
    </w:rPr>
  </w:style>
  <w:style w:type="paragraph" w:customStyle="1" w:styleId="91">
    <w:name w:val="样式9"/>
    <w:basedOn w:val="a"/>
    <w:link w:val="9CharChar"/>
    <w:pPr>
      <w:spacing w:line="360" w:lineRule="auto"/>
    </w:pPr>
    <w:rPr>
      <w:rFonts w:eastAsia="Times New Roman"/>
      <w:lang w:val="en-US" w:eastAsia="zh-CN"/>
    </w:rPr>
  </w:style>
  <w:style w:type="character" w:customStyle="1" w:styleId="1Char6">
    <w:name w:val="（1） Char"/>
    <w:aliases w:val="L7 Char,PIM 7 Char,st Char,letter list Char,不用 Char,项标题(1) Char,H7 Char,H71 Char,标题 7表内5号 Char Char"/>
    <w:semiHidden/>
    <w:rPr>
      <w:b/>
      <w:bCs/>
      <w:kern w:val="2"/>
      <w:sz w:val="24"/>
      <w:szCs w:val="24"/>
    </w:rPr>
  </w:style>
  <w:style w:type="character" w:customStyle="1" w:styleId="unnamed102">
    <w:name w:val="unnamed102"/>
    <w:semiHidden/>
  </w:style>
  <w:style w:type="character" w:customStyle="1" w:styleId="2CharChar5">
    <w:name w:val="正文2缩进主要格式 Char Char"/>
    <w:basedOn w:val="a1"/>
    <w:link w:val="2Char8"/>
    <w:rPr>
      <w:rFonts w:eastAsia="宋体" w:cs="宋体"/>
      <w:kern w:val="2"/>
      <w:sz w:val="28"/>
      <w:szCs w:val="24"/>
      <w:lang w:val="en-US" w:eastAsia="zh-CN" w:bidi="ar-SA"/>
    </w:rPr>
  </w:style>
  <w:style w:type="paragraph" w:customStyle="1" w:styleId="2Char8">
    <w:name w:val="正文2缩进主要格式 Char"/>
    <w:basedOn w:val="a"/>
    <w:link w:val="2CharChar5"/>
    <w:semiHidden/>
    <w:pPr>
      <w:spacing w:line="360" w:lineRule="auto"/>
      <w:ind w:firstLineChars="200" w:firstLine="480"/>
    </w:pPr>
    <w:rPr>
      <w:rFonts w:cs="宋体"/>
      <w:sz w:val="28"/>
    </w:rPr>
  </w:style>
  <w:style w:type="character" w:customStyle="1" w:styleId="Charff0">
    <w:name w:val="正文内容 Char"/>
    <w:basedOn w:val="a1"/>
    <w:link w:val="affffff8"/>
    <w:rPr>
      <w:rFonts w:eastAsia="宋体" w:cs="宋体"/>
      <w:kern w:val="2"/>
      <w:sz w:val="28"/>
      <w:szCs w:val="24"/>
      <w:lang w:val="en-US" w:eastAsia="zh-CN" w:bidi="ar-SA"/>
    </w:rPr>
  </w:style>
  <w:style w:type="paragraph" w:customStyle="1" w:styleId="affffff8">
    <w:name w:val="正文内容"/>
    <w:basedOn w:val="a"/>
    <w:link w:val="Charff0"/>
    <w:pPr>
      <w:spacing w:line="360" w:lineRule="auto"/>
      <w:ind w:firstLineChars="200" w:firstLine="200"/>
    </w:pPr>
    <w:rPr>
      <w:rFonts w:cs="宋体"/>
      <w:sz w:val="28"/>
    </w:rPr>
  </w:style>
  <w:style w:type="character" w:customStyle="1" w:styleId="1Char12">
    <w:name w:val="（1） Char1"/>
    <w:aliases w:val="L7 Char1,PIM 7 Char1,st Char1,letter list Char1,不用 Char1,项标题(1) Char1,H7 Char1,H71 Char1,标题 7表内5号 Char Char1"/>
    <w:semiHidden/>
    <w:rPr>
      <w:rFonts w:eastAsia="宋体"/>
      <w:b/>
      <w:bCs/>
      <w:kern w:val="2"/>
      <w:sz w:val="24"/>
      <w:szCs w:val="24"/>
      <w:lang w:val="en-US" w:eastAsia="zh-CN" w:bidi="ar-SA"/>
    </w:rPr>
  </w:style>
  <w:style w:type="character" w:customStyle="1" w:styleId="morelink-item">
    <w:name w:val="morelink-item"/>
  </w:style>
  <w:style w:type="character" w:customStyle="1" w:styleId="tt41">
    <w:name w:val="tt41"/>
    <w:semiHidden/>
  </w:style>
  <w:style w:type="character" w:customStyle="1" w:styleId="11H1H11H12b1Char">
    <w:name w:val="样式 标题 1标题 1 预评价H1H11H12预评价章标题b1 + 黑体 三号 加粗 Char"/>
    <w:link w:val="11H1H11H12b1"/>
    <w:rPr>
      <w:rFonts w:ascii="黑体" w:eastAsia="黑体" w:hAnsi="黑体"/>
      <w:b/>
      <w:bCs/>
      <w:sz w:val="36"/>
      <w:lang w:bidi="ar-SA"/>
    </w:rPr>
  </w:style>
  <w:style w:type="paragraph" w:customStyle="1" w:styleId="11H1H11H12b1">
    <w:name w:val="样式 标题 1标题 1 预评价H1H11H12预评价章标题b1 + 黑体 三号 加粗"/>
    <w:basedOn w:val="1"/>
    <w:link w:val="11H1H11H12b1Char"/>
    <w:semiHidden/>
    <w:pPr>
      <w:keepLines w:val="0"/>
      <w:spacing w:beforeLines="0" w:afterLines="0" w:after="0" w:line="240" w:lineRule="auto"/>
      <w:jc w:val="both"/>
    </w:pPr>
    <w:rPr>
      <w:rFonts w:hAnsi="黑体"/>
      <w:kern w:val="0"/>
      <w:sz w:val="36"/>
      <w:szCs w:val="20"/>
      <w:lang w:val="en-US" w:eastAsia="zh-CN"/>
    </w:rPr>
  </w:style>
  <w:style w:type="character" w:customStyle="1" w:styleId="msonormal0">
    <w:name w:val="msonormal"/>
    <w:basedOn w:val="a1"/>
    <w:semiHidden/>
  </w:style>
  <w:style w:type="character" w:customStyle="1" w:styleId="Charff1">
    <w:name w:val="文档结构图 Char"/>
    <w:basedOn w:val="a1"/>
    <w:semiHidden/>
    <w:rPr>
      <w:rFonts w:ascii="宋体" w:eastAsia="Times New Roman"/>
      <w:kern w:val="2"/>
      <w:sz w:val="21"/>
      <w:szCs w:val="18"/>
      <w:lang w:val="en-US" w:eastAsia="zh-CN" w:bidi="ar-SA"/>
    </w:rPr>
  </w:style>
  <w:style w:type="character" w:customStyle="1" w:styleId="CharChare">
    <w:name w:val="普通文字 Char Char"/>
    <w:aliases w:val="文字缩进 Char,孙普文字 Char,纯文本 Char Char Char,纯文本1 Char Char,纯文本1 Char1,纯文本 Char Char1 Char,普通文字 Char Char Char Char1,普通文字 Char1 Char Char1,普通文字 Char2 Char,纯文本 Char Char Char Char Char,纯文本 Char1 Char Char Char,Plain Text Char2 Char2,标题2 Char1"/>
    <w:basedOn w:val="a1"/>
    <w:rPr>
      <w:rFonts w:ascii="宋体" w:eastAsia="宋体" w:hAnsi="Courier New" w:cs="Courier New"/>
      <w:b/>
      <w:iCs/>
      <w:kern w:val="32"/>
      <w:sz w:val="21"/>
      <w:szCs w:val="21"/>
      <w:lang w:val="en-US" w:eastAsia="zh-CN" w:bidi="ar-SA"/>
    </w:rPr>
  </w:style>
  <w:style w:type="character" w:customStyle="1" w:styleId="CharChar42">
    <w:name w:val=" Char Char42"/>
    <w:basedOn w:val="a1"/>
    <w:rPr>
      <w:rFonts w:ascii="宋体" w:eastAsia="宋体" w:hAnsi="宋体"/>
      <w:bCs/>
      <w:sz w:val="28"/>
      <w:szCs w:val="21"/>
      <w:lang w:val="en-GB" w:eastAsia="zh-CN" w:bidi="ar-SA"/>
    </w:rPr>
  </w:style>
  <w:style w:type="character" w:customStyle="1" w:styleId="7Char1">
    <w:name w:val="标题 7 Char1"/>
    <w:semiHidden/>
    <w:rPr>
      <w:b/>
      <w:bCs/>
      <w:kern w:val="2"/>
      <w:sz w:val="24"/>
      <w:szCs w:val="24"/>
    </w:rPr>
  </w:style>
  <w:style w:type="character" w:customStyle="1" w:styleId="Charff2">
    <w:name w:val="签名 Char"/>
    <w:semiHidden/>
    <w:qFormat/>
    <w:rPr>
      <w:rFonts w:eastAsia="宋体"/>
      <w:kern w:val="2"/>
      <w:sz w:val="21"/>
      <w:szCs w:val="24"/>
      <w:lang w:val="en-US" w:eastAsia="zh-CN" w:bidi="ar-SA"/>
    </w:rPr>
  </w:style>
  <w:style w:type="character" w:customStyle="1" w:styleId="btspan1">
    <w:name w:val="btspan1"/>
    <w:basedOn w:val="a1"/>
    <w:semiHidden/>
    <w:rPr>
      <w:color w:val="0066CC"/>
    </w:rPr>
  </w:style>
  <w:style w:type="character" w:customStyle="1" w:styleId="px141">
    <w:name w:val="px141"/>
    <w:semiHidden/>
    <w:rPr>
      <w:rFonts w:ascii="" w:hAnsi="" w:hint="default"/>
      <w:sz w:val="28"/>
      <w:szCs w:val="28"/>
    </w:rPr>
  </w:style>
  <w:style w:type="character" w:customStyle="1" w:styleId="scc">
    <w:name w:val="s c c"/>
    <w:semiHidden/>
  </w:style>
  <w:style w:type="character" w:customStyle="1" w:styleId="CharChar29">
    <w:name w:val="Char Char29"/>
    <w:qFormat/>
    <w:rPr>
      <w:rFonts w:ascii="Arial" w:eastAsia="黑体" w:hAnsi="Arial"/>
      <w:kern w:val="2"/>
      <w:sz w:val="24"/>
      <w:szCs w:val="24"/>
      <w:lang w:val="en-US" w:eastAsia="zh-CN" w:bidi="ar-SA"/>
    </w:rPr>
  </w:style>
  <w:style w:type="character" w:customStyle="1" w:styleId="addbo">
    <w:name w:val="addbo"/>
    <w:basedOn w:val="a1"/>
    <w:semiHidden/>
  </w:style>
  <w:style w:type="character" w:customStyle="1" w:styleId="zw1">
    <w:name w:val="zw1"/>
    <w:basedOn w:val="a1"/>
    <w:rPr>
      <w:rFonts w:ascii="宋体" w:eastAsia="宋体" w:hAnsi="宋体" w:hint="eastAsia"/>
      <w:sz w:val="22"/>
      <w:szCs w:val="22"/>
    </w:rPr>
  </w:style>
  <w:style w:type="character" w:customStyle="1" w:styleId="CharChar310">
    <w:name w:val="Char Char31"/>
    <w:rPr>
      <w:rFonts w:ascii="Arial" w:eastAsia="黑体" w:hAnsi="Arial"/>
      <w:b/>
      <w:bCs/>
      <w:kern w:val="2"/>
      <w:sz w:val="24"/>
      <w:szCs w:val="24"/>
      <w:lang w:val="en-US" w:eastAsia="zh-CN" w:bidi="ar-SA"/>
    </w:rPr>
  </w:style>
  <w:style w:type="character" w:customStyle="1" w:styleId="Char4Char1">
    <w:name w:val=" Char4 Char1"/>
    <w:aliases w:val="Char4 Char Char1"/>
    <w:basedOn w:val="a1"/>
    <w:semiHidden/>
    <w:rPr>
      <w:kern w:val="2"/>
      <w:sz w:val="18"/>
      <w:szCs w:val="18"/>
    </w:rPr>
  </w:style>
  <w:style w:type="character" w:customStyle="1" w:styleId="from2">
    <w:name w:val="from2"/>
    <w:basedOn w:val="a1"/>
  </w:style>
  <w:style w:type="character" w:customStyle="1" w:styleId="CharChar1a">
    <w:name w:val="正文文字 Char Char1"/>
    <w:rPr>
      <w:rFonts w:eastAsia="宋体"/>
      <w:kern w:val="2"/>
      <w:sz w:val="18"/>
      <w:lang w:val="en-US" w:eastAsia="zh-CN" w:bidi="ar-SA"/>
    </w:rPr>
  </w:style>
  <w:style w:type="character" w:customStyle="1" w:styleId="HTMLChar10">
    <w:name w:val="HTML 地址 Char1"/>
    <w:basedOn w:val="a1"/>
    <w:semiHidden/>
    <w:rPr>
      <w:rFonts w:ascii="Times New Roman" w:eastAsia="宋体" w:hAnsi="Times New Roman" w:cs="Times New Roman"/>
      <w:i/>
      <w:iCs/>
      <w:szCs w:val="24"/>
    </w:rPr>
  </w:style>
  <w:style w:type="character" w:customStyle="1" w:styleId="MSMincho44">
    <w:name w:val="正文文本 + MS Mincho44"/>
    <w:aliases w:val="间距 -1 pt55"/>
    <w:basedOn w:val="affff9"/>
    <w:rPr>
      <w:rFonts w:ascii="MS Mincho" w:eastAsia="MS Mincho" w:cs="MS Mincho"/>
      <w:spacing w:val="-20"/>
      <w:sz w:val="20"/>
      <w:szCs w:val="20"/>
      <w:u w:val="none"/>
    </w:rPr>
  </w:style>
  <w:style w:type="character" w:customStyle="1" w:styleId="CharChar321">
    <w:name w:val="Char Char321"/>
    <w:rPr>
      <w:rFonts w:ascii="宋体" w:eastAsia="宋体" w:hAnsi="宋体" w:hint="eastAsia"/>
      <w:b/>
      <w:bCs/>
      <w:kern w:val="2"/>
      <w:sz w:val="28"/>
      <w:szCs w:val="28"/>
      <w:lang w:val="en-US" w:eastAsia="zh-CN" w:bidi="ar-SA"/>
    </w:rPr>
  </w:style>
  <w:style w:type="character" w:customStyle="1" w:styleId="CharCharf">
    <w:name w:val="！！一级标题 Char Char"/>
    <w:link w:val="affffff9"/>
    <w:rPr>
      <w:rFonts w:eastAsia="黑体"/>
      <w:bCs/>
      <w:color w:val="000000"/>
      <w:kern w:val="2"/>
      <w:sz w:val="30"/>
      <w:szCs w:val="32"/>
      <w:lang w:val="en-US" w:eastAsia="zh-CN" w:bidi="ar-SA"/>
    </w:rPr>
  </w:style>
  <w:style w:type="paragraph" w:customStyle="1" w:styleId="affffff9">
    <w:name w:val="！！一级标题"/>
    <w:basedOn w:val="1"/>
    <w:next w:val="a"/>
    <w:link w:val="CharCharf"/>
    <w:pPr>
      <w:keepLines w:val="0"/>
      <w:numPr>
        <w:numId w:val="12"/>
      </w:numPr>
      <w:tabs>
        <w:tab w:val="left" w:pos="2295"/>
      </w:tabs>
      <w:spacing w:beforeLines="150" w:before="468" w:afterLines="150" w:after="468" w:line="240" w:lineRule="auto"/>
    </w:pPr>
    <w:rPr>
      <w:rFonts w:ascii="Times New Roman"/>
      <w:b w:val="0"/>
      <w:color w:val="000000"/>
      <w:kern w:val="2"/>
      <w:sz w:val="30"/>
    </w:rPr>
  </w:style>
  <w:style w:type="character" w:customStyle="1" w:styleId="3Char10">
    <w:name w:val="正文文本 3 Char1"/>
    <w:semiHidden/>
    <w:rPr>
      <w:rFonts w:ascii="Calibri" w:eastAsia="宋体" w:hAnsi="Calibri" w:cs="Times New Roman"/>
      <w:sz w:val="16"/>
      <w:szCs w:val="16"/>
    </w:rPr>
  </w:style>
  <w:style w:type="character" w:customStyle="1" w:styleId="content">
    <w:name w:val="content"/>
    <w:basedOn w:val="a1"/>
    <w:semiHidden/>
  </w:style>
  <w:style w:type="character" w:customStyle="1" w:styleId="2Char9">
    <w:name w:val="正文缩2 Char"/>
    <w:basedOn w:val="a1"/>
    <w:link w:val="2fc"/>
    <w:semiHidden/>
    <w:rPr>
      <w:kern w:val="2"/>
      <w:sz w:val="28"/>
      <w:szCs w:val="24"/>
      <w:lang w:bidi="ar-SA"/>
    </w:rPr>
  </w:style>
  <w:style w:type="paragraph" w:customStyle="1" w:styleId="2fc">
    <w:name w:val="正文缩2"/>
    <w:basedOn w:val="a"/>
    <w:link w:val="2Char9"/>
    <w:semiHidden/>
    <w:pPr>
      <w:ind w:firstLineChars="200" w:firstLine="200"/>
    </w:pPr>
    <w:rPr>
      <w:rFonts w:eastAsia="Times New Roman"/>
      <w:sz w:val="28"/>
      <w:lang w:val="en-US" w:eastAsia="zh-CN"/>
    </w:rPr>
  </w:style>
  <w:style w:type="character" w:customStyle="1" w:styleId="bai12xi1">
    <w:name w:val="bai12xi1"/>
    <w:basedOn w:val="a1"/>
    <w:rPr>
      <w:color w:val="FFFFFF"/>
      <w:sz w:val="18"/>
      <w:szCs w:val="18"/>
    </w:rPr>
  </w:style>
  <w:style w:type="character" w:customStyle="1" w:styleId="Char1b">
    <w:name w:val="标题 Char1"/>
    <w:basedOn w:val="a1"/>
    <w:rPr>
      <w:rFonts w:ascii="Cambria" w:eastAsia="宋体" w:hAnsi="Cambria" w:cs="Times New Roman"/>
      <w:b/>
      <w:bCs/>
      <w:sz w:val="32"/>
      <w:szCs w:val="32"/>
    </w:rPr>
  </w:style>
  <w:style w:type="character" w:customStyle="1" w:styleId="CharChar301">
    <w:name w:val="Char Char301"/>
    <w:rPr>
      <w:rFonts w:ascii="宋体" w:eastAsia="宋体" w:hAnsi="宋体" w:hint="eastAsia"/>
      <w:b/>
      <w:bCs/>
      <w:kern w:val="2"/>
      <w:sz w:val="24"/>
      <w:szCs w:val="24"/>
      <w:lang w:val="en-US" w:eastAsia="zh-CN" w:bidi="ar-SA"/>
    </w:rPr>
  </w:style>
  <w:style w:type="character" w:customStyle="1" w:styleId="2CharChar6">
    <w:name w:val="样式2 Char Char"/>
    <w:semiHidden/>
    <w:rPr>
      <w:rFonts w:eastAsia="宋体"/>
      <w:kern w:val="2"/>
      <w:sz w:val="24"/>
      <w:szCs w:val="24"/>
      <w:lang w:val="en-US" w:eastAsia="zh-CN" w:bidi="ar-SA"/>
    </w:rPr>
  </w:style>
  <w:style w:type="character" w:customStyle="1" w:styleId="Char1c">
    <w:name w:val="文档结构图 Char1"/>
    <w:basedOn w:val="a1"/>
    <w:semiHidden/>
    <w:rPr>
      <w:rFonts w:ascii="宋体" w:eastAsia="宋体" w:hAnsi="Times New Roman" w:cs="Times New Roman"/>
      <w:sz w:val="18"/>
      <w:szCs w:val="18"/>
    </w:rPr>
  </w:style>
  <w:style w:type="character" w:customStyle="1" w:styleId="Charff3">
    <w:name w:val="表头 Char"/>
    <w:basedOn w:val="a1"/>
    <w:link w:val="affffffa"/>
    <w:rPr>
      <w:rFonts w:ascii="宋体" w:eastAsia="宋体" w:hAnsi="宋体"/>
      <w:b/>
      <w:bCs/>
      <w:kern w:val="2"/>
      <w:sz w:val="24"/>
      <w:szCs w:val="24"/>
      <w:lang w:val="en-US" w:eastAsia="zh-CN" w:bidi="ar-SA"/>
    </w:rPr>
  </w:style>
  <w:style w:type="paragraph" w:customStyle="1" w:styleId="affffffa">
    <w:name w:val="表头"/>
    <w:basedOn w:val="a"/>
    <w:link w:val="Charff3"/>
    <w:pPr>
      <w:spacing w:line="360" w:lineRule="auto"/>
      <w:jc w:val="center"/>
    </w:pPr>
    <w:rPr>
      <w:rFonts w:hAnsi="宋体"/>
      <w:b/>
      <w:bCs/>
    </w:rPr>
  </w:style>
  <w:style w:type="character" w:customStyle="1" w:styleId="111Char">
    <w:name w:val="正文1.1.1 Char"/>
    <w:basedOn w:val="a1"/>
    <w:link w:val="111"/>
    <w:rPr>
      <w:rFonts w:eastAsia="宋体"/>
      <w:kern w:val="2"/>
      <w:sz w:val="28"/>
      <w:szCs w:val="28"/>
      <w:lang w:val="en-US" w:eastAsia="zh-CN" w:bidi="ar-SA"/>
    </w:rPr>
  </w:style>
  <w:style w:type="paragraph" w:customStyle="1" w:styleId="111">
    <w:name w:val="正文1.1.1"/>
    <w:basedOn w:val="a"/>
    <w:link w:val="111Char"/>
    <w:pPr>
      <w:spacing w:line="360" w:lineRule="auto"/>
      <w:ind w:firstLineChars="200" w:firstLine="200"/>
    </w:pPr>
    <w:rPr>
      <w:sz w:val="28"/>
      <w:szCs w:val="28"/>
    </w:rPr>
  </w:style>
  <w:style w:type="character" w:customStyle="1" w:styleId="hei1">
    <w:name w:val="hei1"/>
    <w:basedOn w:val="a1"/>
    <w:semiHidden/>
  </w:style>
  <w:style w:type="character" w:customStyle="1" w:styleId="Heading9Char">
    <w:name w:val="Heading 9 Char"/>
    <w:basedOn w:val="a1"/>
    <w:semiHidden/>
    <w:locked/>
    <w:rPr>
      <w:rFonts w:ascii="Cambria" w:eastAsia="宋体" w:hAnsi="Cambria" w:cs="Times New Roman"/>
      <w:sz w:val="21"/>
      <w:szCs w:val="21"/>
    </w:rPr>
  </w:style>
  <w:style w:type="character" w:customStyle="1" w:styleId="4CharCharChar">
    <w:name w:val="标题 4 Char Char Char"/>
    <w:semiHidden/>
    <w:locked/>
    <w:rPr>
      <w:rFonts w:eastAsia="仿宋_GB2312"/>
      <w:b/>
      <w:bCs/>
      <w:kern w:val="2"/>
      <w:sz w:val="28"/>
      <w:szCs w:val="28"/>
      <w:lang w:val="en-US" w:eastAsia="zh-CN" w:bidi="ar-SA"/>
    </w:rPr>
  </w:style>
  <w:style w:type="character" w:customStyle="1" w:styleId="CharChar180">
    <w:name w:val="Char Char18"/>
    <w:semiHidden/>
    <w:locked/>
    <w:rPr>
      <w:rFonts w:eastAsia="宋体"/>
      <w:b/>
      <w:bCs/>
      <w:kern w:val="2"/>
      <w:sz w:val="24"/>
      <w:szCs w:val="24"/>
      <w:lang w:val="en-US" w:eastAsia="zh-CN" w:bidi="ar-SA"/>
    </w:rPr>
  </w:style>
  <w:style w:type="character" w:customStyle="1" w:styleId="2Chara">
    <w:name w:val="正文2 Char"/>
    <w:link w:val="2fd"/>
    <w:locked/>
    <w:rPr>
      <w:rFonts w:eastAsia="宋体"/>
      <w:kern w:val="2"/>
      <w:sz w:val="21"/>
      <w:lang w:val="en-US" w:eastAsia="zh-CN" w:bidi="ar-SA"/>
    </w:rPr>
  </w:style>
  <w:style w:type="paragraph" w:customStyle="1" w:styleId="2fd">
    <w:name w:val="正文2"/>
    <w:basedOn w:val="a"/>
    <w:link w:val="2Chara"/>
    <w:pPr>
      <w:widowControl/>
      <w:spacing w:after="160" w:line="360" w:lineRule="auto"/>
      <w:ind w:firstLineChars="200" w:firstLine="200"/>
      <w:jc w:val="left"/>
    </w:pPr>
  </w:style>
  <w:style w:type="character" w:customStyle="1" w:styleId="CharCharChar0">
    <w:name w:val="表格 Char Char Char"/>
    <w:basedOn w:val="a1"/>
    <w:rPr>
      <w:rFonts w:eastAsia="宋体"/>
      <w:kern w:val="28"/>
      <w:sz w:val="28"/>
      <w:lang w:val="en-US" w:eastAsia="zh-CN" w:bidi="ar-SA"/>
    </w:rPr>
  </w:style>
  <w:style w:type="character" w:customStyle="1" w:styleId="small">
    <w:name w:val="small"/>
    <w:basedOn w:val="a1"/>
    <w:semiHidden/>
  </w:style>
  <w:style w:type="character" w:customStyle="1" w:styleId="unnamed1">
    <w:name w:val="unnamed1"/>
    <w:basedOn w:val="a1"/>
  </w:style>
  <w:style w:type="character" w:customStyle="1" w:styleId="px14">
    <w:name w:val="px14"/>
    <w:basedOn w:val="a1"/>
    <w:semiHidden/>
  </w:style>
  <w:style w:type="character" w:customStyle="1" w:styleId="ital1">
    <w:name w:val="ital1"/>
    <w:basedOn w:val="a1"/>
    <w:rPr>
      <w:b w:val="0"/>
      <w:bCs w:val="0"/>
      <w:i/>
      <w:iCs/>
      <w:smallCaps w:val="0"/>
    </w:rPr>
  </w:style>
  <w:style w:type="character" w:customStyle="1" w:styleId="CharCharf0">
    <w:name w:val="正文格式 Char Char"/>
    <w:link w:val="affffffb"/>
    <w:rPr>
      <w:sz w:val="24"/>
      <w:szCs w:val="24"/>
      <w:lang w:bidi="ar-SA"/>
    </w:rPr>
  </w:style>
  <w:style w:type="paragraph" w:customStyle="1" w:styleId="affffffb">
    <w:name w:val="正文格式"/>
    <w:basedOn w:val="a"/>
    <w:link w:val="CharCharf0"/>
    <w:pPr>
      <w:spacing w:line="360" w:lineRule="auto"/>
      <w:ind w:firstLineChars="200" w:firstLine="544"/>
    </w:pPr>
    <w:rPr>
      <w:rFonts w:eastAsia="Times New Roman"/>
      <w:lang w:val="en-US" w:eastAsia="zh-CN"/>
    </w:rPr>
  </w:style>
  <w:style w:type="character" w:customStyle="1" w:styleId="2Char1Char1">
    <w:name w:val="标题 2 Char1 Char1"/>
    <w:aliases w:val="标题2 Char2,H2 Char1,H21 Char1,b2 Char1,节标题 1.1 Char1,1.1标题2 Char1,_Heading 2 Char1,节标题 Char1,标题 2 Char Char Char2,MY标题 2 Char,标题 21 Char2,1 Char Char2,标题 21 Char Char1,标题 21 Char Char Char Char Char1,标题节 Char1,p2 Char1"/>
    <w:basedOn w:val="a1"/>
    <w:semiHidden/>
    <w:rPr>
      <w:rFonts w:eastAsia="黑体"/>
      <w:b/>
      <w:kern w:val="2"/>
      <w:sz w:val="30"/>
      <w:szCs w:val="30"/>
      <w:lang w:val="en-US" w:eastAsia="zh-CN" w:bidi="ar-SA"/>
    </w:rPr>
  </w:style>
  <w:style w:type="character" w:customStyle="1" w:styleId="2Char14">
    <w:name w:val="正文缩进2 Char1"/>
    <w:basedOn w:val="a1"/>
    <w:semiHidden/>
    <w:rPr>
      <w:rFonts w:eastAsia="宋体"/>
      <w:bCs/>
      <w:kern w:val="2"/>
      <w:sz w:val="24"/>
      <w:szCs w:val="21"/>
      <w:lang w:val="en-US" w:eastAsia="zh-CN" w:bidi="ar-SA"/>
    </w:rPr>
  </w:style>
  <w:style w:type="character" w:customStyle="1" w:styleId="112">
    <w:name w:val="标题11"/>
    <w:semiHidden/>
  </w:style>
  <w:style w:type="character" w:customStyle="1" w:styleId="2Charb">
    <w:name w:val="正文文本缩进 2 Char"/>
    <w:basedOn w:val="a1"/>
    <w:semiHidden/>
    <w:rPr>
      <w:rFonts w:eastAsia="宋体"/>
      <w:kern w:val="2"/>
      <w:sz w:val="21"/>
      <w:szCs w:val="24"/>
      <w:lang w:val="en-US" w:eastAsia="zh-CN" w:bidi="ar-SA"/>
    </w:rPr>
  </w:style>
  <w:style w:type="character" w:customStyle="1" w:styleId="Charff4">
    <w:name w:val="周的正文格式 Char"/>
    <w:basedOn w:val="a1"/>
    <w:link w:val="affffffc"/>
    <w:rPr>
      <w:rFonts w:ascii="宋体" w:hAnsi="宋体"/>
      <w:color w:val="000000"/>
      <w:sz w:val="24"/>
      <w:szCs w:val="24"/>
      <w:lang w:bidi="ar-SA"/>
    </w:rPr>
  </w:style>
  <w:style w:type="paragraph" w:customStyle="1" w:styleId="affffffc">
    <w:name w:val="周的正文格式"/>
    <w:basedOn w:val="a"/>
    <w:link w:val="Charff4"/>
    <w:semiHidden/>
    <w:pPr>
      <w:autoSpaceDE w:val="0"/>
      <w:autoSpaceDN w:val="0"/>
      <w:adjustRightInd w:val="0"/>
      <w:spacing w:line="360" w:lineRule="auto"/>
      <w:ind w:firstLineChars="200" w:firstLine="200"/>
      <w:jc w:val="left"/>
    </w:pPr>
    <w:rPr>
      <w:rFonts w:eastAsia="Times New Roman" w:hAnsi="宋体"/>
      <w:color w:val="000000"/>
      <w:lang w:val="en-US" w:eastAsia="zh-CN"/>
    </w:rPr>
  </w:style>
  <w:style w:type="character" w:customStyle="1" w:styleId="JChar">
    <w:name w:val="J【表头】 Char"/>
    <w:link w:val="J"/>
    <w:rPr>
      <w:rFonts w:ascii="宋体" w:eastAsia="宋体" w:hAnsi="宋体"/>
      <w:b/>
      <w:kern w:val="2"/>
      <w:sz w:val="21"/>
      <w:szCs w:val="21"/>
      <w:lang w:val="en-US" w:eastAsia="zh-CN" w:bidi="ar-SA"/>
    </w:rPr>
  </w:style>
  <w:style w:type="paragraph" w:customStyle="1" w:styleId="J">
    <w:name w:val="J【表头】"/>
    <w:basedOn w:val="a"/>
    <w:link w:val="JChar"/>
    <w:qFormat/>
    <w:pPr>
      <w:keepNext/>
      <w:wordWrap w:val="0"/>
      <w:ind w:firstLineChars="200" w:firstLine="422"/>
      <w:jc w:val="right"/>
    </w:pPr>
    <w:rPr>
      <w:rFonts w:hAnsi="宋体"/>
      <w:b/>
      <w:szCs w:val="21"/>
    </w:rPr>
  </w:style>
  <w:style w:type="character" w:customStyle="1" w:styleId="bdsnopic2">
    <w:name w:val="bds_nopic2"/>
  </w:style>
  <w:style w:type="character" w:customStyle="1" w:styleId="0Char">
    <w:name w:val="0 Char"/>
    <w:link w:val="0"/>
    <w:rPr>
      <w:rFonts w:ascii="Calibri" w:hAnsi="Calibri"/>
      <w:szCs w:val="21"/>
      <w:lang w:bidi="ar-SA"/>
    </w:rPr>
  </w:style>
  <w:style w:type="paragraph" w:customStyle="1" w:styleId="0">
    <w:name w:val="0"/>
    <w:basedOn w:val="a"/>
    <w:link w:val="0Char"/>
    <w:pPr>
      <w:widowControl/>
      <w:snapToGrid w:val="0"/>
      <w:jc w:val="left"/>
    </w:pPr>
    <w:rPr>
      <w:rFonts w:ascii="Calibri" w:eastAsia="Times New Roman" w:hAnsi="Calibri"/>
      <w:sz w:val="20"/>
      <w:szCs w:val="21"/>
      <w:lang w:val="en-US" w:eastAsia="zh-CN"/>
    </w:rPr>
  </w:style>
  <w:style w:type="character" w:customStyle="1" w:styleId="CharChar281">
    <w:name w:val="Char Char281"/>
    <w:rPr>
      <w:rFonts w:ascii="Arial" w:eastAsia="黑体" w:hAnsi="Arial" w:cs="Arial" w:hint="default"/>
      <w:kern w:val="2"/>
      <w:sz w:val="21"/>
      <w:szCs w:val="21"/>
      <w:lang w:val="en-US" w:eastAsia="zh-CN" w:bidi="ar-SA"/>
    </w:rPr>
  </w:style>
  <w:style w:type="character" w:customStyle="1" w:styleId="Charff5">
    <w:name w:val="小四正文 Char"/>
    <w:link w:val="affffffd"/>
    <w:rPr>
      <w:sz w:val="24"/>
      <w:szCs w:val="24"/>
      <w:lang w:bidi="ar-SA"/>
    </w:rPr>
  </w:style>
  <w:style w:type="paragraph" w:customStyle="1" w:styleId="affffffd">
    <w:name w:val="小四正文"/>
    <w:basedOn w:val="a"/>
    <w:link w:val="Charff5"/>
    <w:pPr>
      <w:spacing w:line="360" w:lineRule="auto"/>
      <w:ind w:firstLineChars="200" w:firstLine="200"/>
    </w:pPr>
    <w:rPr>
      <w:rFonts w:eastAsia="Times New Roman"/>
      <w:lang w:val="en-US" w:eastAsia="zh-CN"/>
    </w:rPr>
  </w:style>
  <w:style w:type="character" w:customStyle="1" w:styleId="CharChar280">
    <w:name w:val="Char Char28"/>
    <w:rPr>
      <w:rFonts w:ascii="Arial" w:eastAsia="黑体" w:hAnsi="Arial"/>
      <w:kern w:val="2"/>
      <w:sz w:val="21"/>
      <w:szCs w:val="21"/>
      <w:lang w:val="en-US" w:eastAsia="zh-CN" w:bidi="ar-SA"/>
    </w:rPr>
  </w:style>
  <w:style w:type="character" w:customStyle="1" w:styleId="CharChar1b">
    <w:name w:val="Char Char1"/>
    <w:rPr>
      <w:rFonts w:ascii="宋体" w:eastAsia="仿宋_GB2312" w:hAnsi="Courier New"/>
      <w:kern w:val="2"/>
      <w:sz w:val="24"/>
      <w:lang w:val="en-US" w:eastAsia="zh-CN" w:bidi="ar-SA"/>
    </w:rPr>
  </w:style>
  <w:style w:type="character" w:customStyle="1" w:styleId="CharChar161">
    <w:name w:val="Char Char161"/>
    <w:basedOn w:val="a1"/>
    <w:semiHidden/>
    <w:rPr>
      <w:rFonts w:eastAsia="仿宋_GB2312"/>
      <w:kern w:val="2"/>
      <w:sz w:val="28"/>
      <w:lang w:val="en-US" w:eastAsia="zh-CN" w:bidi="ar-SA"/>
    </w:rPr>
  </w:style>
  <w:style w:type="character" w:customStyle="1" w:styleId="1Char2Char">
    <w:name w:val="标题 1 Char2 Char"/>
    <w:aliases w:val="标题 1 Char1 Char Char,标题 1 Char Char1 Char Char,-*+ Char Char1 Char Char,章标题 1 Char Char1 Char Char,h1 Char Char Char Char,1st level Char Char Char Char,Section Head Char Char Char Char,l1 Char Char Char Char,b1 Char Char Char Char"/>
    <w:semiHidden/>
    <w:rPr>
      <w:rFonts w:eastAsia="宋体"/>
      <w:b/>
      <w:bCs/>
      <w:kern w:val="44"/>
      <w:sz w:val="44"/>
      <w:szCs w:val="44"/>
      <w:lang w:val="en-US" w:eastAsia="zh-CN" w:bidi="ar-SA"/>
    </w:rPr>
  </w:style>
  <w:style w:type="character" w:customStyle="1" w:styleId="CharChar240">
    <w:name w:val=" Char Char24"/>
    <w:rPr>
      <w:rFonts w:ascii="黑体" w:eastAsia="黑体" w:hAnsi="Arial"/>
      <w:bCs/>
      <w:kern w:val="2"/>
      <w:sz w:val="28"/>
    </w:rPr>
  </w:style>
  <w:style w:type="character" w:customStyle="1" w:styleId="14normal1">
    <w:name w:val="14normal1"/>
    <w:basedOn w:val="a1"/>
    <w:rPr>
      <w:rFonts w:ascii="ˎ̥" w:hAnsi="ˎ̥" w:hint="default"/>
      <w:color w:val="000000"/>
      <w:sz w:val="21"/>
      <w:szCs w:val="21"/>
    </w:rPr>
  </w:style>
  <w:style w:type="character" w:customStyle="1" w:styleId="title21">
    <w:name w:val="title21"/>
    <w:basedOn w:val="a1"/>
    <w:semiHidden/>
    <w:rPr>
      <w:rFonts w:ascii="黑体" w:eastAsia="黑体" w:hint="eastAsia"/>
      <w:b/>
      <w:bCs/>
      <w:i w:val="0"/>
      <w:iCs w:val="0"/>
      <w:sz w:val="27"/>
      <w:szCs w:val="27"/>
    </w:rPr>
  </w:style>
  <w:style w:type="character" w:customStyle="1" w:styleId="111111Char1">
    <w:name w:val="标题1.1.1.1.1.1 Char1"/>
    <w:aliases w:val="标题1.1.1.1.1.1 Char Char,H6 Char,H61 Char,第五层条 Char,Bullet (Single Lines) Char,PIM 6 Char,L6 Char,h6 Char,heading 6 Char,Heading6 Char,Bullet list Char,BOD 4 Char Char"/>
    <w:semiHidden/>
    <w:rPr>
      <w:rFonts w:eastAsia="仿宋_GB2312"/>
      <w:b/>
      <w:bCs/>
      <w:kern w:val="2"/>
      <w:sz w:val="21"/>
      <w:szCs w:val="21"/>
      <w:lang w:val="en-US" w:eastAsia="zh-CN" w:bidi="ar-SA"/>
    </w:rPr>
  </w:style>
  <w:style w:type="character" w:customStyle="1" w:styleId="Charff6">
    <w:name w:val="导则正文 Char"/>
    <w:link w:val="affffffe"/>
    <w:rPr>
      <w:szCs w:val="21"/>
      <w:lang w:bidi="ar-SA"/>
    </w:rPr>
  </w:style>
  <w:style w:type="paragraph" w:customStyle="1" w:styleId="affffffe">
    <w:name w:val="导则正文"/>
    <w:basedOn w:val="a"/>
    <w:link w:val="Charff6"/>
    <w:pPr>
      <w:spacing w:line="360" w:lineRule="auto"/>
      <w:ind w:firstLineChars="200" w:firstLine="482"/>
    </w:pPr>
    <w:rPr>
      <w:rFonts w:eastAsia="Times New Roman"/>
      <w:sz w:val="20"/>
      <w:szCs w:val="21"/>
      <w:lang w:val="en-US" w:eastAsia="zh-CN"/>
    </w:rPr>
  </w:style>
  <w:style w:type="character" w:customStyle="1" w:styleId="Char1d">
    <w:name w:val="批注文字 Char1"/>
    <w:semiHidden/>
    <w:rPr>
      <w:rFonts w:ascii="Times New Roman" w:eastAsia="宋体" w:hAnsi="Times New Roman" w:cs="Times New Roman"/>
      <w:szCs w:val="24"/>
    </w:rPr>
  </w:style>
  <w:style w:type="character" w:customStyle="1" w:styleId="bdsmore1">
    <w:name w:val="bds_more1"/>
    <w:qFormat/>
  </w:style>
  <w:style w:type="character" w:customStyle="1" w:styleId="Char1e">
    <w:name w:val="批注主题 Char1"/>
    <w:basedOn w:val="a1"/>
    <w:semiHidden/>
    <w:rPr>
      <w:b/>
      <w:bCs/>
    </w:rPr>
  </w:style>
  <w:style w:type="character" w:customStyle="1" w:styleId="Charff7">
    <w:name w:val="简单回函地址 Char"/>
    <w:basedOn w:val="a1"/>
    <w:link w:val="afffffff"/>
    <w:rPr>
      <w:rFonts w:eastAsia="楷体_GB2312"/>
      <w:kern w:val="2"/>
      <w:sz w:val="28"/>
      <w:lang w:val="en-US" w:eastAsia="zh-CN" w:bidi="ar-SA"/>
    </w:rPr>
  </w:style>
  <w:style w:type="paragraph" w:customStyle="1" w:styleId="afffffff">
    <w:name w:val="简单回函地址"/>
    <w:basedOn w:val="a"/>
    <w:link w:val="Charff7"/>
    <w:pPr>
      <w:autoSpaceDE w:val="0"/>
      <w:autoSpaceDN w:val="0"/>
      <w:adjustRightInd w:val="0"/>
      <w:textAlignment w:val="baseline"/>
    </w:pPr>
    <w:rPr>
      <w:rFonts w:eastAsia="楷体_GB2312"/>
      <w:sz w:val="28"/>
    </w:rPr>
  </w:style>
  <w:style w:type="character" w:customStyle="1" w:styleId="desc12">
    <w:name w:val="desc12"/>
    <w:rPr>
      <w:color w:val="000000"/>
      <w:sz w:val="18"/>
      <w:szCs w:val="18"/>
    </w:rPr>
  </w:style>
  <w:style w:type="character" w:customStyle="1" w:styleId="td">
    <w:name w:val="td"/>
    <w:basedOn w:val="a1"/>
  </w:style>
  <w:style w:type="character" w:customStyle="1" w:styleId="7Char">
    <w:name w:val="标题 7 Char"/>
    <w:basedOn w:val="a1"/>
    <w:semiHidden/>
    <w:rPr>
      <w:rFonts w:ascii="Times New Roman" w:eastAsia="宋体" w:hAnsi="Times New Roman" w:cs="Times New Roman"/>
      <w:b/>
      <w:bCs/>
      <w:sz w:val="24"/>
      <w:szCs w:val="24"/>
    </w:rPr>
  </w:style>
  <w:style w:type="character" w:customStyle="1" w:styleId="CharChar110">
    <w:name w:val="Char Char11"/>
    <w:semiHidden/>
    <w:rPr>
      <w:rFonts w:eastAsia="宋体"/>
      <w:b/>
      <w:bCs/>
      <w:kern w:val="44"/>
      <w:sz w:val="44"/>
      <w:szCs w:val="44"/>
      <w:lang w:val="en-US" w:eastAsia="zh-CN" w:bidi="ar-SA"/>
    </w:rPr>
  </w:style>
  <w:style w:type="character" w:customStyle="1" w:styleId="font141">
    <w:name w:val="font141"/>
    <w:basedOn w:val="a1"/>
    <w:rPr>
      <w:rFonts w:ascii="" w:hAnsi="" w:hint="default"/>
      <w:b w:val="0"/>
      <w:bCs w:val="0"/>
      <w:color w:val="000000"/>
    </w:rPr>
  </w:style>
  <w:style w:type="character" w:customStyle="1" w:styleId="4Char0">
    <w:name w:val="4级（小）标题 Char"/>
    <w:basedOn w:val="a1"/>
    <w:link w:val="4a"/>
    <w:rPr>
      <w:b/>
      <w:kern w:val="2"/>
      <w:sz w:val="24"/>
      <w:szCs w:val="24"/>
      <w:lang w:bidi="ar-SA"/>
    </w:rPr>
  </w:style>
  <w:style w:type="paragraph" w:customStyle="1" w:styleId="4a">
    <w:name w:val="4级（小）标题"/>
    <w:basedOn w:val="a"/>
    <w:link w:val="4Char0"/>
    <w:semiHidden/>
    <w:qFormat/>
    <w:pPr>
      <w:spacing w:before="60" w:line="360" w:lineRule="auto"/>
      <w:outlineLvl w:val="3"/>
    </w:pPr>
    <w:rPr>
      <w:rFonts w:eastAsia="Times New Roman"/>
      <w:b/>
      <w:lang w:val="en-US" w:eastAsia="zh-CN"/>
    </w:rPr>
  </w:style>
  <w:style w:type="character" w:customStyle="1" w:styleId="J5CharChar">
    <w:name w:val="J标题 5 Char Char"/>
    <w:basedOn w:val="a1"/>
    <w:rPr>
      <w:rFonts w:ascii="Times New Roman" w:eastAsia="宋体" w:hAnsi="Times New Roman" w:cs="Times New Roman"/>
      <w:b/>
      <w:bCs/>
      <w:sz w:val="28"/>
      <w:szCs w:val="28"/>
    </w:rPr>
  </w:style>
  <w:style w:type="character" w:customStyle="1" w:styleId="txt1501">
    <w:name w:val="txt1501"/>
    <w:basedOn w:val="a1"/>
    <w:semiHidden/>
  </w:style>
  <w:style w:type="character" w:customStyle="1" w:styleId="c121">
    <w:name w:val="c121"/>
    <w:semiHidden/>
  </w:style>
  <w:style w:type="character" w:customStyle="1" w:styleId="unnamed31">
    <w:name w:val="unnamed31"/>
    <w:basedOn w:val="a1"/>
    <w:semiHidden/>
    <w:rPr>
      <w:spacing w:val="300"/>
      <w:sz w:val="21"/>
      <w:szCs w:val="21"/>
    </w:rPr>
  </w:style>
  <w:style w:type="character" w:customStyle="1" w:styleId="5Char">
    <w:name w:val="正文5 Char"/>
    <w:link w:val="59"/>
    <w:rPr>
      <w:rFonts w:ascii="宋体" w:hAnsi="宋体"/>
      <w:sz w:val="24"/>
      <w:szCs w:val="24"/>
      <w:lang w:bidi="ar-SA"/>
    </w:rPr>
  </w:style>
  <w:style w:type="paragraph" w:customStyle="1" w:styleId="59">
    <w:name w:val="正文5"/>
    <w:basedOn w:val="a"/>
    <w:link w:val="5Char"/>
    <w:semiHidden/>
    <w:pPr>
      <w:widowControl/>
      <w:jc w:val="left"/>
    </w:pPr>
    <w:rPr>
      <w:rFonts w:eastAsia="Times New Roman" w:hAnsi="宋体"/>
      <w:lang w:val="en-US" w:eastAsia="zh-CN"/>
    </w:rPr>
  </w:style>
  <w:style w:type="character" w:customStyle="1" w:styleId="afffffff0">
    <w:name w:val="列出段落 字符"/>
    <w:qFormat/>
    <w:rPr>
      <w:kern w:val="2"/>
      <w:sz w:val="21"/>
    </w:rPr>
  </w:style>
  <w:style w:type="character" w:customStyle="1" w:styleId="Charff8">
    <w:name w:val="表内容 Char"/>
    <w:link w:val="afffffff1"/>
    <w:locked/>
    <w:rPr>
      <w:rFonts w:eastAsia="仿宋"/>
      <w:sz w:val="24"/>
      <w:szCs w:val="24"/>
      <w:lang w:bidi="ar-SA"/>
    </w:rPr>
  </w:style>
  <w:style w:type="paragraph" w:customStyle="1" w:styleId="afffffff1">
    <w:name w:val="表内容"/>
    <w:basedOn w:val="a"/>
    <w:link w:val="Charff8"/>
    <w:qFormat/>
    <w:pPr>
      <w:jc w:val="center"/>
    </w:pPr>
    <w:rPr>
      <w:rFonts w:eastAsia="仿宋"/>
      <w:lang w:val="en-US" w:eastAsia="zh-CN"/>
    </w:rPr>
  </w:style>
  <w:style w:type="character" w:customStyle="1" w:styleId="1Char7">
    <w:name w:val="样式 标题 1 + (中文) 宋体 Char"/>
    <w:link w:val="1f"/>
    <w:rPr>
      <w:rFonts w:eastAsia="黑体"/>
      <w:b/>
      <w:bCs/>
      <w:kern w:val="44"/>
      <w:sz w:val="32"/>
      <w:szCs w:val="32"/>
      <w:lang w:bidi="ar-SA"/>
    </w:rPr>
  </w:style>
  <w:style w:type="paragraph" w:customStyle="1" w:styleId="1f">
    <w:name w:val="样式 标题 1 + (中文) 宋体"/>
    <w:basedOn w:val="1"/>
    <w:link w:val="1Char7"/>
    <w:semiHidden/>
    <w:pPr>
      <w:keepNext w:val="0"/>
      <w:pageBreakBefore/>
      <w:spacing w:beforeLines="0" w:before="340" w:afterLines="0" w:after="330" w:line="578" w:lineRule="auto"/>
    </w:pPr>
    <w:rPr>
      <w:rFonts w:ascii="Times New Roman"/>
      <w:lang w:val="en-US" w:eastAsia="zh-CN"/>
    </w:rPr>
  </w:style>
  <w:style w:type="character" w:customStyle="1" w:styleId="2CharCharChar">
    <w:name w:val="样式2 Char Char Char"/>
    <w:semiHidden/>
    <w:rPr>
      <w:rFonts w:ascii="Arial" w:eastAsia="宋体" w:hAnsi="Arial"/>
      <w:b/>
      <w:kern w:val="2"/>
      <w:sz w:val="28"/>
      <w:szCs w:val="24"/>
      <w:lang w:val="en-US" w:eastAsia="zh-CN" w:bidi="ar-SA"/>
    </w:rPr>
  </w:style>
  <w:style w:type="character" w:customStyle="1" w:styleId="CharChar331">
    <w:name w:val="Char Char331"/>
    <w:rPr>
      <w:rFonts w:ascii="Arial" w:eastAsia="宋体" w:hAnsi="Arial" w:cs="Arial" w:hint="default"/>
      <w:b/>
      <w:bCs/>
      <w:kern w:val="2"/>
      <w:sz w:val="24"/>
      <w:szCs w:val="28"/>
      <w:lang w:val="en-US" w:eastAsia="zh-CN" w:bidi="ar-SA"/>
    </w:rPr>
  </w:style>
  <w:style w:type="character" w:customStyle="1" w:styleId="style131">
    <w:name w:val="style131"/>
    <w:basedOn w:val="a1"/>
    <w:semiHidden/>
    <w:rPr>
      <w:rFonts w:ascii="Arial" w:hAnsi="Arial" w:cs="Arial" w:hint="default"/>
      <w:sz w:val="18"/>
      <w:szCs w:val="18"/>
    </w:rPr>
  </w:style>
  <w:style w:type="character" w:customStyle="1" w:styleId="at5">
    <w:name w:val="at_5"/>
    <w:basedOn w:val="a1"/>
    <w:semiHidden/>
  </w:style>
  <w:style w:type="character" w:customStyle="1" w:styleId="Charff9">
    <w:name w:val="图示 Char"/>
    <w:link w:val="afffffff2"/>
    <w:locked/>
    <w:rPr>
      <w:rFonts w:ascii="宋体" w:hAnsi="宋体"/>
      <w:b/>
      <w:lang w:bidi="ar-SA"/>
    </w:rPr>
  </w:style>
  <w:style w:type="paragraph" w:customStyle="1" w:styleId="afffffff2">
    <w:name w:val="图示"/>
    <w:basedOn w:val="a"/>
    <w:link w:val="Charff9"/>
    <w:semiHidden/>
    <w:pPr>
      <w:spacing w:after="120" w:line="360" w:lineRule="auto"/>
      <w:jc w:val="center"/>
    </w:pPr>
    <w:rPr>
      <w:rFonts w:eastAsia="Times New Roman" w:hAnsi="宋体"/>
      <w:b/>
      <w:sz w:val="20"/>
      <w:lang w:val="en-US" w:eastAsia="zh-CN"/>
    </w:rPr>
  </w:style>
  <w:style w:type="character" w:customStyle="1" w:styleId="tit2">
    <w:name w:val="tit2"/>
    <w:basedOn w:val="a1"/>
    <w:semiHidden/>
    <w:rPr>
      <w:b/>
      <w:bCs/>
      <w:sz w:val="48"/>
      <w:szCs w:val="48"/>
    </w:rPr>
  </w:style>
  <w:style w:type="character" w:customStyle="1" w:styleId="CharChar360">
    <w:name w:val="Char Char36"/>
    <w:rPr>
      <w:rFonts w:ascii="黑体" w:eastAsia="宋体" w:hAnsi="Arial"/>
      <w:b/>
      <w:bCs/>
      <w:kern w:val="44"/>
      <w:sz w:val="28"/>
      <w:lang w:val="en-US" w:eastAsia="zh-CN" w:bidi="ar-SA"/>
    </w:rPr>
  </w:style>
  <w:style w:type="character" w:customStyle="1" w:styleId="abstractpagetext1">
    <w:name w:val="abstract_page_text1"/>
    <w:basedOn w:val="a1"/>
    <w:semiHidden/>
    <w:rPr>
      <w:rFonts w:ascii="Arial" w:hAnsi="Arial" w:cs="Arial" w:hint="default"/>
      <w:i w:val="0"/>
      <w:iCs w:val="0"/>
      <w:color w:val="000000"/>
      <w:sz w:val="20"/>
      <w:szCs w:val="20"/>
    </w:rPr>
  </w:style>
  <w:style w:type="character" w:customStyle="1" w:styleId="WebCharChar">
    <w:name w:val="普通 (Web) Char Char"/>
    <w:rPr>
      <w:rFonts w:ascii="宋体" w:hAnsi="宋体"/>
      <w:sz w:val="24"/>
      <w:szCs w:val="24"/>
    </w:rPr>
  </w:style>
  <w:style w:type="character" w:customStyle="1" w:styleId="Charffa">
    <w:name w:val="批注文字 Char"/>
    <w:semiHidden/>
    <w:rPr>
      <w:rFonts w:ascii="Times New Roman" w:hAnsi="Times New Roman"/>
      <w:kern w:val="2"/>
      <w:sz w:val="21"/>
      <w:szCs w:val="24"/>
    </w:rPr>
  </w:style>
  <w:style w:type="character" w:customStyle="1" w:styleId="1Char8">
    <w:name w:val="标题1 Char"/>
    <w:basedOn w:val="a1"/>
    <w:rPr>
      <w:rFonts w:eastAsia="宋体"/>
      <w:kern w:val="2"/>
      <w:sz w:val="21"/>
      <w:szCs w:val="24"/>
      <w:lang w:val="en-US" w:eastAsia="zh-CN" w:bidi="ar-SA"/>
    </w:rPr>
  </w:style>
  <w:style w:type="character" w:customStyle="1" w:styleId="Charffb">
    <w:name w:val="正文五号 Char"/>
    <w:link w:val="afffffff3"/>
    <w:rPr>
      <w:rFonts w:eastAsia="宋体"/>
      <w:snapToGrid w:val="0"/>
      <w:sz w:val="21"/>
      <w:szCs w:val="24"/>
      <w:lang w:val="en-US" w:eastAsia="zh-CN" w:bidi="ar-SA"/>
    </w:rPr>
  </w:style>
  <w:style w:type="paragraph" w:customStyle="1" w:styleId="afffffff3">
    <w:name w:val="正文五号"/>
    <w:basedOn w:val="01"/>
    <w:link w:val="Charffb"/>
    <w:pPr>
      <w:spacing w:line="400" w:lineRule="exact"/>
    </w:pPr>
    <w:rPr>
      <w:snapToGrid w:val="0"/>
      <w:sz w:val="21"/>
    </w:rPr>
  </w:style>
  <w:style w:type="character" w:customStyle="1" w:styleId="H3Char1">
    <w:name w:val="H3 Char1"/>
    <w:aliases w:val="H31 Char1,H32 Char1,H33 Char1,u3 Char1,标题 3 Char Char Char Char2,标题 3 Char Char Char Char Char Char Char1,标题 3 Char Char Char Char Char Char2,标题 3 Char Char Char Char Char2,标题 3 Char Char Char Char Char Char Char Char Char Char Char1,小标题 Char"/>
    <w:basedOn w:val="a1"/>
    <w:rPr>
      <w:rFonts w:ascii="仿宋_GB2312" w:eastAsia="宋体" w:hAnsi="Times New Roman" w:cs="Times New Roman"/>
      <w:sz w:val="28"/>
      <w:szCs w:val="20"/>
    </w:rPr>
  </w:style>
  <w:style w:type="character" w:customStyle="1" w:styleId="form-field-content">
    <w:name w:val="form-field-content"/>
    <w:semiHidden/>
  </w:style>
  <w:style w:type="character" w:customStyle="1" w:styleId="smile4">
    <w:name w:val="smile4"/>
    <w:basedOn w:val="a1"/>
    <w:semiHidden/>
    <w:rPr>
      <w:rFonts w:ascii="" w:hAnsi="" w:hint="default"/>
      <w:color w:val="000000"/>
      <w:sz w:val="18"/>
      <w:szCs w:val="18"/>
    </w:rPr>
  </w:style>
  <w:style w:type="character" w:customStyle="1" w:styleId="CharChar291">
    <w:name w:val="Char Char291"/>
    <w:rPr>
      <w:rFonts w:ascii="Arial" w:eastAsia="黑体" w:hAnsi="Arial" w:cs="Arial" w:hint="default"/>
      <w:kern w:val="2"/>
      <w:sz w:val="24"/>
      <w:szCs w:val="24"/>
      <w:lang w:val="en-US" w:eastAsia="zh-CN" w:bidi="ar-SA"/>
    </w:rPr>
  </w:style>
  <w:style w:type="character" w:customStyle="1" w:styleId="Charffc">
    <w:name w:val="批注主题 Char"/>
    <w:basedOn w:val="a1"/>
    <w:link w:val="annotationsubject"/>
    <w:rPr>
      <w:b/>
      <w:bCs/>
      <w:kern w:val="2"/>
      <w:sz w:val="21"/>
      <w:szCs w:val="24"/>
      <w:lang w:bidi="ar-SA"/>
    </w:rPr>
  </w:style>
  <w:style w:type="paragraph" w:customStyle="1" w:styleId="annotationsubject">
    <w:name w:val="annotation subject"/>
    <w:basedOn w:val="af0"/>
    <w:next w:val="af0"/>
    <w:link w:val="Charffc"/>
    <w:pPr>
      <w:spacing w:before="0" w:after="0"/>
      <w:jc w:val="left"/>
    </w:pPr>
    <w:rPr>
      <w:rFonts w:eastAsia="Times New Roman"/>
      <w:b/>
      <w:bCs/>
      <w:lang w:val="en-US" w:eastAsia="zh-CN"/>
    </w:rPr>
  </w:style>
  <w:style w:type="character" w:customStyle="1" w:styleId="px1216">
    <w:name w:val="px1216"/>
    <w:basedOn w:val="a1"/>
    <w:semiHidden/>
  </w:style>
  <w:style w:type="character" w:customStyle="1" w:styleId="2CharCharChar0">
    <w:name w:val="小四正文缩进2 Char Char Char"/>
    <w:basedOn w:val="a1"/>
    <w:semiHidden/>
    <w:rPr>
      <w:rFonts w:eastAsia="宋体"/>
      <w:kern w:val="2"/>
      <w:sz w:val="28"/>
      <w:szCs w:val="24"/>
      <w:lang w:val="en-US" w:eastAsia="zh-CN" w:bidi="ar-SA"/>
    </w:rPr>
  </w:style>
  <w:style w:type="character" w:customStyle="1" w:styleId="unnamed110">
    <w:name w:val="unnamed11"/>
    <w:basedOn w:val="a1"/>
    <w:rPr>
      <w:rFonts w:ascii="Arial" w:hAnsi="Arial" w:cs="Arial" w:hint="default"/>
      <w:strike w:val="0"/>
      <w:dstrike w:val="0"/>
      <w:color w:val="000000"/>
      <w:sz w:val="18"/>
      <w:szCs w:val="18"/>
      <w:u w:val="none"/>
    </w:rPr>
  </w:style>
  <w:style w:type="character" w:customStyle="1" w:styleId="CharCharChar2">
    <w:name w:val="正文首行缩进 Char Char Char"/>
    <w:aliases w:val="正文5号 Char,报告书正文 Char Char,报告书正文 Char"/>
    <w:basedOn w:val="a1"/>
    <w:semiHidden/>
    <w:rPr>
      <w:rFonts w:eastAsia="宋体"/>
      <w:sz w:val="24"/>
      <w:lang w:val="en-US" w:eastAsia="zh-CN" w:bidi="ar-SA"/>
    </w:rPr>
  </w:style>
  <w:style w:type="character" w:customStyle="1" w:styleId="CharChar171">
    <w:name w:val="Char Char171"/>
    <w:rPr>
      <w:rFonts w:ascii="宋体" w:eastAsia="宋体" w:hAnsi="宋体" w:hint="eastAsia"/>
      <w:kern w:val="2"/>
      <w:sz w:val="24"/>
      <w:szCs w:val="24"/>
      <w:lang w:val="en-US" w:eastAsia="zh-CN" w:bidi="ar-SA"/>
    </w:rPr>
  </w:style>
  <w:style w:type="character" w:customStyle="1" w:styleId="CharChar330">
    <w:name w:val=" Char Char33"/>
    <w:rPr>
      <w:rFonts w:ascii="黑体" w:eastAsia="宋体" w:hAnsi="Arial"/>
      <w:b/>
      <w:bCs/>
      <w:kern w:val="44"/>
      <w:sz w:val="28"/>
      <w:lang w:val="en-US" w:eastAsia="zh-CN" w:bidi="ar-SA"/>
    </w:rPr>
  </w:style>
  <w:style w:type="character" w:customStyle="1" w:styleId="Charffd">
    <w:name w:val="表格正文 Char"/>
    <w:link w:val="afffffff4"/>
    <w:rPr>
      <w:rFonts w:eastAsia="宋体"/>
      <w:kern w:val="2"/>
      <w:sz w:val="21"/>
      <w:szCs w:val="24"/>
      <w:lang w:val="en-US" w:eastAsia="zh-CN" w:bidi="ar-SA"/>
    </w:rPr>
  </w:style>
  <w:style w:type="paragraph" w:customStyle="1" w:styleId="afffffff4">
    <w:name w:val="表格正文"/>
    <w:basedOn w:val="a"/>
    <w:link w:val="Charffd"/>
    <w:pPr>
      <w:spacing w:line="360" w:lineRule="exact"/>
      <w:jc w:val="center"/>
    </w:pPr>
  </w:style>
  <w:style w:type="character" w:customStyle="1" w:styleId="ttag">
    <w:name w:val="t_tag"/>
    <w:basedOn w:val="a1"/>
  </w:style>
  <w:style w:type="character" w:customStyle="1" w:styleId="124Char">
    <w:name w:val="标题 1 + (中文) 宋体 行距: 固定值 24 磅 Char"/>
    <w:link w:val="124"/>
    <w:rPr>
      <w:rFonts w:eastAsia="宋体" w:hAnsi="宋体" w:cs="宋体"/>
      <w:bCs/>
      <w:kern w:val="2"/>
      <w:sz w:val="32"/>
      <w:szCs w:val="44"/>
      <w:lang w:val="en-US" w:eastAsia="zh-CN" w:bidi="ar-SA"/>
    </w:rPr>
  </w:style>
  <w:style w:type="paragraph" w:customStyle="1" w:styleId="124">
    <w:name w:val="标题 1 + (中文) 宋体 行距: 固定值 24 磅"/>
    <w:basedOn w:val="1"/>
    <w:link w:val="124Char"/>
    <w:pPr>
      <w:adjustRightInd w:val="0"/>
      <w:spacing w:beforeLines="50" w:before="50" w:afterLines="50" w:after="50" w:line="480" w:lineRule="exact"/>
      <w:jc w:val="left"/>
      <w:textAlignment w:val="baseline"/>
    </w:pPr>
    <w:rPr>
      <w:rFonts w:ascii="Times New Roman" w:eastAsia="宋体" w:hAnsi="宋体" w:cs="宋体"/>
      <w:b w:val="0"/>
      <w:kern w:val="2"/>
      <w:szCs w:val="44"/>
    </w:rPr>
  </w:style>
  <w:style w:type="character" w:customStyle="1" w:styleId="CharChar140">
    <w:name w:val="Char Char14"/>
    <w:semiHidden/>
    <w:locked/>
    <w:rPr>
      <w:rFonts w:ascii="宋体" w:eastAsia="宋体" w:hAnsi="宋体"/>
      <w:kern w:val="2"/>
      <w:sz w:val="28"/>
      <w:lang w:val="en-US" w:eastAsia="zh-CN" w:bidi="ar-SA"/>
    </w:rPr>
  </w:style>
  <w:style w:type="character" w:customStyle="1" w:styleId="ele">
    <w:name w:val="ele"/>
    <w:basedOn w:val="a1"/>
    <w:semiHidden/>
  </w:style>
  <w:style w:type="character" w:customStyle="1" w:styleId="C1Char">
    <w:name w:val="正文C1 Char"/>
    <w:basedOn w:val="a1"/>
    <w:link w:val="C1"/>
    <w:rPr>
      <w:rFonts w:ascii="宋体" w:eastAsia="宋体"/>
      <w:kern w:val="2"/>
      <w:sz w:val="24"/>
      <w:szCs w:val="28"/>
      <w:lang w:val="en-US" w:eastAsia="zh-CN" w:bidi="ar-SA"/>
    </w:rPr>
  </w:style>
  <w:style w:type="paragraph" w:customStyle="1" w:styleId="C1">
    <w:name w:val="正文C1"/>
    <w:basedOn w:val="29"/>
    <w:link w:val="C1Char"/>
    <w:pPr>
      <w:tabs>
        <w:tab w:val="left" w:pos="420"/>
        <w:tab w:val="left" w:pos="870"/>
        <w:tab w:val="left" w:pos="3150"/>
      </w:tabs>
      <w:autoSpaceDE w:val="0"/>
      <w:autoSpaceDN w:val="0"/>
      <w:adjustRightInd w:val="0"/>
      <w:snapToGrid w:val="0"/>
      <w:spacing w:after="0" w:line="336" w:lineRule="auto"/>
      <w:ind w:leftChars="0" w:left="0" w:firstLineChars="0" w:firstLine="397"/>
      <w:textAlignment w:val="baseline"/>
    </w:pPr>
    <w:rPr>
      <w:sz w:val="24"/>
      <w:szCs w:val="28"/>
    </w:rPr>
  </w:style>
  <w:style w:type="character" w:customStyle="1" w:styleId="CharCharf1">
    <w:name w:val="表格 Char Char"/>
    <w:semiHidden/>
    <w:rPr>
      <w:rFonts w:ascii="仿宋_GB2312" w:eastAsia="仿宋_GB2312"/>
      <w:sz w:val="28"/>
    </w:rPr>
  </w:style>
  <w:style w:type="character" w:customStyle="1" w:styleId="highlight1">
    <w:name w:val="highlight1"/>
    <w:basedOn w:val="a1"/>
    <w:rPr>
      <w:sz w:val="21"/>
      <w:szCs w:val="21"/>
    </w:rPr>
  </w:style>
  <w:style w:type="character" w:customStyle="1" w:styleId="a141">
    <w:name w:val="a141"/>
    <w:basedOn w:val="a1"/>
    <w:semiHidden/>
    <w:rPr>
      <w:rFonts w:ascii="Verdana" w:hAnsi="Verdana" w:hint="default"/>
      <w:color w:val="0066CC"/>
      <w:sz w:val="32"/>
      <w:szCs w:val="32"/>
    </w:rPr>
  </w:style>
  <w:style w:type="character" w:customStyle="1" w:styleId="Charffe">
    <w:name w:val="表格五号下方正文 Char"/>
    <w:link w:val="afffffff5"/>
    <w:rPr>
      <w:rFonts w:eastAsia="宋体"/>
      <w:snapToGrid w:val="0"/>
      <w:kern w:val="2"/>
      <w:sz w:val="21"/>
      <w:szCs w:val="21"/>
      <w:lang w:val="en-US" w:eastAsia="zh-CN" w:bidi="ar-SA"/>
    </w:rPr>
  </w:style>
  <w:style w:type="paragraph" w:customStyle="1" w:styleId="afffffff5">
    <w:name w:val="表格五号下方正文"/>
    <w:basedOn w:val="01"/>
    <w:link w:val="Charffe"/>
    <w:pPr>
      <w:spacing w:before="200" w:line="400" w:lineRule="exact"/>
    </w:pPr>
    <w:rPr>
      <w:snapToGrid w:val="0"/>
      <w:sz w:val="21"/>
      <w:szCs w:val="21"/>
    </w:rPr>
  </w:style>
  <w:style w:type="character" w:customStyle="1" w:styleId="title1">
    <w:name w:val="title1"/>
    <w:basedOn w:val="a1"/>
    <w:semiHidden/>
    <w:rPr>
      <w:rFonts w:ascii="Arial" w:hAnsi="Arial" w:cs="Arial" w:hint="default"/>
      <w:b/>
      <w:bCs/>
      <w:color w:val="3366CC"/>
      <w:sz w:val="24"/>
      <w:szCs w:val="24"/>
    </w:rPr>
  </w:style>
  <w:style w:type="character" w:customStyle="1" w:styleId="font101">
    <w:name w:val="font101"/>
    <w:basedOn w:val="a1"/>
    <w:rPr>
      <w:rFonts w:ascii="微软雅黑" w:eastAsia="微软雅黑" w:hAnsi="微软雅黑" w:cs="微软雅黑"/>
      <w:i w:val="0"/>
      <w:color w:val="000000"/>
      <w:sz w:val="20"/>
      <w:szCs w:val="20"/>
      <w:u w:val="none"/>
    </w:rPr>
  </w:style>
  <w:style w:type="character" w:customStyle="1" w:styleId="ourfont3">
    <w:name w:val="ourfont3"/>
    <w:basedOn w:val="a1"/>
    <w:semiHidden/>
  </w:style>
  <w:style w:type="character" w:customStyle="1" w:styleId="style101">
    <w:name w:val="style101"/>
    <w:basedOn w:val="a1"/>
    <w:rPr>
      <w:color w:val="666666"/>
    </w:rPr>
  </w:style>
  <w:style w:type="character" w:customStyle="1" w:styleId="Charfff">
    <w:name w:val="题注修改一 Char"/>
    <w:basedOn w:val="a1"/>
    <w:link w:val="afffffff6"/>
    <w:rPr>
      <w:rFonts w:eastAsia="宋体"/>
      <w:kern w:val="2"/>
      <w:sz w:val="24"/>
      <w:szCs w:val="24"/>
      <w:lang w:val="en-US" w:bidi="ar-SA"/>
    </w:rPr>
  </w:style>
  <w:style w:type="paragraph" w:customStyle="1" w:styleId="afffffff6">
    <w:name w:val="题注修改一"/>
    <w:basedOn w:val="aa"/>
    <w:link w:val="Charfff"/>
    <w:pPr>
      <w:tabs>
        <w:tab w:val="left" w:pos="3060"/>
      </w:tabs>
      <w:spacing w:line="336" w:lineRule="auto"/>
      <w:jc w:val="center"/>
    </w:pPr>
    <w:rPr>
      <w:rFonts w:ascii="Times New Roman" w:eastAsia="宋体" w:hAnsi="Times New Roman"/>
      <w:sz w:val="24"/>
      <w:szCs w:val="24"/>
      <w:lang w:eastAsia="zh-CN"/>
    </w:rPr>
  </w:style>
  <w:style w:type="character" w:customStyle="1" w:styleId="tpccontent1">
    <w:name w:val="tpc_content1"/>
    <w:basedOn w:val="a1"/>
    <w:rPr>
      <w:sz w:val="20"/>
      <w:szCs w:val="20"/>
    </w:rPr>
  </w:style>
  <w:style w:type="character" w:customStyle="1" w:styleId="defaultfont1">
    <w:name w:val="defaultfont1"/>
    <w:basedOn w:val="a1"/>
    <w:semiHidden/>
  </w:style>
  <w:style w:type="character" w:customStyle="1" w:styleId="bdsmore">
    <w:name w:val="bds_more"/>
    <w:qFormat/>
  </w:style>
  <w:style w:type="character" w:customStyle="1" w:styleId="CharChar251">
    <w:name w:val="Char Char251"/>
    <w:rPr>
      <w:rFonts w:ascii="宋体" w:eastAsia="宋体" w:hAnsi="宋体" w:hint="eastAsia"/>
      <w:kern w:val="2"/>
      <w:sz w:val="21"/>
      <w:lang w:val="en-US" w:eastAsia="zh-CN" w:bidi="ar-SA"/>
    </w:rPr>
  </w:style>
  <w:style w:type="character" w:customStyle="1" w:styleId="h3Char">
    <w:name w:val="h3 Char"/>
    <w:semiHidden/>
    <w:rPr>
      <w:b/>
      <w:bCs/>
      <w:kern w:val="2"/>
      <w:sz w:val="32"/>
      <w:szCs w:val="32"/>
    </w:rPr>
  </w:style>
  <w:style w:type="character" w:customStyle="1" w:styleId="21pt">
    <w:name w:val="正文文本 (2) + 间距 1 pt"/>
    <w:basedOn w:val="2f4"/>
    <w:rPr>
      <w:rFonts w:ascii="宋体" w:eastAsia="宋体"/>
      <w:spacing w:val="20"/>
      <w:sz w:val="17"/>
      <w:szCs w:val="17"/>
      <w:lang w:bidi="ar-SA"/>
    </w:rPr>
  </w:style>
  <w:style w:type="character" w:customStyle="1" w:styleId="headline-content3">
    <w:name w:val="headline-content3"/>
    <w:semiHidden/>
    <w:rPr>
      <w:rFonts w:ascii="黑体" w:eastAsia="黑体" w:hAnsi="黑体" w:hint="eastAsia"/>
      <w:b/>
      <w:bCs w:val="0"/>
      <w:sz w:val="22"/>
      <w:szCs w:val="22"/>
      <w:lang w:val="en-US" w:eastAsia="zh-CN" w:bidi="ar-SA"/>
    </w:rPr>
  </w:style>
  <w:style w:type="character" w:customStyle="1" w:styleId="Charfff0">
    <w:name w:val="正文缩进 Char"/>
    <w:aliases w:val="正文（首行缩进两字） Char1, Char Char Char Char Char Char Char Char Char Char1, Char Char Char Char Char Char Char Char Char2, Char Char Char Char Char Char Char Char Char Char Char Char Char Char Char Char Char Char Char Char Char Char Char1, Char1 Cha"/>
    <w:qFormat/>
    <w:rPr>
      <w:kern w:val="2"/>
      <w:sz w:val="21"/>
    </w:rPr>
  </w:style>
  <w:style w:type="character" w:customStyle="1" w:styleId="style21">
    <w:name w:val="style21"/>
    <w:basedOn w:val="a1"/>
    <w:semiHidden/>
    <w:rPr>
      <w:sz w:val="40"/>
      <w:szCs w:val="40"/>
    </w:rPr>
  </w:style>
  <w:style w:type="character" w:customStyle="1" w:styleId="gray2">
    <w:name w:val="gray2"/>
    <w:basedOn w:val="a1"/>
    <w:rPr>
      <w:vanish w:val="0"/>
      <w:color w:val="333333"/>
    </w:rPr>
  </w:style>
  <w:style w:type="character" w:customStyle="1" w:styleId="Char1f">
    <w:name w:val="表格正文 Char1"/>
    <w:semiHidden/>
    <w:rPr>
      <w:rFonts w:ascii="Arial" w:hAnsi="Arial"/>
      <w:color w:val="000000"/>
      <w:kern w:val="2"/>
      <w:sz w:val="21"/>
      <w:szCs w:val="24"/>
    </w:rPr>
  </w:style>
  <w:style w:type="character" w:customStyle="1" w:styleId="2TimesNewRomanChar">
    <w:name w:val="正文首行缩进 2 + Times New Roman Char"/>
    <w:basedOn w:val="a1"/>
    <w:link w:val="2TimesNewRoman"/>
    <w:rPr>
      <w:rFonts w:ascii="宋体" w:eastAsia="宋体"/>
      <w:sz w:val="24"/>
      <w:szCs w:val="24"/>
      <w:lang w:val="en-US" w:eastAsia="zh-CN" w:bidi="ar-SA"/>
    </w:rPr>
  </w:style>
  <w:style w:type="paragraph" w:customStyle="1" w:styleId="2TimesNewRoman">
    <w:name w:val="正文首行缩进 2 + Times New Roman"/>
    <w:basedOn w:val="a"/>
    <w:link w:val="2TimesNewRomanChar"/>
    <w:pPr>
      <w:tabs>
        <w:tab w:val="left" w:pos="0"/>
        <w:tab w:val="left" w:pos="870"/>
        <w:tab w:val="left" w:pos="3150"/>
      </w:tabs>
      <w:autoSpaceDE w:val="0"/>
      <w:autoSpaceDN w:val="0"/>
      <w:spacing w:line="360" w:lineRule="auto"/>
      <w:ind w:firstLineChars="200" w:firstLine="480"/>
      <w:jc w:val="left"/>
    </w:pPr>
  </w:style>
  <w:style w:type="character" w:customStyle="1" w:styleId="prodtextbody">
    <w:name w:val="prod_text_body"/>
    <w:basedOn w:val="a1"/>
    <w:semiHidden/>
  </w:style>
  <w:style w:type="character" w:customStyle="1" w:styleId="Charfff1">
    <w:name w:val="样式 正文（首行缩进两字） + 加粗 Char"/>
    <w:semiHidden/>
    <w:rPr>
      <w:rFonts w:eastAsia="宋体"/>
      <w:b/>
      <w:bCs/>
      <w:kern w:val="2"/>
      <w:sz w:val="24"/>
      <w:szCs w:val="24"/>
      <w:lang w:val="en-US" w:eastAsia="zh-CN" w:bidi="ar-SA"/>
    </w:rPr>
  </w:style>
  <w:style w:type="character" w:customStyle="1" w:styleId="CharCharf2">
    <w:name w:val="文字缩进 Char Char"/>
    <w:basedOn w:val="a1"/>
    <w:rPr>
      <w:rFonts w:ascii="宋体" w:eastAsia="宋体" w:hAnsi="Courier New"/>
      <w:kern w:val="2"/>
      <w:sz w:val="21"/>
      <w:lang w:val="en-US" w:eastAsia="zh-CN" w:bidi="ar-SA"/>
    </w:rPr>
  </w:style>
  <w:style w:type="character" w:customStyle="1" w:styleId="CharChar44">
    <w:name w:val=" Char Char44"/>
    <w:basedOn w:val="a1"/>
    <w:rPr>
      <w:rFonts w:eastAsia="宋体"/>
      <w:kern w:val="2"/>
      <w:sz w:val="28"/>
      <w:szCs w:val="28"/>
      <w:lang w:val="en-US" w:eastAsia="zh-CN" w:bidi="ar-SA"/>
    </w:rPr>
  </w:style>
  <w:style w:type="character" w:customStyle="1" w:styleId="style111">
    <w:name w:val="style111"/>
    <w:basedOn w:val="a1"/>
    <w:semiHidden/>
    <w:rPr>
      <w:rFonts w:ascii="宋体" w:eastAsia="宋体" w:hAnsi="宋体" w:hint="eastAsia"/>
      <w:sz w:val="18"/>
      <w:szCs w:val="18"/>
    </w:rPr>
  </w:style>
  <w:style w:type="character" w:customStyle="1" w:styleId="1pt">
    <w:name w:val="正文文本 + 间距 1 pt"/>
    <w:basedOn w:val="affff9"/>
    <w:rPr>
      <w:rFonts w:ascii="黑体" w:eastAsia="黑体" w:cs="黑体"/>
      <w:spacing w:val="30"/>
      <w:sz w:val="20"/>
      <w:szCs w:val="20"/>
      <w:u w:val="none"/>
    </w:rPr>
  </w:style>
  <w:style w:type="character" w:customStyle="1" w:styleId="2Charc">
    <w:name w:val="正文缩进2 Char"/>
    <w:basedOn w:val="a1"/>
    <w:link w:val="2fe"/>
    <w:rPr>
      <w:rFonts w:ascii="宋体" w:eastAsia="宋体" w:hAnsi="宋体"/>
      <w:bCs/>
      <w:kern w:val="2"/>
      <w:sz w:val="24"/>
      <w:szCs w:val="24"/>
      <w:lang w:val="en-US" w:eastAsia="zh-CN" w:bidi="ar-SA"/>
    </w:rPr>
  </w:style>
  <w:style w:type="paragraph" w:customStyle="1" w:styleId="2fe">
    <w:name w:val="正文缩进2"/>
    <w:basedOn w:val="a"/>
    <w:link w:val="2Charc"/>
    <w:pPr>
      <w:spacing w:line="360" w:lineRule="auto"/>
      <w:ind w:firstLineChars="200" w:firstLine="200"/>
    </w:pPr>
    <w:rPr>
      <w:rFonts w:hAnsi="宋体"/>
      <w:bCs/>
    </w:rPr>
  </w:style>
  <w:style w:type="character" w:customStyle="1" w:styleId="y1">
    <w:name w:val="y1"/>
    <w:semiHidden/>
    <w:rPr>
      <w:color w:val="CC6600"/>
      <w:sz w:val="21"/>
      <w:szCs w:val="21"/>
    </w:rPr>
  </w:style>
  <w:style w:type="character" w:customStyle="1" w:styleId="2Heading22Char2112112-2Char1Char">
    <w:name w:val="样式 标题 2_Heading 2标题 2 Char标题21.1标题 21.1节标2可研-标题 2节 Char...1 Char"/>
    <w:basedOn w:val="a1"/>
    <w:link w:val="2Heading22Char2112112-2Char1"/>
    <w:rPr>
      <w:rFonts w:ascii="Arial Narrow" w:eastAsia="宋体" w:hAnsi="Arial Narrow"/>
      <w:b/>
      <w:bCs/>
      <w:color w:val="000000"/>
      <w:sz w:val="24"/>
      <w:szCs w:val="24"/>
      <w:lang w:val="en-US" w:eastAsia="zh-CN" w:bidi="ar-SA"/>
    </w:rPr>
  </w:style>
  <w:style w:type="paragraph" w:customStyle="1" w:styleId="2Heading22Char2112112-2Char1">
    <w:name w:val="样式 标题 2_Heading 2标题 2 Char标题21.1标题 21.1节标2可研-标题 2节 Char...1"/>
    <w:basedOn w:val="2"/>
    <w:link w:val="2Heading22Char2112112-2Char1Char"/>
    <w:pPr>
      <w:keepLines w:val="0"/>
      <w:numPr>
        <w:ilvl w:val="1"/>
      </w:numPr>
      <w:tabs>
        <w:tab w:val="left" w:pos="576"/>
      </w:tabs>
      <w:spacing w:before="120" w:line="300" w:lineRule="auto"/>
      <w:ind w:left="576" w:hanging="576"/>
    </w:pPr>
    <w:rPr>
      <w:rFonts w:ascii="Arial Narrow" w:eastAsia="宋体" w:hAnsi="Arial Narrow"/>
      <w:snapToGrid/>
      <w:color w:val="000000"/>
      <w:sz w:val="24"/>
      <w:szCs w:val="24"/>
    </w:rPr>
  </w:style>
  <w:style w:type="character" w:customStyle="1" w:styleId="EmailStyle264">
    <w:name w:val="EmailStyle264"/>
    <w:basedOn w:val="a1"/>
    <w:semiHidden/>
    <w:rPr>
      <w:rFonts w:ascii="Arial" w:eastAsia="宋体" w:hAnsi="Arial" w:cs="Arial"/>
      <w:color w:val="auto"/>
      <w:sz w:val="18"/>
      <w:szCs w:val="20"/>
    </w:rPr>
  </w:style>
  <w:style w:type="character" w:customStyle="1" w:styleId="1CharChar0">
    <w:name w:val="1 Char Char"/>
    <w:aliases w:val="标题 21 Char1,标题 21 Char Char,标题 21 Char Char Char Char Char,标题 21 Char Char Char Char1,p2 Char,l2 Char,2nd level Char,Titre2 Char,Header 2 Char,BSH-2 Char,标题节 Char Char Char"/>
    <w:basedOn w:val="a1"/>
    <w:rPr>
      <w:rFonts w:ascii="黑体" w:eastAsia="宋体" w:hAnsi="Arial" w:cs="Times New Roman"/>
      <w:b/>
      <w:bCs/>
      <w:kern w:val="44"/>
      <w:sz w:val="28"/>
      <w:szCs w:val="20"/>
    </w:rPr>
  </w:style>
  <w:style w:type="character" w:customStyle="1" w:styleId="16Char">
    <w:name w:val="样式16 Char"/>
    <w:link w:val="160"/>
    <w:rPr>
      <w:color w:val="000000"/>
      <w:spacing w:val="20"/>
      <w:sz w:val="24"/>
      <w:szCs w:val="24"/>
      <w:lang w:bidi="ar-SA"/>
    </w:rPr>
  </w:style>
  <w:style w:type="paragraph" w:customStyle="1" w:styleId="160">
    <w:name w:val="样式16"/>
    <w:basedOn w:val="a"/>
    <w:link w:val="16Char"/>
    <w:semiHidden/>
    <w:pPr>
      <w:spacing w:line="400" w:lineRule="exact"/>
      <w:ind w:firstLineChars="200" w:firstLine="200"/>
    </w:pPr>
    <w:rPr>
      <w:rFonts w:eastAsia="Times New Roman"/>
      <w:color w:val="000000"/>
      <w:spacing w:val="20"/>
      <w:lang w:val="en-US" w:eastAsia="zh-CN"/>
    </w:rPr>
  </w:style>
  <w:style w:type="character" w:customStyle="1" w:styleId="J4CharChar">
    <w:name w:val="J标题 4 Char Char"/>
    <w:basedOn w:val="a1"/>
    <w:rPr>
      <w:rFonts w:ascii="Arial" w:eastAsia="宋体" w:hAnsi="Arial" w:cs="Times New Roman"/>
      <w:b/>
      <w:bCs/>
      <w:sz w:val="24"/>
      <w:szCs w:val="28"/>
    </w:rPr>
  </w:style>
  <w:style w:type="character" w:customStyle="1" w:styleId="Charfff2">
    <w:name w:val="安全专篇正文 Char"/>
    <w:basedOn w:val="a1"/>
    <w:link w:val="afffffff7"/>
    <w:rPr>
      <w:rFonts w:eastAsia="宋体"/>
      <w:bCs/>
      <w:sz w:val="28"/>
      <w:szCs w:val="28"/>
      <w:lang w:val="en-GB" w:eastAsia="zh-CN" w:bidi="ar-SA"/>
    </w:rPr>
  </w:style>
  <w:style w:type="paragraph" w:customStyle="1" w:styleId="afffffff7">
    <w:name w:val="安全专篇正文"/>
    <w:basedOn w:val="a"/>
    <w:link w:val="Charfff2"/>
    <w:pPr>
      <w:spacing w:line="360" w:lineRule="auto"/>
      <w:ind w:firstLineChars="200" w:firstLine="560"/>
    </w:pPr>
    <w:rPr>
      <w:bCs/>
      <w:sz w:val="28"/>
      <w:szCs w:val="28"/>
      <w:lang w:val="en-GB"/>
    </w:rPr>
  </w:style>
  <w:style w:type="character" w:customStyle="1" w:styleId="bdsmore3">
    <w:name w:val="bds_more3"/>
    <w:rPr>
      <w:rFonts w:ascii="宋体" w:eastAsia="宋体" w:hAnsi="宋体" w:cs="宋体" w:hint="eastAsia"/>
    </w:rPr>
  </w:style>
  <w:style w:type="character" w:customStyle="1" w:styleId="Char1f0">
    <w:name w:val="页眉 Char1"/>
    <w:aliases w:val="无页眉 Char Char Char1 Char Char Char Char,无页眉 Char Char Char1 Char Char Char1,页眉 Char Char,页眉18 Char"/>
    <w:basedOn w:val="a1"/>
    <w:semiHidden/>
    <w:rPr>
      <w:rFonts w:ascii="Times New Roman" w:eastAsia="宋体" w:hAnsi="Times New Roman" w:cs="Times New Roman"/>
      <w:sz w:val="18"/>
      <w:szCs w:val="18"/>
    </w:rPr>
  </w:style>
  <w:style w:type="character" w:customStyle="1" w:styleId="2CharCharCharCharChar">
    <w:name w:val="正文2 Char Char Char Char Char"/>
    <w:basedOn w:val="a1"/>
    <w:link w:val="2CharCharCharChar"/>
    <w:rPr>
      <w:rFonts w:eastAsia="宋体"/>
      <w:kern w:val="2"/>
      <w:sz w:val="28"/>
      <w:szCs w:val="24"/>
      <w:lang w:val="en-US" w:eastAsia="zh-CN" w:bidi="ar-SA"/>
    </w:rPr>
  </w:style>
  <w:style w:type="paragraph" w:customStyle="1" w:styleId="2CharCharCharChar">
    <w:name w:val="正文2 Char Char Char Char"/>
    <w:basedOn w:val="a"/>
    <w:link w:val="2CharCharCharCharChar"/>
    <w:semiHidden/>
    <w:pPr>
      <w:adjustRightInd w:val="0"/>
      <w:snapToGrid w:val="0"/>
      <w:spacing w:line="520" w:lineRule="exact"/>
      <w:ind w:firstLine="567"/>
    </w:pPr>
    <w:rPr>
      <w:sz w:val="28"/>
    </w:rPr>
  </w:style>
  <w:style w:type="character" w:customStyle="1" w:styleId="duanluo2">
    <w:name w:val="duanluo2"/>
    <w:semiHidden/>
    <w:rPr>
      <w:rFonts w:ascii="_GB2312" w:hAnsi="_GB2312" w:hint="default"/>
      <w:color w:val="000000"/>
      <w:spacing w:val="31680"/>
      <w:sz w:val="21"/>
      <w:szCs w:val="21"/>
    </w:rPr>
  </w:style>
  <w:style w:type="character" w:customStyle="1" w:styleId="Charfff3">
    <w:name w:val="正文文本 Char"/>
    <w:basedOn w:val="a1"/>
    <w:rPr>
      <w:rFonts w:ascii="宋体" w:eastAsia="宋体" w:hAnsi="宋体"/>
      <w:kern w:val="2"/>
      <w:sz w:val="24"/>
      <w:szCs w:val="24"/>
      <w:lang w:val="en-US" w:eastAsia="zh-CN" w:bidi="ar-SA"/>
    </w:rPr>
  </w:style>
  <w:style w:type="character" w:customStyle="1" w:styleId="font71">
    <w:name w:val="font71"/>
    <w:basedOn w:val="a1"/>
    <w:rPr>
      <w:rFonts w:ascii="Arial" w:hAnsi="Arial" w:cs="Arial" w:hint="default"/>
      <w:i w:val="0"/>
      <w:color w:val="000000"/>
      <w:sz w:val="20"/>
      <w:szCs w:val="20"/>
      <w:u w:val="none"/>
    </w:rPr>
  </w:style>
  <w:style w:type="character" w:customStyle="1" w:styleId="2Char23">
    <w:name w:val="正文文本 2 Char2"/>
    <w:semiHidden/>
    <w:rPr>
      <w:kern w:val="2"/>
      <w:sz w:val="21"/>
      <w:szCs w:val="24"/>
    </w:rPr>
  </w:style>
  <w:style w:type="character" w:customStyle="1" w:styleId="style15style15">
    <w:name w:val="style15 style15"/>
    <w:basedOn w:val="a1"/>
    <w:semiHidden/>
  </w:style>
  <w:style w:type="character" w:customStyle="1" w:styleId="plus">
    <w:name w:val="plus"/>
    <w:rPr>
      <w:b/>
      <w:vanish/>
      <w:color w:val="1F8DEF"/>
      <w:sz w:val="24"/>
      <w:szCs w:val="24"/>
    </w:rPr>
  </w:style>
  <w:style w:type="character" w:customStyle="1" w:styleId="3Char4">
    <w:name w:val="正文文本 3 Char"/>
    <w:basedOn w:val="a1"/>
    <w:semiHidden/>
    <w:rPr>
      <w:rFonts w:eastAsia="宋体"/>
      <w:kern w:val="2"/>
      <w:sz w:val="16"/>
      <w:szCs w:val="16"/>
      <w:lang w:val="en-US" w:eastAsia="zh-CN" w:bidi="ar-SA"/>
    </w:rPr>
  </w:style>
  <w:style w:type="character" w:customStyle="1" w:styleId="tiny">
    <w:name w:val="tiny"/>
    <w:basedOn w:val="a1"/>
    <w:semiHidden/>
  </w:style>
  <w:style w:type="character" w:customStyle="1" w:styleId="bigtext1">
    <w:name w:val="bigtext1"/>
    <w:semiHidden/>
    <w:rPr>
      <w:rFonts w:ascii="??" w:hAnsi="??" w:hint="default"/>
      <w:color w:val="000000"/>
      <w:sz w:val="21"/>
      <w:szCs w:val="21"/>
    </w:rPr>
  </w:style>
  <w:style w:type="character" w:customStyle="1" w:styleId="Charfff4">
    <w:name w:val="样式 表格标题 Char + 汉鼎简特宋"/>
    <w:rPr>
      <w:rFonts w:ascii="汉鼎简特宋" w:eastAsia="汉鼎简特宋" w:hAnsi="汉鼎简特宋"/>
      <w:sz w:val="24"/>
      <w:szCs w:val="24"/>
      <w:lang w:val="en-US" w:eastAsia="zh-CN" w:bidi="ar-SA"/>
    </w:rPr>
  </w:style>
  <w:style w:type="character" w:customStyle="1" w:styleId="CharChar160">
    <w:name w:val="Char Char16"/>
    <w:basedOn w:val="a1"/>
    <w:semiHidden/>
    <w:rPr>
      <w:rFonts w:eastAsia="仿宋_GB2312"/>
      <w:kern w:val="2"/>
      <w:sz w:val="28"/>
      <w:lang w:val="en-US" w:eastAsia="zh-CN" w:bidi="ar-SA"/>
    </w:rPr>
  </w:style>
  <w:style w:type="character" w:customStyle="1" w:styleId="CharChar250">
    <w:name w:val="Char Char25"/>
    <w:qFormat/>
    <w:rPr>
      <w:rFonts w:eastAsia="宋体"/>
      <w:kern w:val="2"/>
      <w:sz w:val="21"/>
      <w:lang w:val="en-US" w:eastAsia="zh-CN" w:bidi="ar-SA"/>
    </w:rPr>
  </w:style>
  <w:style w:type="character" w:customStyle="1" w:styleId="Charfff5">
    <w:name w:val="表前文字 Char"/>
    <w:basedOn w:val="a1"/>
    <w:link w:val="afffffff8"/>
    <w:rPr>
      <w:rFonts w:ascii="宋体" w:eastAsia="宋体" w:hAnsi="宋体"/>
      <w:kern w:val="2"/>
      <w:sz w:val="24"/>
      <w:szCs w:val="21"/>
      <w:lang w:val="en-US" w:eastAsia="zh-CN" w:bidi="ar-SA"/>
    </w:rPr>
  </w:style>
  <w:style w:type="paragraph" w:customStyle="1" w:styleId="afffffff8">
    <w:name w:val="表前文字"/>
    <w:basedOn w:val="a"/>
    <w:link w:val="Charfff5"/>
    <w:pPr>
      <w:adjustRightInd w:val="0"/>
      <w:snapToGrid w:val="0"/>
      <w:spacing w:beforeLines="50" w:before="120"/>
      <w:ind w:leftChars="-50" w:left="-1" w:hangingChars="37" w:hanging="104"/>
      <w:jc w:val="center"/>
    </w:pPr>
    <w:rPr>
      <w:rFonts w:hAnsi="宋体"/>
      <w:szCs w:val="21"/>
    </w:rPr>
  </w:style>
  <w:style w:type="character" w:customStyle="1" w:styleId="a11">
    <w:name w:val="a11"/>
    <w:rPr>
      <w:rFonts w:ascii="Georgia" w:hAnsi="Georgia" w:hint="default"/>
      <w:strike w:val="0"/>
      <w:dstrike w:val="0"/>
      <w:sz w:val="20"/>
      <w:szCs w:val="20"/>
      <w:u w:val="none"/>
    </w:rPr>
  </w:style>
  <w:style w:type="character" w:customStyle="1" w:styleId="font131">
    <w:name w:val="font131"/>
    <w:basedOn w:val="a1"/>
    <w:semiHidden/>
    <w:rPr>
      <w:rFonts w:ascii="Arial" w:hAnsi="Arial" w:cs="Arial" w:hint="default"/>
      <w:sz w:val="18"/>
      <w:szCs w:val="18"/>
    </w:rPr>
  </w:style>
  <w:style w:type="character" w:customStyle="1" w:styleId="J3CharChar">
    <w:name w:val="J标题 3 Char Char"/>
    <w:rPr>
      <w:rFonts w:ascii="仿宋_GB2312"/>
      <w:kern w:val="2"/>
      <w:sz w:val="28"/>
    </w:rPr>
  </w:style>
  <w:style w:type="character" w:customStyle="1" w:styleId="CharCharChar3">
    <w:name w:val="题注 Char Char Char"/>
    <w:semiHidden/>
    <w:locked/>
    <w:rPr>
      <w:rFonts w:ascii="Arial" w:eastAsia="黑体" w:hAnsi="Arial" w:cs="Arial"/>
      <w:kern w:val="2"/>
      <w:lang w:val="en-US" w:eastAsia="zh-CN" w:bidi="ar-SA"/>
    </w:rPr>
  </w:style>
  <w:style w:type="character" w:customStyle="1" w:styleId="p141">
    <w:name w:val="p141"/>
    <w:basedOn w:val="a1"/>
    <w:semiHidden/>
    <w:rPr>
      <w:color w:val="000000"/>
      <w:sz w:val="21"/>
      <w:szCs w:val="21"/>
    </w:rPr>
  </w:style>
  <w:style w:type="character" w:customStyle="1" w:styleId="Char1f1">
    <w:name w:val="日期 Char1"/>
    <w:basedOn w:val="a1"/>
    <w:semiHidden/>
    <w:rPr>
      <w:rFonts w:ascii="Times New Roman" w:eastAsia="宋体" w:hAnsi="Times New Roman" w:cs="Times New Roman"/>
      <w:szCs w:val="24"/>
    </w:rPr>
  </w:style>
  <w:style w:type="character" w:customStyle="1" w:styleId="at14">
    <w:name w:val="at_14"/>
    <w:semiHidden/>
  </w:style>
  <w:style w:type="character" w:customStyle="1" w:styleId="huhChar1">
    <w:name w:val="huh Char1"/>
    <w:aliases w:val="PIM 9 Char1,tt Char1,ft Char1,heading 9 Char1,HF Char1,标题 45 Char1,不用9 Char1,干标题(a) Char1,H9 Char Char1"/>
    <w:semiHidden/>
    <w:rPr>
      <w:rFonts w:eastAsia="宋体"/>
      <w:b/>
      <w:bCs/>
      <w:sz w:val="28"/>
      <w:szCs w:val="28"/>
      <w:lang w:val="en-US" w:eastAsia="zh-CN" w:bidi="ar-SA"/>
    </w:rPr>
  </w:style>
  <w:style w:type="character" w:customStyle="1" w:styleId="Charfff6">
    <w:name w:val="正文首行缩进 Char"/>
    <w:basedOn w:val="Charfff3"/>
    <w:qFormat/>
    <w:rPr>
      <w:rFonts w:ascii="宋体" w:eastAsia="宋体" w:hAnsi="宋体"/>
      <w:kern w:val="2"/>
      <w:sz w:val="28"/>
      <w:szCs w:val="24"/>
      <w:lang w:val="en-US" w:eastAsia="zh-CN" w:bidi="ar-SA"/>
    </w:rPr>
  </w:style>
  <w:style w:type="character" w:customStyle="1" w:styleId="-MHZ-Char">
    <w:name w:val="标准正文样式-MHZ-标准正文段落 Char"/>
    <w:basedOn w:val="a1"/>
    <w:link w:val="-MHZ-"/>
    <w:rPr>
      <w:rFonts w:eastAsia="宋体"/>
      <w:kern w:val="2"/>
      <w:sz w:val="21"/>
      <w:szCs w:val="21"/>
      <w:lang w:val="en-US" w:eastAsia="zh-CN" w:bidi="ar-SA"/>
    </w:rPr>
  </w:style>
  <w:style w:type="paragraph" w:customStyle="1" w:styleId="-MHZ-">
    <w:name w:val="标准正文样式-MHZ-标准正文段落"/>
    <w:basedOn w:val="a"/>
    <w:link w:val="-MHZ-Char"/>
    <w:pPr>
      <w:snapToGrid w:val="0"/>
      <w:spacing w:afterLines="100" w:after="312"/>
      <w:ind w:firstLine="420"/>
    </w:pPr>
    <w:rPr>
      <w:szCs w:val="21"/>
    </w:rPr>
  </w:style>
  <w:style w:type="character" w:customStyle="1" w:styleId="CharCharf3">
    <w:name w:val="表格居左 Char Char"/>
    <w:basedOn w:val="a1"/>
    <w:semiHidden/>
    <w:rPr>
      <w:rFonts w:eastAsia="宋体"/>
      <w:sz w:val="21"/>
      <w:szCs w:val="21"/>
      <w:lang w:val="en-US" w:eastAsia="zh-CN" w:bidi="ar-SA"/>
    </w:rPr>
  </w:style>
  <w:style w:type="character" w:customStyle="1" w:styleId="part-con">
    <w:name w:val="part-con"/>
    <w:basedOn w:val="a1"/>
    <w:semiHidden/>
  </w:style>
  <w:style w:type="character" w:customStyle="1" w:styleId="middle">
    <w:name w:val="middle"/>
    <w:basedOn w:val="a1"/>
    <w:semiHidden/>
  </w:style>
  <w:style w:type="character" w:customStyle="1" w:styleId="content1">
    <w:name w:val="content1"/>
    <w:semiHidden/>
    <w:rPr>
      <w:strike w:val="0"/>
      <w:dstrike w:val="0"/>
      <w:color w:val="2D2D2D"/>
      <w:sz w:val="18"/>
      <w:szCs w:val="18"/>
      <w:u w:val="none"/>
    </w:rPr>
  </w:style>
  <w:style w:type="character" w:customStyle="1" w:styleId="1Char21">
    <w:name w:val="样式1 Char2"/>
    <w:rPr>
      <w:rFonts w:ascii="Times New Roman" w:hAnsi="Times New Roman"/>
      <w:spacing w:val="8"/>
      <w:kern w:val="13"/>
      <w:sz w:val="28"/>
    </w:rPr>
  </w:style>
  <w:style w:type="character" w:customStyle="1" w:styleId="2Char15">
    <w:name w:val="小四正文缩进2 Char1"/>
    <w:basedOn w:val="a1"/>
    <w:semiHidden/>
    <w:rPr>
      <w:rFonts w:eastAsia="宋体"/>
      <w:kern w:val="2"/>
      <w:sz w:val="28"/>
      <w:szCs w:val="24"/>
      <w:lang w:val="en-US" w:eastAsia="zh-CN" w:bidi="ar-SA"/>
    </w:rPr>
  </w:style>
  <w:style w:type="character" w:customStyle="1" w:styleId="CharChar70">
    <w:name w:val="Char Char7"/>
    <w:semiHidden/>
    <w:locked/>
    <w:rPr>
      <w:rFonts w:ascii="宋体" w:eastAsia="宋体" w:hAnsi="宋体"/>
      <w:kern w:val="2"/>
      <w:sz w:val="21"/>
      <w:szCs w:val="24"/>
      <w:lang w:val="en-US" w:eastAsia="zh-CN" w:bidi="ar-SA"/>
    </w:rPr>
  </w:style>
  <w:style w:type="character" w:customStyle="1" w:styleId="8Char1">
    <w:name w:val="标题 8 Char1"/>
    <w:semiHidden/>
    <w:rPr>
      <w:rFonts w:ascii="Cambria" w:eastAsia="宋体" w:hAnsi="Cambria" w:cs="Times New Roman" w:hint="default"/>
      <w:kern w:val="2"/>
      <w:sz w:val="24"/>
      <w:szCs w:val="24"/>
    </w:rPr>
  </w:style>
  <w:style w:type="character" w:customStyle="1" w:styleId="Char1f2">
    <w:name w:val="批注框文本 Char1"/>
    <w:basedOn w:val="a1"/>
    <w:semiHidden/>
    <w:rPr>
      <w:rFonts w:ascii="Times New Roman" w:eastAsia="宋体" w:hAnsi="Times New Roman" w:cs="Times New Roman"/>
      <w:sz w:val="18"/>
      <w:szCs w:val="18"/>
    </w:rPr>
  </w:style>
  <w:style w:type="character" w:customStyle="1" w:styleId="sidecatalog-index2">
    <w:name w:val="sidecatalog-index2"/>
    <w:rPr>
      <w:rFonts w:ascii="Arail" w:eastAsia="Arail" w:hAnsi="Arail" w:cs="Arail"/>
      <w:color w:val="999999"/>
      <w:sz w:val="21"/>
      <w:szCs w:val="21"/>
    </w:rPr>
  </w:style>
  <w:style w:type="character" w:customStyle="1" w:styleId="CharChar290">
    <w:name w:val=" Char Char29"/>
    <w:rPr>
      <w:rFonts w:eastAsia="宋体"/>
      <w:b/>
      <w:bCs/>
      <w:kern w:val="2"/>
      <w:sz w:val="28"/>
      <w:szCs w:val="28"/>
      <w:lang w:val="en-US" w:eastAsia="zh-CN" w:bidi="ar-SA"/>
    </w:rPr>
  </w:style>
  <w:style w:type="character" w:customStyle="1" w:styleId="PlainTextChar">
    <w:name w:val="Plain Text Char"/>
    <w:basedOn w:val="a1"/>
    <w:semiHidden/>
    <w:locked/>
    <w:rPr>
      <w:rFonts w:ascii="宋体" w:hAnsi="Courier New" w:cs="Courier New"/>
      <w:sz w:val="21"/>
      <w:szCs w:val="21"/>
    </w:rPr>
  </w:style>
  <w:style w:type="character" w:customStyle="1" w:styleId="2CharChar11">
    <w:name w:val="样式2 Char Char1"/>
    <w:semiHidden/>
    <w:rPr>
      <w:rFonts w:ascii="Arial" w:eastAsia="宋体" w:hAnsi="Arial"/>
      <w:b/>
      <w:kern w:val="2"/>
      <w:sz w:val="28"/>
      <w:szCs w:val="24"/>
      <w:lang w:val="en-US" w:eastAsia="zh-CN" w:bidi="ar-SA"/>
    </w:rPr>
  </w:style>
  <w:style w:type="character" w:customStyle="1" w:styleId="CharCharChar4">
    <w:name w:val="普通(网站) Char Char Char"/>
    <w:basedOn w:val="a1"/>
    <w:semiHidden/>
    <w:rPr>
      <w:rFonts w:eastAsia="宋体"/>
      <w:kern w:val="2"/>
      <w:sz w:val="24"/>
      <w:szCs w:val="24"/>
      <w:lang w:val="en-US" w:eastAsia="zh-CN" w:bidi="ar-SA"/>
    </w:rPr>
  </w:style>
  <w:style w:type="paragraph" w:customStyle="1" w:styleId="afffffff9">
    <w:name w:val="正文报告"/>
    <w:basedOn w:val="a"/>
    <w:semiHidden/>
    <w:pPr>
      <w:tabs>
        <w:tab w:val="left" w:pos="510"/>
      </w:tabs>
      <w:adjustRightInd w:val="0"/>
      <w:spacing w:line="460" w:lineRule="exact"/>
      <w:ind w:firstLine="482"/>
      <w:textAlignment w:val="baseline"/>
    </w:pPr>
  </w:style>
  <w:style w:type="paragraph" w:customStyle="1" w:styleId="afffffffa">
    <w:name w:val="样式a"/>
    <w:basedOn w:val="a"/>
    <w:semiHidden/>
    <w:pPr>
      <w:spacing w:line="420" w:lineRule="exact"/>
      <w:ind w:firstLineChars="200" w:firstLine="200"/>
    </w:pPr>
  </w:style>
  <w:style w:type="paragraph" w:customStyle="1" w:styleId="CharCharCharCharCharChar3CharCharCharCharCharCharChar1">
    <w:name w:val="Char Char Char Char Char Char3 Char Char Char Char Char Char Char1"/>
    <w:basedOn w:val="a"/>
    <w:next w:val="a"/>
    <w:semiHidden/>
    <w:rPr>
      <w:rFonts w:eastAsia="黑体"/>
      <w:sz w:val="28"/>
    </w:rPr>
  </w:style>
  <w:style w:type="paragraph" w:customStyle="1" w:styleId="11ft">
    <w:name w:val="11ft"/>
    <w:basedOn w:val="a"/>
    <w:semiHidden/>
    <w:pPr>
      <w:widowControl/>
      <w:spacing w:before="100" w:beforeAutospacing="1" w:after="100" w:afterAutospacing="1"/>
      <w:jc w:val="left"/>
    </w:pPr>
    <w:rPr>
      <w:rFonts w:ascii="Arial Unicode MS" w:eastAsia="Arial Unicode MS" w:hAnsi="Arial Unicode MS" w:cs="Arial Unicode MS"/>
      <w:color w:val="005680"/>
      <w:sz w:val="22"/>
      <w:szCs w:val="22"/>
    </w:rPr>
  </w:style>
  <w:style w:type="paragraph" w:customStyle="1" w:styleId="font17">
    <w:name w:val="font17"/>
    <w:basedOn w:val="a"/>
    <w:semiHidden/>
    <w:pPr>
      <w:widowControl/>
      <w:spacing w:before="100" w:beforeAutospacing="1" w:after="100" w:afterAutospacing="1"/>
      <w:jc w:val="left"/>
    </w:pPr>
    <w:rPr>
      <w:b/>
      <w:bCs/>
      <w:sz w:val="32"/>
      <w:szCs w:val="32"/>
    </w:rPr>
  </w:style>
  <w:style w:type="paragraph" w:customStyle="1" w:styleId="CharCharCharCharCharCharCharCharCharCharCharChar1CharCharCharChar">
    <w:name w:val="Char Char Char Char Char Char Char Char Char Char Char Char1 Char Char Char Char"/>
    <w:basedOn w:val="a"/>
    <w:semiHidden/>
    <w:pPr>
      <w:spacing w:line="360" w:lineRule="auto"/>
      <w:ind w:firstLineChars="200" w:firstLine="200"/>
    </w:pPr>
    <w:rPr>
      <w:rFonts w:hAnsi="宋体" w:cs="宋体"/>
    </w:rPr>
  </w:style>
  <w:style w:type="paragraph" w:customStyle="1" w:styleId="reader-word-layerreader-word-s1-24">
    <w:name w:val="reader-word-layer reader-word-s1-24"/>
    <w:basedOn w:val="a"/>
    <w:pPr>
      <w:widowControl/>
      <w:spacing w:before="100" w:beforeAutospacing="1" w:after="100" w:afterAutospacing="1"/>
      <w:jc w:val="left"/>
    </w:pPr>
    <w:rPr>
      <w:rFonts w:hAnsi="宋体" w:cs="宋体"/>
    </w:rPr>
  </w:style>
  <w:style w:type="paragraph" w:customStyle="1" w:styleId="p17">
    <w:name w:val="p17"/>
    <w:basedOn w:val="a"/>
    <w:semiHidden/>
    <w:pPr>
      <w:widowControl/>
      <w:snapToGrid w:val="0"/>
      <w:jc w:val="left"/>
    </w:pPr>
    <w:rPr>
      <w:rFonts w:ascii="仿宋_GB2312" w:eastAsia="仿宋_GB2312" w:hAnsi="宋体" w:cs="宋体"/>
      <w:color w:val="000000"/>
    </w:rPr>
  </w:style>
  <w:style w:type="paragraph" w:customStyle="1" w:styleId="CharChar2CharCharCharCharCharCharCharCharChar1CharCharCharCharCharChar">
    <w:name w:val=" Char Char2 Char Char Char Char Char Char Char Char Char1 Char Char Char Char Char Char"/>
    <w:basedOn w:val="a"/>
    <w:pPr>
      <w:spacing w:line="360" w:lineRule="auto"/>
    </w:pPr>
    <w:rPr>
      <w:rFonts w:hAnsi="宋体"/>
      <w:sz w:val="22"/>
    </w:rPr>
  </w:style>
  <w:style w:type="paragraph" w:customStyle="1" w:styleId="AAAA">
    <w:name w:val="正文AAAA"/>
    <w:basedOn w:val="a"/>
    <w:semiHidden/>
    <w:pPr>
      <w:spacing w:line="540" w:lineRule="exact"/>
    </w:pPr>
    <w:rPr>
      <w:rFonts w:hAnsi="宋体" w:cs="宋体"/>
    </w:rPr>
  </w:style>
  <w:style w:type="paragraph" w:customStyle="1" w:styleId="GB2312">
    <w:name w:val="样式 楷体_GB2312 居中"/>
    <w:basedOn w:val="a"/>
    <w:pPr>
      <w:spacing w:line="360" w:lineRule="auto"/>
      <w:jc w:val="center"/>
    </w:pPr>
    <w:rPr>
      <w:rFonts w:ascii="楷体_GB2312" w:eastAsia="楷体_GB2312" w:hint="eastAsia"/>
    </w:rPr>
  </w:style>
  <w:style w:type="paragraph" w:customStyle="1" w:styleId="2ff">
    <w:name w:val="样式 题注 + 首行缩进:  2 字符"/>
    <w:basedOn w:val="a"/>
    <w:semiHidden/>
    <w:pPr>
      <w:spacing w:line="360" w:lineRule="auto"/>
      <w:jc w:val="center"/>
    </w:pPr>
    <w:rPr>
      <w:rFonts w:eastAsia="仿宋_GB2312"/>
      <w:bCs/>
      <w:color w:val="0000FF"/>
      <w:spacing w:val="8"/>
      <w:szCs w:val="22"/>
    </w:rPr>
  </w:style>
  <w:style w:type="paragraph" w:customStyle="1" w:styleId="1f0">
    <w:name w:val="编号1"/>
    <w:basedOn w:val="a"/>
    <w:semiHidden/>
    <w:pPr>
      <w:tabs>
        <w:tab w:val="left" w:pos="900"/>
      </w:tabs>
      <w:ind w:left="900" w:hanging="360"/>
    </w:pPr>
  </w:style>
  <w:style w:type="paragraph" w:customStyle="1" w:styleId="Char2CharCharCharCharChar1Char">
    <w:name w:val="Char2 Char Char Char Char Char1 Char"/>
    <w:basedOn w:val="a"/>
    <w:semiHidden/>
    <w:pPr>
      <w:widowControl/>
      <w:spacing w:after="160" w:line="240" w:lineRule="exact"/>
      <w:jc w:val="left"/>
    </w:pPr>
    <w:rPr>
      <w:rFonts w:ascii="Verdana" w:hAnsi="Verdana" w:cs="Verdana"/>
      <w:sz w:val="20"/>
      <w:lang w:eastAsia="en-US"/>
    </w:rPr>
  </w:style>
  <w:style w:type="paragraph" w:customStyle="1" w:styleId="afffffffb">
    <w:name w:val="表格内容"/>
    <w:basedOn w:val="a"/>
    <w:pPr>
      <w:overflowPunct w:val="0"/>
      <w:adjustRightInd w:val="0"/>
      <w:spacing w:before="40" w:after="60" w:line="200" w:lineRule="atLeast"/>
      <w:textAlignment w:val="baseline"/>
    </w:pPr>
    <w:rPr>
      <w:rFonts w:ascii="Arial" w:eastAsia="仿宋_GB2312" w:hAnsi="Arial"/>
      <w:lang w:val="en-US" w:eastAsia="zh-CN"/>
    </w:rPr>
  </w:style>
  <w:style w:type="paragraph" w:customStyle="1" w:styleId="font8">
    <w:name w:val="font8"/>
    <w:basedOn w:val="a"/>
    <w:semiHidden/>
    <w:pPr>
      <w:widowControl/>
      <w:spacing w:before="100" w:beforeAutospacing="1" w:after="100" w:afterAutospacing="1"/>
      <w:jc w:val="left"/>
    </w:pPr>
    <w:rPr>
      <w:rFonts w:eastAsia="Arial Unicode MS"/>
      <w:i/>
      <w:iCs/>
    </w:rPr>
  </w:style>
  <w:style w:type="paragraph" w:customStyle="1" w:styleId="CM109">
    <w:name w:val="CM109"/>
    <w:basedOn w:val="a"/>
    <w:next w:val="a"/>
    <w:semiHidden/>
    <w:pPr>
      <w:autoSpaceDE w:val="0"/>
      <w:autoSpaceDN w:val="0"/>
      <w:adjustRightInd w:val="0"/>
      <w:spacing w:line="471" w:lineRule="atLeast"/>
      <w:jc w:val="left"/>
    </w:pPr>
    <w:rPr>
      <w:rFonts w:ascii="隶书" w:eastAsia="隶书" w:cs="隶书"/>
    </w:rPr>
  </w:style>
  <w:style w:type="paragraph" w:customStyle="1" w:styleId="xl82">
    <w:name w:val="xl82"/>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32"/>
      <w:szCs w:val="32"/>
    </w:rPr>
  </w:style>
  <w:style w:type="paragraph" w:customStyle="1" w:styleId="Charfff7">
    <w:name w:val=" Char"/>
    <w:basedOn w:val="a"/>
  </w:style>
  <w:style w:type="paragraph" w:customStyle="1" w:styleId="CharCharCharCharChar1CharChar1CharCharChar1CharCharCharChar">
    <w:name w:val=" Char Char Char Char Char1 Char Char1 Char Char Char1 Char Char Char Char"/>
    <w:basedOn w:val="a0"/>
    <w:pPr>
      <w:keepNext/>
      <w:adjustRightInd w:val="0"/>
      <w:snapToGrid w:val="0"/>
      <w:spacing w:line="500" w:lineRule="exact"/>
      <w:ind w:firstLineChars="200" w:firstLine="480"/>
    </w:pPr>
    <w:rPr>
      <w:rFonts w:ascii="Times New Roman"/>
      <w:snapToGrid w:val="0"/>
    </w:rPr>
  </w:style>
  <w:style w:type="paragraph" w:customStyle="1" w:styleId="3f4">
    <w:name w:val="环标3"/>
    <w:basedOn w:val="3"/>
    <w:semiHidden/>
    <w:pPr>
      <w:keepNext w:val="0"/>
      <w:keepLines w:val="0"/>
      <w:adjustRightInd w:val="0"/>
      <w:spacing w:line="312" w:lineRule="atLeast"/>
      <w:jc w:val="left"/>
      <w:textAlignment w:val="baseline"/>
    </w:pPr>
    <w:rPr>
      <w:rFonts w:ascii="宋体" w:eastAsia="仿宋_GB2312"/>
      <w:b w:val="0"/>
      <w:bCs w:val="0"/>
      <w:snapToGrid/>
      <w:sz w:val="24"/>
      <w:szCs w:val="20"/>
      <w:lang w:val="en-US" w:eastAsia="zh-CN"/>
    </w:rPr>
  </w:style>
  <w:style w:type="paragraph" w:customStyle="1" w:styleId="reader-word-layerreader-word-s3-12">
    <w:name w:val="reader-word-layer reader-word-s3-12"/>
    <w:basedOn w:val="a"/>
    <w:pPr>
      <w:widowControl/>
      <w:spacing w:before="100" w:beforeAutospacing="1" w:after="100" w:afterAutospacing="1"/>
      <w:jc w:val="left"/>
    </w:pPr>
    <w:rPr>
      <w:rFonts w:hAnsi="宋体" w:cs="宋体"/>
    </w:rPr>
  </w:style>
  <w:style w:type="paragraph" w:customStyle="1" w:styleId="afffffffc">
    <w:name w:val="目次、标准名称标题"/>
    <w:basedOn w:val="a"/>
    <w:next w:val="afffffffd"/>
    <w:semiHidden/>
    <w:pPr>
      <w:widowControl/>
      <w:shd w:val="clear" w:color="FFFFFF" w:fill="FFFFFF"/>
      <w:spacing w:before="640" w:after="560" w:line="460" w:lineRule="exact"/>
      <w:ind w:left="2100" w:hanging="420"/>
      <w:jc w:val="center"/>
      <w:outlineLvl w:val="0"/>
    </w:pPr>
    <w:rPr>
      <w:rFonts w:ascii="黑体" w:eastAsia="黑体"/>
      <w:sz w:val="32"/>
    </w:rPr>
  </w:style>
  <w:style w:type="paragraph" w:customStyle="1" w:styleId="afffffffd">
    <w:name w:val="段"/>
    <w:pPr>
      <w:autoSpaceDE w:val="0"/>
      <w:autoSpaceDN w:val="0"/>
      <w:ind w:firstLineChars="200" w:firstLine="200"/>
      <w:jc w:val="both"/>
    </w:pPr>
    <w:rPr>
      <w:rFonts w:ascii="宋体"/>
      <w:sz w:val="21"/>
    </w:rPr>
  </w:style>
  <w:style w:type="paragraph" w:customStyle="1" w:styleId="xl36">
    <w:name w:val="xl36"/>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olor w:val="000000"/>
      <w:sz w:val="20"/>
    </w:rPr>
  </w:style>
  <w:style w:type="paragraph" w:customStyle="1" w:styleId="CharCharCharCharCharCharCharCharChar1CharCharCharChar">
    <w:name w:val="Char Char Char Char Char Char Char Char Char1 Char Char Char Char"/>
    <w:basedOn w:val="a"/>
    <w:semiHidden/>
    <w:pPr>
      <w:spacing w:line="360" w:lineRule="auto"/>
      <w:ind w:firstLineChars="200" w:firstLine="200"/>
    </w:pPr>
    <w:rPr>
      <w:rFonts w:hAnsi="宋体" w:cs="宋体"/>
    </w:rPr>
  </w:style>
  <w:style w:type="paragraph" w:customStyle="1" w:styleId="afffffffe">
    <w:name w:val="图目"/>
    <w:basedOn w:val="a"/>
    <w:semiHidden/>
    <w:pPr>
      <w:adjustRightInd w:val="0"/>
      <w:snapToGrid w:val="0"/>
      <w:spacing w:line="320" w:lineRule="exact"/>
      <w:jc w:val="center"/>
    </w:pPr>
  </w:style>
  <w:style w:type="paragraph" w:customStyle="1" w:styleId="CharChar2CharCharChar2CharCharCharCharCharCharCharCharCharCharCharCharCharCharChar4CharCharChar1CharCharChar2CharCharChar3CharCharCharCharCharCharChar1">
    <w:name w:val="Char Char2 Char Char Char2 Char Char Char Char Char Char Char Char Char Char Char Char Char Char Char4 Char Char Char1 Char Char Char2 Char Char Char3 Char Char Char Char Char Char Char1"/>
    <w:basedOn w:val="a"/>
    <w:pPr>
      <w:widowControl/>
      <w:spacing w:after="160" w:line="240" w:lineRule="exact"/>
      <w:jc w:val="left"/>
    </w:pPr>
    <w:rPr>
      <w:rFonts w:ascii="Verdana" w:hAnsi="Verdana"/>
      <w:sz w:val="20"/>
      <w:lang w:eastAsia="en-US"/>
    </w:rPr>
  </w:style>
  <w:style w:type="paragraph" w:customStyle="1" w:styleId="CM39">
    <w:name w:val="CM39"/>
    <w:basedOn w:val="Default"/>
    <w:next w:val="Default"/>
    <w:semiHidden/>
    <w:pPr>
      <w:spacing w:line="468" w:lineRule="atLeast"/>
    </w:pPr>
    <w:rPr>
      <w:rFonts w:ascii="隶书" w:eastAsia="隶书" w:cs="隶书"/>
      <w:color w:val="auto"/>
    </w:rPr>
  </w:style>
  <w:style w:type="paragraph" w:customStyle="1" w:styleId="affffffff">
    <w:name w:val="环表头"/>
    <w:basedOn w:val="affffff3"/>
    <w:next w:val="a"/>
    <w:semiHidden/>
    <w:pPr>
      <w:suppressAutoHyphens w:val="0"/>
      <w:spacing w:before="48" w:after="24" w:line="312" w:lineRule="atLeast"/>
      <w:ind w:right="299" w:firstLineChars="0" w:firstLine="0"/>
      <w:jc w:val="center"/>
    </w:pPr>
    <w:rPr>
      <w:rFonts w:ascii="黑体" w:eastAsia="黑体" w:cs="Courier New"/>
      <w:color w:val="800000"/>
    </w:rPr>
  </w:style>
  <w:style w:type="paragraph" w:customStyle="1" w:styleId="xl102">
    <w:name w:val="xl102"/>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hAnsi="宋体" w:cs="宋体"/>
    </w:rPr>
  </w:style>
  <w:style w:type="paragraph" w:customStyle="1" w:styleId="affffffff0">
    <w:name w:val="表中正文居中"/>
    <w:pPr>
      <w:spacing w:before="120" w:after="156" w:line="240" w:lineRule="exact"/>
      <w:jc w:val="center"/>
    </w:pPr>
    <w:rPr>
      <w:rFonts w:ascii="宋体"/>
      <w:kern w:val="2"/>
      <w:sz w:val="21"/>
    </w:rPr>
  </w:style>
  <w:style w:type="paragraph" w:customStyle="1" w:styleId="CharChar1CharCharCharChar1CharCharCharCharChar">
    <w:name w:val="Char Char1 Char Char Char Char1 Char Char Char Char Char"/>
    <w:basedOn w:val="a"/>
    <w:semiHidden/>
    <w:pPr>
      <w:spacing w:line="360" w:lineRule="auto"/>
    </w:pPr>
    <w:rPr>
      <w:rFonts w:hAnsi="宋体"/>
      <w:sz w:val="22"/>
    </w:rPr>
  </w:style>
  <w:style w:type="paragraph" w:styleId="z-">
    <w:name w:val="HTML Top of Form"/>
    <w:basedOn w:val="a"/>
    <w:next w:val="a"/>
    <w:pPr>
      <w:widowControl/>
      <w:pBdr>
        <w:bottom w:val="single" w:sz="6" w:space="1" w:color="auto"/>
      </w:pBdr>
      <w:jc w:val="center"/>
    </w:pPr>
    <w:rPr>
      <w:rFonts w:ascii="Arial" w:hAnsi="Arial" w:cs="Arial"/>
      <w:vanish/>
      <w:sz w:val="16"/>
      <w:szCs w:val="16"/>
    </w:rPr>
  </w:style>
  <w:style w:type="paragraph" w:customStyle="1" w:styleId="reader-word-layerreader-word-s5-30">
    <w:name w:val="reader-word-layer reader-word-s5-30"/>
    <w:basedOn w:val="a"/>
    <w:pPr>
      <w:widowControl/>
      <w:spacing w:before="100" w:beforeAutospacing="1" w:after="100" w:afterAutospacing="1"/>
      <w:jc w:val="left"/>
    </w:pPr>
    <w:rPr>
      <w:rFonts w:hAnsi="宋体" w:cs="宋体"/>
    </w:rPr>
  </w:style>
  <w:style w:type="paragraph" w:customStyle="1" w:styleId="reader-word-layerreader-word-s12-2">
    <w:name w:val="reader-word-layer reader-word-s12-2"/>
    <w:basedOn w:val="a"/>
    <w:pPr>
      <w:widowControl/>
      <w:spacing w:before="100" w:beforeAutospacing="1" w:after="100" w:afterAutospacing="1"/>
      <w:jc w:val="left"/>
    </w:pPr>
    <w:rPr>
      <w:rFonts w:hAnsi="宋体" w:cs="宋体"/>
    </w:rPr>
  </w:style>
  <w:style w:type="paragraph" w:customStyle="1" w:styleId="Char1CharCharCharCharChar">
    <w:name w:val="Char1 Char Char Char Char Char"/>
    <w:basedOn w:val="a"/>
    <w:semiHidden/>
    <w:pPr>
      <w:spacing w:line="360" w:lineRule="auto"/>
      <w:ind w:firstLineChars="200" w:firstLine="200"/>
    </w:pPr>
    <w:rPr>
      <w:rFonts w:hAnsi="宋体" w:cs="宋体"/>
    </w:rPr>
  </w:style>
  <w:style w:type="paragraph" w:customStyle="1" w:styleId="reader-word-layerreader-word-s1-11">
    <w:name w:val="reader-word-layer reader-word-s1-11"/>
    <w:basedOn w:val="a"/>
    <w:pPr>
      <w:widowControl/>
      <w:spacing w:before="100" w:beforeAutospacing="1" w:after="100" w:afterAutospacing="1"/>
      <w:jc w:val="left"/>
    </w:pPr>
    <w:rPr>
      <w:rFonts w:hAnsi="宋体" w:cs="宋体"/>
    </w:rPr>
  </w:style>
  <w:style w:type="paragraph" w:customStyle="1" w:styleId="CharCharChar1CharCharCharCharCharCharCharCharCharCharCharCharCharCharCharChar">
    <w:name w:val=" Char Char Char1 Char Char Char Char Char Char Char Char Char Char Char Char Char Char Char Char"/>
    <w:basedOn w:val="a"/>
    <w:rPr>
      <w:bCs/>
      <w:color w:val="000000"/>
      <w:spacing w:val="-10"/>
      <w:szCs w:val="21"/>
    </w:rPr>
  </w:style>
  <w:style w:type="paragraph" w:customStyle="1" w:styleId="CM6">
    <w:name w:val="CM6"/>
    <w:basedOn w:val="Default"/>
    <w:next w:val="Default"/>
    <w:pPr>
      <w:spacing w:line="438" w:lineRule="atLeast"/>
    </w:pPr>
    <w:rPr>
      <w:rFonts w:ascii="宋体" w:eastAsia="宋体" w:hAnsi="Calibri" w:cs="Times New Roman"/>
      <w:color w:val="auto"/>
    </w:rPr>
  </w:style>
  <w:style w:type="paragraph" w:customStyle="1" w:styleId="1f1">
    <w:name w:val="菲薄1"/>
    <w:basedOn w:val="a"/>
    <w:pPr>
      <w:spacing w:line="720" w:lineRule="exact"/>
      <w:ind w:firstLine="570"/>
    </w:pPr>
    <w:rPr>
      <w:sz w:val="28"/>
      <w:szCs w:val="28"/>
    </w:rPr>
  </w:style>
  <w:style w:type="paragraph" w:customStyle="1" w:styleId="reader-word-layerreader-word-s12-3">
    <w:name w:val="reader-word-layer reader-word-s12-3"/>
    <w:basedOn w:val="a"/>
    <w:pPr>
      <w:widowControl/>
      <w:spacing w:before="100" w:beforeAutospacing="1" w:after="100" w:afterAutospacing="1"/>
      <w:jc w:val="left"/>
    </w:pPr>
    <w:rPr>
      <w:rFonts w:hAnsi="宋体" w:cs="宋体"/>
    </w:rPr>
  </w:style>
  <w:style w:type="paragraph" w:customStyle="1" w:styleId="xl73">
    <w:name w:val="xl73"/>
    <w:basedOn w:val="a"/>
    <w:pPr>
      <w:widowControl/>
      <w:spacing w:before="100" w:beforeAutospacing="1" w:after="100" w:afterAutospacing="1"/>
      <w:jc w:val="center"/>
      <w:textAlignment w:val="center"/>
    </w:pPr>
    <w:rPr>
      <w:rFonts w:ascii="Arial Narrow" w:hAnsi="Arial Narrow" w:cs="宋体"/>
      <w:sz w:val="20"/>
    </w:rPr>
  </w:style>
  <w:style w:type="paragraph" w:customStyle="1" w:styleId="Char1CharCharChar1">
    <w:name w:val="Char1 Char Char Char1"/>
    <w:basedOn w:val="a"/>
  </w:style>
  <w:style w:type="paragraph" w:customStyle="1" w:styleId="2ff0">
    <w:name w:val="普通(网站)2"/>
    <w:semiHidden/>
    <w:pPr>
      <w:spacing w:before="100" w:beforeAutospacing="1" w:after="100" w:afterAutospacing="1"/>
    </w:pPr>
    <w:rPr>
      <w:rFonts w:ascii="宋体" w:hAnsi="宋体" w:hint="eastAsia"/>
      <w:sz w:val="24"/>
    </w:rPr>
  </w:style>
  <w:style w:type="paragraph" w:customStyle="1" w:styleId="2ff1">
    <w:name w:val="表格2"/>
    <w:basedOn w:val="a"/>
    <w:qFormat/>
    <w:pPr>
      <w:spacing w:before="48"/>
      <w:outlineLvl w:val="0"/>
    </w:pPr>
    <w:rPr>
      <w:rFonts w:hAnsi="宋体"/>
      <w:szCs w:val="21"/>
    </w:rPr>
  </w:style>
  <w:style w:type="paragraph" w:customStyle="1" w:styleId="reader-word-layerreader-word-s7-10">
    <w:name w:val="reader-word-layer reader-word-s7-10"/>
    <w:basedOn w:val="a"/>
    <w:pPr>
      <w:widowControl/>
      <w:spacing w:before="100" w:beforeAutospacing="1" w:after="100" w:afterAutospacing="1"/>
      <w:jc w:val="left"/>
    </w:pPr>
    <w:rPr>
      <w:rFonts w:hAnsi="宋体" w:cs="宋体"/>
    </w:rPr>
  </w:style>
  <w:style w:type="paragraph" w:customStyle="1" w:styleId="font1">
    <w:name w:val="font1"/>
    <w:basedOn w:val="a"/>
    <w:semiHidden/>
    <w:pPr>
      <w:widowControl/>
      <w:spacing w:before="100" w:beforeAutospacing="1" w:after="100" w:afterAutospacing="1"/>
      <w:jc w:val="left"/>
    </w:pPr>
    <w:rPr>
      <w:rFonts w:hAnsi="宋体" w:hint="eastAsia"/>
    </w:rPr>
  </w:style>
  <w:style w:type="paragraph" w:customStyle="1" w:styleId="reader-word-layerreader-word-s6-3">
    <w:name w:val="reader-word-layer reader-word-s6-3"/>
    <w:basedOn w:val="a"/>
    <w:pPr>
      <w:widowControl/>
      <w:spacing w:before="100" w:beforeAutospacing="1" w:after="100" w:afterAutospacing="1"/>
      <w:jc w:val="left"/>
    </w:pPr>
    <w:rPr>
      <w:rFonts w:hAnsi="宋体" w:cs="宋体"/>
    </w:rPr>
  </w:style>
  <w:style w:type="paragraph" w:customStyle="1" w:styleId="affffffff1">
    <w:name w:val="表"/>
    <w:basedOn w:val="a"/>
    <w:pPr>
      <w:spacing w:line="300" w:lineRule="auto"/>
    </w:pPr>
    <w:rPr>
      <w:rFonts w:eastAsia="仿宋_GB2312"/>
      <w:bCs/>
    </w:rPr>
  </w:style>
  <w:style w:type="paragraph" w:customStyle="1" w:styleId="Char1f3">
    <w:name w:val=" Char1"/>
    <w:basedOn w:val="a"/>
    <w:pPr>
      <w:spacing w:line="360" w:lineRule="auto"/>
      <w:ind w:firstLineChars="200" w:firstLine="200"/>
    </w:pPr>
    <w:rPr>
      <w:rFonts w:hAnsi="宋体" w:cs="宋体"/>
    </w:rPr>
  </w:style>
  <w:style w:type="paragraph" w:customStyle="1" w:styleId="pic-info">
    <w:name w:val="pic-info"/>
    <w:basedOn w:val="a"/>
    <w:pPr>
      <w:widowControl/>
      <w:spacing w:before="100" w:beforeAutospacing="1" w:after="100" w:afterAutospacing="1"/>
      <w:jc w:val="left"/>
    </w:pPr>
    <w:rPr>
      <w:rFonts w:hAnsi="宋体" w:cs="宋体"/>
    </w:rPr>
  </w:style>
  <w:style w:type="paragraph" w:customStyle="1" w:styleId="1f2">
    <w:name w:val="标1"/>
    <w:basedOn w:val="a"/>
    <w:semiHidden/>
    <w:pPr>
      <w:spacing w:before="60" w:line="460" w:lineRule="exact"/>
      <w:outlineLvl w:val="0"/>
    </w:pPr>
    <w:rPr>
      <w:b/>
      <w:sz w:val="32"/>
    </w:rPr>
  </w:style>
  <w:style w:type="paragraph" w:customStyle="1" w:styleId="003">
    <w:name w:val="标题003"/>
    <w:basedOn w:val="a"/>
    <w:semiHidden/>
    <w:pPr>
      <w:spacing w:before="120" w:line="440" w:lineRule="exact"/>
      <w:outlineLvl w:val="2"/>
    </w:pPr>
    <w:rPr>
      <w:b/>
      <w:bCs/>
      <w:sz w:val="27"/>
      <w:szCs w:val="27"/>
    </w:rPr>
  </w:style>
  <w:style w:type="paragraph" w:customStyle="1" w:styleId="Style46">
    <w:name w:val="_Style 46"/>
    <w:basedOn w:val="a"/>
    <w:pPr>
      <w:spacing w:line="360" w:lineRule="auto"/>
      <w:ind w:firstLineChars="200" w:firstLine="200"/>
    </w:pPr>
    <w:rPr>
      <w:rFonts w:hAnsi="宋体" w:cs="宋体"/>
    </w:rPr>
  </w:style>
  <w:style w:type="paragraph" w:customStyle="1" w:styleId="405">
    <w:name w:val="样式 标题 4 + 段前: 0.5 行"/>
    <w:basedOn w:val="4"/>
    <w:next w:val="4"/>
    <w:semiHidden/>
    <w:pPr>
      <w:keepLines/>
      <w:spacing w:before="120" w:line="360" w:lineRule="auto"/>
      <w:jc w:val="both"/>
    </w:pPr>
    <w:rPr>
      <w:rFonts w:ascii="Times New Roman" w:eastAsia="Times New Roman" w:cs="宋体"/>
      <w:snapToGrid/>
      <w:kern w:val="2"/>
      <w:sz w:val="28"/>
    </w:rPr>
  </w:style>
  <w:style w:type="paragraph" w:customStyle="1" w:styleId="290">
    <w:name w:val="29"/>
    <w:basedOn w:val="a"/>
    <w:next w:val="a0"/>
    <w:semiHidden/>
    <w:pPr>
      <w:ind w:firstLineChars="200" w:firstLine="420"/>
    </w:pPr>
  </w:style>
  <w:style w:type="paragraph" w:customStyle="1" w:styleId="-2">
    <w:name w:val="编号-正文章条2级标题(进目录)"/>
    <w:qFormat/>
    <w:pPr>
      <w:widowControl w:val="0"/>
      <w:numPr>
        <w:ilvl w:val="1"/>
        <w:numId w:val="13"/>
      </w:numPr>
      <w:tabs>
        <w:tab w:val="left" w:pos="1361"/>
      </w:tabs>
      <w:snapToGrid w:val="0"/>
      <w:spacing w:before="180" w:after="180"/>
      <w:jc w:val="both"/>
      <w:outlineLvl w:val="1"/>
    </w:pPr>
    <w:rPr>
      <w:rFonts w:ascii="Arial" w:hAnsi="Arial"/>
      <w:kern w:val="2"/>
      <w:sz w:val="24"/>
      <w:szCs w:val="24"/>
    </w:rPr>
  </w:style>
  <w:style w:type="paragraph" w:customStyle="1" w:styleId="affffffff2">
    <w:name w:val="报告书正文"/>
    <w:basedOn w:val="a"/>
    <w:semiHidden/>
    <w:pPr>
      <w:spacing w:line="300" w:lineRule="auto"/>
      <w:ind w:firstLineChars="200" w:firstLine="200"/>
    </w:pPr>
  </w:style>
  <w:style w:type="paragraph" w:customStyle="1" w:styleId="affffffff3">
    <w:name w:val="小五号注释"/>
    <w:basedOn w:val="a"/>
    <w:pPr>
      <w:spacing w:line="320" w:lineRule="exact"/>
      <w:ind w:firstLineChars="200" w:firstLine="200"/>
    </w:pPr>
    <w:rPr>
      <w:snapToGrid w:val="0"/>
      <w:sz w:val="18"/>
    </w:rPr>
  </w:style>
  <w:style w:type="paragraph" w:customStyle="1" w:styleId="affffffff4">
    <w:name w:val="表文字"/>
    <w:basedOn w:val="a"/>
    <w:semiHidden/>
    <w:pPr>
      <w:spacing w:line="320" w:lineRule="exact"/>
      <w:jc w:val="center"/>
    </w:pPr>
  </w:style>
  <w:style w:type="paragraph" w:customStyle="1" w:styleId="font16">
    <w:name w:val="font16"/>
    <w:basedOn w:val="a"/>
    <w:semiHidden/>
    <w:pPr>
      <w:widowControl/>
      <w:spacing w:before="100" w:beforeAutospacing="1" w:after="100" w:afterAutospacing="1"/>
      <w:jc w:val="left"/>
    </w:pPr>
    <w:rPr>
      <w:sz w:val="32"/>
      <w:szCs w:val="32"/>
    </w:rPr>
  </w:style>
  <w:style w:type="paragraph" w:customStyle="1" w:styleId="reader-word-layerreader-word-s5-31">
    <w:name w:val="reader-word-layer reader-word-s5-31"/>
    <w:basedOn w:val="a"/>
    <w:pPr>
      <w:widowControl/>
      <w:spacing w:before="100" w:beforeAutospacing="1" w:after="100" w:afterAutospacing="1"/>
      <w:jc w:val="left"/>
    </w:pPr>
    <w:rPr>
      <w:rFonts w:hAnsi="宋体" w:cs="宋体"/>
    </w:rPr>
  </w:style>
  <w:style w:type="paragraph" w:customStyle="1" w:styleId="CharChar1CharCharCharCharCharChar">
    <w:name w:val="Char Char1 Char Char Char Char Char Char"/>
    <w:basedOn w:val="a"/>
    <w:semiHidden/>
    <w:pPr>
      <w:spacing w:line="360" w:lineRule="auto"/>
      <w:ind w:firstLineChars="200" w:firstLine="200"/>
    </w:pPr>
    <w:rPr>
      <w:rFonts w:hAnsi="宋体" w:cs="宋体"/>
    </w:rPr>
  </w:style>
  <w:style w:type="paragraph" w:customStyle="1" w:styleId="CharCharCharCharChar1CharChar1Char2">
    <w:name w:val="Char Char Char Char Char1 Char Char1 Char2"/>
    <w:basedOn w:val="a0"/>
    <w:pPr>
      <w:keepNext/>
      <w:adjustRightInd w:val="0"/>
      <w:snapToGrid w:val="0"/>
      <w:spacing w:line="500" w:lineRule="exact"/>
      <w:ind w:firstLineChars="200" w:firstLine="480"/>
    </w:pPr>
    <w:rPr>
      <w:rFonts w:ascii="Times New Roman"/>
      <w:szCs w:val="21"/>
    </w:rPr>
  </w:style>
  <w:style w:type="paragraph" w:customStyle="1" w:styleId="affffffff5">
    <w:name w:val="正文使用缩进"/>
    <w:basedOn w:val="a"/>
    <w:pPr>
      <w:adjustRightInd w:val="0"/>
      <w:spacing w:line="360" w:lineRule="auto"/>
      <w:jc w:val="center"/>
      <w:textAlignment w:val="baseline"/>
    </w:pPr>
    <w:rPr>
      <w:rFonts w:ascii="Arial" w:hAnsi="Arial" w:cs="Arial"/>
      <w:color w:val="000000"/>
      <w:sz w:val="28"/>
      <w:szCs w:val="28"/>
    </w:rPr>
  </w:style>
  <w:style w:type="paragraph" w:customStyle="1" w:styleId="reader-word-layerreader-word-s5-32">
    <w:name w:val="reader-word-layer reader-word-s5-32"/>
    <w:basedOn w:val="a"/>
    <w:pPr>
      <w:widowControl/>
      <w:spacing w:before="100" w:beforeAutospacing="1" w:after="100" w:afterAutospacing="1"/>
      <w:jc w:val="left"/>
    </w:pPr>
    <w:rPr>
      <w:rFonts w:hAnsi="宋体" w:cs="宋体"/>
    </w:rPr>
  </w:style>
  <w:style w:type="paragraph" w:customStyle="1" w:styleId="CharCharCharCharCharChar1Char">
    <w:name w:val="Char Char Char Char Char Char1 Char"/>
    <w:basedOn w:val="a"/>
  </w:style>
  <w:style w:type="paragraph" w:customStyle="1" w:styleId="reader-word-layerreader-word-s4-17">
    <w:name w:val="reader-word-layer reader-word-s4-17"/>
    <w:basedOn w:val="a"/>
    <w:pPr>
      <w:widowControl/>
      <w:spacing w:before="100" w:beforeAutospacing="1" w:after="100" w:afterAutospacing="1"/>
      <w:jc w:val="left"/>
    </w:pPr>
    <w:rPr>
      <w:rFonts w:hAnsi="宋体" w:cs="宋体"/>
    </w:rPr>
  </w:style>
  <w:style w:type="paragraph" w:customStyle="1" w:styleId="63">
    <w:name w:val="样式6"/>
    <w:basedOn w:val="af5"/>
    <w:semiHidden/>
    <w:pPr>
      <w:tabs>
        <w:tab w:val="left" w:pos="1218"/>
      </w:tabs>
      <w:adjustRightInd w:val="0"/>
      <w:snapToGrid w:val="0"/>
      <w:spacing w:line="240" w:lineRule="auto"/>
      <w:jc w:val="center"/>
    </w:pPr>
    <w:rPr>
      <w:rFonts w:ascii="Times New Roman" w:hAnsi="Times New Roman"/>
      <w:color w:val="0000FF"/>
      <w:sz w:val="21"/>
    </w:rPr>
  </w:style>
  <w:style w:type="paragraph" w:customStyle="1" w:styleId="CharCharCharCharCharCharCharCharCharCharCharCharChar1">
    <w:name w:val="Char Char Char Char Char Char Char Char Char Char Char Char Char1"/>
    <w:basedOn w:val="a"/>
    <w:semiHidden/>
    <w:pPr>
      <w:tabs>
        <w:tab w:val="left" w:pos="432"/>
      </w:tabs>
      <w:ind w:left="432" w:hanging="432"/>
    </w:pPr>
    <w:rPr>
      <w:rFonts w:ascii="Tahoma" w:hAnsi="Tahoma"/>
    </w:rPr>
  </w:style>
  <w:style w:type="paragraph" w:customStyle="1" w:styleId="1f3">
    <w:name w:val="正文1"/>
    <w:basedOn w:val="a"/>
    <w:next w:val="affffffff6"/>
    <w:pPr>
      <w:snapToGrid w:val="0"/>
      <w:spacing w:beforeLines="10" w:before="10" w:line="440" w:lineRule="atLeast"/>
      <w:ind w:firstLine="624"/>
    </w:pPr>
  </w:style>
  <w:style w:type="paragraph" w:customStyle="1" w:styleId="affffffff6">
    <w:name w:val="正文缩"/>
    <w:basedOn w:val="a"/>
    <w:qFormat/>
    <w:pPr>
      <w:adjustRightInd w:val="0"/>
      <w:snapToGrid w:val="0"/>
      <w:spacing w:line="480" w:lineRule="atLeast"/>
      <w:ind w:firstLine="567"/>
      <w:textAlignment w:val="baseline"/>
    </w:pPr>
    <w:rPr>
      <w:color w:val="000080"/>
      <w:spacing w:val="6"/>
    </w:rPr>
  </w:style>
  <w:style w:type="paragraph" w:customStyle="1" w:styleId="CM13">
    <w:name w:val="CM13"/>
    <w:basedOn w:val="Default"/>
    <w:next w:val="Default"/>
    <w:pPr>
      <w:spacing w:line="438" w:lineRule="atLeast"/>
    </w:pPr>
    <w:rPr>
      <w:rFonts w:ascii="宋体" w:eastAsia="宋体" w:hAnsi="Calibri" w:cs="Times New Roman"/>
      <w:color w:val="auto"/>
    </w:rPr>
  </w:style>
  <w:style w:type="paragraph" w:customStyle="1" w:styleId="CharCharCharChar0">
    <w:name w:val=" Char Char Char Char"/>
    <w:basedOn w:val="a"/>
    <w:rPr>
      <w:szCs w:val="21"/>
    </w:rPr>
  </w:style>
  <w:style w:type="paragraph" w:customStyle="1" w:styleId="140">
    <w:name w:val="14"/>
    <w:basedOn w:val="a"/>
    <w:next w:val="a0"/>
    <w:semiHidden/>
    <w:pPr>
      <w:ind w:firstLineChars="200" w:firstLine="420"/>
    </w:pPr>
  </w:style>
  <w:style w:type="paragraph" w:customStyle="1" w:styleId="xl30">
    <w:name w:val="xl30"/>
    <w:basedOn w:val="a"/>
    <w:semiHidden/>
    <w:pPr>
      <w:widowControl/>
      <w:pBdr>
        <w:bottom w:val="single" w:sz="4" w:space="0" w:color="auto"/>
        <w:right w:val="single" w:sz="4" w:space="0" w:color="auto"/>
      </w:pBdr>
      <w:spacing w:before="100" w:beforeAutospacing="1" w:after="100" w:afterAutospacing="1"/>
      <w:jc w:val="center"/>
    </w:pPr>
    <w:rPr>
      <w:rFonts w:hAnsi="宋体"/>
      <w:sz w:val="18"/>
      <w:szCs w:val="18"/>
    </w:rPr>
  </w:style>
  <w:style w:type="paragraph" w:customStyle="1" w:styleId="reader-word-layerreader-word-s4-28">
    <w:name w:val="reader-word-layer reader-word-s4-28"/>
    <w:basedOn w:val="a"/>
    <w:pPr>
      <w:widowControl/>
      <w:spacing w:before="100" w:beforeAutospacing="1" w:after="100" w:afterAutospacing="1"/>
      <w:jc w:val="left"/>
    </w:pPr>
    <w:rPr>
      <w:rFonts w:hAnsi="宋体" w:cs="宋体"/>
    </w:rPr>
  </w:style>
  <w:style w:type="paragraph" w:customStyle="1" w:styleId="reader-word-layerreader-word-s13-0">
    <w:name w:val="reader-word-layer reader-word-s13-0"/>
    <w:basedOn w:val="a"/>
    <w:pPr>
      <w:widowControl/>
      <w:spacing w:before="100" w:beforeAutospacing="1" w:after="100" w:afterAutospacing="1"/>
      <w:jc w:val="left"/>
    </w:pPr>
    <w:rPr>
      <w:rFonts w:hAnsi="宋体" w:cs="宋体"/>
    </w:rPr>
  </w:style>
  <w:style w:type="paragraph" w:customStyle="1" w:styleId="affffffff7">
    <w:name w:val="表格后正文"/>
    <w:basedOn w:val="a"/>
    <w:semiHidden/>
    <w:pPr>
      <w:spacing w:before="260" w:line="460" w:lineRule="exact"/>
      <w:ind w:firstLineChars="200" w:firstLine="200"/>
    </w:pPr>
  </w:style>
  <w:style w:type="paragraph" w:customStyle="1" w:styleId="00">
    <w:name w:val="样式0表换行"/>
    <w:basedOn w:val="a"/>
    <w:semiHidden/>
    <w:pPr>
      <w:spacing w:line="300" w:lineRule="auto"/>
      <w:jc w:val="center"/>
    </w:pPr>
  </w:style>
  <w:style w:type="paragraph" w:styleId="affffffff8">
    <w:name w:val="Revision"/>
    <w:semiHidden/>
    <w:rPr>
      <w:kern w:val="2"/>
      <w:sz w:val="21"/>
      <w:szCs w:val="24"/>
    </w:rPr>
  </w:style>
  <w:style w:type="paragraph" w:customStyle="1" w:styleId="font10">
    <w:name w:val="font10"/>
    <w:basedOn w:val="a"/>
    <w:semiHidden/>
    <w:pPr>
      <w:widowControl/>
      <w:spacing w:before="100" w:beforeAutospacing="1" w:after="100" w:afterAutospacing="1"/>
      <w:jc w:val="left"/>
    </w:pPr>
    <w:rPr>
      <w:szCs w:val="21"/>
    </w:rPr>
  </w:style>
  <w:style w:type="paragraph" w:customStyle="1" w:styleId="2ff2">
    <w:name w:val="小四正文缩进2"/>
    <w:basedOn w:val="a"/>
    <w:pPr>
      <w:spacing w:line="360" w:lineRule="auto"/>
      <w:ind w:firstLineChars="200" w:firstLine="200"/>
    </w:pPr>
    <w:rPr>
      <w:sz w:val="28"/>
    </w:rPr>
  </w:style>
  <w:style w:type="paragraph" w:customStyle="1" w:styleId="CharChar2CharCharChar2CharCharCharCharCharCharCharCharCharCharCharCharCharCharChar4CharCharChar1CharCharChar2CharCharChar3CharCharCharCharCharCharChar">
    <w:name w:val="Char Char2 Char Char Char2 Char Char Char Char Char Char Char Char Char Char Char Char Char Char Char4 Char Char Char1 Char Char Char2 Char Char Char3 Char Char Char Char Char Char Char"/>
    <w:basedOn w:val="a"/>
    <w:pPr>
      <w:widowControl/>
      <w:spacing w:after="160" w:line="240" w:lineRule="exact"/>
      <w:jc w:val="left"/>
    </w:pPr>
    <w:rPr>
      <w:rFonts w:ascii="Verdana" w:hAnsi="Verdana"/>
      <w:sz w:val="20"/>
      <w:lang w:eastAsia="en-US"/>
    </w:rPr>
  </w:style>
  <w:style w:type="paragraph" w:customStyle="1" w:styleId="reader-word-layerreader-word-s8-3">
    <w:name w:val="reader-word-layer reader-word-s8-3"/>
    <w:basedOn w:val="a"/>
    <w:pPr>
      <w:widowControl/>
      <w:spacing w:before="100" w:beforeAutospacing="1" w:after="100" w:afterAutospacing="1"/>
      <w:jc w:val="left"/>
    </w:pPr>
    <w:rPr>
      <w:rFonts w:hAnsi="宋体" w:cs="宋体"/>
    </w:rPr>
  </w:style>
  <w:style w:type="paragraph" w:customStyle="1" w:styleId="2-1">
    <w:name w:val="样式 表2-1 + 两端对齐"/>
    <w:basedOn w:val="2-10"/>
    <w:semiHidden/>
    <w:pPr>
      <w:ind w:left="420"/>
      <w:jc w:val="both"/>
    </w:pPr>
    <w:rPr>
      <w:szCs w:val="20"/>
    </w:rPr>
  </w:style>
  <w:style w:type="paragraph" w:customStyle="1" w:styleId="2-10">
    <w:name w:val="表2-1"/>
    <w:basedOn w:val="a"/>
    <w:semiHidden/>
    <w:pPr>
      <w:numPr>
        <w:numId w:val="14"/>
      </w:numPr>
      <w:tabs>
        <w:tab w:val="center" w:pos="1051"/>
        <w:tab w:val="left" w:pos="2251"/>
      </w:tabs>
      <w:adjustRightInd w:val="0"/>
      <w:snapToGrid w:val="0"/>
      <w:spacing w:line="360" w:lineRule="auto"/>
      <w:jc w:val="center"/>
      <w:textAlignment w:val="baseline"/>
    </w:pPr>
    <w:rPr>
      <w:rFonts w:eastAsia="黑体"/>
      <w:sz w:val="28"/>
      <w:szCs w:val="28"/>
    </w:rPr>
  </w:style>
  <w:style w:type="paragraph" w:customStyle="1" w:styleId="wtext">
    <w:name w:val="wtext"/>
    <w:basedOn w:val="a"/>
    <w:semiHidden/>
    <w:pPr>
      <w:widowControl/>
      <w:spacing w:before="100" w:beforeAutospacing="1" w:after="100" w:afterAutospacing="1"/>
      <w:ind w:firstLine="480"/>
      <w:jc w:val="left"/>
    </w:pPr>
    <w:rPr>
      <w:color w:val="000000"/>
      <w:sz w:val="22"/>
      <w:szCs w:val="22"/>
    </w:rPr>
  </w:style>
  <w:style w:type="paragraph" w:customStyle="1" w:styleId="xl51">
    <w:name w:val="xl51"/>
    <w:basedOn w:val="a"/>
    <w:semiHidden/>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sz w:val="20"/>
    </w:rPr>
  </w:style>
  <w:style w:type="paragraph" w:customStyle="1" w:styleId="xl29">
    <w:name w:val="xl29"/>
    <w:basedOn w:val="a"/>
    <w:semiHidden/>
    <w:pPr>
      <w:widowControl/>
      <w:spacing w:before="100" w:beforeAutospacing="1" w:after="100" w:afterAutospacing="1"/>
    </w:pPr>
    <w:rPr>
      <w:rFonts w:ascii="Arial Unicode MS" w:eastAsia="Arial Unicode MS" w:hAnsi="Arial Unicode MS" w:cs="Arial Unicode MS"/>
    </w:rPr>
  </w:style>
  <w:style w:type="paragraph" w:customStyle="1" w:styleId="CharCharCharCharCharCharCharCharCharCharCharCharCharCharCharCharCharCharChar">
    <w:name w:val="Char Char Char Char Char Char Char Char Char Char Char Char Char Char Char Char Char Char Char"/>
    <w:basedOn w:val="a"/>
    <w:semiHidden/>
  </w:style>
  <w:style w:type="paragraph" w:customStyle="1" w:styleId="xl40">
    <w:name w:val="xl40"/>
    <w:basedOn w:val="a"/>
    <w:semiHidden/>
    <w:pPr>
      <w:widowControl/>
      <w:pBdr>
        <w:bottom w:val="single" w:sz="4" w:space="0" w:color="auto"/>
        <w:right w:val="single" w:sz="4" w:space="0" w:color="auto"/>
      </w:pBdr>
      <w:spacing w:before="100" w:beforeAutospacing="1" w:after="100" w:afterAutospacing="1"/>
      <w:jc w:val="center"/>
    </w:pPr>
    <w:rPr>
      <w:color w:val="000000"/>
      <w:sz w:val="20"/>
    </w:rPr>
  </w:style>
  <w:style w:type="paragraph" w:customStyle="1" w:styleId="reader-word-layer">
    <w:name w:val="reader-word-layer"/>
    <w:basedOn w:val="a"/>
    <w:semiHidden/>
    <w:pPr>
      <w:widowControl/>
      <w:spacing w:before="100" w:beforeAutospacing="1" w:after="100" w:afterAutospacing="1"/>
      <w:jc w:val="left"/>
    </w:pPr>
    <w:rPr>
      <w:rFonts w:hAnsi="宋体" w:cs="宋体"/>
    </w:rPr>
  </w:style>
  <w:style w:type="paragraph" w:customStyle="1" w:styleId="text-black">
    <w:name w:val="text-black"/>
    <w:basedOn w:val="a"/>
    <w:semiHidden/>
    <w:pPr>
      <w:widowControl/>
      <w:spacing w:before="100" w:beforeAutospacing="1" w:after="100" w:afterAutospacing="1" w:line="384" w:lineRule="atLeast"/>
      <w:jc w:val="left"/>
    </w:pPr>
    <w:rPr>
      <w:rFonts w:ascii="ˎ̥" w:hAnsi="ˎ̥" w:cs="宋体"/>
      <w:color w:val="000000"/>
      <w:sz w:val="20"/>
    </w:rPr>
  </w:style>
  <w:style w:type="paragraph" w:customStyle="1" w:styleId="4b">
    <w:name w:val="列表4"/>
    <w:basedOn w:val="a"/>
    <w:next w:val="a"/>
    <w:semiHidden/>
    <w:pPr>
      <w:spacing w:line="360" w:lineRule="atLeast"/>
    </w:pPr>
    <w:rPr>
      <w:spacing w:val="5"/>
    </w:rPr>
  </w:style>
  <w:style w:type="paragraph" w:customStyle="1" w:styleId="reader-word-layerreader-word-s4-29">
    <w:name w:val="reader-word-layer reader-word-s4-29"/>
    <w:basedOn w:val="a"/>
    <w:pPr>
      <w:widowControl/>
      <w:spacing w:before="100" w:beforeAutospacing="1" w:after="100" w:afterAutospacing="1"/>
      <w:jc w:val="left"/>
    </w:pPr>
    <w:rPr>
      <w:rFonts w:hAnsi="宋体" w:cs="宋体"/>
    </w:rPr>
  </w:style>
  <w:style w:type="paragraph" w:customStyle="1" w:styleId="xl43">
    <w:name w:val="xl43"/>
    <w:basedOn w:val="a"/>
    <w:semiHidden/>
    <w:pPr>
      <w:widowControl/>
      <w:pBdr>
        <w:right w:val="single" w:sz="4" w:space="0" w:color="auto"/>
      </w:pBdr>
      <w:spacing w:before="100" w:beforeAutospacing="1" w:after="100" w:afterAutospacing="1"/>
      <w:jc w:val="center"/>
    </w:pPr>
    <w:rPr>
      <w:rFonts w:ascii="Arial Unicode MS" w:hAnsi="Arial Unicode MS"/>
      <w:color w:val="000000"/>
      <w:sz w:val="20"/>
    </w:rPr>
  </w:style>
  <w:style w:type="paragraph" w:customStyle="1" w:styleId="reader-word-layerreader-word-s2-5">
    <w:name w:val="reader-word-layer reader-word-s2-5"/>
    <w:basedOn w:val="a"/>
    <w:pPr>
      <w:widowControl/>
      <w:spacing w:before="100" w:beforeAutospacing="1" w:after="100" w:afterAutospacing="1"/>
      <w:jc w:val="left"/>
    </w:pPr>
    <w:rPr>
      <w:rFonts w:hAnsi="宋体" w:cs="宋体"/>
    </w:rPr>
  </w:style>
  <w:style w:type="paragraph" w:customStyle="1" w:styleId="CM21">
    <w:name w:val="CM21"/>
    <w:basedOn w:val="Default"/>
    <w:next w:val="Default"/>
    <w:pPr>
      <w:spacing w:line="440" w:lineRule="atLeast"/>
    </w:pPr>
    <w:rPr>
      <w:rFonts w:ascii="BGLNIH+TimesNewRoman,Bold" w:eastAsia="BGLNIH+TimesNewRoman,Bold" w:cs="Times New Roman"/>
      <w:color w:val="auto"/>
    </w:rPr>
  </w:style>
  <w:style w:type="paragraph" w:customStyle="1" w:styleId="affffffff9">
    <w:name w:val="表格下方正文"/>
    <w:basedOn w:val="afffff"/>
    <w:pPr>
      <w:spacing w:before="300"/>
      <w:ind w:firstLineChars="200" w:firstLine="200"/>
      <w:jc w:val="both"/>
    </w:pPr>
  </w:style>
  <w:style w:type="paragraph" w:customStyle="1" w:styleId="affffffffa">
    <w:name w:val="新正文样式"/>
    <w:basedOn w:val="a"/>
    <w:pPr>
      <w:tabs>
        <w:tab w:val="left" w:pos="567"/>
      </w:tabs>
      <w:spacing w:line="360" w:lineRule="auto"/>
      <w:ind w:firstLineChars="200" w:firstLine="560"/>
    </w:pPr>
    <w:rPr>
      <w:rFonts w:eastAsia="华文中宋"/>
      <w:spacing w:val="20"/>
    </w:rPr>
  </w:style>
  <w:style w:type="paragraph" w:customStyle="1" w:styleId="reader-word-layerreader-word-s14-0">
    <w:name w:val="reader-word-layer reader-word-s14-0"/>
    <w:basedOn w:val="a"/>
    <w:pPr>
      <w:widowControl/>
      <w:spacing w:before="100" w:beforeAutospacing="1" w:after="100" w:afterAutospacing="1"/>
      <w:jc w:val="left"/>
    </w:pPr>
    <w:rPr>
      <w:rFonts w:hAnsi="宋体" w:cs="宋体"/>
    </w:rPr>
  </w:style>
  <w:style w:type="paragraph" w:customStyle="1" w:styleId="10505">
    <w:name w:val="样式 样式1 + 段前: 0.5 行 段后: 0.5 行"/>
    <w:pPr>
      <w:tabs>
        <w:tab w:val="left" w:pos="960"/>
      </w:tabs>
      <w:spacing w:before="120" w:after="120"/>
      <w:ind w:left="960" w:hanging="420"/>
    </w:pPr>
    <w:rPr>
      <w:rFonts w:ascii="Arial" w:hAnsi="Arial"/>
      <w:b/>
      <w:bCs/>
      <w:sz w:val="24"/>
    </w:rPr>
  </w:style>
  <w:style w:type="paragraph" w:customStyle="1" w:styleId="affffffffb">
    <w:name w:val="表字"/>
    <w:basedOn w:val="a"/>
    <w:semiHidden/>
    <w:pPr>
      <w:spacing w:line="300" w:lineRule="auto"/>
      <w:jc w:val="center"/>
    </w:pPr>
  </w:style>
  <w:style w:type="paragraph" w:customStyle="1" w:styleId="reader-word-layerreader-word-s5-22">
    <w:name w:val="reader-word-layer reader-word-s5-22"/>
    <w:basedOn w:val="a"/>
    <w:pPr>
      <w:widowControl/>
      <w:spacing w:before="100" w:beforeAutospacing="1" w:after="100" w:afterAutospacing="1"/>
      <w:jc w:val="left"/>
    </w:pPr>
    <w:rPr>
      <w:rFonts w:hAnsi="宋体" w:cs="宋体"/>
    </w:rPr>
  </w:style>
  <w:style w:type="paragraph" w:customStyle="1" w:styleId="affffffffc">
    <w:name w:val="表格文字样式"/>
    <w:basedOn w:val="affffffffa"/>
    <w:pPr>
      <w:spacing w:line="240" w:lineRule="auto"/>
      <w:ind w:firstLineChars="0" w:firstLine="0"/>
      <w:jc w:val="center"/>
    </w:pPr>
  </w:style>
  <w:style w:type="paragraph" w:customStyle="1" w:styleId="1f4">
    <w:name w:val="环标1"/>
    <w:basedOn w:val="1"/>
    <w:semiHidden/>
    <w:pPr>
      <w:keepNext w:val="0"/>
      <w:keepLines w:val="0"/>
      <w:adjustRightInd w:val="0"/>
      <w:spacing w:beforeLines="0" w:before="360" w:afterLines="0" w:line="312" w:lineRule="atLeast"/>
      <w:jc w:val="left"/>
      <w:textAlignment w:val="baseline"/>
    </w:pPr>
    <w:rPr>
      <w:rFonts w:hAnsi="Courier New"/>
      <w:b w:val="0"/>
      <w:bCs w:val="0"/>
      <w:szCs w:val="20"/>
    </w:rPr>
  </w:style>
  <w:style w:type="paragraph" w:customStyle="1" w:styleId="1f5">
    <w:name w:val="批注主题1"/>
    <w:basedOn w:val="af0"/>
    <w:next w:val="af0"/>
    <w:pPr>
      <w:spacing w:before="0" w:after="0"/>
      <w:jc w:val="left"/>
    </w:pPr>
    <w:rPr>
      <w:b/>
      <w:bCs/>
    </w:rPr>
  </w:style>
  <w:style w:type="paragraph" w:customStyle="1" w:styleId="CharCharCharChar20">
    <w:name w:val="Char Char Char Char2"/>
    <w:basedOn w:val="a"/>
    <w:pPr>
      <w:adjustRightInd w:val="0"/>
      <w:spacing w:line="360" w:lineRule="auto"/>
    </w:pPr>
  </w:style>
  <w:style w:type="paragraph" w:customStyle="1" w:styleId="2-11">
    <w:name w:val="标题2-1"/>
    <w:basedOn w:val="2"/>
    <w:semiHidden/>
    <w:pPr>
      <w:spacing w:beforeLines="130" w:after="280" w:line="384" w:lineRule="auto"/>
      <w:jc w:val="center"/>
    </w:pPr>
    <w:rPr>
      <w:rFonts w:ascii="Times New Roman" w:eastAsia="华文中宋" w:hAnsi="华文中宋"/>
      <w:b w:val="0"/>
      <w:snapToGrid/>
      <w:color w:val="000000"/>
      <w:kern w:val="2"/>
      <w:sz w:val="30"/>
      <w:szCs w:val="30"/>
    </w:rPr>
  </w:style>
  <w:style w:type="paragraph" w:customStyle="1" w:styleId="104915">
    <w:name w:val="样式 标题1 + 宋体 三号 加粗 黑色 居中 段后: 0.49 行 行距: 1.5 倍行距"/>
    <w:basedOn w:val="a"/>
    <w:semiHidden/>
    <w:pPr>
      <w:keepNext/>
      <w:keepLines/>
      <w:tabs>
        <w:tab w:val="left" w:pos="425"/>
        <w:tab w:val="left" w:pos="992"/>
      </w:tabs>
      <w:adjustRightInd w:val="0"/>
      <w:spacing w:before="360" w:afterLines="49" w:after="49" w:line="360" w:lineRule="auto"/>
      <w:ind w:left="425" w:hanging="425"/>
      <w:jc w:val="center"/>
      <w:textAlignment w:val="baseline"/>
      <w:outlineLvl w:val="0"/>
    </w:pPr>
    <w:rPr>
      <w:rFonts w:hAnsi="宋体" w:cs="宋体"/>
      <w:b/>
      <w:bCs/>
      <w:color w:val="000000"/>
      <w:kern w:val="44"/>
      <w:sz w:val="32"/>
    </w:rPr>
  </w:style>
  <w:style w:type="paragraph" w:customStyle="1" w:styleId="CharCharCharCharCharCharCharCharCharChar1">
    <w:name w:val="Char Char Char Char Char Char Char Char Char Char1"/>
    <w:basedOn w:val="a"/>
    <w:next w:val="a"/>
    <w:semiHidden/>
    <w:pPr>
      <w:spacing w:line="360" w:lineRule="auto"/>
      <w:ind w:firstLineChars="200" w:firstLine="200"/>
    </w:pPr>
    <w:rPr>
      <w:rFonts w:hAnsi="宋体" w:cs="宋体"/>
    </w:rPr>
  </w:style>
  <w:style w:type="paragraph" w:customStyle="1" w:styleId="affffffffd">
    <w:name w:val="表注文"/>
    <w:basedOn w:val="a"/>
    <w:semiHidden/>
    <w:pPr>
      <w:adjustRightInd w:val="0"/>
      <w:spacing w:after="100" w:line="314" w:lineRule="atLeast"/>
      <w:ind w:left="180" w:hanging="180"/>
      <w:jc w:val="left"/>
    </w:pPr>
    <w:rPr>
      <w:sz w:val="18"/>
    </w:rPr>
  </w:style>
  <w:style w:type="paragraph" w:customStyle="1" w:styleId="xl22">
    <w:name w:val="xl22"/>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6">
    <w:name w:val="xl86"/>
    <w:basedOn w:val="a"/>
    <w:semiHidden/>
    <w:pPr>
      <w:widowControl/>
      <w:pBdr>
        <w:top w:val="single" w:sz="4" w:space="0" w:color="auto"/>
        <w:bottom w:val="single" w:sz="4" w:space="0" w:color="auto"/>
      </w:pBdr>
      <w:spacing w:before="100" w:beforeAutospacing="1" w:after="100" w:afterAutospacing="1"/>
      <w:jc w:val="center"/>
    </w:pPr>
    <w:rPr>
      <w:rFonts w:hAnsi="宋体" w:cs="宋体"/>
    </w:rPr>
  </w:style>
  <w:style w:type="paragraph" w:customStyle="1" w:styleId="affffffffe">
    <w:name w:val="首行缩进"/>
    <w:basedOn w:val="a"/>
    <w:pPr>
      <w:ind w:firstLineChars="200" w:firstLine="200"/>
    </w:pPr>
    <w:rPr>
      <w:rFonts w:eastAsia="仿宋_GB2312"/>
      <w:sz w:val="28"/>
      <w:szCs w:val="28"/>
    </w:rPr>
  </w:style>
  <w:style w:type="paragraph" w:customStyle="1" w:styleId="33CharCharChar3CharCharh3H3level3PIM3L">
    <w:name w:val="样式 样式 标题 3标题 3 Char Char Char标题 3 Char Charh3H3level_3PIM 3L... ..."/>
    <w:basedOn w:val="a"/>
    <w:semiHidden/>
    <w:pPr>
      <w:keepNext/>
      <w:keepLines/>
      <w:widowControl/>
      <w:spacing w:before="200" w:after="200" w:line="360" w:lineRule="auto"/>
      <w:jc w:val="left"/>
      <w:outlineLvl w:val="2"/>
    </w:pPr>
    <w:rPr>
      <w:rFonts w:eastAsia="黑体"/>
      <w:bCs/>
      <w:sz w:val="30"/>
      <w:szCs w:val="30"/>
    </w:rPr>
  </w:style>
  <w:style w:type="paragraph" w:customStyle="1" w:styleId="CharCharCharCharCharChar3CharCharCharCharCharCharChar">
    <w:name w:val=" Char Char Char Char Char Char3 Char Char Char Char Char Char Char"/>
    <w:basedOn w:val="a"/>
    <w:next w:val="a"/>
    <w:semiHidden/>
    <w:rPr>
      <w:rFonts w:eastAsia="黑体"/>
      <w:sz w:val="28"/>
    </w:rPr>
  </w:style>
  <w:style w:type="paragraph" w:customStyle="1" w:styleId="Q">
    <w:name w:val="表格Q"/>
    <w:basedOn w:val="a"/>
    <w:pPr>
      <w:ind w:firstLine="32"/>
      <w:jc w:val="center"/>
    </w:pPr>
    <w:rPr>
      <w:rFonts w:hAnsi="宋体"/>
    </w:rPr>
  </w:style>
  <w:style w:type="paragraph" w:customStyle="1" w:styleId="reader-word-layerreader-word-s3-32">
    <w:name w:val="reader-word-layer reader-word-s3-32"/>
    <w:basedOn w:val="a"/>
    <w:pPr>
      <w:widowControl/>
      <w:spacing w:before="100" w:beforeAutospacing="1" w:after="100" w:afterAutospacing="1"/>
      <w:jc w:val="left"/>
    </w:pPr>
    <w:rPr>
      <w:rFonts w:hAnsi="宋体" w:cs="宋体"/>
    </w:rPr>
  </w:style>
  <w:style w:type="paragraph" w:customStyle="1" w:styleId="xl94">
    <w:name w:val="xl94"/>
    <w:basedOn w:val="a"/>
    <w:semiHidden/>
    <w:pPr>
      <w:widowControl/>
      <w:pBdr>
        <w:left w:val="single" w:sz="4" w:space="0" w:color="auto"/>
        <w:bottom w:val="single" w:sz="4" w:space="0" w:color="auto"/>
        <w:right w:val="single" w:sz="4" w:space="0" w:color="auto"/>
      </w:pBdr>
      <w:spacing w:before="100" w:beforeAutospacing="1" w:after="100" w:afterAutospacing="1"/>
      <w:jc w:val="left"/>
    </w:pPr>
    <w:rPr>
      <w:rFonts w:hAnsi="宋体" w:cs="宋体"/>
      <w:color w:val="333333"/>
      <w:sz w:val="18"/>
      <w:szCs w:val="18"/>
    </w:rPr>
  </w:style>
  <w:style w:type="paragraph" w:customStyle="1" w:styleId="xl42">
    <w:name w:val="xl42"/>
    <w:basedOn w:val="a"/>
    <w:semiHidden/>
    <w:pPr>
      <w:widowControl/>
      <w:spacing w:before="100" w:beforeAutospacing="1" w:after="100" w:afterAutospacing="1"/>
      <w:jc w:val="center"/>
    </w:pPr>
    <w:rPr>
      <w:rFonts w:ascii="Arial Unicode MS" w:hAnsi="Arial Unicode MS"/>
      <w:color w:val="000000"/>
      <w:sz w:val="20"/>
    </w:rPr>
  </w:style>
  <w:style w:type="paragraph" w:customStyle="1" w:styleId="afffffffff">
    <w:name w:val="报告书表格"/>
    <w:basedOn w:val="a"/>
    <w:pPr>
      <w:adjustRightInd w:val="0"/>
      <w:spacing w:before="60" w:after="60" w:line="240" w:lineRule="atLeast"/>
      <w:jc w:val="center"/>
      <w:textAlignment w:val="baseline"/>
    </w:pPr>
  </w:style>
  <w:style w:type="paragraph" w:customStyle="1" w:styleId="Tabelle">
    <w:name w:val="Tabelle"/>
    <w:basedOn w:val="a"/>
    <w:pPr>
      <w:widowControl/>
      <w:autoSpaceDE w:val="0"/>
      <w:autoSpaceDN w:val="0"/>
      <w:adjustRightInd w:val="0"/>
      <w:spacing w:before="80" w:after="80" w:line="300" w:lineRule="auto"/>
      <w:jc w:val="center"/>
    </w:pPr>
    <w:rPr>
      <w:rFonts w:ascii="Arial" w:hAnsi="Arial"/>
      <w:color w:val="000000"/>
      <w:sz w:val="20"/>
      <w:lang w:val="en-GB"/>
    </w:rPr>
  </w:style>
  <w:style w:type="paragraph" w:customStyle="1" w:styleId="xl50">
    <w:name w:val="xl50"/>
    <w:basedOn w:val="a"/>
    <w:semiHidden/>
    <w:pPr>
      <w:widowControl/>
      <w:pBdr>
        <w:right w:val="single" w:sz="4" w:space="0" w:color="auto"/>
      </w:pBdr>
      <w:spacing w:before="100" w:beforeAutospacing="1" w:after="100" w:afterAutospacing="1"/>
      <w:jc w:val="center"/>
      <w:textAlignment w:val="top"/>
    </w:pPr>
    <w:rPr>
      <w:rFonts w:ascii="黑体" w:eastAsia="黑体" w:hAnsi="Arial Unicode MS" w:cs="Arial Unicode MS" w:hint="eastAsia"/>
      <w:sz w:val="40"/>
      <w:szCs w:val="40"/>
    </w:rPr>
  </w:style>
  <w:style w:type="paragraph" w:customStyle="1" w:styleId="afffffffff0">
    <w:name w:val="密级编号"/>
    <w:basedOn w:val="a"/>
    <w:semiHidden/>
    <w:pPr>
      <w:adjustRightInd w:val="0"/>
      <w:jc w:val="center"/>
      <w:textAlignment w:val="baseline"/>
    </w:pPr>
    <w:rPr>
      <w:rFonts w:ascii="仿宋_GB2312" w:eastAsia="仿宋_GB2312"/>
    </w:rPr>
  </w:style>
  <w:style w:type="paragraph" w:customStyle="1" w:styleId="xl27">
    <w:name w:val="xl27"/>
    <w:basedOn w:val="a"/>
    <w:semiHidden/>
    <w:pPr>
      <w:widowControl/>
      <w:pBdr>
        <w:bottom w:val="single" w:sz="4" w:space="0" w:color="auto"/>
        <w:right w:val="single" w:sz="4" w:space="0" w:color="auto"/>
      </w:pBdr>
      <w:spacing w:before="100" w:beforeAutospacing="1" w:after="100" w:afterAutospacing="1"/>
      <w:jc w:val="center"/>
    </w:pPr>
    <w:rPr>
      <w:rFonts w:eastAsia="Arial Unicode MS"/>
      <w:szCs w:val="21"/>
    </w:rPr>
  </w:style>
  <w:style w:type="paragraph" w:customStyle="1" w:styleId="reader-word-layerreader-word-s2-36">
    <w:name w:val="reader-word-layer reader-word-s2-36"/>
    <w:basedOn w:val="a"/>
    <w:pPr>
      <w:widowControl/>
      <w:spacing w:before="100" w:beforeAutospacing="1" w:after="100" w:afterAutospacing="1"/>
      <w:jc w:val="left"/>
    </w:pPr>
    <w:rPr>
      <w:rFonts w:hAnsi="宋体" w:cs="宋体"/>
    </w:rPr>
  </w:style>
  <w:style w:type="paragraph" w:customStyle="1" w:styleId="CharCharCharCharCharCharCharCharCharChar">
    <w:name w:val=" Char Char Char Char Char Char Char Char Char Char"/>
    <w:basedOn w:val="a"/>
    <w:pPr>
      <w:spacing w:line="360" w:lineRule="auto"/>
    </w:pPr>
    <w:rPr>
      <w:rFonts w:hAnsi="宋体"/>
      <w:sz w:val="22"/>
    </w:rPr>
  </w:style>
  <w:style w:type="paragraph" w:customStyle="1" w:styleId="xl74">
    <w:name w:val="xl74"/>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rPr>
  </w:style>
  <w:style w:type="paragraph" w:customStyle="1" w:styleId="CM128">
    <w:name w:val="CM128"/>
    <w:basedOn w:val="Default"/>
    <w:next w:val="Default"/>
    <w:semiHidden/>
    <w:pPr>
      <w:spacing w:after="183"/>
    </w:pPr>
    <w:rPr>
      <w:rFonts w:ascii="隶书" w:eastAsia="隶书" w:cs="隶书"/>
      <w:color w:val="auto"/>
    </w:rPr>
  </w:style>
  <w:style w:type="paragraph" w:customStyle="1" w:styleId="3CharCharChar">
    <w:name w:val="样式3 Char Char Char"/>
    <w:basedOn w:val="a0"/>
    <w:semiHidden/>
    <w:pPr>
      <w:widowControl/>
      <w:overflowPunct w:val="0"/>
      <w:autoSpaceDE w:val="0"/>
      <w:autoSpaceDN w:val="0"/>
      <w:adjustRightInd w:val="0"/>
      <w:spacing w:line="360" w:lineRule="auto"/>
      <w:ind w:firstLineChars="200" w:firstLine="491"/>
      <w:textAlignment w:val="baseline"/>
    </w:pPr>
    <w:rPr>
      <w:rFonts w:ascii="Times New Roman"/>
      <w:szCs w:val="24"/>
    </w:rPr>
  </w:style>
  <w:style w:type="paragraph" w:customStyle="1" w:styleId="CharChar3CharCharCharChar">
    <w:name w:val="Char Char3 Char Char Char Char"/>
    <w:basedOn w:val="a"/>
    <w:pPr>
      <w:widowControl/>
      <w:spacing w:after="160" w:line="240" w:lineRule="exact"/>
      <w:jc w:val="left"/>
    </w:pPr>
    <w:rPr>
      <w:rFonts w:ascii="Verdana" w:hAnsi="Verdana"/>
      <w:sz w:val="20"/>
      <w:lang w:eastAsia="en-US"/>
    </w:rPr>
  </w:style>
  <w:style w:type="paragraph" w:customStyle="1" w:styleId="afffffffff1">
    <w:name w:val="新建正文"/>
    <w:basedOn w:val="a"/>
    <w:semiHidden/>
    <w:pPr>
      <w:spacing w:line="360" w:lineRule="auto"/>
      <w:ind w:firstLineChars="200" w:firstLine="480"/>
    </w:pPr>
    <w:rPr>
      <w:rFonts w:ascii="仿宋_GB2312" w:eastAsia="仿宋_GB2312" w:cs="宋体"/>
    </w:rPr>
  </w:style>
  <w:style w:type="paragraph" w:customStyle="1" w:styleId="afffffffff2">
    <w:name w:val="新正文"/>
    <w:basedOn w:val="a"/>
    <w:pPr>
      <w:spacing w:before="60" w:line="460" w:lineRule="exact"/>
      <w:ind w:firstLineChars="200" w:firstLine="200"/>
    </w:pPr>
  </w:style>
  <w:style w:type="paragraph" w:customStyle="1" w:styleId="1f6">
    <w:name w:val="表格内容1"/>
    <w:basedOn w:val="a"/>
    <w:semiHidden/>
    <w:pPr>
      <w:adjustRightInd w:val="0"/>
      <w:snapToGrid w:val="0"/>
      <w:spacing w:beforeLines="15" w:afterLines="15" w:line="240" w:lineRule="exact"/>
      <w:jc w:val="center"/>
    </w:pPr>
    <w:rPr>
      <w:rFonts w:hAnsi="宋体"/>
      <w:snapToGrid w:val="0"/>
    </w:rPr>
  </w:style>
  <w:style w:type="paragraph" w:customStyle="1" w:styleId="4Char1111411111111Char4111113">
    <w:name w:val="样式 样式 标题 4Char1.1.1.1标题 4.1.1.1.1款1.1.1.1 Char标4§1.1.1.1§1....3 ..."/>
    <w:basedOn w:val="a"/>
    <w:pPr>
      <w:keepNext/>
      <w:keepLines/>
      <w:numPr>
        <w:ilvl w:val="3"/>
        <w:numId w:val="15"/>
      </w:numPr>
      <w:tabs>
        <w:tab w:val="left" w:pos="1680"/>
      </w:tabs>
      <w:adjustRightInd w:val="0"/>
      <w:snapToGrid w:val="0"/>
      <w:spacing w:beforeLines="50" w:before="50" w:line="300" w:lineRule="auto"/>
      <w:jc w:val="left"/>
      <w:outlineLvl w:val="3"/>
    </w:pPr>
    <w:rPr>
      <w:rFonts w:ascii="Arial Narrow" w:hAnsi="Arial Narrow" w:cs="宋体"/>
      <w:bCs/>
      <w:color w:val="000000"/>
      <w:lang w:val="en-GB"/>
    </w:rPr>
  </w:style>
  <w:style w:type="paragraph" w:customStyle="1" w:styleId="Normal">
    <w:name w:val="Normal"/>
    <w:pPr>
      <w:widowControl w:val="0"/>
      <w:adjustRightInd w:val="0"/>
      <w:spacing w:line="360" w:lineRule="atLeast"/>
      <w:textAlignment w:val="baseline"/>
    </w:pPr>
    <w:rPr>
      <w:rFonts w:ascii="宋体"/>
      <w:sz w:val="24"/>
    </w:rPr>
  </w:style>
  <w:style w:type="paragraph" w:styleId="afffffffff3">
    <w:name w:val="No Spacing"/>
    <w:qFormat/>
    <w:pPr>
      <w:widowControl w:val="0"/>
      <w:spacing w:line="360" w:lineRule="auto"/>
      <w:ind w:firstLine="482"/>
      <w:jc w:val="both"/>
    </w:pPr>
    <w:rPr>
      <w:rFonts w:ascii="仿宋" w:eastAsia="仿宋" w:hAnsi="仿宋"/>
      <w:bCs/>
      <w:sz w:val="21"/>
      <w:szCs w:val="32"/>
    </w:rPr>
  </w:style>
  <w:style w:type="paragraph" w:customStyle="1" w:styleId="CM9">
    <w:name w:val="CM9"/>
    <w:basedOn w:val="Default"/>
    <w:next w:val="Default"/>
    <w:pPr>
      <w:spacing w:line="440" w:lineRule="atLeast"/>
    </w:pPr>
    <w:rPr>
      <w:rFonts w:ascii="BGLNIH+TimesNewRoman,Bold" w:eastAsia="BGLNIH+TimesNewRoman,Bold" w:cs="Times New Roman"/>
      <w:color w:val="auto"/>
    </w:rPr>
  </w:style>
  <w:style w:type="paragraph" w:customStyle="1" w:styleId="myChar">
    <w:name w:val="my Char"/>
    <w:pPr>
      <w:widowControl w:val="0"/>
      <w:spacing w:before="60" w:line="460" w:lineRule="exact"/>
      <w:ind w:firstLineChars="200" w:firstLine="200"/>
    </w:pPr>
    <w:rPr>
      <w:sz w:val="24"/>
      <w:szCs w:val="24"/>
    </w:rPr>
  </w:style>
  <w:style w:type="paragraph" w:customStyle="1" w:styleId="afffffffff4">
    <w:name w:val="保留正文"/>
    <w:basedOn w:val="a"/>
    <w:semiHidden/>
    <w:pPr>
      <w:keepNext/>
      <w:adjustRightInd w:val="0"/>
      <w:spacing w:after="160" w:line="480" w:lineRule="auto"/>
      <w:textAlignment w:val="baseline"/>
    </w:pPr>
  </w:style>
  <w:style w:type="paragraph" w:customStyle="1" w:styleId="232">
    <w:name w:val="样式 四号 行距: 固定值 23 磅 首行缩进:  2 字符"/>
    <w:basedOn w:val="a"/>
    <w:semiHidden/>
    <w:pPr>
      <w:spacing w:line="360" w:lineRule="auto"/>
      <w:ind w:firstLineChars="200" w:firstLine="560"/>
    </w:pPr>
    <w:rPr>
      <w:sz w:val="28"/>
    </w:rPr>
  </w:style>
  <w:style w:type="paragraph" w:customStyle="1" w:styleId="GB231209822">
    <w:name w:val="样式 样式 (中文) 仿宋_GB2312 四号 首行缩进:  0.98 厘米 行距: 固定值 22 磅 + (中文) 宋体 行..."/>
    <w:basedOn w:val="a"/>
    <w:semiHidden/>
    <w:pPr>
      <w:spacing w:line="480" w:lineRule="exact"/>
      <w:jc w:val="center"/>
    </w:pPr>
    <w:rPr>
      <w:rFonts w:cs="宋体"/>
      <w:spacing w:val="-2"/>
    </w:rPr>
  </w:style>
  <w:style w:type="paragraph" w:customStyle="1" w:styleId="260">
    <w:name w:val="26"/>
    <w:basedOn w:val="a"/>
    <w:next w:val="a0"/>
    <w:semiHidden/>
    <w:pPr>
      <w:ind w:firstLineChars="200" w:firstLine="420"/>
    </w:pPr>
  </w:style>
  <w:style w:type="paragraph" w:customStyle="1" w:styleId="-1">
    <w:name w:val="编号-正文章条1级条(不进目录)"/>
    <w:basedOn w:val="-2"/>
    <w:qFormat/>
    <w:pPr>
      <w:tabs>
        <w:tab w:val="left" w:pos="400"/>
      </w:tabs>
      <w:snapToGrid/>
      <w:ind w:left="400" w:hanging="400"/>
      <w:outlineLvl w:val="9"/>
    </w:pPr>
    <w:rPr>
      <w:rFonts w:cs="Arial"/>
      <w:sz w:val="20"/>
      <w:szCs w:val="20"/>
    </w:rPr>
  </w:style>
  <w:style w:type="paragraph" w:customStyle="1" w:styleId="CharCharCharCharCharChar3CharCharCharCharCharCharChar0">
    <w:name w:val="Char Char Char Char Char Char3 Char Char Char Char Char Char Char"/>
    <w:basedOn w:val="a"/>
    <w:next w:val="a"/>
    <w:semiHidden/>
    <w:rPr>
      <w:rFonts w:eastAsia="黑体"/>
      <w:sz w:val="28"/>
    </w:rPr>
  </w:style>
  <w:style w:type="paragraph" w:customStyle="1" w:styleId="250">
    <w:name w:val="25"/>
    <w:basedOn w:val="a"/>
    <w:next w:val="af9"/>
    <w:semiHidden/>
    <w:pPr>
      <w:spacing w:after="120"/>
      <w:ind w:left="420"/>
    </w:pPr>
  </w:style>
  <w:style w:type="paragraph" w:customStyle="1" w:styleId="afffffffff5">
    <w:name w:val="表头字体宋"/>
    <w:basedOn w:val="a"/>
    <w:semiHidden/>
    <w:pPr>
      <w:spacing w:line="500" w:lineRule="exact"/>
      <w:jc w:val="center"/>
    </w:pPr>
    <w:rPr>
      <w:rFonts w:hAnsi="宋体" w:cs="宋体"/>
      <w:b/>
      <w:bCs/>
    </w:rPr>
  </w:style>
  <w:style w:type="paragraph" w:customStyle="1" w:styleId="CharCharCharCharCharChar1Char1">
    <w:name w:val="Char Char Char Char Char Char1 Char1"/>
    <w:basedOn w:val="a"/>
  </w:style>
  <w:style w:type="paragraph" w:customStyle="1" w:styleId="red14">
    <w:name w:val="red14"/>
    <w:basedOn w:val="a"/>
    <w:semiHidden/>
    <w:pPr>
      <w:widowControl/>
      <w:spacing w:before="100" w:beforeAutospacing="1" w:after="100" w:afterAutospacing="1"/>
      <w:jc w:val="left"/>
    </w:pPr>
    <w:rPr>
      <w:rFonts w:hAnsi="宋体" w:cs="宋体"/>
      <w:b/>
      <w:bCs/>
      <w:color w:val="FF0000"/>
      <w:szCs w:val="21"/>
    </w:rPr>
  </w:style>
  <w:style w:type="paragraph" w:customStyle="1" w:styleId="xl96">
    <w:name w:val="xl96"/>
    <w:basedOn w:val="a"/>
    <w:semiHidden/>
    <w:pPr>
      <w:widowControl/>
      <w:pBdr>
        <w:top w:val="single" w:sz="4" w:space="0" w:color="auto"/>
        <w:bottom w:val="single" w:sz="4" w:space="0" w:color="auto"/>
      </w:pBdr>
      <w:spacing w:before="100" w:beforeAutospacing="1" w:after="100" w:afterAutospacing="1"/>
      <w:jc w:val="left"/>
    </w:pPr>
    <w:rPr>
      <w:rFonts w:hAnsi="宋体" w:cs="宋体"/>
      <w:sz w:val="18"/>
      <w:szCs w:val="18"/>
    </w:rPr>
  </w:style>
  <w:style w:type="paragraph" w:customStyle="1" w:styleId="151">
    <w:name w:val="15"/>
    <w:basedOn w:val="a"/>
    <w:next w:val="a0"/>
    <w:semiHidden/>
    <w:pPr>
      <w:ind w:firstLineChars="200" w:firstLine="420"/>
    </w:pPr>
  </w:style>
  <w:style w:type="paragraph" w:customStyle="1" w:styleId="1f7">
    <w:name w:val="正文1（缩进）"/>
    <w:basedOn w:val="a0"/>
    <w:pPr>
      <w:adjustRightInd w:val="0"/>
      <w:snapToGrid w:val="0"/>
      <w:spacing w:beforeLines="50" w:before="156" w:line="360" w:lineRule="auto"/>
      <w:ind w:firstLineChars="200" w:firstLine="480"/>
    </w:pPr>
    <w:rPr>
      <w:rFonts w:hAnsi="宋体"/>
      <w:szCs w:val="24"/>
    </w:rPr>
  </w:style>
  <w:style w:type="paragraph" w:customStyle="1" w:styleId="reader-word-layerreader-word-s5-23reader-word-s5-29">
    <w:name w:val="reader-word-layer reader-word-s5-23 reader-word-s5-29"/>
    <w:basedOn w:val="a"/>
    <w:pPr>
      <w:widowControl/>
      <w:spacing w:before="100" w:beforeAutospacing="1" w:after="100" w:afterAutospacing="1"/>
      <w:jc w:val="left"/>
    </w:pPr>
    <w:rPr>
      <w:rFonts w:hAnsi="宋体" w:cs="宋体"/>
    </w:rPr>
  </w:style>
  <w:style w:type="paragraph" w:customStyle="1" w:styleId="CharChar1CharCharCharCharCharCharCharCharCharCharCharCharCharCharCharCharCharChar">
    <w:name w:val="Char Char1 Char Char Char Char Char Char Char Char Char Char Char Char Char Char Char Char Char Char"/>
    <w:basedOn w:val="a"/>
    <w:semiHidden/>
    <w:pPr>
      <w:spacing w:line="360" w:lineRule="auto"/>
      <w:ind w:firstLineChars="200" w:firstLine="200"/>
    </w:pPr>
    <w:rPr>
      <w:rFonts w:hAnsi="宋体" w:cs="宋体"/>
    </w:rPr>
  </w:style>
  <w:style w:type="paragraph" w:customStyle="1" w:styleId="CharCharCharCharCharChar1CharCharCharChar">
    <w:name w:val="Char Char Char Char Char Char1 Char Char Char Char"/>
    <w:basedOn w:val="a"/>
  </w:style>
  <w:style w:type="paragraph" w:customStyle="1" w:styleId="xl95">
    <w:name w:val="xl95"/>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18"/>
      <w:szCs w:val="18"/>
    </w:rPr>
  </w:style>
  <w:style w:type="paragraph" w:customStyle="1" w:styleId="CharCharChar1CharCharChar">
    <w:name w:val="Char Char Char1 Char Char Char"/>
    <w:basedOn w:val="a"/>
    <w:semiHidden/>
    <w:pPr>
      <w:spacing w:line="360" w:lineRule="auto"/>
    </w:pPr>
    <w:rPr>
      <w:rFonts w:hAnsi="宋体"/>
      <w:sz w:val="22"/>
    </w:rPr>
  </w:style>
  <w:style w:type="paragraph" w:customStyle="1" w:styleId="reader-word-layerreader-word-s2-1">
    <w:name w:val="reader-word-layer reader-word-s2-1"/>
    <w:basedOn w:val="a"/>
    <w:pPr>
      <w:widowControl/>
      <w:spacing w:before="100" w:beforeAutospacing="1" w:after="100" w:afterAutospacing="1"/>
      <w:jc w:val="left"/>
    </w:pPr>
    <w:rPr>
      <w:rFonts w:hAnsi="宋体" w:cs="宋体"/>
    </w:rPr>
  </w:style>
  <w:style w:type="paragraph" w:customStyle="1" w:styleId="afffffffff6">
    <w:name w:val="标准"/>
    <w:basedOn w:val="a"/>
    <w:pPr>
      <w:adjustRightInd w:val="0"/>
      <w:spacing w:line="312" w:lineRule="atLeast"/>
      <w:textAlignment w:val="baseline"/>
    </w:pPr>
  </w:style>
  <w:style w:type="paragraph" w:customStyle="1" w:styleId="font14">
    <w:name w:val="font14"/>
    <w:basedOn w:val="a"/>
    <w:semiHidden/>
    <w:pPr>
      <w:widowControl/>
      <w:spacing w:before="100" w:beforeAutospacing="1" w:after="100" w:afterAutospacing="1"/>
      <w:jc w:val="left"/>
    </w:pPr>
    <w:rPr>
      <w:color w:val="FF0000"/>
      <w:szCs w:val="21"/>
    </w:rPr>
  </w:style>
  <w:style w:type="paragraph" w:customStyle="1" w:styleId="200">
    <w:name w:val="20"/>
    <w:basedOn w:val="a"/>
    <w:next w:val="a0"/>
    <w:semiHidden/>
    <w:pPr>
      <w:ind w:firstLineChars="200" w:firstLine="420"/>
    </w:pPr>
  </w:style>
  <w:style w:type="paragraph" w:customStyle="1" w:styleId="afffffffff7">
    <w:name w:val="表格样式"/>
    <w:basedOn w:val="a"/>
    <w:qFormat/>
    <w:pPr>
      <w:adjustRightInd w:val="0"/>
      <w:snapToGrid w:val="0"/>
      <w:jc w:val="center"/>
      <w:textAlignment w:val="baseline"/>
    </w:pPr>
    <w:rPr>
      <w:snapToGrid w:val="0"/>
      <w:color w:val="000000"/>
    </w:rPr>
  </w:style>
  <w:style w:type="paragraph" w:customStyle="1" w:styleId="1f8">
    <w:name w:val="表格标题1"/>
    <w:basedOn w:val="affd"/>
    <w:semiHidden/>
    <w:pPr>
      <w:spacing w:line="300" w:lineRule="exact"/>
      <w:ind w:left="420" w:firstLineChars="0" w:hanging="420"/>
      <w:jc w:val="center"/>
    </w:pPr>
    <w:rPr>
      <w:szCs w:val="21"/>
    </w:rPr>
  </w:style>
  <w:style w:type="paragraph" w:customStyle="1" w:styleId="afffffffff8">
    <w:name w:val="无缩进"/>
    <w:basedOn w:val="2fe"/>
    <w:pPr>
      <w:ind w:firstLineChars="0" w:firstLine="0"/>
    </w:pPr>
  </w:style>
  <w:style w:type="paragraph" w:customStyle="1" w:styleId="1CharCharCharChar">
    <w:name w:val="1 Char Char Char Char"/>
    <w:basedOn w:val="a"/>
    <w:next w:val="a"/>
    <w:semiHidden/>
    <w:pPr>
      <w:spacing w:line="360" w:lineRule="auto"/>
      <w:ind w:firstLineChars="200" w:firstLine="200"/>
    </w:pPr>
    <w:rPr>
      <w:rFonts w:hAnsi="宋体" w:cs="宋体"/>
    </w:rPr>
  </w:style>
  <w:style w:type="paragraph" w:customStyle="1" w:styleId="CM85">
    <w:name w:val="CM85"/>
    <w:basedOn w:val="Default"/>
    <w:next w:val="Default"/>
    <w:semiHidden/>
    <w:pPr>
      <w:spacing w:after="423"/>
    </w:pPr>
    <w:rPr>
      <w:rFonts w:ascii="黑体" w:eastAsia="黑体" w:cs="黑体"/>
      <w:color w:val="auto"/>
    </w:rPr>
  </w:style>
  <w:style w:type="paragraph" w:customStyle="1" w:styleId="F">
    <w:name w:val="F正文"/>
    <w:pPr>
      <w:widowControl w:val="0"/>
      <w:adjustRightInd w:val="0"/>
      <w:spacing w:line="360" w:lineRule="atLeast"/>
      <w:textAlignment w:val="baseline"/>
    </w:pPr>
    <w:rPr>
      <w:spacing w:val="12"/>
      <w:sz w:val="24"/>
    </w:rPr>
  </w:style>
  <w:style w:type="paragraph" w:customStyle="1" w:styleId="reader-word-layerreader-word-s4-33">
    <w:name w:val="reader-word-layer reader-word-s4-33"/>
    <w:basedOn w:val="a"/>
    <w:pPr>
      <w:widowControl/>
      <w:spacing w:before="100" w:beforeAutospacing="1" w:after="100" w:afterAutospacing="1"/>
      <w:jc w:val="left"/>
    </w:pPr>
    <w:rPr>
      <w:rFonts w:hAnsi="宋体" w:cs="宋体"/>
    </w:rPr>
  </w:style>
  <w:style w:type="paragraph" w:customStyle="1" w:styleId="-">
    <w:name w:val="表格正文-小五号"/>
    <w:basedOn w:val="a"/>
    <w:pPr>
      <w:spacing w:line="320" w:lineRule="exact"/>
      <w:jc w:val="center"/>
    </w:pPr>
    <w:rPr>
      <w:snapToGrid w:val="0"/>
      <w:sz w:val="18"/>
      <w:szCs w:val="18"/>
    </w:rPr>
  </w:style>
  <w:style w:type="paragraph" w:customStyle="1" w:styleId="10111">
    <w:name w:val="样式 宋体 小四 首行缩进:  1.01 厘米 行距: 多倍行距 1.1 字行"/>
    <w:basedOn w:val="a"/>
    <w:semiHidden/>
    <w:pPr>
      <w:widowControl/>
      <w:snapToGrid w:val="0"/>
      <w:spacing w:line="360" w:lineRule="auto"/>
      <w:ind w:firstLineChars="219" w:firstLine="545"/>
    </w:pPr>
    <w:rPr>
      <w:rFonts w:hAnsi="宋体" w:cs="宋体"/>
    </w:rPr>
  </w:style>
  <w:style w:type="paragraph" w:customStyle="1" w:styleId="myformatcontentChar">
    <w:name w:val="myformat_content Char"/>
    <w:basedOn w:val="a"/>
    <w:semiHidden/>
    <w:pPr>
      <w:spacing w:beforeLines="50" w:afterLines="50" w:line="360" w:lineRule="exact"/>
      <w:ind w:firstLineChars="200" w:firstLine="480"/>
    </w:pPr>
  </w:style>
  <w:style w:type="paragraph" w:customStyle="1" w:styleId="Char1CharCharCharCharCharCharCharChar">
    <w:name w:val="Char1 Char Char Char Char Char Char Char Char"/>
    <w:basedOn w:val="a"/>
    <w:semiHidden/>
    <w:pPr>
      <w:spacing w:line="360" w:lineRule="auto"/>
      <w:ind w:firstLineChars="200" w:firstLine="200"/>
    </w:pPr>
    <w:rPr>
      <w:rFonts w:hAnsi="宋体" w:cs="宋体"/>
    </w:rPr>
  </w:style>
  <w:style w:type="paragraph" w:customStyle="1" w:styleId="reader-word-layerreader-word-s4-6reader-word-s4-25">
    <w:name w:val="reader-word-layer reader-word-s4-6 reader-word-s4-25"/>
    <w:basedOn w:val="a"/>
    <w:pPr>
      <w:widowControl/>
      <w:spacing w:before="100" w:beforeAutospacing="1" w:after="100" w:afterAutospacing="1"/>
      <w:jc w:val="left"/>
    </w:pPr>
    <w:rPr>
      <w:rFonts w:hAnsi="宋体" w:cs="宋体"/>
    </w:rPr>
  </w:style>
  <w:style w:type="paragraph" w:customStyle="1" w:styleId="afffffffff9">
    <w:name w:val="表文"/>
    <w:semiHidden/>
    <w:pPr>
      <w:spacing w:line="400" w:lineRule="exact"/>
      <w:jc w:val="center"/>
    </w:pPr>
    <w:rPr>
      <w:sz w:val="21"/>
    </w:rPr>
  </w:style>
  <w:style w:type="paragraph" w:customStyle="1" w:styleId="1item">
    <w:name w:val="1item"/>
    <w:basedOn w:val="a"/>
    <w:semiHidden/>
    <w:pPr>
      <w:widowControl/>
      <w:spacing w:before="100" w:beforeAutospacing="1" w:after="100" w:afterAutospacing="1"/>
      <w:ind w:firstLine="440"/>
      <w:jc w:val="left"/>
    </w:pPr>
    <w:rPr>
      <w:rFonts w:ascii="Arial Unicode MS" w:hAnsi="Arial Unicode MS"/>
    </w:rPr>
  </w:style>
  <w:style w:type="paragraph" w:customStyle="1" w:styleId="CM16">
    <w:name w:val="CM16"/>
    <w:basedOn w:val="Default"/>
    <w:next w:val="Default"/>
    <w:pPr>
      <w:spacing w:line="440" w:lineRule="atLeast"/>
    </w:pPr>
    <w:rPr>
      <w:rFonts w:ascii="BGLNIH+TimesNewRoman,Bold" w:eastAsia="BGLNIH+TimesNewRoman,Bold" w:cs="Times New Roman"/>
      <w:color w:val="auto"/>
    </w:rPr>
  </w:style>
  <w:style w:type="paragraph" w:customStyle="1" w:styleId="xl83">
    <w:name w:val="xl83"/>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30"/>
      <w:szCs w:val="30"/>
    </w:rPr>
  </w:style>
  <w:style w:type="paragraph" w:customStyle="1" w:styleId="2ff3">
    <w:name w:val="2"/>
    <w:basedOn w:val="a"/>
    <w:next w:val="a"/>
    <w:rPr>
      <w:rFonts w:hAnsi="Courier New" w:cs="Courier New"/>
      <w:szCs w:val="21"/>
    </w:rPr>
  </w:style>
  <w:style w:type="paragraph" w:customStyle="1" w:styleId="Charfff8">
    <w:name w:val="表格居左 Char"/>
    <w:basedOn w:val="a"/>
    <w:semiHidden/>
    <w:pPr>
      <w:jc w:val="left"/>
    </w:pPr>
    <w:rPr>
      <w:bCs/>
      <w:szCs w:val="21"/>
    </w:rPr>
  </w:style>
  <w:style w:type="paragraph" w:customStyle="1" w:styleId="reader-word-layerreader-word-s1-25">
    <w:name w:val="reader-word-layer reader-word-s1-25"/>
    <w:basedOn w:val="a"/>
    <w:pPr>
      <w:widowControl/>
      <w:spacing w:before="100" w:beforeAutospacing="1" w:after="100" w:afterAutospacing="1"/>
      <w:jc w:val="left"/>
    </w:pPr>
    <w:rPr>
      <w:rFonts w:hAnsi="宋体" w:cs="宋体"/>
    </w:rPr>
  </w:style>
  <w:style w:type="paragraph" w:customStyle="1" w:styleId="2TimesNewRoman05">
    <w:name w:val="样式 样式 标题 2 + Times New Roman + 段前: 0.5 行"/>
    <w:basedOn w:val="a"/>
    <w:semiHidden/>
    <w:pPr>
      <w:keepNext/>
      <w:keepLines/>
      <w:tabs>
        <w:tab w:val="left" w:pos="1340"/>
      </w:tabs>
      <w:spacing w:beforeLines="50" w:before="120" w:line="360" w:lineRule="auto"/>
      <w:ind w:left="1340" w:hanging="360"/>
      <w:outlineLvl w:val="1"/>
    </w:pPr>
    <w:rPr>
      <w:rFonts w:eastAsia="黑体" w:cs="宋体"/>
      <w:b/>
      <w:bCs/>
      <w:sz w:val="32"/>
    </w:rPr>
  </w:style>
  <w:style w:type="paragraph" w:customStyle="1" w:styleId="1f9">
    <w:name w:val="表中文字1"/>
    <w:semiHidden/>
    <w:pPr>
      <w:widowControl w:val="0"/>
      <w:adjustRightInd w:val="0"/>
      <w:snapToGrid w:val="0"/>
      <w:jc w:val="center"/>
    </w:pPr>
    <w:rPr>
      <w:rFonts w:ascii="仿宋_GB2312" w:eastAsia="仿宋_GB2312" w:hAnsi="华文仿宋"/>
      <w:b/>
      <w:kern w:val="2"/>
      <w:sz w:val="21"/>
      <w:szCs w:val="21"/>
    </w:rPr>
  </w:style>
  <w:style w:type="paragraph" w:customStyle="1" w:styleId="CM7">
    <w:name w:val="CM7"/>
    <w:basedOn w:val="Default"/>
    <w:next w:val="Default"/>
    <w:pPr>
      <w:spacing w:line="440" w:lineRule="atLeast"/>
    </w:pPr>
    <w:rPr>
      <w:rFonts w:ascii="BGLNIH+TimesNewRoman,Bold" w:eastAsia="BGLNIH+TimesNewRoman,Bold" w:cs="Times New Roman"/>
      <w:color w:val="auto"/>
    </w:rPr>
  </w:style>
  <w:style w:type="paragraph" w:customStyle="1" w:styleId="reader-word-layerreader-word-s1-18">
    <w:name w:val="reader-word-layer reader-word-s1-18"/>
    <w:basedOn w:val="a"/>
    <w:pPr>
      <w:widowControl/>
      <w:spacing w:before="100" w:beforeAutospacing="1" w:after="100" w:afterAutospacing="1"/>
      <w:jc w:val="left"/>
    </w:pPr>
    <w:rPr>
      <w:rFonts w:hAnsi="宋体" w:cs="宋体"/>
    </w:rPr>
  </w:style>
  <w:style w:type="paragraph" w:customStyle="1" w:styleId="afffffffffa">
    <w:name w:val="样式 宋体 黑色"/>
    <w:basedOn w:val="a"/>
    <w:semiHidden/>
    <w:rPr>
      <w:rFonts w:hAnsi="宋体" w:cs="宋体"/>
      <w:color w:val="000000"/>
    </w:rPr>
  </w:style>
  <w:style w:type="paragraph" w:customStyle="1" w:styleId="xl69">
    <w:name w:val="xl69"/>
    <w:basedOn w:val="a"/>
    <w:pPr>
      <w:widowControl/>
      <w:spacing w:before="100" w:beforeAutospacing="1" w:after="100" w:afterAutospacing="1"/>
      <w:jc w:val="left"/>
    </w:pPr>
    <w:rPr>
      <w:rFonts w:hAnsi="宋体" w:cs="宋体"/>
    </w:rPr>
  </w:style>
  <w:style w:type="paragraph" w:customStyle="1" w:styleId="afffffffffb">
    <w:name w:val="表头文字"/>
    <w:basedOn w:val="a"/>
    <w:qFormat/>
    <w:pPr>
      <w:widowControl/>
      <w:adjustRightInd w:val="0"/>
      <w:snapToGrid w:val="0"/>
      <w:spacing w:line="360" w:lineRule="exact"/>
      <w:textAlignment w:val="baseline"/>
    </w:pPr>
    <w:rPr>
      <w:b/>
    </w:rPr>
  </w:style>
  <w:style w:type="paragraph" w:customStyle="1" w:styleId="afffffffffc">
    <w:name w:val="表格（大）"/>
    <w:basedOn w:val="a"/>
    <w:semiHidden/>
    <w:pPr>
      <w:jc w:val="center"/>
    </w:pPr>
    <w:rPr>
      <w:rFonts w:ascii="仿宋_GB2312" w:eastAsia="仿宋_GB2312"/>
      <w:color w:val="000000"/>
    </w:rPr>
  </w:style>
  <w:style w:type="paragraph" w:customStyle="1" w:styleId="CharCharChar2Char">
    <w:name w:val="Char Char Char2 Char"/>
    <w:basedOn w:val="a"/>
    <w:semiHidden/>
    <w:pPr>
      <w:tabs>
        <w:tab w:val="left" w:pos="432"/>
      </w:tabs>
      <w:ind w:left="432" w:hanging="432"/>
    </w:pPr>
  </w:style>
  <w:style w:type="paragraph" w:customStyle="1" w:styleId="font5">
    <w:name w:val="font5"/>
    <w:basedOn w:val="a"/>
    <w:semiHidden/>
    <w:pPr>
      <w:widowControl/>
      <w:spacing w:before="100" w:beforeAutospacing="1" w:after="100" w:afterAutospacing="1"/>
      <w:jc w:val="left"/>
    </w:pPr>
    <w:rPr>
      <w:rFonts w:eastAsia="Arial Unicode MS"/>
    </w:rPr>
  </w:style>
  <w:style w:type="paragraph" w:customStyle="1" w:styleId="Char40">
    <w:name w:val=" Char4"/>
    <w:basedOn w:val="a"/>
    <w:semiHidden/>
  </w:style>
  <w:style w:type="paragraph" w:customStyle="1" w:styleId="910">
    <w:name w:val="表9－1"/>
    <w:basedOn w:val="1-1"/>
    <w:semiHidden/>
    <w:pPr>
      <w:numPr>
        <w:numId w:val="16"/>
      </w:numPr>
      <w:tabs>
        <w:tab w:val="left" w:pos="1620"/>
      </w:tabs>
      <w:jc w:val="center"/>
    </w:pPr>
  </w:style>
  <w:style w:type="paragraph" w:customStyle="1" w:styleId="1-1">
    <w:name w:val="表1-1"/>
    <w:basedOn w:val="a"/>
    <w:semiHidden/>
    <w:pPr>
      <w:adjustRightInd w:val="0"/>
      <w:spacing w:before="240" w:after="60"/>
      <w:textAlignment w:val="baseline"/>
      <w:outlineLvl w:val="0"/>
    </w:pPr>
    <w:rPr>
      <w:rFonts w:hAnsi="Arial" w:cs="Arial"/>
      <w:szCs w:val="32"/>
    </w:rPr>
  </w:style>
  <w:style w:type="paragraph" w:customStyle="1" w:styleId="11-1">
    <w:name w:val="表11-1"/>
    <w:basedOn w:val="a0"/>
    <w:semiHidden/>
    <w:pPr>
      <w:numPr>
        <w:numId w:val="17"/>
      </w:numPr>
      <w:tabs>
        <w:tab w:val="left" w:pos="2210"/>
      </w:tabs>
      <w:adjustRightInd w:val="0"/>
      <w:spacing w:line="300" w:lineRule="auto"/>
      <w:jc w:val="left"/>
      <w:textAlignment w:val="baseline"/>
    </w:pPr>
    <w:rPr>
      <w:rFonts w:ascii="Times New Roman"/>
    </w:rPr>
  </w:style>
  <w:style w:type="paragraph" w:customStyle="1" w:styleId="xl99">
    <w:name w:val="xl99"/>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hAnsi="宋体" w:cs="宋体"/>
    </w:rPr>
  </w:style>
  <w:style w:type="paragraph" w:customStyle="1" w:styleId="CharChar2CharCharCharChar">
    <w:name w:val=" Char Char2 Char Char Char Char"/>
    <w:basedOn w:val="a"/>
    <w:pPr>
      <w:spacing w:line="360" w:lineRule="auto"/>
    </w:pPr>
    <w:rPr>
      <w:rFonts w:hAnsi="宋体"/>
      <w:sz w:val="22"/>
    </w:rPr>
  </w:style>
  <w:style w:type="paragraph" w:customStyle="1" w:styleId="xl91">
    <w:name w:val="xl91"/>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rPr>
  </w:style>
  <w:style w:type="paragraph" w:customStyle="1" w:styleId="0010">
    <w:name w:val="表格001"/>
    <w:basedOn w:val="a"/>
    <w:semiHidden/>
    <w:pPr>
      <w:jc w:val="center"/>
    </w:pPr>
  </w:style>
  <w:style w:type="paragraph" w:customStyle="1" w:styleId="CharCharChar5">
    <w:name w:val="首行缩进 Char Char Char"/>
    <w:basedOn w:val="a"/>
    <w:semiHidden/>
    <w:pPr>
      <w:snapToGrid w:val="0"/>
      <w:spacing w:line="360" w:lineRule="auto"/>
      <w:ind w:firstLine="499"/>
    </w:pPr>
  </w:style>
  <w:style w:type="paragraph" w:customStyle="1" w:styleId="270">
    <w:name w:val="27"/>
    <w:basedOn w:val="a"/>
    <w:next w:val="a0"/>
    <w:semiHidden/>
    <w:pPr>
      <w:ind w:firstLineChars="200" w:firstLine="420"/>
    </w:pPr>
  </w:style>
  <w:style w:type="paragraph" w:customStyle="1" w:styleId="152">
    <w:name w:val="样式  + 行距: 1.5 倍行距 首行缩进:  2 字符"/>
    <w:basedOn w:val="a"/>
    <w:semiHidden/>
    <w:pPr>
      <w:adjustRightInd w:val="0"/>
      <w:snapToGrid w:val="0"/>
      <w:spacing w:line="360" w:lineRule="auto"/>
      <w:ind w:firstLineChars="200" w:firstLine="200"/>
    </w:pPr>
    <w:rPr>
      <w:rFonts w:cs="宋体"/>
    </w:rPr>
  </w:style>
  <w:style w:type="paragraph" w:customStyle="1" w:styleId="CharChar3Char">
    <w:name w:val=" Char Char3 Char"/>
    <w:basedOn w:val="a"/>
    <w:pPr>
      <w:spacing w:line="360" w:lineRule="auto"/>
      <w:ind w:firstLineChars="200" w:firstLine="200"/>
    </w:pPr>
    <w:rPr>
      <w:rFonts w:hAnsi="宋体" w:cs="宋体"/>
    </w:rPr>
  </w:style>
  <w:style w:type="paragraph" w:customStyle="1" w:styleId="CM25">
    <w:name w:val="CM25"/>
    <w:basedOn w:val="Default"/>
    <w:next w:val="Default"/>
    <w:pPr>
      <w:spacing w:line="438" w:lineRule="atLeast"/>
    </w:pPr>
    <w:rPr>
      <w:rFonts w:ascii="宋体" w:eastAsia="宋体" w:hAnsi="Calibri" w:cs="Times New Roman"/>
      <w:color w:val="auto"/>
    </w:rPr>
  </w:style>
  <w:style w:type="paragraph" w:customStyle="1" w:styleId="Char1CharCharCharCharChar0">
    <w:name w:val=" Char1 Char Char Char Char Char"/>
    <w:basedOn w:val="a"/>
    <w:semiHidden/>
    <w:pPr>
      <w:spacing w:line="360" w:lineRule="auto"/>
      <w:ind w:firstLineChars="200" w:firstLine="200"/>
    </w:pPr>
    <w:rPr>
      <w:rFonts w:hAnsi="宋体" w:cs="宋体"/>
    </w:rPr>
  </w:style>
  <w:style w:type="paragraph" w:customStyle="1" w:styleId="74">
    <w:name w:val="7"/>
    <w:basedOn w:val="a"/>
    <w:next w:val="a0"/>
    <w:semiHidden/>
    <w:pPr>
      <w:ind w:firstLineChars="200" w:firstLine="420"/>
    </w:pPr>
  </w:style>
  <w:style w:type="paragraph" w:customStyle="1" w:styleId="a10">
    <w:name w:val="a1"/>
    <w:basedOn w:val="a"/>
    <w:pPr>
      <w:widowControl/>
      <w:overflowPunct w:val="0"/>
      <w:autoSpaceDE w:val="0"/>
      <w:autoSpaceDN w:val="0"/>
      <w:adjustRightInd w:val="0"/>
      <w:spacing w:line="360" w:lineRule="auto"/>
      <w:jc w:val="left"/>
      <w:textAlignment w:val="baseline"/>
    </w:pPr>
    <w:rPr>
      <w:lang w:val="en-GB"/>
    </w:rPr>
  </w:style>
  <w:style w:type="paragraph" w:customStyle="1" w:styleId="1221">
    <w:name w:val="样式 样式 标题 1 + 宋体 三号 加粗 居中 + 段前: 2 行 段后: 2 行1"/>
    <w:basedOn w:val="a"/>
    <w:pPr>
      <w:keepNext/>
      <w:pageBreakBefore/>
      <w:snapToGrid w:val="0"/>
      <w:spacing w:beforeLines="200" w:before="624" w:afterLines="200" w:after="624" w:line="360" w:lineRule="auto"/>
      <w:jc w:val="left"/>
      <w:outlineLvl w:val="0"/>
    </w:pPr>
    <w:rPr>
      <w:rFonts w:hAnsi="宋体" w:cs="宋体"/>
      <w:b/>
      <w:bCs/>
      <w:color w:val="000000"/>
      <w:sz w:val="32"/>
    </w:rPr>
  </w:style>
  <w:style w:type="paragraph" w:customStyle="1" w:styleId="010">
    <w:name w:val="01"/>
    <w:basedOn w:val="a"/>
    <w:pPr>
      <w:widowControl/>
      <w:spacing w:before="100" w:beforeAutospacing="1" w:after="100" w:afterAutospacing="1"/>
      <w:jc w:val="left"/>
    </w:pPr>
    <w:rPr>
      <w:rFonts w:hAnsi="宋体" w:cs="宋体"/>
    </w:rPr>
  </w:style>
  <w:style w:type="paragraph" w:customStyle="1" w:styleId="CharCharChar20">
    <w:name w:val="Char Char Char2"/>
    <w:basedOn w:val="a"/>
    <w:semiHidden/>
    <w:pPr>
      <w:spacing w:line="360" w:lineRule="auto"/>
    </w:pPr>
    <w:rPr>
      <w:rFonts w:hAnsi="宋体"/>
      <w:sz w:val="22"/>
    </w:rPr>
  </w:style>
  <w:style w:type="paragraph" w:customStyle="1" w:styleId="CM18">
    <w:name w:val="CM18"/>
    <w:basedOn w:val="Default"/>
    <w:next w:val="Default"/>
    <w:semiHidden/>
    <w:pPr>
      <w:spacing w:line="468" w:lineRule="atLeast"/>
    </w:pPr>
    <w:rPr>
      <w:rFonts w:ascii="黑体" w:eastAsia="黑体" w:cs="黑体"/>
      <w:color w:val="auto"/>
    </w:rPr>
  </w:style>
  <w:style w:type="paragraph" w:customStyle="1" w:styleId="reader-word-layerreader-word-s4-6">
    <w:name w:val="reader-word-layer reader-word-s4-6"/>
    <w:basedOn w:val="a"/>
    <w:pPr>
      <w:widowControl/>
      <w:spacing w:before="100" w:beforeAutospacing="1" w:after="100" w:afterAutospacing="1"/>
      <w:jc w:val="left"/>
    </w:pPr>
    <w:rPr>
      <w:rFonts w:hAnsi="宋体" w:cs="宋体"/>
    </w:rPr>
  </w:style>
  <w:style w:type="paragraph" w:customStyle="1" w:styleId="afffffffffd">
    <w:name w:val="表格表题"/>
    <w:basedOn w:val="a"/>
    <w:semiHidden/>
    <w:pPr>
      <w:spacing w:before="60" w:line="460" w:lineRule="exact"/>
      <w:jc w:val="center"/>
    </w:pPr>
    <w:rPr>
      <w:rFonts w:ascii="Arial" w:hAnsi="Arial"/>
    </w:rPr>
  </w:style>
  <w:style w:type="paragraph" w:customStyle="1" w:styleId="180">
    <w:name w:val="18"/>
    <w:basedOn w:val="a"/>
    <w:next w:val="af9"/>
    <w:semiHidden/>
    <w:pPr>
      <w:spacing w:line="500" w:lineRule="exact"/>
      <w:ind w:firstLineChars="192" w:firstLine="576"/>
    </w:pPr>
    <w:rPr>
      <w:rFonts w:ascii="仿宋_GB2312" w:eastAsia="仿宋_GB2312"/>
      <w:sz w:val="30"/>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
    <w:semiHidden/>
    <w:pPr>
      <w:spacing w:before="60" w:line="360" w:lineRule="auto"/>
      <w:ind w:firstLineChars="200" w:firstLine="200"/>
    </w:pPr>
    <w:rPr>
      <w:rFonts w:hAnsi="宋体" w:cs="宋体"/>
    </w:rPr>
  </w:style>
  <w:style w:type="paragraph" w:customStyle="1" w:styleId="dyh">
    <w:name w:val="样式 样式dyh表格 +"/>
    <w:basedOn w:val="a"/>
    <w:pPr>
      <w:spacing w:beforeLines="25" w:before="78" w:line="300" w:lineRule="auto"/>
      <w:ind w:leftChars="-40" w:left="-84" w:rightChars="-54" w:right="-113" w:firstLineChars="4" w:firstLine="10"/>
      <w:jc w:val="center"/>
    </w:pPr>
    <w:rPr>
      <w:rFonts w:hAnsi="宋体"/>
    </w:rPr>
  </w:style>
  <w:style w:type="paragraph" w:customStyle="1" w:styleId="afffffffffe">
    <w:name w:val="前言、引言标题"/>
    <w:next w:val="a"/>
    <w:semiHidden/>
    <w:pPr>
      <w:shd w:val="clear" w:color="FFFFFF" w:fill="FFFFFF"/>
      <w:tabs>
        <w:tab w:val="left" w:pos="903"/>
      </w:tabs>
      <w:spacing w:before="640" w:after="560"/>
      <w:ind w:left="903" w:hanging="315"/>
      <w:jc w:val="center"/>
      <w:outlineLvl w:val="0"/>
    </w:pPr>
    <w:rPr>
      <w:rFonts w:ascii="黑体" w:eastAsia="黑体"/>
      <w:sz w:val="32"/>
    </w:rPr>
  </w:style>
  <w:style w:type="paragraph" w:customStyle="1" w:styleId="CharCharCharCharCharCharChar">
    <w:name w:val="Char Char Char Char Char Char Char"/>
    <w:basedOn w:val="a"/>
  </w:style>
  <w:style w:type="paragraph" w:customStyle="1" w:styleId="Char1CharCharChar2">
    <w:name w:val="Char1 Char Char Char2"/>
    <w:basedOn w:val="a"/>
    <w:semiHidden/>
  </w:style>
  <w:style w:type="paragraph" w:customStyle="1" w:styleId="4-1">
    <w:name w:val="表4-1"/>
    <w:basedOn w:val="a"/>
    <w:semiHidden/>
    <w:pPr>
      <w:numPr>
        <w:numId w:val="18"/>
      </w:numPr>
      <w:tabs>
        <w:tab w:val="left" w:pos="900"/>
      </w:tabs>
      <w:adjustRightInd w:val="0"/>
      <w:textAlignment w:val="baseline"/>
    </w:pPr>
  </w:style>
  <w:style w:type="paragraph" w:customStyle="1" w:styleId="CharCharCharCharCharChar1CharCharCharCharCharCharChar">
    <w:name w:val="Char Char Char Char Char Char1 Char Char Char Char Char Char Char"/>
    <w:basedOn w:val="a"/>
    <w:semiHidden/>
    <w:rPr>
      <w:rFonts w:ascii="仿宋_GB2312" w:eastAsia="仿宋_GB2312" w:cs="仿宋_GB2312"/>
      <w:b/>
      <w:bCs/>
      <w:sz w:val="32"/>
      <w:szCs w:val="32"/>
    </w:rPr>
  </w:style>
  <w:style w:type="paragraph" w:customStyle="1" w:styleId="affffffffff">
    <w:name w:val="表中"/>
    <w:basedOn w:val="a"/>
    <w:pPr>
      <w:jc w:val="center"/>
    </w:pPr>
    <w:rPr>
      <w:bCs/>
      <w:szCs w:val="21"/>
    </w:rPr>
  </w:style>
  <w:style w:type="paragraph" w:customStyle="1" w:styleId="215">
    <w:name w:val="样式 正文缩进 + 首行缩进:  2 字符 行距: 1.5 倍行距"/>
    <w:basedOn w:val="a0"/>
    <w:semiHidden/>
    <w:pPr>
      <w:adjustRightInd w:val="0"/>
      <w:spacing w:line="300" w:lineRule="auto"/>
      <w:ind w:firstLineChars="200" w:firstLine="200"/>
      <w:textAlignment w:val="baseline"/>
    </w:pPr>
    <w:rPr>
      <w:rFonts w:ascii="Times New Roman"/>
    </w:rPr>
  </w:style>
  <w:style w:type="paragraph" w:customStyle="1" w:styleId="xl58">
    <w:name w:val="xl58"/>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161">
    <w:name w:val="16"/>
    <w:basedOn w:val="a"/>
    <w:next w:val="a0"/>
    <w:semiHidden/>
    <w:pPr>
      <w:ind w:firstLineChars="200" w:firstLine="420"/>
    </w:pPr>
  </w:style>
  <w:style w:type="paragraph" w:customStyle="1" w:styleId="formtitle">
    <w:name w:val="form_title"/>
    <w:basedOn w:val="a"/>
    <w:semiHidden/>
    <w:pPr>
      <w:adjustRightInd w:val="0"/>
      <w:spacing w:beforeLines="50" w:afterLines="50" w:line="120" w:lineRule="auto"/>
      <w:jc w:val="center"/>
    </w:pPr>
  </w:style>
  <w:style w:type="paragraph" w:customStyle="1" w:styleId="xl55">
    <w:name w:val="xl55"/>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0"/>
    </w:rPr>
  </w:style>
  <w:style w:type="paragraph" w:customStyle="1" w:styleId="CM26">
    <w:name w:val="CM26"/>
    <w:basedOn w:val="Default"/>
    <w:next w:val="Default"/>
    <w:semiHidden/>
    <w:pPr>
      <w:spacing w:line="468" w:lineRule="atLeast"/>
    </w:pPr>
    <w:rPr>
      <w:rFonts w:ascii="隶书" w:eastAsia="隶书" w:cs="隶书"/>
      <w:color w:val="auto"/>
    </w:rPr>
  </w:style>
  <w:style w:type="paragraph" w:customStyle="1" w:styleId="CM32">
    <w:name w:val="CM32"/>
    <w:basedOn w:val="Default"/>
    <w:next w:val="Default"/>
    <w:pPr>
      <w:spacing w:line="438" w:lineRule="atLeast"/>
    </w:pPr>
    <w:rPr>
      <w:rFonts w:ascii="宋体" w:eastAsia="宋体" w:hAnsi="Calibri" w:cs="Times New Roman"/>
      <w:color w:val="auto"/>
    </w:rPr>
  </w:style>
  <w:style w:type="paragraph" w:customStyle="1" w:styleId="J0">
    <w:name w:val="J【表中文字】"/>
    <w:basedOn w:val="a"/>
    <w:qFormat/>
    <w:pPr>
      <w:jc w:val="center"/>
      <w:textAlignment w:val="center"/>
    </w:pPr>
    <w:rPr>
      <w:rFonts w:cs="宋体"/>
      <w:szCs w:val="21"/>
    </w:rPr>
  </w:style>
  <w:style w:type="paragraph" w:customStyle="1" w:styleId="xl92">
    <w:name w:val="xl92"/>
    <w:basedOn w:val="a"/>
    <w:semiHidden/>
    <w:pPr>
      <w:widowControl/>
      <w:pBdr>
        <w:top w:val="single" w:sz="4" w:space="0" w:color="auto"/>
        <w:left w:val="single" w:sz="4" w:space="0" w:color="auto"/>
        <w:right w:val="single" w:sz="4" w:space="0" w:color="auto"/>
      </w:pBdr>
      <w:spacing w:before="100" w:beforeAutospacing="1" w:after="100" w:afterAutospacing="1"/>
      <w:jc w:val="left"/>
    </w:pPr>
    <w:rPr>
      <w:rFonts w:hAnsi="宋体" w:cs="宋体"/>
      <w:color w:val="333333"/>
      <w:sz w:val="18"/>
      <w:szCs w:val="18"/>
    </w:rPr>
  </w:style>
  <w:style w:type="paragraph" w:customStyle="1" w:styleId="font14pt">
    <w:name w:val="font14pt"/>
    <w:basedOn w:val="a"/>
    <w:semiHidden/>
    <w:pPr>
      <w:widowControl/>
      <w:spacing w:before="100" w:beforeAutospacing="1" w:after="100" w:afterAutospacing="1" w:line="360" w:lineRule="auto"/>
      <w:ind w:firstLine="480"/>
      <w:jc w:val="left"/>
    </w:pPr>
    <w:rPr>
      <w:rFonts w:hAnsi="宋体" w:cs="宋体"/>
    </w:rPr>
  </w:style>
  <w:style w:type="paragraph" w:customStyle="1" w:styleId="113">
    <w:name w:val="样式 一级 + 段前: 1 行 段后: 1 行"/>
    <w:basedOn w:val="a"/>
    <w:semiHidden/>
    <w:pPr>
      <w:keepNext/>
      <w:tabs>
        <w:tab w:val="left" w:pos="0"/>
      </w:tabs>
      <w:spacing w:beforeLines="100" w:afterLines="100" w:line="500" w:lineRule="exact"/>
      <w:outlineLvl w:val="0"/>
    </w:pPr>
    <w:rPr>
      <w:rFonts w:eastAsia="黑体"/>
      <w:b/>
      <w:bCs/>
      <w:spacing w:val="12"/>
      <w:sz w:val="32"/>
    </w:rPr>
  </w:style>
  <w:style w:type="paragraph" w:customStyle="1" w:styleId="xl23">
    <w:name w:val="xl23"/>
    <w:basedOn w:val="a"/>
    <w:semiHidden/>
    <w:pPr>
      <w:widowControl/>
      <w:pBdr>
        <w:top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reader-word-layerreader-word-s12-1">
    <w:name w:val="reader-word-layer reader-word-s12-1"/>
    <w:basedOn w:val="a"/>
    <w:pPr>
      <w:widowControl/>
      <w:spacing w:before="100" w:beforeAutospacing="1" w:after="100" w:afterAutospacing="1"/>
      <w:jc w:val="left"/>
    </w:pPr>
    <w:rPr>
      <w:rFonts w:hAnsi="宋体" w:cs="宋体"/>
    </w:rPr>
  </w:style>
  <w:style w:type="paragraph" w:customStyle="1" w:styleId="reader-word-layerreader-word-s12-4">
    <w:name w:val="reader-word-layer reader-word-s12-4"/>
    <w:basedOn w:val="a"/>
    <w:pPr>
      <w:widowControl/>
      <w:spacing w:before="100" w:beforeAutospacing="1" w:after="100" w:afterAutospacing="1"/>
      <w:jc w:val="left"/>
    </w:pPr>
    <w:rPr>
      <w:rFonts w:hAnsi="宋体" w:cs="宋体"/>
    </w:rPr>
  </w:style>
  <w:style w:type="paragraph" w:customStyle="1" w:styleId="CM20">
    <w:name w:val="CM20"/>
    <w:basedOn w:val="Default"/>
    <w:next w:val="Default"/>
    <w:pPr>
      <w:spacing w:line="438" w:lineRule="atLeast"/>
    </w:pPr>
    <w:rPr>
      <w:rFonts w:ascii="宋体" w:eastAsia="宋体" w:hAnsi="Calibri" w:cs="Times New Roman"/>
      <w:color w:val="auto"/>
    </w:rPr>
  </w:style>
  <w:style w:type="paragraph" w:customStyle="1" w:styleId="reader-word-layerreader-word-s5-36">
    <w:name w:val="reader-word-layer reader-word-s5-36"/>
    <w:basedOn w:val="a"/>
    <w:pPr>
      <w:widowControl/>
      <w:spacing w:before="100" w:beforeAutospacing="1" w:after="100" w:afterAutospacing="1"/>
      <w:jc w:val="left"/>
    </w:pPr>
    <w:rPr>
      <w:rFonts w:hAnsi="宋体" w:cs="宋体"/>
    </w:rPr>
  </w:style>
  <w:style w:type="paragraph" w:customStyle="1" w:styleId="reader-word-layerreader-word-s3-33">
    <w:name w:val="reader-word-layer reader-word-s3-33"/>
    <w:basedOn w:val="a"/>
    <w:pPr>
      <w:widowControl/>
      <w:spacing w:before="100" w:beforeAutospacing="1" w:after="100" w:afterAutospacing="1"/>
      <w:jc w:val="left"/>
    </w:pPr>
    <w:rPr>
      <w:rFonts w:hAnsi="宋体" w:cs="宋体"/>
    </w:rPr>
  </w:style>
  <w:style w:type="paragraph" w:customStyle="1" w:styleId="p0">
    <w:name w:val="p0"/>
    <w:basedOn w:val="a"/>
    <w:pPr>
      <w:widowControl/>
    </w:pPr>
    <w:rPr>
      <w:szCs w:val="21"/>
    </w:rPr>
  </w:style>
  <w:style w:type="paragraph" w:customStyle="1" w:styleId="CharChar10CharChar">
    <w:name w:val="Char Char10 Char Char"/>
    <w:basedOn w:val="a"/>
    <w:semiHidden/>
    <w:pPr>
      <w:widowControl/>
      <w:spacing w:after="160" w:line="240" w:lineRule="exact"/>
      <w:jc w:val="left"/>
    </w:pPr>
    <w:rPr>
      <w:rFonts w:ascii="Verdana" w:hAnsi="Verdana"/>
      <w:sz w:val="20"/>
      <w:lang w:eastAsia="en-US"/>
    </w:rPr>
  </w:style>
  <w:style w:type="paragraph" w:customStyle="1" w:styleId="CharCharCharCharCharCharCharCharCharCharCharCharCharCharCharCharCharCharCharCharCharCharCharChar">
    <w:name w:val=" Char Char Char Char Char Char Char Char Char Char Char Char Char Char Char Char Char Char Char Char Char Char Char Char"/>
    <w:basedOn w:val="a"/>
  </w:style>
  <w:style w:type="paragraph" w:customStyle="1" w:styleId="CharChar1CharCharCharCharCharCharCharCharCharCharCharCharCharCharCharCharCharCharCharChar1Char">
    <w:name w:val=" Char Char1 Char Char Char Char Char Char Char Char Char Char Char Char Char Char Char Char Char Char Char Char1 Char"/>
    <w:basedOn w:val="a"/>
    <w:pPr>
      <w:spacing w:line="360" w:lineRule="auto"/>
      <w:ind w:firstLineChars="200" w:firstLine="200"/>
    </w:pPr>
    <w:rPr>
      <w:rFonts w:hAnsi="宋体" w:cs="宋体"/>
    </w:rPr>
  </w:style>
  <w:style w:type="paragraph" w:customStyle="1" w:styleId="83">
    <w:name w:val="8"/>
    <w:basedOn w:val="a"/>
    <w:next w:val="a0"/>
    <w:semiHidden/>
    <w:pPr>
      <w:ind w:firstLineChars="200" w:firstLine="420"/>
    </w:pPr>
  </w:style>
  <w:style w:type="paragraph" w:customStyle="1" w:styleId="CharCharCharCharChar1CharChar1CharCharCharChar">
    <w:name w:val=" Char Char Char Char Char1 Char Char1 Char Char Char Char"/>
    <w:basedOn w:val="a0"/>
    <w:pPr>
      <w:keepNext/>
      <w:adjustRightInd w:val="0"/>
      <w:snapToGrid w:val="0"/>
      <w:spacing w:line="500" w:lineRule="exact"/>
      <w:ind w:firstLineChars="200" w:firstLine="480"/>
    </w:pPr>
    <w:rPr>
      <w:rFonts w:ascii="Times New Roman"/>
      <w:snapToGrid w:val="0"/>
    </w:rPr>
  </w:style>
  <w:style w:type="paragraph" w:customStyle="1" w:styleId="xl45">
    <w:name w:val="xl45"/>
    <w:basedOn w:val="a"/>
    <w:semiHidden/>
    <w:pPr>
      <w:widowControl/>
      <w:pBdr>
        <w:bottom w:val="single" w:sz="4" w:space="0" w:color="auto"/>
      </w:pBdr>
      <w:spacing w:before="100" w:beforeAutospacing="1" w:after="100" w:afterAutospacing="1"/>
      <w:jc w:val="center"/>
    </w:pPr>
    <w:rPr>
      <w:rFonts w:ascii="Arial Unicode MS" w:hAnsi="Arial Unicode MS"/>
    </w:rPr>
  </w:style>
  <w:style w:type="paragraph" w:customStyle="1" w:styleId="CharChar1CharCharCharCharCharCharCharCharCharCharCharCharCharCharCharCharCharCharCharChar1Char0">
    <w:name w:val="Char Char1 Char Char Char Char Char Char Char Char Char Char Char Char Char Char Char Char Char Char Char Char1 Char"/>
    <w:basedOn w:val="a"/>
    <w:semiHidden/>
    <w:pPr>
      <w:spacing w:before="60" w:line="360" w:lineRule="auto"/>
      <w:ind w:firstLineChars="200" w:firstLine="200"/>
    </w:pPr>
    <w:rPr>
      <w:rFonts w:hAnsi="宋体" w:cs="宋体"/>
    </w:rPr>
  </w:style>
  <w:style w:type="paragraph" w:customStyle="1" w:styleId="xl66">
    <w:name w:val="xl66"/>
    <w:basedOn w:val="a"/>
    <w:semiHidden/>
    <w:pPr>
      <w:widowControl/>
      <w:spacing w:before="100" w:beforeAutospacing="1" w:after="100" w:afterAutospacing="1"/>
      <w:jc w:val="center"/>
      <w:textAlignment w:val="center"/>
    </w:pPr>
    <w:rPr>
      <w:rFonts w:hAnsi="宋体" w:cs="宋体"/>
      <w:b/>
      <w:bCs/>
      <w:sz w:val="36"/>
      <w:szCs w:val="36"/>
    </w:rPr>
  </w:style>
  <w:style w:type="paragraph" w:customStyle="1" w:styleId="CharCharChar1CharCharCharCharCharCharCharCharCharCharCharCharCharCharCharChar0">
    <w:name w:val="Char Char Char1 Char Char Char Char Char Char Char Char Char Char Char Char Char Char Char Char"/>
    <w:basedOn w:val="a"/>
    <w:semiHidden/>
  </w:style>
  <w:style w:type="paragraph" w:customStyle="1" w:styleId="xl87">
    <w:name w:val="xl87"/>
    <w:basedOn w:val="a"/>
    <w:semiHidden/>
    <w:pPr>
      <w:widowControl/>
      <w:pBdr>
        <w:top w:val="single" w:sz="4" w:space="0" w:color="auto"/>
        <w:bottom w:val="single" w:sz="4" w:space="0" w:color="auto"/>
        <w:right w:val="single" w:sz="4" w:space="0" w:color="auto"/>
      </w:pBdr>
      <w:spacing w:before="100" w:beforeAutospacing="1" w:after="100" w:afterAutospacing="1"/>
      <w:jc w:val="center"/>
    </w:pPr>
    <w:rPr>
      <w:rFonts w:hAnsi="宋体" w:cs="宋体"/>
    </w:rPr>
  </w:style>
  <w:style w:type="paragraph" w:customStyle="1" w:styleId="CharCharCharCharCharCharCharCharCharCharCharCharCharCharCharCharCharCharChar0">
    <w:name w:val=" Char Char Char Char Char Char Char Char Char Char Char Char Char Char Char Char Char Char Char"/>
    <w:basedOn w:val="a"/>
    <w:semiHidden/>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22"/>
      <w:szCs w:val="22"/>
    </w:rPr>
  </w:style>
  <w:style w:type="paragraph" w:customStyle="1" w:styleId="CharChar210">
    <w:name w:val="Char Char210"/>
    <w:basedOn w:val="a"/>
    <w:pPr>
      <w:spacing w:line="360" w:lineRule="auto"/>
      <w:ind w:firstLineChars="200" w:firstLine="200"/>
    </w:pPr>
    <w:rPr>
      <w:rFonts w:hAnsi="宋体" w:cs="宋体"/>
    </w:rPr>
  </w:style>
  <w:style w:type="paragraph" w:customStyle="1" w:styleId="1fa">
    <w:name w:val="1级标题"/>
    <w:basedOn w:val="a"/>
    <w:next w:val="a"/>
    <w:semiHidden/>
    <w:pPr>
      <w:widowControl/>
      <w:spacing w:before="60" w:line="460" w:lineRule="exact"/>
      <w:outlineLvl w:val="0"/>
    </w:pPr>
    <w:rPr>
      <w:b/>
      <w:color w:val="000000"/>
      <w:sz w:val="32"/>
    </w:rPr>
  </w:style>
  <w:style w:type="paragraph" w:customStyle="1" w:styleId="3f5">
    <w:name w:val="副标题3"/>
    <w:basedOn w:val="a"/>
    <w:pPr>
      <w:keepLines/>
      <w:numPr>
        <w:ilvl w:val="3"/>
        <w:numId w:val="12"/>
      </w:numPr>
      <w:tabs>
        <w:tab w:val="left" w:pos="672"/>
        <w:tab w:val="left" w:pos="720"/>
        <w:tab w:val="left" w:pos="3480"/>
      </w:tabs>
      <w:adjustRightInd w:val="0"/>
      <w:snapToGrid w:val="0"/>
      <w:spacing w:line="400" w:lineRule="atLeast"/>
      <w:ind w:left="672" w:hanging="348"/>
      <w:outlineLvl w:val="3"/>
    </w:pPr>
    <w:rPr>
      <w:snapToGrid w:val="0"/>
    </w:rPr>
  </w:style>
  <w:style w:type="paragraph" w:customStyle="1" w:styleId="CharCharCharCharCharChar">
    <w:name w:val="Char Char Char Char Char Char"/>
    <w:basedOn w:val="a"/>
    <w:semiHidden/>
    <w:pPr>
      <w:widowControl/>
      <w:spacing w:after="160" w:line="240" w:lineRule="exact"/>
      <w:jc w:val="left"/>
    </w:pPr>
    <w:rPr>
      <w:rFonts w:ascii="Verdana" w:eastAsia="仿宋_GB2312" w:hAnsi="Verdana"/>
      <w:lang w:eastAsia="en-US"/>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color w:val="FF00FF"/>
      <w:szCs w:val="21"/>
    </w:rPr>
  </w:style>
  <w:style w:type="paragraph" w:customStyle="1" w:styleId="2ff4">
    <w:name w:val="样式 正文文本缩进 2 + 居中 行距: 单倍行距"/>
    <w:basedOn w:val="24"/>
    <w:semiHidden/>
    <w:pPr>
      <w:keepLines/>
      <w:spacing w:line="240" w:lineRule="auto"/>
      <w:ind w:firstLineChars="0" w:firstLine="0"/>
      <w:jc w:val="center"/>
    </w:pPr>
    <w:rPr>
      <w:rFonts w:ascii="Times New Roman" w:hAnsi="Times New Roman" w:cs="宋体"/>
      <w:color w:val="auto"/>
    </w:rPr>
  </w:style>
  <w:style w:type="paragraph" w:customStyle="1" w:styleId="CM132">
    <w:name w:val="CM132"/>
    <w:basedOn w:val="Default"/>
    <w:next w:val="Default"/>
    <w:semiHidden/>
    <w:pPr>
      <w:spacing w:after="335"/>
    </w:pPr>
    <w:rPr>
      <w:rFonts w:ascii="隶书" w:eastAsia="隶书" w:cs="隶书"/>
      <w:color w:val="auto"/>
    </w:rPr>
  </w:style>
  <w:style w:type="paragraph" w:customStyle="1" w:styleId="default0">
    <w:name w:val="default"/>
    <w:basedOn w:val="a"/>
    <w:semiHidden/>
    <w:pPr>
      <w:widowControl/>
      <w:spacing w:before="100" w:beforeAutospacing="1" w:after="100" w:afterAutospacing="1"/>
      <w:jc w:val="left"/>
    </w:pPr>
    <w:rPr>
      <w:rFonts w:hAnsi="宋体" w:cs="宋体"/>
    </w:rPr>
  </w:style>
  <w:style w:type="paragraph" w:customStyle="1" w:styleId="reader-word-layerreader-word-s5-23">
    <w:name w:val="reader-word-layer reader-word-s5-23"/>
    <w:basedOn w:val="a"/>
    <w:pPr>
      <w:widowControl/>
      <w:spacing w:before="100" w:beforeAutospacing="1" w:after="100" w:afterAutospacing="1"/>
      <w:jc w:val="left"/>
    </w:pPr>
    <w:rPr>
      <w:rFonts w:hAnsi="宋体" w:cs="宋体"/>
    </w:rPr>
  </w:style>
  <w:style w:type="paragraph" w:customStyle="1" w:styleId="affffffffff0">
    <w:name w:val="表中文字"/>
    <w:basedOn w:val="a"/>
    <w:pPr>
      <w:jc w:val="center"/>
    </w:pPr>
  </w:style>
  <w:style w:type="paragraph" w:customStyle="1" w:styleId="affffffffff1">
    <w:name w:val="高表内"/>
    <w:basedOn w:val="afd"/>
    <w:pPr>
      <w:autoSpaceDE w:val="0"/>
      <w:adjustRightInd w:val="0"/>
      <w:snapToGrid w:val="0"/>
      <w:jc w:val="center"/>
      <w:textAlignment w:val="baseline"/>
    </w:pPr>
    <w:rPr>
      <w:rFonts w:ascii="Arial" w:eastAsia="楷体_GB2312" w:hAnsi="Arial" w:cs="Courier New"/>
    </w:rPr>
  </w:style>
  <w:style w:type="paragraph" w:customStyle="1" w:styleId="CM88">
    <w:name w:val="CM88"/>
    <w:basedOn w:val="Default"/>
    <w:next w:val="Default"/>
    <w:rPr>
      <w:rFonts w:ascii="宋体" w:eastAsia="宋体" w:hAnsi="Calibri" w:cs="Times New Roman"/>
      <w:color w:val="auto"/>
    </w:rPr>
  </w:style>
  <w:style w:type="paragraph" w:customStyle="1" w:styleId="CharCharCharCharCharCharChar0">
    <w:name w:val=" Char Char Char Char Char Char Char"/>
    <w:basedOn w:val="a"/>
    <w:pPr>
      <w:widowControl/>
      <w:spacing w:after="160" w:line="240" w:lineRule="exact"/>
      <w:jc w:val="left"/>
    </w:pPr>
    <w:rPr>
      <w:rFonts w:ascii="Verdana" w:hAnsi="Verdana"/>
      <w:sz w:val="20"/>
      <w:lang w:eastAsia="en-US"/>
    </w:rPr>
  </w:style>
  <w:style w:type="paragraph" w:customStyle="1" w:styleId="reader-word-layerreader-word-s1-7">
    <w:name w:val="reader-word-layer reader-word-s1-7"/>
    <w:basedOn w:val="a"/>
    <w:pPr>
      <w:widowControl/>
      <w:spacing w:before="100" w:beforeAutospacing="1" w:after="100" w:afterAutospacing="1"/>
      <w:jc w:val="left"/>
    </w:pPr>
    <w:rPr>
      <w:rFonts w:hAnsi="宋体" w:cs="宋体"/>
    </w:rPr>
  </w:style>
  <w:style w:type="paragraph" w:customStyle="1" w:styleId="CharCharChar1Char">
    <w:name w:val="Char Char Char1 Char"/>
    <w:basedOn w:val="a"/>
    <w:semiHidden/>
    <w:pPr>
      <w:spacing w:line="360" w:lineRule="auto"/>
      <w:ind w:firstLineChars="200" w:firstLine="200"/>
    </w:pPr>
    <w:rPr>
      <w:rFonts w:hAnsi="宋体" w:cs="宋体"/>
    </w:rPr>
  </w:style>
  <w:style w:type="paragraph" w:customStyle="1" w:styleId="font7">
    <w:name w:val="font7"/>
    <w:basedOn w:val="a"/>
    <w:semiHidden/>
    <w:pPr>
      <w:widowControl/>
      <w:spacing w:before="100" w:beforeAutospacing="1" w:after="100" w:afterAutospacing="1"/>
      <w:jc w:val="left"/>
    </w:pPr>
  </w:style>
  <w:style w:type="paragraph" w:customStyle="1" w:styleId="Char25">
    <w:name w:val=" Char2"/>
    <w:basedOn w:val="a"/>
    <w:semiHidden/>
  </w:style>
  <w:style w:type="paragraph" w:customStyle="1" w:styleId="ListParagraph">
    <w:name w:val="List Paragraph"/>
    <w:basedOn w:val="a"/>
    <w:pPr>
      <w:ind w:firstLineChars="200" w:firstLine="420"/>
    </w:pPr>
    <w:rPr>
      <w:rFonts w:ascii="Calibri" w:hAnsi="Calibri"/>
      <w:szCs w:val="22"/>
    </w:rPr>
  </w:style>
  <w:style w:type="paragraph" w:customStyle="1" w:styleId="xl81">
    <w:name w:val="xl81"/>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22"/>
      <w:szCs w:val="22"/>
    </w:rPr>
  </w:style>
  <w:style w:type="paragraph" w:customStyle="1" w:styleId="240">
    <w:name w:val="24"/>
    <w:basedOn w:val="a"/>
    <w:next w:val="af9"/>
    <w:semiHidden/>
    <w:pPr>
      <w:spacing w:line="500" w:lineRule="exact"/>
      <w:ind w:firstLineChars="192" w:firstLine="576"/>
    </w:pPr>
    <w:rPr>
      <w:rFonts w:ascii="仿宋_GB2312" w:eastAsia="仿宋_GB2312"/>
      <w:sz w:val="30"/>
    </w:rPr>
  </w:style>
  <w:style w:type="paragraph" w:customStyle="1" w:styleId="101">
    <w:name w:val="表10－1"/>
    <w:basedOn w:val="150"/>
    <w:semiHidden/>
    <w:pPr>
      <w:numPr>
        <w:numId w:val="19"/>
      </w:numPr>
      <w:tabs>
        <w:tab w:val="clear" w:pos="1490"/>
        <w:tab w:val="left" w:pos="200"/>
      </w:tabs>
      <w:spacing w:line="360" w:lineRule="auto"/>
      <w:ind w:left="-367" w:firstLine="567"/>
    </w:pPr>
  </w:style>
  <w:style w:type="paragraph" w:customStyle="1" w:styleId="reader-word-layerreader-word-s5-37">
    <w:name w:val="reader-word-layer reader-word-s5-37"/>
    <w:basedOn w:val="a"/>
    <w:pPr>
      <w:widowControl/>
      <w:spacing w:before="100" w:beforeAutospacing="1" w:after="100" w:afterAutospacing="1"/>
      <w:jc w:val="left"/>
    </w:pPr>
    <w:rPr>
      <w:rFonts w:hAnsi="宋体" w:cs="宋体"/>
    </w:rPr>
  </w:style>
  <w:style w:type="paragraph" w:customStyle="1" w:styleId="114">
    <w:name w:val="列出段落11"/>
    <w:basedOn w:val="a"/>
    <w:pPr>
      <w:ind w:firstLineChars="200" w:firstLine="420"/>
    </w:pPr>
    <w:rPr>
      <w:rFonts w:ascii="Calibri" w:hAnsi="Calibri"/>
      <w:szCs w:val="22"/>
    </w:rPr>
  </w:style>
  <w:style w:type="paragraph" w:customStyle="1" w:styleId="3f6">
    <w:name w:val="正文3"/>
    <w:basedOn w:val="a"/>
    <w:pPr>
      <w:adjustRightInd w:val="0"/>
      <w:spacing w:line="360" w:lineRule="auto"/>
      <w:ind w:firstLine="624"/>
      <w:textAlignment w:val="baseline"/>
    </w:pPr>
    <w:rPr>
      <w:sz w:val="30"/>
    </w:rPr>
  </w:style>
  <w:style w:type="paragraph" w:customStyle="1" w:styleId="font9">
    <w:name w:val="font9"/>
    <w:basedOn w:val="a"/>
    <w:semiHidden/>
    <w:pPr>
      <w:widowControl/>
      <w:spacing w:before="100" w:beforeAutospacing="1" w:after="100" w:afterAutospacing="1"/>
      <w:jc w:val="left"/>
    </w:pPr>
    <w:rPr>
      <w:rFonts w:hAnsi="宋体" w:cs="Arial Unicode MS" w:hint="eastAsia"/>
      <w:i/>
      <w:iCs/>
    </w:rPr>
  </w:style>
  <w:style w:type="paragraph" w:customStyle="1" w:styleId="cm8">
    <w:name w:val="cm8"/>
    <w:basedOn w:val="a"/>
    <w:semiHidden/>
    <w:pPr>
      <w:widowControl/>
      <w:spacing w:before="100" w:beforeAutospacing="1" w:after="100" w:afterAutospacing="1"/>
      <w:jc w:val="left"/>
    </w:pPr>
    <w:rPr>
      <w:rFonts w:hAnsi="宋体" w:cs="宋体"/>
    </w:rPr>
  </w:style>
  <w:style w:type="paragraph" w:customStyle="1" w:styleId="CM19">
    <w:name w:val="CM19"/>
    <w:basedOn w:val="Default"/>
    <w:next w:val="Default"/>
    <w:pPr>
      <w:spacing w:line="438" w:lineRule="atLeast"/>
    </w:pPr>
    <w:rPr>
      <w:rFonts w:ascii="宋体" w:eastAsia="宋体" w:hAnsi="Calibri" w:cs="Times New Roman"/>
      <w:color w:val="auto"/>
    </w:rPr>
  </w:style>
  <w:style w:type="paragraph" w:customStyle="1" w:styleId="affffffffff2">
    <w:name w:val="实施日期"/>
    <w:basedOn w:val="a"/>
    <w:pPr>
      <w:framePr w:w="4000" w:h="473" w:hRule="exact" w:vSpace="180" w:wrap="around" w:hAnchor="margin" w:xAlign="right" w:y="13511" w:anchorLock="1"/>
      <w:widowControl/>
      <w:numPr>
        <w:ilvl w:val="6"/>
        <w:numId w:val="12"/>
      </w:numPr>
      <w:tabs>
        <w:tab w:val="left" w:pos="4740"/>
      </w:tabs>
      <w:jc w:val="right"/>
    </w:pPr>
    <w:rPr>
      <w:rFonts w:eastAsia="黑体"/>
      <w:sz w:val="28"/>
    </w:rPr>
  </w:style>
  <w:style w:type="paragraph" w:customStyle="1" w:styleId="xl79">
    <w:name w:val="xl79"/>
    <w:basedOn w:val="a"/>
    <w:semiHidden/>
    <w:pPr>
      <w:widowControl/>
      <w:spacing w:before="100" w:beforeAutospacing="1" w:after="100" w:afterAutospacing="1"/>
      <w:jc w:val="left"/>
    </w:pPr>
    <w:rPr>
      <w:rFonts w:hAnsi="宋体" w:cs="宋体"/>
      <w:sz w:val="32"/>
      <w:szCs w:val="32"/>
    </w:rPr>
  </w:style>
  <w:style w:type="paragraph" w:customStyle="1" w:styleId="CharCharCharCharCharChar1CharCharCharChar0">
    <w:name w:val=" Char Char Char Char Char Char1 Char Char Char Char"/>
    <w:basedOn w:val="a"/>
  </w:style>
  <w:style w:type="paragraph" w:customStyle="1" w:styleId="1fb">
    <w:name w:val="普通(网站)1"/>
    <w:semiHidden/>
    <w:pPr>
      <w:spacing w:before="100" w:beforeAutospacing="1" w:after="100" w:afterAutospacing="1"/>
    </w:pPr>
    <w:rPr>
      <w:rFonts w:ascii="宋体" w:hAnsi="宋体" w:hint="eastAsia"/>
      <w:sz w:val="24"/>
    </w:rPr>
  </w:style>
  <w:style w:type="paragraph" w:customStyle="1" w:styleId="CM50">
    <w:name w:val="CM50"/>
    <w:basedOn w:val="Default"/>
    <w:next w:val="Default"/>
    <w:rPr>
      <w:rFonts w:ascii="BGLNIH+TimesNewRoman,Bold" w:eastAsia="BGLNIH+TimesNewRoman,Bold" w:cs="Times New Roman"/>
      <w:color w:val="auto"/>
    </w:rPr>
  </w:style>
  <w:style w:type="paragraph" w:customStyle="1" w:styleId="CM28">
    <w:name w:val="CM28"/>
    <w:basedOn w:val="Default"/>
    <w:next w:val="Default"/>
    <w:pPr>
      <w:spacing w:line="438" w:lineRule="atLeast"/>
    </w:pPr>
    <w:rPr>
      <w:rFonts w:ascii="宋体" w:eastAsia="宋体" w:hAnsi="Calibri" w:cs="Times New Roman"/>
      <w:color w:val="auto"/>
    </w:rPr>
  </w:style>
  <w:style w:type="paragraph" w:customStyle="1" w:styleId="Char1CharChar1Char">
    <w:name w:val="Char1 Char Char1 Char"/>
    <w:basedOn w:val="a"/>
    <w:semiHidden/>
  </w:style>
  <w:style w:type="paragraph" w:customStyle="1" w:styleId="xl90">
    <w:name w:val="xl90"/>
    <w:basedOn w:val="a"/>
    <w:semiHidden/>
    <w:pPr>
      <w:widowControl/>
      <w:pBdr>
        <w:top w:val="single" w:sz="4" w:space="0" w:color="auto"/>
        <w:bottom w:val="single" w:sz="4" w:space="0" w:color="auto"/>
      </w:pBdr>
      <w:spacing w:before="100" w:beforeAutospacing="1" w:after="100" w:afterAutospacing="1"/>
      <w:jc w:val="left"/>
    </w:pPr>
    <w:rPr>
      <w:rFonts w:hAnsi="宋体" w:cs="宋体"/>
    </w:rPr>
  </w:style>
  <w:style w:type="paragraph" w:customStyle="1" w:styleId="Char110">
    <w:name w:val="Char11"/>
    <w:basedOn w:val="a"/>
    <w:semiHidden/>
    <w:pPr>
      <w:spacing w:line="360" w:lineRule="auto"/>
      <w:ind w:firstLineChars="200" w:firstLine="200"/>
    </w:pPr>
    <w:rPr>
      <w:rFonts w:hAnsi="宋体" w:cs="宋体"/>
    </w:rPr>
  </w:style>
  <w:style w:type="paragraph" w:customStyle="1" w:styleId="192">
    <w:name w:val="19"/>
    <w:basedOn w:val="a"/>
    <w:next w:val="af9"/>
    <w:semiHidden/>
    <w:pPr>
      <w:spacing w:after="120"/>
      <w:ind w:left="420"/>
    </w:pPr>
  </w:style>
  <w:style w:type="paragraph" w:customStyle="1" w:styleId="zw">
    <w:name w:val="zw"/>
    <w:basedOn w:val="a"/>
    <w:pPr>
      <w:widowControl/>
      <w:spacing w:before="100" w:beforeAutospacing="1" w:after="100" w:afterAutospacing="1" w:line="440" w:lineRule="atLeast"/>
      <w:jc w:val="left"/>
    </w:pPr>
    <w:rPr>
      <w:rFonts w:hAnsi="宋体" w:cs="宋体"/>
      <w:sz w:val="22"/>
      <w:szCs w:val="22"/>
    </w:rPr>
  </w:style>
  <w:style w:type="paragraph" w:customStyle="1" w:styleId="--">
    <w:name w:val="- 页码 -"/>
    <w:pPr>
      <w:widowControl w:val="0"/>
      <w:jc w:val="both"/>
    </w:pPr>
    <w:rPr>
      <w:kern w:val="2"/>
      <w:sz w:val="21"/>
      <w:szCs w:val="24"/>
    </w:rPr>
  </w:style>
  <w:style w:type="paragraph" w:customStyle="1" w:styleId="CharCharChar1CharCharCharCharCharCharCharCharCharCharCharCharCharCharCharChar1">
    <w:name w:val="Char Char Char1 Char Char Char Char Char Char Char Char Char Char Char Char Char Char Char Char1"/>
    <w:basedOn w:val="a"/>
    <w:semiHidden/>
  </w:style>
  <w:style w:type="paragraph" w:customStyle="1" w:styleId="100">
    <w:name w:val="10"/>
    <w:basedOn w:val="a"/>
  </w:style>
  <w:style w:type="paragraph" w:customStyle="1" w:styleId="gb1">
    <w:name w:val="gb1"/>
    <w:basedOn w:val="a"/>
    <w:pPr>
      <w:widowControl/>
      <w:tabs>
        <w:tab w:val="left" w:pos="227"/>
      </w:tabs>
      <w:overflowPunct w:val="0"/>
      <w:autoSpaceDE w:val="0"/>
      <w:autoSpaceDN w:val="0"/>
      <w:adjustRightInd w:val="0"/>
      <w:spacing w:before="120" w:after="120"/>
      <w:textAlignment w:val="baseline"/>
    </w:pPr>
    <w:rPr>
      <w:rFonts w:ascii="Arial" w:eastAsia="仿宋体" w:hAnsi="Arial"/>
    </w:rPr>
  </w:style>
  <w:style w:type="paragraph" w:customStyle="1" w:styleId="ParaCharCharCharChar">
    <w:name w:val="默认段落字体 Para Char Char Char Char"/>
    <w:basedOn w:val="a"/>
    <w:pPr>
      <w:spacing w:line="360" w:lineRule="auto"/>
      <w:ind w:firstLineChars="200" w:firstLine="200"/>
    </w:pPr>
    <w:rPr>
      <w:rFonts w:hAnsi="宋体" w:cs="宋体"/>
    </w:rPr>
  </w:style>
  <w:style w:type="paragraph" w:customStyle="1" w:styleId="affffffffff3">
    <w:name w:val="表格式"/>
    <w:basedOn w:val="affd"/>
    <w:pPr>
      <w:spacing w:before="60" w:after="100" w:line="320" w:lineRule="exact"/>
      <w:ind w:left="0" w:firstLineChars="0" w:firstLine="0"/>
      <w:jc w:val="center"/>
    </w:pPr>
    <w:rPr>
      <w:rFonts w:hAnsi="Brush Script MT"/>
    </w:rPr>
  </w:style>
  <w:style w:type="paragraph" w:customStyle="1" w:styleId="xl26">
    <w:name w:val="xl26"/>
    <w:basedOn w:val="a"/>
    <w:pPr>
      <w:widowControl/>
      <w:spacing w:before="100" w:after="100"/>
      <w:jc w:val="center"/>
    </w:pPr>
  </w:style>
  <w:style w:type="paragraph" w:customStyle="1" w:styleId="CharCharChar1CharCharCharChar">
    <w:name w:val="Char Char Char1 Char Char Char Char"/>
    <w:basedOn w:val="a"/>
    <w:semiHidden/>
    <w:pPr>
      <w:spacing w:line="360" w:lineRule="auto"/>
      <w:ind w:firstLineChars="200" w:firstLine="200"/>
    </w:pPr>
    <w:rPr>
      <w:rFonts w:hAnsi="宋体" w:cs="宋体"/>
    </w:rPr>
  </w:style>
  <w:style w:type="paragraph" w:customStyle="1" w:styleId="reader-word-layerreader-word-s5-14reader-word-s5-23">
    <w:name w:val="reader-word-layer reader-word-s5-14 reader-word-s5-23"/>
    <w:basedOn w:val="a"/>
    <w:pPr>
      <w:widowControl/>
      <w:spacing w:before="100" w:beforeAutospacing="1" w:after="100" w:afterAutospacing="1"/>
      <w:jc w:val="left"/>
    </w:pPr>
    <w:rPr>
      <w:rFonts w:hAnsi="宋体" w:cs="宋体"/>
    </w:rPr>
  </w:style>
  <w:style w:type="paragraph" w:customStyle="1" w:styleId="460">
    <w:name w:val="样式 标题4 + 段后: 6 磅"/>
    <w:basedOn w:val="a"/>
    <w:pPr>
      <w:tabs>
        <w:tab w:val="left" w:pos="0"/>
        <w:tab w:val="left" w:pos="1280"/>
      </w:tabs>
      <w:adjustRightInd w:val="0"/>
      <w:spacing w:after="120"/>
      <w:ind w:left="1280" w:hanging="720"/>
      <w:jc w:val="center"/>
      <w:textAlignment w:val="baseline"/>
    </w:pPr>
    <w:rPr>
      <w:rFonts w:cs="宋体"/>
    </w:rPr>
  </w:style>
  <w:style w:type="paragraph" w:customStyle="1" w:styleId="xl97">
    <w:name w:val="xl97"/>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hAnsi="宋体" w:cs="宋体"/>
    </w:rPr>
  </w:style>
  <w:style w:type="paragraph" w:customStyle="1" w:styleId="CharChar1CharCharCharCharCharCharCharCharCharCharCharCharCharCharCharCharCharCharCharChar1Char2">
    <w:name w:val="Char Char1 Char Char Char Char Char Char Char Char Char Char Char Char Char Char Char Char Char Char Char Char1 Char2"/>
    <w:basedOn w:val="a"/>
    <w:semiHidden/>
    <w:pPr>
      <w:spacing w:before="60" w:line="360" w:lineRule="auto"/>
      <w:ind w:firstLineChars="200" w:firstLine="200"/>
    </w:pPr>
    <w:rPr>
      <w:rFonts w:hAnsi="宋体" w:cs="宋体"/>
    </w:rPr>
  </w:style>
  <w:style w:type="paragraph" w:customStyle="1" w:styleId="xl53">
    <w:name w:val="xl53"/>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Arial Unicode MS" w:hint="eastAsia"/>
      <w:szCs w:val="21"/>
    </w:rPr>
  </w:style>
  <w:style w:type="paragraph" w:customStyle="1" w:styleId="affffffffff4">
    <w:name w:val="报告表格"/>
    <w:basedOn w:val="a"/>
    <w:next w:val="a"/>
    <w:semiHidden/>
    <w:pPr>
      <w:autoSpaceDE w:val="0"/>
      <w:autoSpaceDN w:val="0"/>
      <w:adjustRightInd w:val="0"/>
      <w:spacing w:line="318" w:lineRule="atLeast"/>
      <w:jc w:val="center"/>
      <w:textAlignment w:val="bottom"/>
    </w:pPr>
  </w:style>
  <w:style w:type="paragraph" w:customStyle="1" w:styleId="reader-word-layerreader-word-s7-39">
    <w:name w:val="reader-word-layer reader-word-s7-39"/>
    <w:basedOn w:val="a"/>
    <w:pPr>
      <w:widowControl/>
      <w:spacing w:before="100" w:beforeAutospacing="1" w:after="100" w:afterAutospacing="1"/>
      <w:jc w:val="left"/>
    </w:pPr>
    <w:rPr>
      <w:rFonts w:hAnsi="宋体" w:cs="宋体"/>
    </w:rPr>
  </w:style>
  <w:style w:type="paragraph" w:customStyle="1" w:styleId="cm31">
    <w:name w:val="cm31"/>
    <w:basedOn w:val="a"/>
    <w:semiHidden/>
    <w:pPr>
      <w:widowControl/>
      <w:spacing w:before="100" w:beforeAutospacing="1" w:after="100" w:afterAutospacing="1"/>
      <w:jc w:val="left"/>
    </w:pPr>
    <w:rPr>
      <w:rFonts w:hAnsi="宋体" w:cs="宋体"/>
    </w:rPr>
  </w:style>
  <w:style w:type="paragraph" w:customStyle="1" w:styleId="affffffffff5">
    <w:name w:val="三级标题"/>
    <w:basedOn w:val="01"/>
    <w:pPr>
      <w:spacing w:before="300"/>
      <w:ind w:firstLineChars="0" w:firstLine="0"/>
      <w:outlineLvl w:val="2"/>
    </w:pPr>
    <w:rPr>
      <w:b/>
    </w:rPr>
  </w:style>
  <w:style w:type="paragraph" w:customStyle="1" w:styleId="xl25">
    <w:name w:val="xl25"/>
    <w:basedOn w:val="a"/>
    <w:semiHidden/>
    <w:pPr>
      <w:widowControl/>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1111">
    <w:name w:val="四级标题1.1.1.1"/>
    <w:basedOn w:val="a"/>
    <w:next w:val="a"/>
    <w:semiHidden/>
    <w:pPr>
      <w:keepNext/>
      <w:keepLines/>
      <w:widowControl/>
      <w:adjustRightInd w:val="0"/>
      <w:spacing w:beforeLines="50" w:before="40" w:afterLines="50" w:after="40" w:line="360" w:lineRule="auto"/>
      <w:ind w:firstLineChars="200" w:firstLine="200"/>
      <w:textAlignment w:val="baseline"/>
      <w:outlineLvl w:val="3"/>
    </w:pPr>
    <w:rPr>
      <w:rFonts w:eastAsia="仿宋_GB2312" w:cs="宋体"/>
      <w:b/>
      <w:szCs w:val="28"/>
    </w:rPr>
  </w:style>
  <w:style w:type="paragraph" w:customStyle="1" w:styleId="CharChar3Char0">
    <w:name w:val="Char Char3 Char"/>
    <w:basedOn w:val="a"/>
    <w:pPr>
      <w:spacing w:line="360" w:lineRule="auto"/>
      <w:ind w:firstLineChars="200" w:firstLine="200"/>
    </w:pPr>
    <w:rPr>
      <w:rFonts w:hAnsi="宋体" w:cs="宋体"/>
    </w:rPr>
  </w:style>
  <w:style w:type="paragraph" w:customStyle="1" w:styleId="affffffffff6">
    <w:name w:val="表格小五号正文"/>
    <w:basedOn w:val="afffffff4"/>
    <w:pPr>
      <w:spacing w:line="320" w:lineRule="exact"/>
    </w:pPr>
    <w:rPr>
      <w:snapToGrid w:val="0"/>
      <w:sz w:val="18"/>
    </w:rPr>
  </w:style>
  <w:style w:type="paragraph" w:customStyle="1" w:styleId="GB2312098220">
    <w:name w:val="样式 (中文) 仿宋_GB2312 四号 首行缩进:  0.98 厘米 行距: 固定值 22 磅"/>
    <w:basedOn w:val="a"/>
    <w:pPr>
      <w:widowControl/>
      <w:spacing w:line="300" w:lineRule="auto"/>
      <w:ind w:firstLine="556"/>
      <w:jc w:val="left"/>
    </w:pPr>
    <w:rPr>
      <w:rFonts w:eastAsia="仿宋_GB2312" w:cs="宋体"/>
      <w:bCs/>
      <w:color w:val="000000"/>
      <w:spacing w:val="-2"/>
      <w:sz w:val="28"/>
    </w:rPr>
  </w:style>
  <w:style w:type="paragraph" w:customStyle="1" w:styleId="xl61">
    <w:name w:val="xl61"/>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rPr>
  </w:style>
  <w:style w:type="paragraph" w:customStyle="1" w:styleId="11-10">
    <w:name w:val="样式 表11-1 + 居中"/>
    <w:basedOn w:val="11-1"/>
    <w:semiHidden/>
    <w:pPr>
      <w:jc w:val="center"/>
    </w:pPr>
  </w:style>
  <w:style w:type="paragraph" w:customStyle="1" w:styleId="Revision">
    <w:name w:val="Revision"/>
    <w:semiHidden/>
    <w:rPr>
      <w:kern w:val="2"/>
      <w:sz w:val="21"/>
      <w:szCs w:val="24"/>
    </w:rPr>
  </w:style>
  <w:style w:type="paragraph" w:customStyle="1" w:styleId="1fc">
    <w:name w:val="列出段落1"/>
    <w:basedOn w:val="a"/>
    <w:pPr>
      <w:ind w:firstLineChars="200" w:firstLine="420"/>
    </w:pPr>
    <w:rPr>
      <w:rFonts w:ascii="Calibri" w:hAnsi="Calibri"/>
      <w:szCs w:val="22"/>
    </w:rPr>
  </w:style>
  <w:style w:type="paragraph" w:customStyle="1" w:styleId="reader-word-layerreader-word-s4-21">
    <w:name w:val="reader-word-layer reader-word-s4-21"/>
    <w:basedOn w:val="a"/>
    <w:pPr>
      <w:widowControl/>
      <w:spacing w:before="100" w:beforeAutospacing="1" w:after="100" w:afterAutospacing="1"/>
      <w:jc w:val="left"/>
    </w:pPr>
    <w:rPr>
      <w:rFonts w:hAnsi="宋体" w:cs="宋体"/>
    </w:rPr>
  </w:style>
  <w:style w:type="paragraph" w:styleId="TOC">
    <w:name w:val="TOC Heading"/>
    <w:basedOn w:val="1"/>
    <w:next w:val="a"/>
    <w:qFormat/>
    <w:pPr>
      <w:widowControl/>
      <w:spacing w:beforeLines="0" w:before="480" w:afterLines="0" w:after="0" w:line="276" w:lineRule="auto"/>
      <w:jc w:val="left"/>
      <w:outlineLvl w:val="9"/>
    </w:pPr>
    <w:rPr>
      <w:rFonts w:ascii="Cambria" w:eastAsia="宋体" w:hAnsi="Cambria"/>
      <w:color w:val="365F91"/>
      <w:kern w:val="0"/>
      <w:sz w:val="28"/>
      <w:szCs w:val="28"/>
    </w:rPr>
  </w:style>
  <w:style w:type="paragraph" w:customStyle="1" w:styleId="CM10">
    <w:name w:val="CM10"/>
    <w:basedOn w:val="Default"/>
    <w:next w:val="Default"/>
    <w:pPr>
      <w:spacing w:line="438" w:lineRule="atLeast"/>
    </w:pPr>
    <w:rPr>
      <w:rFonts w:ascii="宋体" w:eastAsia="宋体" w:hAnsi="Calibri" w:cs="Times New Roman"/>
      <w:color w:val="auto"/>
    </w:rPr>
  </w:style>
  <w:style w:type="paragraph" w:customStyle="1" w:styleId="CM94">
    <w:name w:val="CM94"/>
    <w:basedOn w:val="Default"/>
    <w:next w:val="Default"/>
    <w:pPr>
      <w:spacing w:after="533"/>
    </w:pPr>
    <w:rPr>
      <w:rFonts w:cs="Times New Roman"/>
      <w:color w:val="auto"/>
    </w:rPr>
  </w:style>
  <w:style w:type="paragraph" w:customStyle="1" w:styleId="xl64">
    <w:name w:val="xl64"/>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30"/>
      <w:szCs w:val="30"/>
    </w:rPr>
  </w:style>
  <w:style w:type="paragraph" w:customStyle="1" w:styleId="affffffffff7">
    <w:name w:val="表内文字"/>
    <w:basedOn w:val="a"/>
    <w:semiHidden/>
    <w:pPr>
      <w:adjustRightInd w:val="0"/>
      <w:jc w:val="center"/>
      <w:textAlignment w:val="baseline"/>
    </w:pPr>
    <w:rPr>
      <w:kern w:val="16"/>
      <w:szCs w:val="21"/>
    </w:rPr>
  </w:style>
  <w:style w:type="paragraph" w:customStyle="1" w:styleId="tt1">
    <w:name w:val="tt1"/>
    <w:basedOn w:val="a"/>
    <w:semiHidden/>
    <w:pPr>
      <w:widowControl/>
      <w:spacing w:before="100" w:beforeAutospacing="1" w:after="100" w:afterAutospacing="1"/>
      <w:jc w:val="left"/>
    </w:pPr>
    <w:rPr>
      <w:rFonts w:hAnsi="宋体" w:cs="宋体"/>
    </w:rPr>
  </w:style>
  <w:style w:type="paragraph" w:customStyle="1" w:styleId="Char31">
    <w:name w:val="Char3"/>
    <w:basedOn w:val="a"/>
    <w:semiHidden/>
    <w:pPr>
      <w:spacing w:line="360" w:lineRule="auto"/>
      <w:ind w:firstLineChars="200" w:firstLine="200"/>
    </w:pPr>
    <w:rPr>
      <w:rFonts w:hAnsi="宋体" w:cs="宋体"/>
    </w:rPr>
  </w:style>
  <w:style w:type="paragraph" w:customStyle="1" w:styleId="reader-word-layerreader-word-s13-3">
    <w:name w:val="reader-word-layer reader-word-s13-3"/>
    <w:basedOn w:val="a"/>
    <w:pPr>
      <w:widowControl/>
      <w:spacing w:before="100" w:beforeAutospacing="1" w:after="100" w:afterAutospacing="1"/>
      <w:jc w:val="left"/>
    </w:pPr>
    <w:rPr>
      <w:rFonts w:hAnsi="宋体" w:cs="宋体"/>
    </w:rPr>
  </w:style>
  <w:style w:type="paragraph" w:customStyle="1" w:styleId="1fd">
    <w:name w:val="1"/>
    <w:basedOn w:val="a"/>
    <w:next w:val="afd"/>
    <w:rPr>
      <w:rFonts w:hAnsi="Courier New"/>
    </w:rPr>
  </w:style>
  <w:style w:type="paragraph" w:customStyle="1" w:styleId="xl89">
    <w:name w:val="xl89"/>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color w:val="333333"/>
      <w:sz w:val="18"/>
      <w:szCs w:val="18"/>
    </w:rPr>
  </w:style>
  <w:style w:type="paragraph" w:customStyle="1" w:styleId="affffffffff8">
    <w:name w:val="南表格"/>
    <w:basedOn w:val="a"/>
    <w:next w:val="a"/>
    <w:pPr>
      <w:tabs>
        <w:tab w:val="center" w:pos="4340"/>
      </w:tabs>
      <w:jc w:val="center"/>
    </w:pPr>
    <w:rPr>
      <w:szCs w:val="28"/>
    </w:rPr>
  </w:style>
  <w:style w:type="paragraph" w:customStyle="1" w:styleId="BodyText21">
    <w:name w:val="Body Text 21"/>
    <w:basedOn w:val="a"/>
    <w:pPr>
      <w:adjustRightInd w:val="0"/>
      <w:spacing w:line="540" w:lineRule="exact"/>
      <w:ind w:firstLine="570"/>
      <w:textAlignment w:val="baseline"/>
    </w:pPr>
    <w:rPr>
      <w:rFonts w:ascii="文鼎CS楷体" w:eastAsia="文鼎CS楷体"/>
      <w:sz w:val="28"/>
    </w:rPr>
  </w:style>
  <w:style w:type="paragraph" w:customStyle="1" w:styleId="xl44">
    <w:name w:val="xl44"/>
    <w:basedOn w:val="a"/>
    <w:semiHidden/>
    <w:pPr>
      <w:widowControl/>
      <w:spacing w:before="100" w:beforeAutospacing="1" w:after="100" w:afterAutospacing="1"/>
      <w:jc w:val="center"/>
    </w:pPr>
    <w:rPr>
      <w:color w:val="000000"/>
      <w:sz w:val="20"/>
    </w:rPr>
  </w:style>
  <w:style w:type="paragraph" w:customStyle="1" w:styleId="1fe">
    <w:name w:val="表格文字1"/>
    <w:basedOn w:val="a"/>
    <w:semiHidden/>
    <w:pPr>
      <w:tabs>
        <w:tab w:val="left" w:pos="0"/>
        <w:tab w:val="left" w:pos="840"/>
      </w:tabs>
      <w:autoSpaceDE w:val="0"/>
      <w:autoSpaceDN w:val="0"/>
      <w:adjustRightInd w:val="0"/>
      <w:spacing w:line="360" w:lineRule="auto"/>
      <w:ind w:left="840" w:hanging="420"/>
      <w:textAlignment w:val="baseline"/>
    </w:pPr>
  </w:style>
  <w:style w:type="paragraph" w:customStyle="1" w:styleId="affffffffff9">
    <w:name w:val="方程"/>
    <w:basedOn w:val="a"/>
    <w:semiHidden/>
    <w:pPr>
      <w:widowControl/>
      <w:overflowPunct w:val="0"/>
      <w:adjustRightInd w:val="0"/>
      <w:spacing w:before="60" w:after="60" w:line="440" w:lineRule="atLeast"/>
      <w:ind w:firstLine="482"/>
      <w:jc w:val="center"/>
      <w:textAlignment w:val="bottom"/>
    </w:pPr>
    <w:rPr>
      <w:rFonts w:ascii="CG Times (W1)" w:hAnsi="CG Times (W1)"/>
      <w:sz w:val="28"/>
    </w:rPr>
  </w:style>
  <w:style w:type="paragraph" w:customStyle="1" w:styleId="font6">
    <w:name w:val="font6"/>
    <w:basedOn w:val="a"/>
    <w:semiHidden/>
    <w:pPr>
      <w:widowControl/>
      <w:spacing w:before="100" w:beforeAutospacing="1" w:after="100" w:afterAutospacing="1"/>
      <w:jc w:val="left"/>
    </w:pPr>
    <w:rPr>
      <w:rFonts w:ascii="仿宋_GB2312" w:eastAsia="仿宋_GB2312" w:hAnsi="Arial Unicode MS" w:hint="eastAsia"/>
    </w:rPr>
  </w:style>
  <w:style w:type="paragraph" w:customStyle="1" w:styleId="affffffffffa">
    <w:name w:val="四级标题"/>
    <w:basedOn w:val="a"/>
    <w:pPr>
      <w:spacing w:before="60" w:line="460" w:lineRule="exact"/>
    </w:pPr>
    <w:rPr>
      <w:b/>
    </w:rPr>
  </w:style>
  <w:style w:type="paragraph" w:customStyle="1" w:styleId="9css2">
    <w:name w:val="9css2"/>
    <w:basedOn w:val="a"/>
    <w:semiHidden/>
    <w:pPr>
      <w:widowControl/>
      <w:spacing w:before="100" w:beforeAutospacing="1" w:after="100" w:afterAutospacing="1" w:line="240" w:lineRule="atLeast"/>
      <w:jc w:val="left"/>
    </w:pPr>
    <w:rPr>
      <w:rFonts w:hAnsi="宋体"/>
      <w:color w:val="000000"/>
      <w:sz w:val="18"/>
      <w:szCs w:val="18"/>
    </w:rPr>
  </w:style>
  <w:style w:type="paragraph" w:customStyle="1" w:styleId="Char1CharCharChar">
    <w:name w:val=" Char1 Char Char Char"/>
    <w:basedOn w:val="a"/>
    <w:rPr>
      <w:rFonts w:eastAsia="仿宋_GB2312"/>
      <w:sz w:val="28"/>
    </w:rPr>
  </w:style>
  <w:style w:type="paragraph" w:customStyle="1" w:styleId="07415">
    <w:name w:val="样式 小四 首行缩进:  0.74 厘米 行距: 1.5 倍行距"/>
    <w:basedOn w:val="a"/>
    <w:semiHidden/>
    <w:pPr>
      <w:spacing w:line="360" w:lineRule="auto"/>
      <w:ind w:firstLine="420"/>
    </w:pPr>
    <w:rPr>
      <w:rFonts w:hAnsi="宋体"/>
    </w:rPr>
  </w:style>
  <w:style w:type="paragraph" w:customStyle="1" w:styleId="CM29">
    <w:name w:val="CM29"/>
    <w:basedOn w:val="Default"/>
    <w:next w:val="Default"/>
    <w:pPr>
      <w:spacing w:line="438" w:lineRule="atLeast"/>
    </w:pPr>
    <w:rPr>
      <w:rFonts w:ascii="宋体" w:eastAsia="宋体" w:hAnsi="Calibri" w:cs="Times New Roman"/>
      <w:color w:val="auto"/>
    </w:rPr>
  </w:style>
  <w:style w:type="paragraph" w:customStyle="1" w:styleId="6-1">
    <w:name w:val="表6-1"/>
    <w:basedOn w:val="afff"/>
    <w:semiHidden/>
    <w:pPr>
      <w:numPr>
        <w:numId w:val="20"/>
      </w:numPr>
      <w:tabs>
        <w:tab w:val="center" w:pos="992"/>
        <w:tab w:val="left" w:pos="1620"/>
      </w:tabs>
      <w:spacing w:beforeLines="50" w:before="120" w:afterLines="50" w:after="120"/>
      <w:ind w:leftChars="0" w:firstLineChars="0"/>
      <w:jc w:val="center"/>
    </w:pPr>
  </w:style>
  <w:style w:type="paragraph" w:customStyle="1" w:styleId="p12">
    <w:name w:val="p12"/>
    <w:basedOn w:val="a"/>
    <w:semiHidden/>
    <w:pPr>
      <w:widowControl/>
      <w:spacing w:before="100" w:beforeAutospacing="1" w:after="100" w:afterAutospacing="1" w:line="360" w:lineRule="atLeast"/>
      <w:jc w:val="left"/>
    </w:pPr>
    <w:rPr>
      <w:rFonts w:hAnsi="宋体" w:cs="宋体"/>
      <w:color w:val="000000"/>
    </w:rPr>
  </w:style>
  <w:style w:type="paragraph" w:customStyle="1" w:styleId="reader-word-layerreader-word-s1-12">
    <w:name w:val="reader-word-layer reader-word-s1-12"/>
    <w:basedOn w:val="a"/>
    <w:pPr>
      <w:widowControl/>
      <w:spacing w:before="100" w:beforeAutospacing="1" w:after="100" w:afterAutospacing="1"/>
      <w:jc w:val="left"/>
    </w:pPr>
    <w:rPr>
      <w:rFonts w:hAnsi="宋体" w:cs="宋体"/>
    </w:rPr>
  </w:style>
  <w:style w:type="paragraph" w:customStyle="1" w:styleId="2ff5">
    <w:name w:val="2级标题"/>
    <w:basedOn w:val="a"/>
    <w:semiHidden/>
    <w:pPr>
      <w:spacing w:before="60" w:line="460" w:lineRule="exact"/>
      <w:outlineLvl w:val="1"/>
    </w:pPr>
    <w:rPr>
      <w:b/>
      <w:sz w:val="28"/>
    </w:rPr>
  </w:style>
  <w:style w:type="paragraph" w:customStyle="1" w:styleId="2150">
    <w:name w:val="样式 正文缩进 + 宋体 首行缩进:  2 字符 行距: 1.5 倍行距"/>
    <w:basedOn w:val="a0"/>
    <w:pPr>
      <w:adjustRightInd w:val="0"/>
      <w:spacing w:line="300" w:lineRule="auto"/>
      <w:ind w:firstLineChars="200" w:firstLine="200"/>
      <w:textAlignment w:val="baseline"/>
    </w:pPr>
    <w:rPr>
      <w:rFonts w:hAnsi="宋体"/>
    </w:rPr>
  </w:style>
  <w:style w:type="paragraph" w:customStyle="1" w:styleId="reader-word-layerreader-word-s1-23">
    <w:name w:val="reader-word-layer reader-word-s1-23"/>
    <w:basedOn w:val="a"/>
    <w:pPr>
      <w:widowControl/>
      <w:spacing w:before="100" w:beforeAutospacing="1" w:after="100" w:afterAutospacing="1"/>
      <w:jc w:val="left"/>
    </w:pPr>
    <w:rPr>
      <w:rFonts w:hAnsi="宋体" w:cs="宋体"/>
    </w:rPr>
  </w:style>
  <w:style w:type="paragraph" w:customStyle="1" w:styleId="font0">
    <w:name w:val="font0"/>
    <w:basedOn w:val="a"/>
    <w:pPr>
      <w:widowControl/>
      <w:spacing w:before="100" w:after="100"/>
      <w:jc w:val="left"/>
    </w:pPr>
    <w:rPr>
      <w:rFonts w:hAnsi="宋体"/>
    </w:rPr>
  </w:style>
  <w:style w:type="paragraph" w:customStyle="1" w:styleId="CharChar1CharCharCharChar1CharCharChar">
    <w:name w:val=" Char Char1 Char Char Char Char1 Char Char Char"/>
    <w:basedOn w:val="a"/>
    <w:pPr>
      <w:spacing w:line="360" w:lineRule="auto"/>
    </w:pPr>
    <w:rPr>
      <w:rFonts w:hAnsi="宋体"/>
      <w:sz w:val="22"/>
    </w:rPr>
  </w:style>
  <w:style w:type="paragraph" w:customStyle="1" w:styleId="affffffffffb">
    <w:name w:val="参加人员"/>
    <w:basedOn w:val="a"/>
    <w:semiHidden/>
    <w:pPr>
      <w:spacing w:line="500" w:lineRule="atLeast"/>
    </w:pPr>
  </w:style>
  <w:style w:type="paragraph" w:customStyle="1" w:styleId="141">
    <w:name w:val="表14－1"/>
    <w:basedOn w:val="a"/>
    <w:semiHidden/>
    <w:pPr>
      <w:numPr>
        <w:numId w:val="21"/>
      </w:numPr>
      <w:tabs>
        <w:tab w:val="left" w:pos="1490"/>
      </w:tabs>
      <w:adjustRightInd w:val="0"/>
      <w:spacing w:beforeLines="50" w:before="120" w:line="360" w:lineRule="auto"/>
      <w:jc w:val="center"/>
      <w:textAlignment w:val="baseline"/>
    </w:pPr>
  </w:style>
  <w:style w:type="paragraph" w:customStyle="1" w:styleId="33CharChar1113111111-3rdOrder">
    <w:name w:val="样式 标题 3标题 3 Char Char1.1.1条标3§1.1.1.. (1.1.1)- 3rd Order ..."/>
    <w:basedOn w:val="3"/>
    <w:pPr>
      <w:keepNext w:val="0"/>
      <w:keepLines w:val="0"/>
      <w:numPr>
        <w:ilvl w:val="2"/>
      </w:numPr>
      <w:adjustRightInd w:val="0"/>
      <w:snapToGrid w:val="0"/>
      <w:spacing w:line="300" w:lineRule="auto"/>
      <w:ind w:firstLineChars="200" w:firstLine="480"/>
      <w:jc w:val="left"/>
    </w:pPr>
    <w:rPr>
      <w:rFonts w:ascii="Times New Roman" w:eastAsia="宋体" w:hAnsi="楷体_GB2312"/>
      <w:b w:val="0"/>
      <w:bCs w:val="0"/>
      <w:snapToGrid/>
      <w:color w:val="000000"/>
      <w:kern w:val="44"/>
      <w:sz w:val="24"/>
      <w:szCs w:val="24"/>
    </w:rPr>
  </w:style>
  <w:style w:type="paragraph" w:customStyle="1" w:styleId="reader-word-layerreader-word-s3-34">
    <w:name w:val="reader-word-layer reader-word-s3-34"/>
    <w:basedOn w:val="a"/>
    <w:pPr>
      <w:widowControl/>
      <w:spacing w:before="100" w:beforeAutospacing="1" w:after="100" w:afterAutospacing="1"/>
      <w:jc w:val="left"/>
    </w:pPr>
    <w:rPr>
      <w:rFonts w:hAnsi="宋体" w:cs="宋体"/>
    </w:rPr>
  </w:style>
  <w:style w:type="paragraph" w:customStyle="1" w:styleId="affffffffffc">
    <w:name w:val="正文样式"/>
    <w:basedOn w:val="a"/>
    <w:pPr>
      <w:tabs>
        <w:tab w:val="left" w:pos="540"/>
      </w:tabs>
      <w:spacing w:line="360" w:lineRule="auto"/>
      <w:ind w:firstLineChars="200" w:firstLine="560"/>
    </w:pPr>
    <w:rPr>
      <w:rFonts w:ascii="Arial" w:hAnsi="Arial" w:cs="Arial"/>
      <w:sz w:val="28"/>
    </w:rPr>
  </w:style>
  <w:style w:type="paragraph" w:customStyle="1" w:styleId="5-1">
    <w:name w:val="表5-1"/>
    <w:basedOn w:val="afff"/>
    <w:semiHidden/>
    <w:pPr>
      <w:numPr>
        <w:numId w:val="22"/>
      </w:numPr>
      <w:tabs>
        <w:tab w:val="center" w:pos="992"/>
        <w:tab w:val="left" w:pos="1260"/>
      </w:tabs>
      <w:spacing w:beforeLines="50" w:before="120" w:afterLines="50" w:after="120"/>
      <w:ind w:leftChars="0" w:firstLineChars="0"/>
      <w:jc w:val="center"/>
    </w:pPr>
  </w:style>
  <w:style w:type="paragraph" w:customStyle="1" w:styleId="CharChar1CharCharCharCharCharCharCharCharCharCharCharCharCharCharCharCharCharChar0">
    <w:name w:val=" Char Char1 Char Char Char Char Char Char Char Char Char Char Char Char Char Char Char Char Char Char"/>
    <w:basedOn w:val="a"/>
    <w:semiHidden/>
    <w:pPr>
      <w:spacing w:line="360" w:lineRule="auto"/>
      <w:ind w:firstLineChars="200" w:firstLine="200"/>
    </w:pPr>
    <w:rPr>
      <w:rFonts w:hAnsi="宋体" w:cs="宋体"/>
    </w:rPr>
  </w:style>
  <w:style w:type="paragraph" w:customStyle="1" w:styleId="formfirst">
    <w:name w:val="form_first"/>
    <w:basedOn w:val="a"/>
    <w:semiHidden/>
    <w:pPr>
      <w:autoSpaceDE w:val="0"/>
      <w:autoSpaceDN w:val="0"/>
      <w:adjustRightInd w:val="0"/>
      <w:spacing w:line="360" w:lineRule="auto"/>
      <w:jc w:val="center"/>
    </w:pPr>
    <w:rPr>
      <w:color w:val="000000"/>
    </w:rPr>
  </w:style>
  <w:style w:type="paragraph" w:customStyle="1" w:styleId="affffffffffd">
    <w:name w:val="方程式"/>
    <w:basedOn w:val="a"/>
    <w:semiHidden/>
    <w:pPr>
      <w:overflowPunct w:val="0"/>
      <w:autoSpaceDE w:val="0"/>
      <w:autoSpaceDN w:val="0"/>
      <w:adjustRightInd w:val="0"/>
      <w:spacing w:before="60" w:after="60"/>
      <w:jc w:val="left"/>
      <w:textAlignment w:val="bottom"/>
    </w:pPr>
    <w:rPr>
      <w:spacing w:val="24"/>
    </w:rPr>
  </w:style>
  <w:style w:type="paragraph" w:customStyle="1" w:styleId="p9">
    <w:name w:val="p9"/>
    <w:basedOn w:val="a"/>
    <w:semiHidden/>
    <w:pPr>
      <w:widowControl/>
      <w:spacing w:before="100" w:beforeAutospacing="1" w:after="100" w:afterAutospacing="1" w:line="260" w:lineRule="atLeast"/>
      <w:jc w:val="left"/>
    </w:pPr>
    <w:rPr>
      <w:rFonts w:hAnsi="宋体"/>
      <w:sz w:val="18"/>
      <w:szCs w:val="18"/>
    </w:rPr>
  </w:style>
  <w:style w:type="paragraph" w:customStyle="1" w:styleId="2ff6">
    <w:name w:val="样式 标题 2 + 黑色"/>
    <w:basedOn w:val="2"/>
    <w:semiHidden/>
    <w:pPr>
      <w:adjustRightInd/>
      <w:snapToGrid/>
      <w:spacing w:line="240" w:lineRule="auto"/>
    </w:pPr>
    <w:rPr>
      <w:rFonts w:ascii="Arial" w:hAnsi="Arial"/>
      <w:snapToGrid/>
      <w:color w:val="000000"/>
      <w:kern w:val="2"/>
      <w:sz w:val="32"/>
    </w:rPr>
  </w:style>
  <w:style w:type="paragraph" w:customStyle="1" w:styleId="T">
    <w:name w:val="T正文"/>
    <w:semiHidden/>
    <w:pPr>
      <w:widowControl w:val="0"/>
      <w:adjustRightInd w:val="0"/>
      <w:snapToGrid w:val="0"/>
      <w:spacing w:line="360" w:lineRule="auto"/>
      <w:ind w:firstLineChars="200" w:firstLine="200"/>
      <w:jc w:val="both"/>
    </w:pPr>
    <w:rPr>
      <w:rFonts w:eastAsia="仿宋_GB2312"/>
      <w:sz w:val="28"/>
    </w:rPr>
  </w:style>
  <w:style w:type="paragraph" w:customStyle="1" w:styleId="affffffffffe">
    <w:name w:val="四号 正文"/>
    <w:basedOn w:val="a"/>
    <w:semiHidden/>
    <w:pPr>
      <w:ind w:firstLineChars="200" w:firstLine="584"/>
    </w:pPr>
    <w:rPr>
      <w:spacing w:val="6"/>
      <w:sz w:val="28"/>
    </w:rPr>
  </w:style>
  <w:style w:type="paragraph" w:customStyle="1" w:styleId="02">
    <w:name w:val="正文02"/>
    <w:basedOn w:val="afffff"/>
    <w:pPr>
      <w:spacing w:before="400"/>
      <w:ind w:firstLineChars="200" w:firstLine="200"/>
      <w:jc w:val="both"/>
    </w:pPr>
  </w:style>
  <w:style w:type="paragraph" w:customStyle="1" w:styleId="ShoulderReference">
    <w:name w:val="Shoulder Reference"/>
    <w:next w:val="a"/>
    <w:semiHidden/>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420" w:hanging="420"/>
      <w:textAlignment w:val="baseline"/>
    </w:pPr>
    <w:rPr>
      <w:b/>
      <w:spacing w:val="-6"/>
      <w:lang w:val="en-AU" w:eastAsia="en-US"/>
    </w:rPr>
  </w:style>
  <w:style w:type="paragraph" w:customStyle="1" w:styleId="Char1CharCharCharCharCharCharChar">
    <w:name w:val="Char1 Char Char Char Char Char Char Char"/>
    <w:basedOn w:val="a"/>
    <w:semiHidden/>
    <w:pPr>
      <w:spacing w:line="360" w:lineRule="auto"/>
      <w:ind w:firstLineChars="200" w:firstLine="200"/>
    </w:pPr>
    <w:rPr>
      <w:rFonts w:hAnsi="宋体" w:cs="宋体"/>
    </w:rPr>
  </w:style>
  <w:style w:type="paragraph" w:customStyle="1" w:styleId="170">
    <w:name w:val="17"/>
    <w:basedOn w:val="a"/>
    <w:next w:val="a0"/>
    <w:semiHidden/>
    <w:pPr>
      <w:ind w:firstLineChars="200" w:firstLine="420"/>
    </w:pPr>
  </w:style>
  <w:style w:type="paragraph" w:customStyle="1" w:styleId="p15">
    <w:name w:val="p15"/>
    <w:basedOn w:val="a"/>
    <w:pPr>
      <w:widowControl/>
      <w:snapToGrid w:val="0"/>
      <w:spacing w:line="240" w:lineRule="atLeast"/>
      <w:jc w:val="center"/>
    </w:pPr>
    <w:rPr>
      <w:szCs w:val="21"/>
    </w:rPr>
  </w:style>
  <w:style w:type="paragraph" w:customStyle="1" w:styleId="zl">
    <w:name w:val="标题zl"/>
    <w:basedOn w:val="7"/>
    <w:semiHidden/>
    <w:pPr>
      <w:keepNext w:val="0"/>
      <w:spacing w:line="360" w:lineRule="auto"/>
      <w:ind w:firstLineChars="200"/>
    </w:pPr>
    <w:rPr>
      <w:bCs w:val="0"/>
      <w:color w:val="auto"/>
      <w:sz w:val="28"/>
      <w:szCs w:val="28"/>
      <w:lang w:val="en-GB"/>
    </w:rPr>
  </w:style>
  <w:style w:type="paragraph" w:customStyle="1" w:styleId="xl28">
    <w:name w:val="xl28"/>
    <w:basedOn w:val="a"/>
    <w:pPr>
      <w:widowControl/>
      <w:pBdr>
        <w:left w:val="single" w:sz="4" w:space="0" w:color="auto"/>
        <w:right w:val="single" w:sz="4" w:space="0" w:color="auto"/>
      </w:pBdr>
      <w:spacing w:before="100" w:beforeAutospacing="1" w:after="100" w:afterAutospacing="1"/>
      <w:jc w:val="center"/>
    </w:pPr>
    <w:rPr>
      <w:rFonts w:hAnsi="宋体"/>
      <w:sz w:val="16"/>
      <w:szCs w:val="16"/>
    </w:rPr>
  </w:style>
  <w:style w:type="paragraph" w:customStyle="1" w:styleId="xl88">
    <w:name w:val="xl88"/>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rPr>
  </w:style>
  <w:style w:type="paragraph" w:customStyle="1" w:styleId="afffffffffff">
    <w:name w:val="一级标题"/>
    <w:basedOn w:val="a"/>
    <w:semiHidden/>
    <w:pPr>
      <w:spacing w:before="60" w:line="460" w:lineRule="exact"/>
      <w:outlineLvl w:val="0"/>
    </w:pPr>
    <w:rPr>
      <w:b/>
      <w:sz w:val="32"/>
    </w:rPr>
  </w:style>
  <w:style w:type="paragraph" w:customStyle="1" w:styleId="xl85">
    <w:name w:val="xl85"/>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32"/>
      <w:szCs w:val="32"/>
    </w:rPr>
  </w:style>
  <w:style w:type="paragraph" w:customStyle="1" w:styleId="2ff7">
    <w:name w:val="环标2"/>
    <w:basedOn w:val="2"/>
    <w:next w:val="3f4"/>
    <w:semiHidden/>
    <w:pPr>
      <w:snapToGrid/>
      <w:spacing w:before="80" w:after="80" w:line="312" w:lineRule="atLeast"/>
      <w:jc w:val="left"/>
      <w:textAlignment w:val="baseline"/>
    </w:pPr>
    <w:rPr>
      <w:rFonts w:hAnsi="Arial"/>
      <w:b w:val="0"/>
      <w:bCs w:val="0"/>
      <w:snapToGrid/>
      <w:szCs w:val="20"/>
    </w:rPr>
  </w:style>
  <w:style w:type="paragraph" w:customStyle="1" w:styleId="xl62">
    <w:name w:val="xl62"/>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rPr>
  </w:style>
  <w:style w:type="paragraph" w:customStyle="1" w:styleId="xl31">
    <w:name w:val="xl31"/>
    <w:basedOn w:val="a"/>
    <w:pPr>
      <w:widowControl/>
      <w:pBdr>
        <w:bottom w:val="single" w:sz="4" w:space="0" w:color="000000"/>
        <w:right w:val="single" w:sz="4" w:space="0" w:color="000000"/>
      </w:pBdr>
      <w:spacing w:before="100" w:beforeAutospacing="1" w:after="100" w:afterAutospacing="1"/>
      <w:jc w:val="center"/>
    </w:pPr>
    <w:rPr>
      <w:rFonts w:eastAsia="Arial Unicode MS"/>
      <w:szCs w:val="21"/>
    </w:rPr>
  </w:style>
  <w:style w:type="paragraph" w:customStyle="1" w:styleId="font13">
    <w:name w:val="font13"/>
    <w:basedOn w:val="a"/>
    <w:semiHidden/>
    <w:pPr>
      <w:widowControl/>
      <w:spacing w:before="100" w:beforeAutospacing="1" w:after="100" w:afterAutospacing="1"/>
      <w:jc w:val="left"/>
    </w:pPr>
    <w:rPr>
      <w:color w:val="FF0000"/>
      <w:szCs w:val="21"/>
    </w:rPr>
  </w:style>
  <w:style w:type="paragraph" w:customStyle="1" w:styleId="afffffffffff0">
    <w:name w:val="编制依据"/>
    <w:basedOn w:val="a"/>
    <w:pPr>
      <w:overflowPunct w:val="0"/>
      <w:spacing w:line="360" w:lineRule="auto"/>
    </w:pPr>
    <w:rPr>
      <w:color w:val="000000"/>
      <w:sz w:val="28"/>
      <w:szCs w:val="28"/>
    </w:rPr>
  </w:style>
  <w:style w:type="paragraph" w:customStyle="1" w:styleId="NoSpacing">
    <w:name w:val="No Spacing"/>
    <w:pPr>
      <w:widowControl w:val="0"/>
      <w:spacing w:line="360" w:lineRule="auto"/>
      <w:ind w:firstLine="482"/>
      <w:jc w:val="both"/>
    </w:pPr>
    <w:rPr>
      <w:rFonts w:ascii="仿宋" w:eastAsia="仿宋" w:hAnsi="仿宋"/>
      <w:bCs/>
      <w:sz w:val="21"/>
      <w:szCs w:val="32"/>
    </w:rPr>
  </w:style>
  <w:style w:type="paragraph" w:customStyle="1" w:styleId="92">
    <w:name w:val="9"/>
    <w:basedOn w:val="a"/>
    <w:next w:val="HTML1"/>
    <w:semiHidden/>
    <w:rPr>
      <w:rFonts w:ascii="Courier New" w:eastAsia="仿宋_GB2312" w:hAnsi="Courier New" w:cs="Courier New"/>
      <w:kern w:val="44"/>
      <w:sz w:val="20"/>
    </w:rPr>
  </w:style>
  <w:style w:type="paragraph" w:customStyle="1" w:styleId="211">
    <w:name w:val="21"/>
    <w:basedOn w:val="a"/>
    <w:next w:val="a0"/>
    <w:semiHidden/>
    <w:pPr>
      <w:ind w:firstLineChars="200" w:firstLine="420"/>
    </w:pPr>
  </w:style>
  <w:style w:type="paragraph" w:customStyle="1" w:styleId="afffffffffff1">
    <w:name w:val="专家意见"/>
    <w:basedOn w:val="a"/>
    <w:semiHidden/>
    <w:pPr>
      <w:ind w:firstLineChars="200" w:firstLine="200"/>
    </w:pPr>
    <w:rPr>
      <w:rFonts w:ascii="Calibri" w:eastAsia="楷体" w:hAnsi="Calibri" w:cs="Calibri"/>
      <w:b/>
      <w:bCs/>
      <w:color w:val="FF0000"/>
      <w:sz w:val="28"/>
      <w:szCs w:val="28"/>
    </w:rPr>
  </w:style>
  <w:style w:type="paragraph" w:customStyle="1" w:styleId="1049">
    <w:name w:val="样式 标题1 + 段后: 0.49 行"/>
    <w:basedOn w:val="a"/>
    <w:semiHidden/>
    <w:pPr>
      <w:keepNext/>
      <w:keepLines/>
      <w:tabs>
        <w:tab w:val="left" w:pos="900"/>
        <w:tab w:val="left" w:pos="992"/>
      </w:tabs>
      <w:adjustRightInd w:val="0"/>
      <w:spacing w:before="360" w:afterLines="100" w:after="100"/>
      <w:ind w:left="672" w:hanging="132"/>
      <w:jc w:val="center"/>
      <w:textAlignment w:val="baseline"/>
      <w:outlineLvl w:val="0"/>
    </w:pPr>
    <w:rPr>
      <w:rFonts w:ascii="黑体" w:hAnsi="Arial"/>
      <w:kern w:val="44"/>
      <w:sz w:val="44"/>
    </w:rPr>
  </w:style>
  <w:style w:type="paragraph" w:customStyle="1" w:styleId="5-10505">
    <w:name w:val="样式 表5-1 + 段前: 0.5 行 段后: 0.5 行"/>
    <w:basedOn w:val="5-1"/>
    <w:semiHidden/>
    <w:pPr>
      <w:spacing w:before="50" w:after="50"/>
    </w:pPr>
  </w:style>
  <w:style w:type="paragraph" w:customStyle="1" w:styleId="xl80">
    <w:name w:val="xl80"/>
    <w:basedOn w:val="a"/>
    <w:semiHidden/>
    <w:pPr>
      <w:widowControl/>
      <w:spacing w:before="100" w:beforeAutospacing="1" w:after="100" w:afterAutospacing="1"/>
      <w:jc w:val="center"/>
      <w:textAlignment w:val="center"/>
    </w:pPr>
    <w:rPr>
      <w:rFonts w:hAnsi="宋体" w:cs="宋体"/>
      <w:b/>
      <w:bCs/>
      <w:sz w:val="32"/>
      <w:szCs w:val="32"/>
    </w:rPr>
  </w:style>
  <w:style w:type="paragraph" w:customStyle="1" w:styleId="afffffffffff2">
    <w:name w:val="表内文"/>
    <w:basedOn w:val="a"/>
    <w:semiHidden/>
    <w:pPr>
      <w:spacing w:line="360" w:lineRule="exact"/>
      <w:jc w:val="center"/>
    </w:pPr>
  </w:style>
  <w:style w:type="paragraph" w:customStyle="1" w:styleId="afffffffffff3">
    <w:name w:val="注解"/>
    <w:basedOn w:val="a"/>
    <w:semiHidden/>
    <w:pPr>
      <w:spacing w:before="60" w:line="360" w:lineRule="exact"/>
      <w:ind w:firstLineChars="200" w:firstLine="200"/>
    </w:pPr>
  </w:style>
  <w:style w:type="paragraph" w:customStyle="1" w:styleId="reader-word-layerreader-word-s5-16">
    <w:name w:val="reader-word-layer reader-word-s5-16"/>
    <w:basedOn w:val="a"/>
    <w:pPr>
      <w:widowControl/>
      <w:spacing w:before="100" w:beforeAutospacing="1" w:after="100" w:afterAutospacing="1"/>
      <w:jc w:val="left"/>
    </w:pPr>
    <w:rPr>
      <w:rFonts w:hAnsi="宋体" w:cs="宋体"/>
    </w:rPr>
  </w:style>
  <w:style w:type="paragraph" w:customStyle="1" w:styleId="5a">
    <w:name w:val="标题5"/>
    <w:basedOn w:val="a"/>
    <w:next w:val="a"/>
    <w:pPr>
      <w:spacing w:line="500" w:lineRule="exact"/>
      <w:jc w:val="center"/>
      <w:outlineLvl w:val="4"/>
    </w:pPr>
    <w:rPr>
      <w:rFonts w:ascii="黑体" w:eastAsia="黑体"/>
      <w:b/>
    </w:rPr>
  </w:style>
  <w:style w:type="paragraph" w:customStyle="1" w:styleId="CharCharCharCharCharCharCharCharCharCharCharCharChar">
    <w:name w:val=" Char Char Char Char Char Char Char Char Char Char Char Char Char"/>
    <w:basedOn w:val="a"/>
    <w:pPr>
      <w:spacing w:line="360" w:lineRule="auto"/>
    </w:pPr>
    <w:rPr>
      <w:rFonts w:hAnsi="宋体"/>
      <w:sz w:val="2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semiHidden/>
    <w:pPr>
      <w:widowControl/>
      <w:spacing w:after="160" w:line="240" w:lineRule="exact"/>
      <w:jc w:val="left"/>
    </w:pPr>
    <w:rPr>
      <w:rFonts w:ascii="Verdana" w:eastAsia="仿宋_GB2312" w:hAnsi="Verdana"/>
      <w:lang w:eastAsia="en-US"/>
    </w:rPr>
  </w:style>
  <w:style w:type="paragraph" w:customStyle="1" w:styleId="1ff">
    <w:name w:val="正文首行缩进1"/>
    <w:basedOn w:val="a"/>
    <w:pPr>
      <w:spacing w:after="120" w:line="440" w:lineRule="exact"/>
      <w:ind w:firstLineChars="100" w:firstLine="420"/>
      <w:jc w:val="left"/>
    </w:pPr>
    <w:rPr>
      <w:rFonts w:hAnsi="Arial"/>
      <w:color w:val="000000"/>
    </w:rPr>
  </w:style>
  <w:style w:type="paragraph" w:customStyle="1" w:styleId="cm34">
    <w:name w:val="cm34"/>
    <w:basedOn w:val="a"/>
    <w:semiHidden/>
    <w:pPr>
      <w:widowControl/>
      <w:spacing w:before="100" w:beforeAutospacing="1" w:after="100" w:afterAutospacing="1"/>
      <w:jc w:val="left"/>
    </w:pPr>
    <w:rPr>
      <w:rFonts w:hAnsi="宋体" w:cs="宋体"/>
    </w:rPr>
  </w:style>
  <w:style w:type="paragraph" w:customStyle="1" w:styleId="13715">
    <w:name w:val="样式 右侧:  1.37 厘米 行距: 1.5 倍行距"/>
    <w:basedOn w:val="a"/>
    <w:rPr>
      <w:rFonts w:ascii="Arial" w:hAnsi="Arial" w:cs="@楷体"/>
      <w:sz w:val="28"/>
    </w:rPr>
  </w:style>
  <w:style w:type="paragraph" w:customStyle="1" w:styleId="xl98">
    <w:name w:val="xl98"/>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rPr>
  </w:style>
  <w:style w:type="paragraph" w:customStyle="1" w:styleId="CharCharCharCharCharCharCharCharCharCharCharCharCharCharCharCharChar">
    <w:name w:val="样式 Char Char Char Char Char Char Char Char Char Char Char Char Char Char Char Char Char"/>
    <w:basedOn w:val="a0"/>
    <w:semiHidden/>
    <w:pPr>
      <w:widowControl/>
      <w:overflowPunct w:val="0"/>
      <w:autoSpaceDE w:val="0"/>
      <w:autoSpaceDN w:val="0"/>
      <w:adjustRightInd w:val="0"/>
      <w:ind w:firstLineChars="200" w:firstLine="491"/>
      <w:textAlignment w:val="baseline"/>
    </w:pPr>
    <w:rPr>
      <w:rFonts w:ascii="Times New Roman"/>
      <w:szCs w:val="24"/>
    </w:rPr>
  </w:style>
  <w:style w:type="paragraph" w:customStyle="1" w:styleId="212">
    <w:name w:val="正文文本缩进 21"/>
    <w:basedOn w:val="a"/>
    <w:semiHidden/>
    <w:pPr>
      <w:autoSpaceDE w:val="0"/>
      <w:autoSpaceDN w:val="0"/>
      <w:adjustRightInd w:val="0"/>
      <w:spacing w:before="120" w:line="295" w:lineRule="atLeast"/>
      <w:ind w:firstLine="570"/>
      <w:textAlignment w:val="baseline"/>
    </w:pPr>
    <w:rPr>
      <w:rFonts w:hAnsi="Tms Rmn"/>
      <w:sz w:val="28"/>
    </w:rPr>
  </w:style>
  <w:style w:type="paragraph" w:customStyle="1" w:styleId="Char1CharCharChar0">
    <w:name w:val="Char1 Char Char Char"/>
    <w:basedOn w:val="a"/>
  </w:style>
  <w:style w:type="paragraph" w:customStyle="1" w:styleId="4c">
    <w:name w:val="副标题4"/>
    <w:basedOn w:val="3f5"/>
    <w:pPr>
      <w:numPr>
        <w:ilvl w:val="4"/>
        <w:numId w:val="23"/>
      </w:numPr>
      <w:tabs>
        <w:tab w:val="left" w:pos="1275"/>
        <w:tab w:val="left" w:pos="2100"/>
        <w:tab w:val="left" w:pos="2580"/>
        <w:tab w:val="left" w:pos="3060"/>
      </w:tabs>
      <w:ind w:left="1275" w:hanging="705"/>
      <w:outlineLvl w:val="4"/>
    </w:pPr>
  </w:style>
  <w:style w:type="paragraph" w:customStyle="1" w:styleId="8-1">
    <w:name w:val="表8-1"/>
    <w:basedOn w:val="afff"/>
    <w:semiHidden/>
    <w:pPr>
      <w:tabs>
        <w:tab w:val="center" w:pos="992"/>
      </w:tabs>
      <w:spacing w:beforeLines="50" w:before="120" w:afterLines="50" w:after="120"/>
      <w:ind w:leftChars="0" w:left="0" w:firstLineChars="0" w:firstLine="0"/>
      <w:jc w:val="center"/>
    </w:pPr>
  </w:style>
  <w:style w:type="paragraph" w:customStyle="1" w:styleId="xl34">
    <w:name w:val="xl34"/>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szCs w:val="21"/>
    </w:rPr>
  </w:style>
  <w:style w:type="paragraph" w:customStyle="1" w:styleId="xl76">
    <w:name w:val="xl76"/>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20"/>
    </w:rPr>
  </w:style>
  <w:style w:type="paragraph" w:customStyle="1" w:styleId="2ff8">
    <w:name w:val="正文2缩进"/>
    <w:basedOn w:val="a"/>
    <w:semiHidden/>
    <w:pPr>
      <w:ind w:firstLineChars="200" w:firstLine="200"/>
    </w:pPr>
    <w:rPr>
      <w:sz w:val="28"/>
    </w:rPr>
  </w:style>
  <w:style w:type="paragraph" w:customStyle="1" w:styleId="bg">
    <w:name w:val="bg"/>
    <w:basedOn w:val="a"/>
    <w:semiHidden/>
    <w:pPr>
      <w:widowControl/>
    </w:pPr>
    <w:rPr>
      <w:lang w:val="en-US" w:eastAsia="zh-CN"/>
    </w:rPr>
  </w:style>
  <w:style w:type="paragraph" w:customStyle="1" w:styleId="xl84">
    <w:name w:val="xl84"/>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cs="宋体"/>
      <w:sz w:val="32"/>
      <w:szCs w:val="32"/>
    </w:rPr>
  </w:style>
  <w:style w:type="paragraph" w:customStyle="1" w:styleId="-10">
    <w:name w:val="编号-正文章条1级标题(进目录)"/>
    <w:qFormat/>
    <w:pPr>
      <w:widowControl w:val="0"/>
      <w:numPr>
        <w:numId w:val="13"/>
      </w:numPr>
      <w:tabs>
        <w:tab w:val="left" w:pos="1361"/>
      </w:tabs>
      <w:snapToGrid w:val="0"/>
      <w:spacing w:beforeLines="50" w:before="120" w:afterLines="50" w:after="120"/>
      <w:ind w:left="285" w:hanging="285"/>
      <w:jc w:val="both"/>
      <w:outlineLvl w:val="0"/>
    </w:pPr>
    <w:rPr>
      <w:rFonts w:ascii="Arial" w:eastAsia="黑体" w:hAnsi="Arial"/>
      <w:kern w:val="2"/>
      <w:szCs w:val="24"/>
    </w:rPr>
  </w:style>
  <w:style w:type="paragraph" w:customStyle="1" w:styleId="CM4">
    <w:name w:val="CM4"/>
    <w:basedOn w:val="Default"/>
    <w:next w:val="Default"/>
    <w:pPr>
      <w:spacing w:line="438" w:lineRule="atLeast"/>
    </w:pPr>
    <w:rPr>
      <w:rFonts w:ascii="宋体" w:eastAsia="宋体" w:hAnsi="Calibri" w:cs="Times New Roman"/>
      <w:color w:val="auto"/>
    </w:rPr>
  </w:style>
  <w:style w:type="paragraph" w:customStyle="1" w:styleId="xl49">
    <w:name w:val="xl49"/>
    <w:basedOn w:val="a"/>
    <w:semiHidden/>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sz w:val="20"/>
    </w:rPr>
  </w:style>
  <w:style w:type="paragraph" w:customStyle="1" w:styleId="GB2312093">
    <w:name w:val="样式 正文文字 + 楷体_GB2312 四号 首行缩进:  0.93 厘米"/>
    <w:basedOn w:val="af5"/>
    <w:semiHidden/>
    <w:pPr>
      <w:spacing w:line="240" w:lineRule="auto"/>
      <w:ind w:firstLineChars="200" w:firstLine="560"/>
    </w:pPr>
    <w:rPr>
      <w:bCs/>
      <w:sz w:val="28"/>
      <w:szCs w:val="28"/>
    </w:rPr>
  </w:style>
  <w:style w:type="paragraph" w:customStyle="1" w:styleId="afffffffffff4">
    <w:name w:val="图题"/>
    <w:basedOn w:val="a"/>
    <w:next w:val="a"/>
    <w:pPr>
      <w:spacing w:afterLines="50" w:after="50" w:line="360" w:lineRule="auto"/>
      <w:jc w:val="center"/>
    </w:pPr>
    <w:rPr>
      <w:szCs w:val="28"/>
    </w:rPr>
  </w:style>
  <w:style w:type="paragraph" w:customStyle="1" w:styleId="12-1">
    <w:name w:val="表12-1"/>
    <w:basedOn w:val="afff"/>
    <w:semiHidden/>
    <w:pPr>
      <w:tabs>
        <w:tab w:val="left" w:pos="780"/>
        <w:tab w:val="center" w:pos="992"/>
      </w:tabs>
      <w:spacing w:beforeLines="50" w:afterLines="50"/>
      <w:ind w:leftChars="0" w:left="780" w:firstLineChars="0" w:hanging="360"/>
      <w:jc w:val="center"/>
      <w:textAlignment w:val="auto"/>
    </w:pPr>
  </w:style>
  <w:style w:type="paragraph" w:customStyle="1" w:styleId="CharCharChar1CharCharCharCharChar">
    <w:name w:val="Char Char Char1 Char Char Char Char Char"/>
    <w:basedOn w:val="a"/>
    <w:semiHidden/>
    <w:pPr>
      <w:spacing w:line="360" w:lineRule="auto"/>
    </w:pPr>
    <w:rPr>
      <w:rFonts w:hAnsi="宋体"/>
      <w:sz w:val="22"/>
    </w:rPr>
  </w:style>
  <w:style w:type="paragraph" w:customStyle="1" w:styleId="CM80">
    <w:name w:val="CM8"/>
    <w:basedOn w:val="Default"/>
    <w:next w:val="Default"/>
    <w:pPr>
      <w:spacing w:line="440" w:lineRule="atLeast"/>
    </w:pPr>
    <w:rPr>
      <w:rFonts w:ascii="BGLNIH+TimesNewRoman,Bold" w:eastAsia="BGLNIH+TimesNewRoman,Bold" w:cs="Times New Roman"/>
      <w:color w:val="auto"/>
    </w:rPr>
  </w:style>
  <w:style w:type="paragraph" w:customStyle="1" w:styleId="reader-word-layerreader-word-s1-14">
    <w:name w:val="reader-word-layer reader-word-s1-14"/>
    <w:basedOn w:val="a"/>
    <w:pPr>
      <w:widowControl/>
      <w:spacing w:before="100" w:beforeAutospacing="1" w:after="100" w:afterAutospacing="1"/>
      <w:jc w:val="left"/>
    </w:pPr>
    <w:rPr>
      <w:rFonts w:hAnsi="宋体" w:cs="宋体"/>
    </w:rPr>
  </w:style>
  <w:style w:type="paragraph" w:customStyle="1" w:styleId="CM22">
    <w:name w:val="CM22"/>
    <w:basedOn w:val="Default"/>
    <w:next w:val="Default"/>
    <w:pPr>
      <w:spacing w:line="468" w:lineRule="atLeast"/>
    </w:pPr>
    <w:rPr>
      <w:rFonts w:ascii="宋体" w:eastAsia="宋体" w:hAnsi="Calibri" w:cs="Times New Roman"/>
      <w:color w:val="auto"/>
    </w:rPr>
  </w:style>
  <w:style w:type="paragraph" w:customStyle="1" w:styleId="afffffffffff5">
    <w:name w:val="居中正文"/>
    <w:basedOn w:val="a"/>
    <w:semiHidden/>
    <w:pPr>
      <w:adjustRightInd w:val="0"/>
      <w:spacing w:line="360" w:lineRule="auto"/>
      <w:jc w:val="center"/>
      <w:textAlignment w:val="baseline"/>
    </w:pPr>
    <w:rPr>
      <w:kern w:val="28"/>
    </w:rPr>
  </w:style>
  <w:style w:type="paragraph" w:customStyle="1" w:styleId="CharChar211">
    <w:name w:val="Char Char21"/>
    <w:basedOn w:val="a"/>
    <w:pPr>
      <w:spacing w:line="360" w:lineRule="auto"/>
      <w:ind w:firstLineChars="200" w:firstLine="200"/>
    </w:pPr>
    <w:rPr>
      <w:rFonts w:hAnsi="宋体" w:cs="宋体"/>
    </w:rPr>
  </w:style>
  <w:style w:type="paragraph" w:customStyle="1" w:styleId="xl32">
    <w:name w:val="xl32"/>
    <w:basedOn w:val="a"/>
    <w:semiHidden/>
    <w:pPr>
      <w:widowControl/>
      <w:pBdr>
        <w:left w:val="single" w:sz="4" w:space="0" w:color="auto"/>
        <w:right w:val="single" w:sz="4" w:space="0" w:color="auto"/>
      </w:pBdr>
      <w:spacing w:before="100" w:beforeAutospacing="1" w:after="100" w:afterAutospacing="1"/>
    </w:pPr>
    <w:rPr>
      <w:rFonts w:hAnsi="宋体"/>
    </w:rPr>
  </w:style>
  <w:style w:type="paragraph" w:customStyle="1" w:styleId="xl59">
    <w:name w:val="xl59"/>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8"/>
      <w:szCs w:val="28"/>
    </w:rPr>
  </w:style>
  <w:style w:type="paragraph" w:customStyle="1" w:styleId="CharChar1CharCharCharCharCharCharChar">
    <w:name w:val="Char Char1 Char Char Char Char Char Char Char"/>
    <w:basedOn w:val="a"/>
    <w:semiHidden/>
    <w:pPr>
      <w:spacing w:line="360" w:lineRule="auto"/>
    </w:pPr>
    <w:rPr>
      <w:rFonts w:hAnsi="宋体"/>
      <w:sz w:val="22"/>
    </w:rPr>
  </w:style>
  <w:style w:type="paragraph" w:customStyle="1" w:styleId="xl67">
    <w:name w:val="xl67"/>
    <w:basedOn w:val="a"/>
    <w:pPr>
      <w:widowControl/>
      <w:spacing w:before="100" w:beforeAutospacing="1" w:after="100" w:afterAutospacing="1"/>
      <w:jc w:val="center"/>
      <w:textAlignment w:val="center"/>
    </w:pPr>
    <w:rPr>
      <w:rFonts w:ascii="Arial Narrow" w:hAnsi="Arial Narrow" w:cs="宋体"/>
      <w:sz w:val="20"/>
    </w:rPr>
  </w:style>
  <w:style w:type="paragraph" w:customStyle="1" w:styleId="4Char1111411111111Char41111130">
    <w:name w:val="样式 标题 4Char1.1.1.1标题 4.1.1.1.1款1.1.1.1 Char标4§1.1.1.1§1....3"/>
    <w:basedOn w:val="4"/>
    <w:pPr>
      <w:keepLines/>
      <w:numPr>
        <w:ilvl w:val="3"/>
      </w:numPr>
      <w:tabs>
        <w:tab w:val="left" w:pos="312"/>
      </w:tabs>
      <w:adjustRightInd w:val="0"/>
      <w:snapToGrid w:val="0"/>
      <w:spacing w:beforeLines="50" w:before="50" w:line="300" w:lineRule="auto"/>
      <w:jc w:val="left"/>
    </w:pPr>
    <w:rPr>
      <w:rFonts w:ascii="Arial Narrow" w:eastAsia="宋体" w:hAnsi="Arial Narrow"/>
      <w:b w:val="0"/>
      <w:snapToGrid/>
      <w:color w:val="000000"/>
      <w:sz w:val="24"/>
      <w:szCs w:val="24"/>
      <w:lang w:val="en-GB"/>
    </w:rPr>
  </w:style>
  <w:style w:type="paragraph" w:customStyle="1" w:styleId="2ff9">
    <w:name w:val="样式 首行缩进:  2 字符"/>
    <w:basedOn w:val="a"/>
    <w:pPr>
      <w:tabs>
        <w:tab w:val="left" w:pos="560"/>
      </w:tabs>
      <w:spacing w:line="360" w:lineRule="auto"/>
      <w:ind w:firstLineChars="200" w:firstLine="200"/>
      <w:jc w:val="left"/>
    </w:pPr>
    <w:rPr>
      <w:rFonts w:cs="宋体"/>
      <w:sz w:val="28"/>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hAnsi="宋体" w:cs="宋体"/>
      <w:sz w:val="18"/>
      <w:szCs w:val="18"/>
    </w:rPr>
  </w:style>
  <w:style w:type="paragraph" w:customStyle="1" w:styleId="afffffffffff6">
    <w:name w:val="列表序列"/>
    <w:basedOn w:val="a"/>
    <w:pPr>
      <w:numPr>
        <w:numId w:val="24"/>
      </w:numPr>
      <w:tabs>
        <w:tab w:val="clear" w:pos="200"/>
        <w:tab w:val="left" w:pos="1050"/>
      </w:tabs>
      <w:spacing w:line="360" w:lineRule="auto"/>
      <w:ind w:left="0"/>
      <w:jc w:val="left"/>
    </w:pPr>
    <w:rPr>
      <w:sz w:val="28"/>
    </w:rPr>
  </w:style>
  <w:style w:type="paragraph" w:customStyle="1" w:styleId="CharCharCharCharCharCharCharCharCharCharCharCharCharChar">
    <w:name w:val="Char Char Char Char Char Char Char Char Char Char Char Char Char Char"/>
    <w:basedOn w:val="a"/>
    <w:semiHidden/>
    <w:pPr>
      <w:spacing w:line="360" w:lineRule="auto"/>
      <w:ind w:firstLineChars="200" w:firstLine="200"/>
    </w:pPr>
    <w:rPr>
      <w:rFonts w:hAnsi="宋体" w:cs="宋体"/>
    </w:rPr>
  </w:style>
  <w:style w:type="paragraph" w:customStyle="1" w:styleId="xl46">
    <w:name w:val="xl46"/>
    <w:basedOn w:val="a"/>
    <w:semiHidden/>
    <w:pPr>
      <w:widowControl/>
      <w:pBdr>
        <w:bottom w:val="single" w:sz="4" w:space="0" w:color="auto"/>
      </w:pBdr>
      <w:spacing w:before="100" w:beforeAutospacing="1" w:after="100" w:afterAutospacing="1"/>
      <w:jc w:val="center"/>
    </w:pPr>
    <w:rPr>
      <w:rFonts w:hAnsi="宋体"/>
      <w:b/>
      <w:bCs/>
    </w:rPr>
  </w:style>
  <w:style w:type="paragraph" w:customStyle="1" w:styleId="Char26">
    <w:name w:val="Char2"/>
    <w:basedOn w:val="a"/>
    <w:semiHidden/>
    <w:pPr>
      <w:spacing w:line="360" w:lineRule="auto"/>
      <w:ind w:firstLineChars="200" w:firstLine="200"/>
    </w:pPr>
    <w:rPr>
      <w:rFonts w:hAnsi="宋体" w:cs="宋体"/>
    </w:rPr>
  </w:style>
  <w:style w:type="paragraph" w:customStyle="1" w:styleId="CM14">
    <w:name w:val="CM14"/>
    <w:basedOn w:val="Default"/>
    <w:next w:val="Default"/>
    <w:pPr>
      <w:spacing w:line="438" w:lineRule="atLeast"/>
    </w:pPr>
    <w:rPr>
      <w:rFonts w:ascii="宋体" w:eastAsia="宋体" w:hAnsi="Calibri" w:cs="Times New Roman"/>
      <w:color w:val="auto"/>
    </w:rPr>
  </w:style>
  <w:style w:type="paragraph" w:customStyle="1" w:styleId="p16">
    <w:name w:val="p16"/>
    <w:basedOn w:val="a"/>
    <w:pPr>
      <w:widowControl/>
      <w:spacing w:line="300" w:lineRule="atLeast"/>
      <w:jc w:val="center"/>
    </w:pPr>
    <w:rPr>
      <w:sz w:val="18"/>
      <w:szCs w:val="18"/>
    </w:rPr>
  </w:style>
  <w:style w:type="paragraph" w:customStyle="1" w:styleId="afffffffffff7">
    <w:name w:val="表格文字小四"/>
    <w:basedOn w:val="a"/>
    <w:pPr>
      <w:jc w:val="center"/>
    </w:pPr>
    <w:rPr>
      <w:rFonts w:ascii="Times" w:hAnsi="Times"/>
      <w:kern w:val="24"/>
    </w:rPr>
  </w:style>
  <w:style w:type="paragraph" w:customStyle="1" w:styleId="afffffffffff8">
    <w:name w:val="一级条标题"/>
    <w:next w:val="a"/>
    <w:pPr>
      <w:tabs>
        <w:tab w:val="left" w:pos="1820"/>
      </w:tabs>
      <w:ind w:left="1820" w:hanging="420"/>
      <w:outlineLvl w:val="2"/>
    </w:pPr>
    <w:rPr>
      <w:rFonts w:eastAsia="黑体"/>
      <w:sz w:val="21"/>
    </w:rPr>
  </w:style>
  <w:style w:type="paragraph" w:customStyle="1" w:styleId="xl65">
    <w:name w:val="xl65"/>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28"/>
      <w:szCs w:val="28"/>
    </w:rPr>
  </w:style>
  <w:style w:type="paragraph" w:customStyle="1" w:styleId="afffffffffff9">
    <w:name w:val="二级无标题条"/>
    <w:basedOn w:val="a"/>
  </w:style>
  <w:style w:type="paragraph" w:customStyle="1" w:styleId="reader-word-layerreader-word-s7-8">
    <w:name w:val="reader-word-layer reader-word-s7-8"/>
    <w:basedOn w:val="a"/>
    <w:pPr>
      <w:widowControl/>
      <w:spacing w:before="100" w:beforeAutospacing="1" w:after="100" w:afterAutospacing="1"/>
      <w:jc w:val="left"/>
    </w:pPr>
    <w:rPr>
      <w:rFonts w:hAnsi="宋体" w:cs="宋体"/>
    </w:rPr>
  </w:style>
  <w:style w:type="paragraph" w:customStyle="1" w:styleId="CM37">
    <w:name w:val="CM37"/>
    <w:basedOn w:val="a"/>
    <w:next w:val="a"/>
    <w:semiHidden/>
    <w:pPr>
      <w:autoSpaceDE w:val="0"/>
      <w:autoSpaceDN w:val="0"/>
      <w:adjustRightInd w:val="0"/>
      <w:spacing w:line="468" w:lineRule="atLeast"/>
      <w:jc w:val="left"/>
    </w:pPr>
    <w:rPr>
      <w:rFonts w:ascii="隶书" w:eastAsia="隶书" w:cs="隶书"/>
    </w:rPr>
  </w:style>
  <w:style w:type="paragraph" w:customStyle="1" w:styleId="230">
    <w:name w:val="23"/>
    <w:basedOn w:val="a"/>
    <w:next w:val="a0"/>
    <w:semiHidden/>
    <w:pPr>
      <w:ind w:firstLineChars="200" w:firstLine="420"/>
    </w:pPr>
  </w:style>
  <w:style w:type="paragraph" w:customStyle="1" w:styleId="xl93">
    <w:name w:val="xl93"/>
    <w:basedOn w:val="a"/>
    <w:semiHidden/>
    <w:pPr>
      <w:widowControl/>
      <w:pBdr>
        <w:left w:val="single" w:sz="4" w:space="0" w:color="auto"/>
        <w:right w:val="single" w:sz="4" w:space="0" w:color="auto"/>
      </w:pBdr>
      <w:spacing w:before="100" w:beforeAutospacing="1" w:after="100" w:afterAutospacing="1"/>
      <w:jc w:val="left"/>
    </w:pPr>
    <w:rPr>
      <w:rFonts w:hAnsi="宋体" w:cs="宋体"/>
      <w:color w:val="333333"/>
      <w:sz w:val="18"/>
      <w:szCs w:val="18"/>
    </w:rPr>
  </w:style>
  <w:style w:type="paragraph" w:customStyle="1" w:styleId="xl33">
    <w:name w:val="xl33"/>
    <w:basedOn w:val="a"/>
    <w:pPr>
      <w:widowControl/>
      <w:pBdr>
        <w:left w:val="single" w:sz="4" w:space="0" w:color="auto"/>
        <w:bottom w:val="single" w:sz="4" w:space="0" w:color="auto"/>
        <w:right w:val="single" w:sz="4" w:space="0" w:color="auto"/>
      </w:pBdr>
      <w:spacing w:before="100" w:after="100"/>
      <w:jc w:val="center"/>
      <w:textAlignment w:val="center"/>
    </w:pPr>
    <w:rPr>
      <w:rFonts w:hAnsi="宋体"/>
    </w:rPr>
  </w:style>
  <w:style w:type="paragraph" w:customStyle="1" w:styleId="CharCharCharCharCharCharChar1">
    <w:name w:val="Char Char Char Char Char Char Char1"/>
    <w:basedOn w:val="a"/>
    <w:semiHidden/>
    <w:pPr>
      <w:spacing w:line="360" w:lineRule="auto"/>
    </w:pPr>
    <w:rPr>
      <w:rFonts w:hAnsi="宋体"/>
      <w:sz w:val="22"/>
    </w:rPr>
  </w:style>
  <w:style w:type="paragraph" w:customStyle="1" w:styleId="Instll">
    <w:name w:val="InstÀÀll"/>
    <w:semiHidden/>
    <w:pPr>
      <w:tabs>
        <w:tab w:val="left" w:pos="-720"/>
      </w:tabs>
      <w:suppressAutoHyphens/>
      <w:jc w:val="both"/>
    </w:pPr>
    <w:rPr>
      <w:rFonts w:ascii="Courier" w:hAnsi="Courier"/>
      <w:spacing w:val="-3"/>
      <w:sz w:val="24"/>
      <w:lang w:eastAsia="sv-SE"/>
    </w:rPr>
  </w:style>
  <w:style w:type="paragraph" w:customStyle="1" w:styleId="CharChar2CharCharChar2CharCharCharCharCharCharCharCharCharCharCharCharCharCharChar4CharCharChar1CharCharChar2CharCharChar3CharCharCharCharCharCharChar0">
    <w:name w:val=" Char Char2 Char Char Char2 Char Char Char Char Char Char Char Char Char Char Char Char Char Char Char4 Char Char Char1 Char Char Char2 Char Char Char3 Char Char Char Char Char Char Char"/>
    <w:basedOn w:val="a"/>
    <w:pPr>
      <w:widowControl/>
      <w:spacing w:after="160" w:line="240" w:lineRule="exact"/>
      <w:jc w:val="left"/>
    </w:pPr>
    <w:rPr>
      <w:rFonts w:ascii="Verdana" w:hAnsi="Verdana"/>
      <w:sz w:val="20"/>
      <w:lang w:eastAsia="en-US"/>
    </w:rPr>
  </w:style>
  <w:style w:type="paragraph" w:customStyle="1" w:styleId="reader-word-layerreader-word-s4-31">
    <w:name w:val="reader-word-layer reader-word-s4-31"/>
    <w:basedOn w:val="a"/>
    <w:pPr>
      <w:widowControl/>
      <w:spacing w:before="100" w:beforeAutospacing="1" w:after="100" w:afterAutospacing="1"/>
      <w:jc w:val="left"/>
    </w:pPr>
    <w:rPr>
      <w:rFonts w:hAnsi="宋体" w:cs="宋体"/>
    </w:rPr>
  </w:style>
  <w:style w:type="paragraph" w:customStyle="1" w:styleId="my">
    <w:name w:val="正文my"/>
    <w:basedOn w:val="af9"/>
    <w:pPr>
      <w:spacing w:before="60" w:line="460" w:lineRule="exact"/>
      <w:ind w:firstLine="200"/>
    </w:pPr>
    <w:rPr>
      <w:sz w:val="24"/>
    </w:rPr>
  </w:style>
  <w:style w:type="paragraph" w:customStyle="1" w:styleId="afffffffffffa">
    <w:name w:val="建议书文本"/>
    <w:basedOn w:val="a"/>
    <w:pPr>
      <w:spacing w:afterLines="50" w:after="156" w:line="276" w:lineRule="auto"/>
      <w:ind w:firstLineChars="218" w:firstLine="458"/>
    </w:pPr>
    <w:rPr>
      <w:rFonts w:ascii="Arial" w:hAnsi="宋体"/>
      <w:szCs w:val="21"/>
    </w:rPr>
  </w:style>
  <w:style w:type="paragraph" w:customStyle="1" w:styleId="reader-word-layerreader-word-s3-28">
    <w:name w:val="reader-word-layer reader-word-s3-28"/>
    <w:basedOn w:val="a"/>
    <w:pPr>
      <w:widowControl/>
      <w:spacing w:before="100" w:beforeAutospacing="1" w:after="100" w:afterAutospacing="1"/>
      <w:jc w:val="left"/>
    </w:pPr>
    <w:rPr>
      <w:rFonts w:hAnsi="宋体" w:cs="宋体"/>
    </w:rPr>
  </w:style>
  <w:style w:type="paragraph" w:customStyle="1" w:styleId="reader-word-layerreader-word-s5-17">
    <w:name w:val="reader-word-layer reader-word-s5-17"/>
    <w:basedOn w:val="a"/>
    <w:pPr>
      <w:widowControl/>
      <w:spacing w:before="100" w:beforeAutospacing="1" w:after="100" w:afterAutospacing="1"/>
      <w:jc w:val="left"/>
    </w:pPr>
    <w:rPr>
      <w:rFonts w:hAnsi="宋体" w:cs="宋体"/>
    </w:rPr>
  </w:style>
  <w:style w:type="paragraph" w:customStyle="1" w:styleId="afffffffffffb">
    <w:name w:val="表蕊"/>
    <w:basedOn w:val="a"/>
    <w:semiHidden/>
    <w:pPr>
      <w:adjustRightInd w:val="0"/>
      <w:spacing w:line="320" w:lineRule="atLeast"/>
      <w:jc w:val="left"/>
      <w:textAlignment w:val="baseline"/>
    </w:pPr>
    <w:rPr>
      <w:rFonts w:eastAsia="楷体_GB2312"/>
      <w:spacing w:val="-10"/>
    </w:rPr>
  </w:style>
  <w:style w:type="paragraph" w:customStyle="1" w:styleId="10491">
    <w:name w:val="样式 样式 标题1 + 段后: 0.49 行 + 段后: 1 行"/>
    <w:basedOn w:val="1049"/>
    <w:semiHidden/>
    <w:pPr>
      <w:spacing w:after="312"/>
    </w:pPr>
    <w:rPr>
      <w:b/>
    </w:rPr>
  </w:style>
  <w:style w:type="paragraph" w:customStyle="1" w:styleId="280">
    <w:name w:val="28"/>
    <w:basedOn w:val="a"/>
    <w:next w:val="a0"/>
    <w:semiHidden/>
    <w:pPr>
      <w:ind w:firstLineChars="200" w:firstLine="420"/>
    </w:pPr>
  </w:style>
  <w:style w:type="paragraph" w:customStyle="1" w:styleId="011">
    <w:name w:val="生态正文01"/>
    <w:basedOn w:val="01"/>
    <w:semiHidden/>
    <w:pPr>
      <w:spacing w:line="540" w:lineRule="exact"/>
      <w:ind w:firstLine="560"/>
    </w:pPr>
    <w:rPr>
      <w:rFonts w:eastAsia="仿宋_GB2312"/>
      <w:bCs/>
      <w:sz w:val="28"/>
    </w:rPr>
  </w:style>
  <w:style w:type="paragraph" w:customStyle="1" w:styleId="reader-word-layerreader-word-s1-15">
    <w:name w:val="reader-word-layer reader-word-s1-15"/>
    <w:basedOn w:val="a"/>
    <w:pPr>
      <w:widowControl/>
      <w:spacing w:before="100" w:beforeAutospacing="1" w:after="100" w:afterAutospacing="1"/>
      <w:jc w:val="left"/>
    </w:pPr>
    <w:rPr>
      <w:rFonts w:hAnsi="宋体" w:cs="宋体"/>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hAnsi="宋体" w:cs="宋体"/>
    </w:rPr>
  </w:style>
  <w:style w:type="paragraph" w:customStyle="1" w:styleId="reader-word-layerreader-word-s7-32">
    <w:name w:val="reader-word-layer reader-word-s7-32"/>
    <w:basedOn w:val="a"/>
    <w:pPr>
      <w:widowControl/>
      <w:spacing w:before="100" w:beforeAutospacing="1" w:after="100" w:afterAutospacing="1"/>
      <w:jc w:val="left"/>
    </w:pPr>
    <w:rPr>
      <w:rFonts w:hAnsi="宋体" w:cs="宋体"/>
    </w:rPr>
  </w:style>
  <w:style w:type="paragraph" w:customStyle="1" w:styleId="CharCharCharCharCharCharCharCharCharCharCharCharCharCharCharCharCharCharChar1">
    <w:name w:val="Char Char Char Char Char Char Char Char Char Char Char Char Char Char Char Char Char Char Char1"/>
    <w:basedOn w:val="a"/>
    <w:semiHidden/>
  </w:style>
  <w:style w:type="paragraph" w:customStyle="1" w:styleId="reader-word-layerreader-word-s4-26">
    <w:name w:val="reader-word-layer reader-word-s4-26"/>
    <w:basedOn w:val="a"/>
    <w:pPr>
      <w:widowControl/>
      <w:spacing w:before="100" w:beforeAutospacing="1" w:after="100" w:afterAutospacing="1"/>
      <w:jc w:val="left"/>
    </w:pPr>
    <w:rPr>
      <w:rFonts w:hAnsi="宋体" w:cs="宋体"/>
    </w:rPr>
  </w:style>
  <w:style w:type="paragraph" w:customStyle="1" w:styleId="5b">
    <w:name w:val="5"/>
    <w:basedOn w:val="a"/>
    <w:semiHidden/>
    <w:pPr>
      <w:spacing w:line="360" w:lineRule="auto"/>
    </w:pPr>
    <w:rPr>
      <w:rFonts w:hAnsi="宋体"/>
      <w:sz w:val="22"/>
    </w:rPr>
  </w:style>
  <w:style w:type="paragraph" w:customStyle="1" w:styleId="222">
    <w:name w:val="样式 样式 样式 正文文本缩进 + 首行缩进:  2 字符 + 首行缩进:  2 字符 + 首行缩进:  2 字符"/>
    <w:basedOn w:val="a"/>
    <w:semiHidden/>
    <w:pPr>
      <w:spacing w:line="360" w:lineRule="auto"/>
      <w:ind w:firstLineChars="200" w:firstLine="200"/>
    </w:pPr>
    <w:rPr>
      <w:rFonts w:cs="宋体"/>
    </w:rPr>
  </w:style>
  <w:style w:type="paragraph" w:customStyle="1" w:styleId="reader-word-layerreader-word-s2-18">
    <w:name w:val="reader-word-layer reader-word-s2-18"/>
    <w:basedOn w:val="a"/>
    <w:pPr>
      <w:widowControl/>
      <w:spacing w:before="100" w:beforeAutospacing="1" w:after="100" w:afterAutospacing="1"/>
      <w:jc w:val="left"/>
    </w:pPr>
    <w:rPr>
      <w:rFonts w:hAnsi="宋体" w:cs="宋体"/>
    </w:rPr>
  </w:style>
  <w:style w:type="paragraph" w:customStyle="1" w:styleId="reader-word-layerreader-word-s3-6reader-word-s3-17">
    <w:name w:val="reader-word-layer reader-word-s3-6 reader-word-s3-17"/>
    <w:basedOn w:val="a"/>
    <w:pPr>
      <w:widowControl/>
      <w:spacing w:before="100" w:beforeAutospacing="1" w:after="100" w:afterAutospacing="1"/>
      <w:jc w:val="left"/>
    </w:pPr>
    <w:rPr>
      <w:rFonts w:hAnsi="宋体" w:cs="宋体"/>
    </w:rPr>
  </w:style>
  <w:style w:type="paragraph" w:customStyle="1" w:styleId="reader-word-layerreader-word-s3-6">
    <w:name w:val="reader-word-layer reader-word-s3-6"/>
    <w:basedOn w:val="a"/>
    <w:pPr>
      <w:widowControl/>
      <w:spacing w:before="100" w:beforeAutospacing="1" w:after="100" w:afterAutospacing="1"/>
      <w:jc w:val="left"/>
    </w:pPr>
    <w:rPr>
      <w:rFonts w:hAnsi="宋体" w:cs="宋体"/>
    </w:rPr>
  </w:style>
  <w:style w:type="paragraph" w:customStyle="1" w:styleId="reader-word-layerreader-word-s12-5">
    <w:name w:val="reader-word-layer reader-word-s12-5"/>
    <w:basedOn w:val="a"/>
    <w:pPr>
      <w:widowControl/>
      <w:spacing w:before="100" w:beforeAutospacing="1" w:after="100" w:afterAutospacing="1"/>
      <w:jc w:val="left"/>
    </w:pPr>
    <w:rPr>
      <w:rFonts w:hAnsi="宋体" w:cs="宋体"/>
    </w:rPr>
  </w:style>
  <w:style w:type="paragraph" w:customStyle="1" w:styleId="font18">
    <w:name w:val="font18"/>
    <w:basedOn w:val="a"/>
    <w:semiHidden/>
    <w:pPr>
      <w:widowControl/>
      <w:spacing w:before="100" w:beforeAutospacing="1" w:after="100" w:afterAutospacing="1"/>
      <w:jc w:val="left"/>
    </w:pPr>
    <w:rPr>
      <w:sz w:val="30"/>
      <w:szCs w:val="30"/>
    </w:rPr>
  </w:style>
  <w:style w:type="paragraph" w:customStyle="1" w:styleId="CharChar2a">
    <w:name w:val="Char Char2"/>
    <w:basedOn w:val="a"/>
    <w:pPr>
      <w:spacing w:line="360" w:lineRule="auto"/>
      <w:ind w:firstLineChars="200" w:firstLine="200"/>
    </w:pPr>
    <w:rPr>
      <w:rFonts w:hAnsi="宋体" w:cs="宋体"/>
    </w:rPr>
  </w:style>
  <w:style w:type="paragraph" w:customStyle="1" w:styleId="4d">
    <w:name w:val="样式 标题 4 + 居中"/>
    <w:basedOn w:val="a"/>
    <w:semiHidden/>
    <w:pPr>
      <w:tabs>
        <w:tab w:val="left" w:pos="983"/>
      </w:tabs>
      <w:adjustRightInd w:val="0"/>
      <w:ind w:left="983" w:hanging="851"/>
      <w:textAlignment w:val="baseline"/>
    </w:pPr>
  </w:style>
  <w:style w:type="paragraph" w:customStyle="1" w:styleId="xl68">
    <w:name w:val="xl68"/>
    <w:basedOn w:val="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hAnsi="宋体" w:cs="宋体"/>
    </w:rPr>
  </w:style>
  <w:style w:type="paragraph" w:customStyle="1" w:styleId="2ffa">
    <w:name w:val="纯文本2"/>
    <w:basedOn w:val="a"/>
    <w:semiHidden/>
    <w:pPr>
      <w:adjustRightInd w:val="0"/>
      <w:textAlignment w:val="baseline"/>
    </w:pPr>
    <w:rPr>
      <w:rFonts w:hAnsi="Courier New"/>
    </w:rPr>
  </w:style>
  <w:style w:type="paragraph" w:customStyle="1" w:styleId="64">
    <w:name w:val="6"/>
    <w:basedOn w:val="a"/>
    <w:semiHidden/>
    <w:pPr>
      <w:spacing w:line="360" w:lineRule="auto"/>
    </w:pPr>
    <w:rPr>
      <w:rFonts w:hAnsi="宋体"/>
      <w:sz w:val="22"/>
    </w:rPr>
  </w:style>
  <w:style w:type="paragraph" w:customStyle="1" w:styleId="xl48">
    <w:name w:val="xl48"/>
    <w:basedOn w:val="a"/>
    <w:semiHidden/>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olor w:val="000000"/>
      <w:sz w:val="20"/>
    </w:rPr>
  </w:style>
  <w:style w:type="paragraph" w:customStyle="1" w:styleId="afffffffffffc">
    <w:name w:val="封面标准文稿编辑信息"/>
    <w:semiHidden/>
    <w:pPr>
      <w:spacing w:before="180" w:line="180" w:lineRule="exact"/>
      <w:jc w:val="center"/>
    </w:pPr>
    <w:rPr>
      <w:rFonts w:ascii="宋体"/>
      <w:sz w:val="21"/>
    </w:rPr>
  </w:style>
  <w:style w:type="paragraph" w:customStyle="1" w:styleId="xl77">
    <w:name w:val="xl77"/>
    <w:basedOn w:val="a"/>
    <w:semiHidden/>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cs="宋体"/>
      <w:sz w:val="32"/>
      <w:szCs w:val="32"/>
    </w:rPr>
  </w:style>
  <w:style w:type="paragraph" w:customStyle="1" w:styleId="reader-word-layerreader-word-s5-34">
    <w:name w:val="reader-word-layer reader-word-s5-34"/>
    <w:basedOn w:val="a"/>
    <w:pPr>
      <w:widowControl/>
      <w:spacing w:before="100" w:beforeAutospacing="1" w:after="100" w:afterAutospacing="1"/>
      <w:jc w:val="left"/>
    </w:pPr>
    <w:rPr>
      <w:rFonts w:hAnsi="宋体" w:cs="宋体"/>
    </w:rPr>
  </w:style>
  <w:style w:type="paragraph" w:customStyle="1" w:styleId="5Char0">
    <w:name w:val="5 Char"/>
    <w:basedOn w:val="a"/>
    <w:semiHidden/>
  </w:style>
  <w:style w:type="paragraph" w:customStyle="1" w:styleId="afffffffffffd">
    <w:name w:val="表题"/>
    <w:basedOn w:val="a"/>
    <w:next w:val="affffd"/>
    <w:pPr>
      <w:keepNext/>
      <w:keepLines/>
      <w:spacing w:beforeLines="30" w:before="30" w:line="360" w:lineRule="auto"/>
      <w:jc w:val="center"/>
    </w:pPr>
    <w:rPr>
      <w:szCs w:val="28"/>
    </w:rPr>
  </w:style>
  <w:style w:type="paragraph" w:customStyle="1" w:styleId="CharChar3Char1">
    <w:name w:val="Char Char3 Char1"/>
    <w:basedOn w:val="a"/>
    <w:pPr>
      <w:spacing w:line="360" w:lineRule="auto"/>
      <w:ind w:firstLineChars="200" w:firstLine="200"/>
    </w:pPr>
    <w:rPr>
      <w:rFonts w:hAnsi="宋体" w:cs="宋体"/>
    </w:rPr>
  </w:style>
  <w:style w:type="paragraph" w:customStyle="1" w:styleId="reader-word-layerreader-word-s2-4">
    <w:name w:val="reader-word-layer reader-word-s2-4"/>
    <w:basedOn w:val="a"/>
    <w:pPr>
      <w:widowControl/>
      <w:spacing w:before="100" w:beforeAutospacing="1" w:after="100" w:afterAutospacing="1"/>
      <w:jc w:val="left"/>
    </w:pPr>
    <w:rPr>
      <w:rFonts w:hAnsi="宋体" w:cs="宋体"/>
    </w:rPr>
  </w:style>
  <w:style w:type="paragraph" w:customStyle="1" w:styleId="font12">
    <w:name w:val="font12"/>
    <w:basedOn w:val="a"/>
    <w:semiHidden/>
    <w:pPr>
      <w:widowControl/>
      <w:spacing w:before="100" w:beforeAutospacing="1" w:after="100" w:afterAutospacing="1"/>
      <w:jc w:val="left"/>
    </w:pPr>
    <w:rPr>
      <w:rFonts w:hAnsi="宋体" w:hint="eastAsia"/>
      <w:color w:val="FF0000"/>
      <w:szCs w:val="21"/>
    </w:rPr>
  </w:style>
  <w:style w:type="paragraph" w:customStyle="1" w:styleId="xingzhi">
    <w:name w:val="xingzhi"/>
    <w:basedOn w:val="a"/>
    <w:semiHidden/>
    <w:pPr>
      <w:widowControl/>
      <w:spacing w:line="300" w:lineRule="atLeast"/>
      <w:jc w:val="left"/>
    </w:pPr>
    <w:rPr>
      <w:rFonts w:hAnsi="宋体" w:cs="宋体"/>
    </w:rPr>
  </w:style>
  <w:style w:type="paragraph" w:customStyle="1" w:styleId="CM23">
    <w:name w:val="CM23"/>
    <w:basedOn w:val="Default"/>
    <w:next w:val="Default"/>
    <w:semiHidden/>
    <w:pPr>
      <w:spacing w:line="468" w:lineRule="atLeast"/>
    </w:pPr>
    <w:rPr>
      <w:rFonts w:ascii="隶书" w:eastAsia="隶书" w:cs="隶书"/>
      <w:color w:val="auto"/>
    </w:rPr>
  </w:style>
  <w:style w:type="paragraph" w:customStyle="1" w:styleId="CharCharCharCharCharChar1CharCharCharChar1">
    <w:name w:val="Char Char Char Char Char Char1 Char Char Char Char1"/>
    <w:basedOn w:val="a"/>
    <w:semiHidden/>
  </w:style>
  <w:style w:type="paragraph" w:customStyle="1" w:styleId="afffffffffffe">
    <w:name w:val="表头格式"/>
    <w:basedOn w:val="a"/>
    <w:pPr>
      <w:jc w:val="center"/>
    </w:pPr>
    <w:rPr>
      <w:rFonts w:ascii="Arial" w:eastAsia="黑体" w:hAnsi="Arial" w:cs="Arial"/>
      <w:kern w:val="28"/>
    </w:rPr>
  </w:style>
  <w:style w:type="paragraph" w:customStyle="1" w:styleId="2ffb">
    <w:name w:val="表内容2"/>
    <w:basedOn w:val="afffffff1"/>
    <w:next w:val="afffffff1"/>
    <w:semiHidden/>
    <w:pPr>
      <w:spacing w:line="240" w:lineRule="exact"/>
      <w:jc w:val="left"/>
    </w:pPr>
    <w:rPr>
      <w:rFonts w:eastAsia="宋体"/>
      <w:bCs/>
      <w:snapToGrid w:val="0"/>
      <w:color w:val="000000"/>
      <w:kern w:val="2"/>
      <w:sz w:val="21"/>
      <w:szCs w:val="21"/>
      <w:lang w:val="en-US" w:eastAsia="zh-CN"/>
    </w:rPr>
  </w:style>
  <w:style w:type="paragraph" w:customStyle="1" w:styleId="affffffffffff">
    <w:name w:val="表头样式"/>
    <w:basedOn w:val="a"/>
    <w:semiHidden/>
    <w:pPr>
      <w:tabs>
        <w:tab w:val="left" w:pos="840"/>
      </w:tabs>
      <w:snapToGrid w:val="0"/>
      <w:spacing w:line="360" w:lineRule="auto"/>
      <w:ind w:firstLine="570"/>
    </w:pPr>
    <w:rPr>
      <w:rFonts w:ascii="黑体" w:eastAsia="黑体"/>
      <w:sz w:val="28"/>
    </w:rPr>
  </w:style>
  <w:style w:type="paragraph" w:customStyle="1" w:styleId="CharCharCharCharChar1CharChar1Char">
    <w:name w:val="Char Char Char Char Char1 Char Char1 Char"/>
    <w:basedOn w:val="a0"/>
    <w:pPr>
      <w:keepNext/>
      <w:adjustRightInd w:val="0"/>
      <w:snapToGrid w:val="0"/>
      <w:spacing w:line="500" w:lineRule="exact"/>
      <w:ind w:firstLineChars="200" w:firstLine="480"/>
    </w:pPr>
    <w:rPr>
      <w:rFonts w:ascii="Times New Roman"/>
      <w:szCs w:val="21"/>
    </w:rPr>
  </w:style>
  <w:style w:type="paragraph" w:customStyle="1" w:styleId="reader-word-layerreader-word-s5-26">
    <w:name w:val="reader-word-layer reader-word-s5-26"/>
    <w:basedOn w:val="a"/>
    <w:pPr>
      <w:widowControl/>
      <w:spacing w:before="100" w:beforeAutospacing="1" w:after="100" w:afterAutospacing="1"/>
      <w:jc w:val="left"/>
    </w:pPr>
    <w:rPr>
      <w:rFonts w:hAnsi="宋体" w:cs="宋体"/>
    </w:rPr>
  </w:style>
  <w:style w:type="paragraph" w:customStyle="1" w:styleId="220">
    <w:name w:val="22"/>
    <w:basedOn w:val="a"/>
    <w:next w:val="a0"/>
    <w:semiHidden/>
    <w:pPr>
      <w:ind w:firstLineChars="200" w:firstLine="420"/>
    </w:pPr>
  </w:style>
  <w:style w:type="paragraph" w:customStyle="1" w:styleId="bigbold">
    <w:name w:val="bigbold"/>
    <w:basedOn w:val="a"/>
    <w:pPr>
      <w:widowControl/>
      <w:spacing w:before="100" w:beforeAutospacing="1" w:after="100" w:afterAutospacing="1"/>
      <w:jc w:val="left"/>
    </w:pPr>
    <w:rPr>
      <w:rFonts w:hAnsi="宋体" w:hint="eastAsia"/>
    </w:rPr>
  </w:style>
  <w:style w:type="paragraph" w:customStyle="1" w:styleId="4e">
    <w:name w:val="正文4"/>
    <w:pPr>
      <w:widowControl w:val="0"/>
      <w:adjustRightInd w:val="0"/>
      <w:spacing w:line="360" w:lineRule="atLeast"/>
      <w:textAlignment w:val="baseline"/>
    </w:pPr>
    <w:rPr>
      <w:rFonts w:ascii="宋体"/>
      <w:sz w:val="24"/>
    </w:rPr>
  </w:style>
  <w:style w:type="paragraph" w:customStyle="1" w:styleId="xl57">
    <w:name w:val="xl57"/>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color w:val="000000"/>
      <w:sz w:val="20"/>
    </w:rPr>
  </w:style>
  <w:style w:type="paragraph" w:customStyle="1" w:styleId="Affffffffffff0">
    <w:name w:val="正文A"/>
    <w:basedOn w:val="a"/>
    <w:semiHidden/>
    <w:pPr>
      <w:spacing w:line="540" w:lineRule="exact"/>
    </w:pPr>
    <w:rPr>
      <w:rFonts w:cs="宋体"/>
    </w:rPr>
  </w:style>
  <w:style w:type="paragraph" w:customStyle="1" w:styleId="affffffffffff1">
    <w:name w:val="注释"/>
    <w:basedOn w:val="a"/>
    <w:pPr>
      <w:spacing w:line="360" w:lineRule="exact"/>
    </w:pPr>
  </w:style>
  <w:style w:type="paragraph" w:customStyle="1" w:styleId="CM41">
    <w:name w:val="CM41"/>
    <w:basedOn w:val="Default"/>
    <w:next w:val="Default"/>
    <w:pPr>
      <w:spacing w:line="438" w:lineRule="atLeast"/>
    </w:pPr>
    <w:rPr>
      <w:rFonts w:ascii="宋体" w:eastAsia="宋体" w:hAnsi="Calibri" w:cs="Times New Roman"/>
      <w:color w:val="auto"/>
    </w:rPr>
  </w:style>
  <w:style w:type="paragraph" w:customStyle="1" w:styleId="xl75">
    <w:name w:val="xl75"/>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16"/>
      <w:szCs w:val="16"/>
    </w:rPr>
  </w:style>
  <w:style w:type="paragraph" w:customStyle="1" w:styleId="1ff0">
    <w:name w:val="项目符号1"/>
    <w:basedOn w:val="a"/>
    <w:pPr>
      <w:numPr>
        <w:numId w:val="25"/>
      </w:numPr>
      <w:tabs>
        <w:tab w:val="clear" w:pos="960"/>
        <w:tab w:val="left" w:pos="935"/>
      </w:tabs>
      <w:snapToGrid w:val="0"/>
      <w:spacing w:before="120" w:after="120" w:line="312" w:lineRule="auto"/>
      <w:ind w:left="935"/>
    </w:pPr>
    <w:rPr>
      <w:rFonts w:ascii="Arial" w:eastAsia="楷体_GB2312" w:hAnsi="Arial"/>
      <w:b/>
      <w:sz w:val="28"/>
    </w:rPr>
  </w:style>
  <w:style w:type="paragraph" w:customStyle="1" w:styleId="reader-word-layerreader-word-s12-0">
    <w:name w:val="reader-word-layer reader-word-s12-0"/>
    <w:basedOn w:val="a"/>
    <w:pPr>
      <w:widowControl/>
      <w:spacing w:before="100" w:beforeAutospacing="1" w:after="100" w:afterAutospacing="1"/>
      <w:jc w:val="left"/>
    </w:pPr>
    <w:rPr>
      <w:rFonts w:hAnsi="宋体" w:cs="宋体"/>
    </w:rPr>
  </w:style>
  <w:style w:type="paragraph" w:customStyle="1" w:styleId="affffffffffff2">
    <w:name w:val="环表"/>
    <w:basedOn w:val="a"/>
    <w:semiHidden/>
    <w:pPr>
      <w:widowControl/>
      <w:adjustRightInd w:val="0"/>
      <w:spacing w:line="0" w:lineRule="atLeast"/>
      <w:jc w:val="center"/>
      <w:textAlignment w:val="baseline"/>
    </w:pPr>
    <w:rPr>
      <w:rFonts w:cs="Courier New"/>
      <w:szCs w:val="21"/>
    </w:rPr>
  </w:style>
  <w:style w:type="paragraph" w:customStyle="1" w:styleId="affffffffffff3">
    <w:name w:val="可研表格"/>
    <w:basedOn w:val="a"/>
    <w:pPr>
      <w:autoSpaceDE w:val="0"/>
      <w:autoSpaceDN w:val="0"/>
      <w:adjustRightInd w:val="0"/>
      <w:spacing w:beforeLines="50" w:line="360" w:lineRule="auto"/>
      <w:ind w:firstLineChars="200" w:firstLine="200"/>
      <w:jc w:val="center"/>
      <w:textAlignment w:val="baseline"/>
    </w:pPr>
  </w:style>
  <w:style w:type="paragraph" w:customStyle="1" w:styleId="affffffffffff4">
    <w:name w:val="秘密"/>
    <w:basedOn w:val="a"/>
    <w:pPr>
      <w:adjustRightInd w:val="0"/>
      <w:jc w:val="distribute"/>
      <w:textAlignment w:val="baseline"/>
    </w:pPr>
    <w:rPr>
      <w:rFonts w:hAnsi="宋体"/>
      <w:b/>
    </w:rPr>
  </w:style>
  <w:style w:type="paragraph" w:customStyle="1" w:styleId="fontmid">
    <w:name w:val="font_mid"/>
    <w:basedOn w:val="a"/>
    <w:semiHidden/>
    <w:pPr>
      <w:widowControl/>
      <w:spacing w:before="100" w:beforeAutospacing="1" w:after="100" w:afterAutospacing="1" w:line="335" w:lineRule="atLeast"/>
      <w:jc w:val="left"/>
    </w:pPr>
    <w:rPr>
      <w:rFonts w:ascii="Arial" w:eastAsia="Arial Unicode MS" w:hAnsi="Arial" w:cs="Arial"/>
      <w:sz w:val="20"/>
    </w:rPr>
  </w:style>
  <w:style w:type="paragraph" w:customStyle="1" w:styleId="myChar1">
    <w:name w:val="my Char1"/>
    <w:pPr>
      <w:widowControl w:val="0"/>
      <w:spacing w:before="60" w:line="460" w:lineRule="exact"/>
      <w:ind w:firstLineChars="200" w:firstLine="200"/>
    </w:pPr>
    <w:rPr>
      <w:sz w:val="24"/>
      <w:szCs w:val="24"/>
    </w:rPr>
  </w:style>
  <w:style w:type="paragraph" w:customStyle="1" w:styleId="affffffffffff5">
    <w:name w:val="表格注释"/>
    <w:basedOn w:val="a"/>
    <w:pPr>
      <w:spacing w:line="360" w:lineRule="auto"/>
      <w:ind w:firstLineChars="200" w:firstLine="200"/>
    </w:pPr>
    <w:rPr>
      <w:rFonts w:ascii="Times" w:hAnsi="Times"/>
      <w:kern w:val="24"/>
    </w:rPr>
  </w:style>
  <w:style w:type="paragraph" w:customStyle="1" w:styleId="8-10">
    <w:name w:val="表8-1居中"/>
    <w:basedOn w:val="8-1"/>
    <w:semiHidden/>
    <w:pPr>
      <w:numPr>
        <w:numId w:val="26"/>
      </w:numPr>
      <w:tabs>
        <w:tab w:val="left" w:pos="1490"/>
      </w:tabs>
      <w:spacing w:before="156" w:after="156"/>
    </w:pPr>
  </w:style>
  <w:style w:type="paragraph" w:customStyle="1" w:styleId="xl60">
    <w:name w:val="xl60"/>
    <w:basedOn w:val="a"/>
    <w:pPr>
      <w:widowControl/>
      <w:pBdr>
        <w:left w:val="single" w:sz="8" w:space="0" w:color="auto"/>
        <w:right w:val="single" w:sz="4" w:space="0" w:color="auto"/>
      </w:pBdr>
      <w:spacing w:before="100" w:after="100"/>
      <w:jc w:val="center"/>
      <w:textAlignment w:val="top"/>
    </w:pPr>
  </w:style>
  <w:style w:type="paragraph" w:customStyle="1" w:styleId="153">
    <w:name w:val="样式 宋体 小四 行距: 1.5 倍行距"/>
    <w:basedOn w:val="a"/>
    <w:semiHidden/>
    <w:pPr>
      <w:spacing w:line="360" w:lineRule="auto"/>
      <w:ind w:left="1" w:firstLineChars="199" w:firstLine="478"/>
    </w:pPr>
    <w:rPr>
      <w:rFonts w:hAnsi="宋体"/>
    </w:rPr>
  </w:style>
  <w:style w:type="paragraph" w:customStyle="1" w:styleId="CharCharCharCharCharCharCharCharCharCharCharCharCharCharCharCharCharCharCharCharCharCharCharCharCharCharCharCharCharCharCharCharCharCharCharCharCharCharCharCharCharCharCharCharCharCharCharChar1">
    <w:name w:val="样式 正文缩进 + 五号 Char Char Char Char Char Char Char Char Char Char Char Char Char Char Char Char Char Char Char Char Char Char Char Char Char Char Char Char Char Char Char Char Char Char Char Char Char Char Char Char Char Char Char Char Char Char Char Char1"/>
    <w:basedOn w:val="a0"/>
    <w:semiHidden/>
    <w:pPr>
      <w:widowControl/>
      <w:overflowPunct w:val="0"/>
      <w:autoSpaceDE w:val="0"/>
      <w:autoSpaceDN w:val="0"/>
      <w:adjustRightInd w:val="0"/>
      <w:ind w:firstLineChars="200" w:firstLine="491"/>
      <w:textAlignment w:val="baseline"/>
    </w:pPr>
    <w:rPr>
      <w:rFonts w:ascii="Times New Roman"/>
    </w:rPr>
  </w:style>
  <w:style w:type="paragraph" w:customStyle="1" w:styleId="cm290">
    <w:name w:val="cm29"/>
    <w:basedOn w:val="a"/>
    <w:semiHidden/>
    <w:pPr>
      <w:widowControl/>
      <w:spacing w:before="100" w:beforeAutospacing="1" w:after="100" w:afterAutospacing="1"/>
      <w:jc w:val="left"/>
    </w:pPr>
    <w:rPr>
      <w:rFonts w:hAnsi="宋体" w:cs="宋体"/>
    </w:rPr>
  </w:style>
  <w:style w:type="paragraph" w:customStyle="1" w:styleId="xl63">
    <w:name w:val="xl63"/>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cs="宋体"/>
      <w:sz w:val="16"/>
      <w:szCs w:val="16"/>
    </w:rPr>
  </w:style>
  <w:style w:type="paragraph" w:customStyle="1" w:styleId="33CharChar1113111111-3rdOrder6">
    <w:name w:val="样式 标题 3标题 3 Char Char1.1.1条标3§1.1.1.. (1.1.1)- 3rd Order ...6"/>
    <w:basedOn w:val="3"/>
    <w:pPr>
      <w:keepLines w:val="0"/>
      <w:numPr>
        <w:ilvl w:val="2"/>
      </w:numPr>
      <w:tabs>
        <w:tab w:val="left" w:pos="744"/>
        <w:tab w:val="left" w:pos="4248"/>
      </w:tabs>
      <w:spacing w:beforeLines="50" w:before="50" w:line="300" w:lineRule="auto"/>
      <w:ind w:left="744" w:hanging="720"/>
    </w:pPr>
    <w:rPr>
      <w:rFonts w:ascii="Arial Narrow" w:eastAsia="宋体" w:cs="宋体"/>
      <w:b w:val="0"/>
      <w:bCs w:val="0"/>
      <w:snapToGrid/>
      <w:sz w:val="24"/>
      <w:szCs w:val="20"/>
    </w:rPr>
  </w:style>
  <w:style w:type="paragraph" w:customStyle="1" w:styleId="xl54">
    <w:name w:val="xl54"/>
    <w:basedOn w:val="a"/>
    <w:semiHidden/>
    <w:pPr>
      <w:widowControl/>
      <w:pBdr>
        <w:bottom w:val="single" w:sz="4" w:space="0" w:color="auto"/>
      </w:pBdr>
      <w:spacing w:before="100" w:beforeAutospacing="1" w:after="100" w:afterAutospacing="1"/>
      <w:jc w:val="center"/>
    </w:pPr>
    <w:rPr>
      <w:rFonts w:ascii="Arial Unicode MS" w:hAnsi="Arial Unicode MS"/>
      <w:b/>
      <w:bCs/>
    </w:rPr>
  </w:style>
  <w:style w:type="paragraph" w:customStyle="1" w:styleId="affffffffffff6">
    <w:name w:val="表内字"/>
    <w:semiHidden/>
    <w:pPr>
      <w:spacing w:line="312" w:lineRule="auto"/>
      <w:jc w:val="center"/>
    </w:pPr>
    <w:rPr>
      <w:color w:val="000000"/>
      <w:sz w:val="21"/>
    </w:rPr>
  </w:style>
  <w:style w:type="paragraph" w:customStyle="1" w:styleId="11110">
    <w:name w:val="正文1.1.1.1"/>
    <w:basedOn w:val="a"/>
    <w:pPr>
      <w:spacing w:line="360" w:lineRule="auto"/>
    </w:pPr>
    <w:rPr>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0">
    <w:name w:val="表格下文正文-五号"/>
    <w:basedOn w:val="a"/>
    <w:pPr>
      <w:spacing w:before="200" w:line="360" w:lineRule="exact"/>
      <w:ind w:firstLineChars="200" w:firstLine="420"/>
    </w:pPr>
    <w:rPr>
      <w:snapToGrid w:val="0"/>
      <w:kern w:val="21"/>
      <w:szCs w:val="21"/>
    </w:rPr>
  </w:style>
  <w:style w:type="paragraph" w:customStyle="1" w:styleId="reader-word-layerreader-word-s7-7">
    <w:name w:val="reader-word-layer reader-word-s7-7"/>
    <w:basedOn w:val="a"/>
    <w:pPr>
      <w:widowControl/>
      <w:spacing w:before="100" w:beforeAutospacing="1" w:after="100" w:afterAutospacing="1"/>
      <w:jc w:val="left"/>
    </w:pPr>
    <w:rPr>
      <w:rFonts w:hAnsi="宋体" w:cs="宋体"/>
    </w:rPr>
  </w:style>
  <w:style w:type="paragraph" w:customStyle="1" w:styleId="xl78">
    <w:name w:val="xl78"/>
    <w:basedOn w:val="a"/>
    <w:semiHidden/>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32"/>
      <w:szCs w:val="32"/>
    </w:rPr>
  </w:style>
  <w:style w:type="paragraph" w:customStyle="1" w:styleId="cm60">
    <w:name w:val="cm6"/>
    <w:basedOn w:val="a"/>
    <w:semiHidden/>
    <w:pPr>
      <w:widowControl/>
      <w:spacing w:before="100" w:beforeAutospacing="1" w:after="100" w:afterAutospacing="1"/>
      <w:jc w:val="left"/>
    </w:pPr>
    <w:rPr>
      <w:rFonts w:hAnsi="宋体" w:cs="宋体"/>
    </w:rPr>
  </w:style>
  <w:style w:type="paragraph" w:customStyle="1" w:styleId="affffffffffff7">
    <w:name w:val="我的样式"/>
    <w:basedOn w:val="a"/>
    <w:pPr>
      <w:spacing w:line="360" w:lineRule="auto"/>
      <w:ind w:firstLineChars="192" w:firstLine="538"/>
    </w:pPr>
    <w:rPr>
      <w:sz w:val="28"/>
    </w:rPr>
  </w:style>
  <w:style w:type="paragraph" w:customStyle="1" w:styleId="Charfff9">
    <w:name w:val="Char"/>
    <w:basedOn w:val="a"/>
    <w:pPr>
      <w:tabs>
        <w:tab w:val="left" w:pos="4665"/>
        <w:tab w:val="left" w:pos="8970"/>
      </w:tabs>
      <w:ind w:firstLine="400"/>
    </w:pPr>
    <w:rPr>
      <w:rFonts w:ascii="Tahoma" w:hAnsi="Tahoma"/>
    </w:rPr>
  </w:style>
  <w:style w:type="paragraph" w:customStyle="1" w:styleId="conttitle">
    <w:name w:val="conttitle"/>
    <w:basedOn w:val="a"/>
    <w:pPr>
      <w:widowControl/>
      <w:spacing w:before="100" w:beforeAutospacing="1" w:after="100" w:afterAutospacing="1"/>
      <w:jc w:val="left"/>
    </w:pPr>
    <w:rPr>
      <w:rFonts w:hAnsi="宋体" w:cs="宋体"/>
      <w:b/>
      <w:bCs/>
      <w:color w:val="000000"/>
      <w:sz w:val="28"/>
      <w:szCs w:val="28"/>
    </w:rPr>
  </w:style>
  <w:style w:type="paragraph" w:customStyle="1" w:styleId="Char41">
    <w:name w:val="Char4"/>
    <w:basedOn w:val="a"/>
    <w:semiHidden/>
    <w:rPr>
      <w:rFonts w:eastAsia="Times New Roman"/>
    </w:rPr>
  </w:style>
  <w:style w:type="paragraph" w:customStyle="1" w:styleId="130">
    <w:name w:val="13"/>
    <w:basedOn w:val="a"/>
    <w:next w:val="af9"/>
    <w:semiHidden/>
    <w:pPr>
      <w:spacing w:after="120"/>
      <w:ind w:left="420"/>
    </w:pPr>
  </w:style>
  <w:style w:type="paragraph" w:customStyle="1" w:styleId="formother">
    <w:name w:val="form_other"/>
    <w:basedOn w:val="a"/>
    <w:semiHidden/>
    <w:pPr>
      <w:autoSpaceDE w:val="0"/>
      <w:autoSpaceDN w:val="0"/>
      <w:adjustRightInd w:val="0"/>
      <w:spacing w:beforeLines="30" w:afterLines="30"/>
      <w:jc w:val="center"/>
    </w:pPr>
    <w:rPr>
      <w:color w:val="000000"/>
      <w:szCs w:val="21"/>
    </w:rPr>
  </w:style>
  <w:style w:type="paragraph" w:customStyle="1" w:styleId="CharCharCharCharCharCharCharCharCharCharCharCharChar0">
    <w:name w:val="Char Char Char Char Char Char Char Char Char Char Char Char Char"/>
    <w:basedOn w:val="a"/>
    <w:semiHidden/>
    <w:pPr>
      <w:tabs>
        <w:tab w:val="left" w:pos="432"/>
      </w:tabs>
      <w:ind w:left="432" w:hanging="432"/>
    </w:pPr>
    <w:rPr>
      <w:rFonts w:ascii="Tahoma" w:hAnsi="Tahoma"/>
    </w:rPr>
  </w:style>
  <w:style w:type="paragraph" w:customStyle="1" w:styleId="NormalIndent">
    <w:name w:val="Normal Indent"/>
    <w:basedOn w:val="a"/>
    <w:unhideWhenUsed/>
    <w:pPr>
      <w:ind w:firstLine="420"/>
    </w:pPr>
  </w:style>
  <w:style w:type="paragraph" w:customStyle="1" w:styleId="CharCharCharCharCharCharCharCharCharChar0">
    <w:name w:val="Char Char Char Char Char Char Char Char Char Char"/>
    <w:basedOn w:val="a"/>
    <w:next w:val="a"/>
    <w:semiHidden/>
    <w:pPr>
      <w:spacing w:line="360" w:lineRule="auto"/>
      <w:ind w:firstLineChars="200" w:firstLine="200"/>
    </w:pPr>
    <w:rPr>
      <w:rFonts w:hAnsi="宋体" w:cs="宋体"/>
    </w:rPr>
  </w:style>
  <w:style w:type="paragraph" w:customStyle="1" w:styleId="5c">
    <w:name w:val="样式5"/>
    <w:basedOn w:val="1"/>
    <w:pPr>
      <w:keepLines w:val="0"/>
      <w:spacing w:beforeLines="0" w:before="360" w:afterLines="0" w:line="240" w:lineRule="auto"/>
      <w:jc w:val="both"/>
    </w:pPr>
    <w:rPr>
      <w:rFonts w:ascii="宋体" w:eastAsia="宋体" w:hAnsi="宋体"/>
      <w:bCs w:val="0"/>
      <w:color w:val="000000"/>
      <w:kern w:val="2"/>
      <w:sz w:val="28"/>
      <w:szCs w:val="20"/>
    </w:rPr>
  </w:style>
  <w:style w:type="paragraph" w:customStyle="1" w:styleId="xl100">
    <w:name w:val="xl100"/>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rPr>
  </w:style>
  <w:style w:type="paragraph" w:customStyle="1" w:styleId="B">
    <w:name w:val="正文B"/>
    <w:basedOn w:val="a"/>
    <w:semiHidden/>
    <w:pPr>
      <w:adjustRightInd w:val="0"/>
      <w:spacing w:line="390" w:lineRule="exact"/>
      <w:ind w:firstLine="601"/>
      <w:textAlignment w:val="baseline"/>
    </w:pPr>
    <w:rPr>
      <w:rFonts w:eastAsia="楷体_GB2312"/>
      <w:spacing w:val="8"/>
      <w:sz w:val="28"/>
    </w:rPr>
  </w:style>
  <w:style w:type="paragraph" w:customStyle="1" w:styleId="xl24">
    <w:name w:val="xl24"/>
    <w:basedOn w:val="a"/>
    <w:pPr>
      <w:widowControl/>
      <w:spacing w:before="100" w:beforeAutospacing="1" w:after="100" w:afterAutospacing="1"/>
      <w:jc w:val="center"/>
    </w:pPr>
    <w:rPr>
      <w:rFonts w:hAnsi="宋体"/>
    </w:rPr>
  </w:style>
  <w:style w:type="paragraph" w:customStyle="1" w:styleId="CharCharChar6">
    <w:name w:val="Char Char Char"/>
    <w:basedOn w:val="a"/>
    <w:pPr>
      <w:widowControl/>
      <w:spacing w:after="160" w:line="240" w:lineRule="exact"/>
      <w:jc w:val="left"/>
    </w:pPr>
    <w:rPr>
      <w:rFonts w:ascii="Verdana" w:hAnsi="Verdana" w:cs="Verdana"/>
      <w:sz w:val="20"/>
      <w:lang w:eastAsia="en-US"/>
    </w:rPr>
  </w:style>
  <w:style w:type="paragraph" w:customStyle="1" w:styleId="1ff1">
    <w:name w:val="表格文字 1"/>
    <w:basedOn w:val="a"/>
    <w:pPr>
      <w:adjustRightInd w:val="0"/>
      <w:snapToGrid w:val="0"/>
      <w:jc w:val="center"/>
    </w:pPr>
    <w:rPr>
      <w:sz w:val="28"/>
      <w:szCs w:val="28"/>
    </w:rPr>
  </w:style>
  <w:style w:type="paragraph" w:customStyle="1" w:styleId="1ff2">
    <w:name w:val="內文1"/>
    <w:basedOn w:val="a"/>
    <w:pPr>
      <w:adjustRightInd w:val="0"/>
      <w:spacing w:before="40" w:after="40" w:line="320" w:lineRule="atLeast"/>
      <w:jc w:val="center"/>
      <w:textAlignment w:val="baseline"/>
    </w:pPr>
    <w:rPr>
      <w:rFonts w:eastAsia="華康中楷體"/>
      <w:sz w:val="28"/>
      <w:lang w:eastAsia="zh-TW"/>
    </w:rPr>
  </w:style>
  <w:style w:type="paragraph" w:customStyle="1" w:styleId="11111">
    <w:name w:val="表提11111"/>
    <w:basedOn w:val="af6"/>
    <w:pPr>
      <w:tabs>
        <w:tab w:val="left" w:pos="-3558"/>
        <w:tab w:val="left" w:pos="-2550"/>
        <w:tab w:val="left" w:pos="1727"/>
        <w:tab w:val="left" w:pos="1884"/>
        <w:tab w:val="left" w:pos="3075"/>
        <w:tab w:val="center" w:pos="4388"/>
      </w:tabs>
      <w:adjustRightInd w:val="0"/>
      <w:snapToGrid w:val="0"/>
      <w:spacing w:before="80" w:after="80"/>
      <w:ind w:firstLineChars="0" w:firstLine="0"/>
      <w:jc w:val="center"/>
      <w:outlineLvl w:val="0"/>
    </w:pPr>
    <w:rPr>
      <w:color w:val="000000"/>
    </w:rPr>
  </w:style>
  <w:style w:type="paragraph" w:customStyle="1" w:styleId="xl38">
    <w:name w:val="xl38"/>
    <w:basedOn w:val="a"/>
    <w:semiHidden/>
    <w:pPr>
      <w:widowControl/>
      <w:pBdr>
        <w:left w:val="single" w:sz="4" w:space="0" w:color="auto"/>
        <w:bottom w:val="single" w:sz="4" w:space="0" w:color="auto"/>
        <w:right w:val="single" w:sz="4" w:space="0" w:color="auto"/>
      </w:pBdr>
      <w:spacing w:before="100" w:beforeAutospacing="1" w:after="100" w:afterAutospacing="1"/>
      <w:jc w:val="center"/>
    </w:pPr>
    <w:rPr>
      <w:rFonts w:hAnsi="宋体" w:cs="Arial Unicode MS" w:hint="eastAsia"/>
    </w:rPr>
  </w:style>
  <w:style w:type="paragraph" w:customStyle="1" w:styleId="1text">
    <w:name w:val="1text"/>
    <w:basedOn w:val="a"/>
    <w:semiHidden/>
    <w:pPr>
      <w:widowControl/>
      <w:spacing w:before="100" w:beforeAutospacing="1" w:after="100" w:afterAutospacing="1" w:line="360" w:lineRule="auto"/>
      <w:ind w:firstLine="440"/>
      <w:jc w:val="left"/>
    </w:pPr>
    <w:rPr>
      <w:rFonts w:ascii="Arial Unicode MS" w:hAnsi="Arial Unicode MS"/>
    </w:rPr>
  </w:style>
  <w:style w:type="paragraph" w:customStyle="1" w:styleId="reader-word-layerreader-word-s2-7">
    <w:name w:val="reader-word-layer reader-word-s2-7"/>
    <w:basedOn w:val="a"/>
    <w:pPr>
      <w:widowControl/>
      <w:spacing w:before="100" w:beforeAutospacing="1" w:after="100" w:afterAutospacing="1"/>
      <w:jc w:val="left"/>
    </w:pPr>
    <w:rPr>
      <w:rFonts w:hAnsi="宋体" w:cs="宋体"/>
    </w:rPr>
  </w:style>
  <w:style w:type="paragraph" w:customStyle="1" w:styleId="CharCharChar2CharCharCharCharCharCharCharCharCharCharCharCharCharCharCharCharCharChar">
    <w:name w:val=" Char Char Char2 Char Char Char Char Char Char Char Char Char Char Char Char Char Char Char Char Char Char"/>
    <w:basedOn w:val="a"/>
    <w:pPr>
      <w:spacing w:beforeLines="20" w:before="20" w:line="440" w:lineRule="atLeast"/>
      <w:ind w:firstLineChars="200" w:firstLine="200"/>
    </w:pPr>
  </w:style>
  <w:style w:type="paragraph" w:customStyle="1" w:styleId="affffffffffff8">
    <w:name w:val="新表格"/>
    <w:basedOn w:val="a"/>
    <w:semiHidden/>
    <w:pPr>
      <w:ind w:left="420"/>
      <w:jc w:val="center"/>
    </w:pPr>
    <w:rPr>
      <w:b/>
      <w:bCs/>
    </w:rPr>
  </w:style>
  <w:style w:type="paragraph" w:customStyle="1" w:styleId="pu4">
    <w:name w:val="pu4"/>
    <w:basedOn w:val="a"/>
    <w:semiHidden/>
    <w:pPr>
      <w:ind w:firstLineChars="200" w:firstLine="560"/>
    </w:pPr>
    <w:rPr>
      <w:rFonts w:ascii="楷体_GB2312" w:eastAsia="楷体_GB2312"/>
      <w:sz w:val="28"/>
      <w:szCs w:val="28"/>
    </w:rPr>
  </w:style>
  <w:style w:type="paragraph" w:customStyle="1" w:styleId="CharChar1CharCharCharCharCharCharCharCharCharCharCharCharCharCharCharCharCharChar1">
    <w:name w:val="Char Char1 Char Char Char Char Char Char Char Char Char Char Char Char Char Char Char Char Char Char1"/>
    <w:basedOn w:val="a"/>
    <w:semiHidden/>
    <w:pPr>
      <w:spacing w:line="360" w:lineRule="auto"/>
      <w:ind w:firstLineChars="200" w:firstLine="200"/>
    </w:pPr>
    <w:rPr>
      <w:rFonts w:hAnsi="宋体" w:cs="宋体"/>
    </w:rPr>
  </w:style>
  <w:style w:type="paragraph" w:customStyle="1" w:styleId="CharChar3CharCharCharChar0">
    <w:name w:val=" Char Char3 Char Char Char Char"/>
    <w:basedOn w:val="a"/>
    <w:pPr>
      <w:widowControl/>
      <w:spacing w:after="160" w:line="240" w:lineRule="exact"/>
      <w:jc w:val="left"/>
    </w:pPr>
    <w:rPr>
      <w:rFonts w:ascii="Verdana" w:hAnsi="Verdana"/>
      <w:sz w:val="20"/>
      <w:lang w:eastAsia="en-US"/>
    </w:rPr>
  </w:style>
  <w:style w:type="paragraph" w:customStyle="1" w:styleId="1ff3">
    <w:name w:val="表格1"/>
    <w:basedOn w:val="a"/>
    <w:pPr>
      <w:snapToGrid w:val="0"/>
    </w:pPr>
    <w:rPr>
      <w:sz w:val="18"/>
    </w:rPr>
  </w:style>
  <w:style w:type="paragraph" w:customStyle="1" w:styleId="T0">
    <w:name w:val="T表格"/>
    <w:semiHidden/>
    <w:pPr>
      <w:adjustRightInd w:val="0"/>
      <w:snapToGrid w:val="0"/>
      <w:spacing w:line="360" w:lineRule="auto"/>
      <w:jc w:val="center"/>
    </w:pPr>
    <w:rPr>
      <w:color w:val="000000"/>
      <w:sz w:val="21"/>
    </w:rPr>
  </w:style>
  <w:style w:type="paragraph" w:customStyle="1" w:styleId="300">
    <w:name w:val="30"/>
    <w:basedOn w:val="a"/>
    <w:semiHidden/>
  </w:style>
  <w:style w:type="paragraph" w:customStyle="1" w:styleId="CharCharCharChar1">
    <w:name w:val="Char Char Char Char"/>
    <w:basedOn w:val="a"/>
    <w:pPr>
      <w:widowControl/>
      <w:adjustRightInd w:val="0"/>
      <w:spacing w:after="160" w:line="240" w:lineRule="exact"/>
      <w:jc w:val="left"/>
    </w:pPr>
    <w:rPr>
      <w:rFonts w:ascii="Arial" w:eastAsia="Times New Roman" w:hAnsi="Arial" w:cs="Verdana"/>
      <w:b/>
      <w:lang w:eastAsia="en-US"/>
    </w:rPr>
  </w:style>
  <w:style w:type="paragraph" w:customStyle="1" w:styleId="reader-word-layerreader-word-s5-27">
    <w:name w:val="reader-word-layer reader-word-s5-27"/>
    <w:basedOn w:val="a"/>
    <w:pPr>
      <w:widowControl/>
      <w:spacing w:before="100" w:beforeAutospacing="1" w:after="100" w:afterAutospacing="1"/>
      <w:jc w:val="left"/>
    </w:pPr>
    <w:rPr>
      <w:rFonts w:hAnsi="宋体" w:cs="宋体"/>
    </w:rPr>
  </w:style>
  <w:style w:type="paragraph" w:customStyle="1" w:styleId="CM12">
    <w:name w:val="CM12"/>
    <w:basedOn w:val="Default"/>
    <w:next w:val="Default"/>
    <w:semiHidden/>
    <w:pPr>
      <w:spacing w:line="471" w:lineRule="atLeast"/>
    </w:pPr>
    <w:rPr>
      <w:rFonts w:ascii="隶书" w:eastAsia="隶书" w:cs="隶书"/>
      <w:color w:val="auto"/>
    </w:rPr>
  </w:style>
  <w:style w:type="paragraph" w:customStyle="1" w:styleId="cm33">
    <w:name w:val="cm33"/>
    <w:basedOn w:val="a"/>
    <w:semiHidden/>
    <w:pPr>
      <w:widowControl/>
      <w:spacing w:before="100" w:beforeAutospacing="1" w:after="100" w:afterAutospacing="1"/>
      <w:jc w:val="left"/>
    </w:pPr>
    <w:rPr>
      <w:rFonts w:hAnsi="宋体" w:cs="宋体"/>
    </w:rPr>
  </w:style>
  <w:style w:type="paragraph" w:customStyle="1" w:styleId="td2">
    <w:name w:val="td2"/>
    <w:basedOn w:val="a"/>
    <w:semiHidden/>
    <w:pPr>
      <w:widowControl/>
      <w:spacing w:before="100" w:beforeAutospacing="1" w:after="100" w:afterAutospacing="1" w:line="360" w:lineRule="atLeast"/>
      <w:jc w:val="left"/>
    </w:pPr>
    <w:rPr>
      <w:rFonts w:hAnsi="宋体" w:cs="宋体"/>
      <w:sz w:val="20"/>
    </w:rPr>
  </w:style>
  <w:style w:type="paragraph" w:customStyle="1" w:styleId="affffffffffff9">
    <w:name w:val="自动更正"/>
    <w:pPr>
      <w:widowControl w:val="0"/>
      <w:jc w:val="both"/>
    </w:pPr>
    <w:rPr>
      <w:kern w:val="2"/>
      <w:sz w:val="21"/>
      <w:szCs w:val="24"/>
    </w:rPr>
  </w:style>
  <w:style w:type="paragraph" w:customStyle="1" w:styleId="CM5">
    <w:name w:val="CM5"/>
    <w:basedOn w:val="Default"/>
    <w:next w:val="Default"/>
    <w:pPr>
      <w:spacing w:line="438" w:lineRule="atLeast"/>
    </w:pPr>
    <w:rPr>
      <w:rFonts w:ascii="宋体" w:eastAsia="宋体" w:hAnsi="Calibri" w:cs="Times New Roman"/>
      <w:color w:val="auto"/>
    </w:rPr>
  </w:style>
  <w:style w:type="paragraph" w:customStyle="1" w:styleId="BIGBOLD0">
    <w:name w:val="BIG BOLD"/>
    <w:basedOn w:val="a"/>
    <w:pPr>
      <w:tabs>
        <w:tab w:val="left" w:leader="underscore" w:pos="1134"/>
      </w:tabs>
    </w:pPr>
  </w:style>
  <w:style w:type="paragraph" w:customStyle="1" w:styleId="CM11">
    <w:name w:val="CM11"/>
    <w:basedOn w:val="Default"/>
    <w:next w:val="Default"/>
    <w:pPr>
      <w:spacing w:line="438" w:lineRule="atLeast"/>
    </w:pPr>
    <w:rPr>
      <w:rFonts w:ascii="宋体" w:eastAsia="宋体" w:hAnsi="Calibri" w:cs="Times New Roman"/>
      <w:color w:val="auto"/>
    </w:rPr>
  </w:style>
  <w:style w:type="paragraph" w:customStyle="1" w:styleId="1520">
    <w:name w:val="样式 样式 宋体 小四 行距: 1.5 倍行距 + 首行缩进:  2 字符"/>
    <w:basedOn w:val="a"/>
    <w:semiHidden/>
    <w:pPr>
      <w:spacing w:beforeLines="50" w:afterLines="50" w:line="360" w:lineRule="auto"/>
      <w:jc w:val="center"/>
    </w:pPr>
    <w:rPr>
      <w:b/>
      <w:szCs w:val="21"/>
    </w:rPr>
  </w:style>
  <w:style w:type="paragraph" w:customStyle="1" w:styleId="CM96">
    <w:name w:val="CM96"/>
    <w:basedOn w:val="Default"/>
    <w:next w:val="Default"/>
    <w:pPr>
      <w:spacing w:after="50"/>
    </w:pPr>
    <w:rPr>
      <w:rFonts w:cs="Times New Roman"/>
      <w:color w:val="auto"/>
    </w:rPr>
  </w:style>
  <w:style w:type="paragraph" w:customStyle="1" w:styleId="text10">
    <w:name w:val="text_1"/>
    <w:basedOn w:val="a"/>
    <w:semiHidden/>
    <w:pPr>
      <w:widowControl/>
      <w:spacing w:before="100" w:beforeAutospacing="1" w:after="100" w:afterAutospacing="1"/>
      <w:jc w:val="left"/>
    </w:pPr>
    <w:rPr>
      <w:rFonts w:hAnsi="宋体"/>
      <w:color w:val="000000"/>
    </w:rPr>
  </w:style>
  <w:style w:type="paragraph" w:customStyle="1" w:styleId="a90">
    <w:name w:val="a9"/>
    <w:basedOn w:val="a"/>
    <w:semiHidden/>
    <w:pPr>
      <w:widowControl/>
      <w:spacing w:before="100" w:beforeAutospacing="1" w:after="100" w:afterAutospacing="1"/>
      <w:jc w:val="left"/>
    </w:pPr>
    <w:rPr>
      <w:rFonts w:hAnsi="宋体" w:hint="eastAsia"/>
      <w:sz w:val="18"/>
      <w:szCs w:val="18"/>
    </w:rPr>
  </w:style>
  <w:style w:type="paragraph" w:customStyle="1" w:styleId="affffffffffffa">
    <w:name w:val="图"/>
    <w:basedOn w:val="a"/>
    <w:next w:val="afffffffffff4"/>
    <w:pPr>
      <w:keepNext/>
      <w:spacing w:beforeLines="30" w:before="30" w:afterLines="20" w:after="20" w:line="360" w:lineRule="auto"/>
      <w:jc w:val="center"/>
    </w:pPr>
    <w:rPr>
      <w:rFonts w:eastAsia="仿宋_GB2312"/>
      <w:sz w:val="28"/>
      <w:szCs w:val="44"/>
    </w:rPr>
  </w:style>
  <w:style w:type="paragraph" w:customStyle="1" w:styleId="CharCharCharCharCharChar1Char0">
    <w:name w:val=" Char Char Char Char Char Char1 Char"/>
    <w:basedOn w:val="a"/>
  </w:style>
  <w:style w:type="paragraph" w:customStyle="1" w:styleId="xl72">
    <w:name w:val="xl72"/>
    <w:basedOn w:val="a"/>
    <w:pPr>
      <w:widowControl/>
      <w:spacing w:before="100" w:beforeAutospacing="1" w:after="100" w:afterAutospacing="1"/>
      <w:jc w:val="center"/>
      <w:textAlignment w:val="center"/>
    </w:pPr>
    <w:rPr>
      <w:rFonts w:ascii="Arial Narrow" w:hAnsi="Arial Narrow" w:cs="宋体"/>
      <w:sz w:val="20"/>
    </w:rPr>
  </w:style>
  <w:style w:type="paragraph" w:customStyle="1" w:styleId="Char210">
    <w:name w:val="Char21"/>
    <w:basedOn w:val="a"/>
    <w:semiHidden/>
  </w:style>
  <w:style w:type="paragraph" w:customStyle="1" w:styleId="CharChar3CharCharCharChar1">
    <w:name w:val="Char Char3 Char Char Char Char1"/>
    <w:basedOn w:val="a"/>
    <w:pPr>
      <w:widowControl/>
      <w:spacing w:after="160" w:line="240" w:lineRule="exact"/>
      <w:jc w:val="left"/>
    </w:pPr>
    <w:rPr>
      <w:rFonts w:ascii="Verdana" w:hAnsi="Verdana"/>
      <w:sz w:val="20"/>
      <w:lang w:eastAsia="en-US"/>
    </w:rPr>
  </w:style>
  <w:style w:type="paragraph" w:customStyle="1" w:styleId="affffffffffffb">
    <w:name w:val="缩絖"/>
    <w:basedOn w:val="af5"/>
    <w:semiHidden/>
    <w:pPr>
      <w:adjustRightInd w:val="0"/>
      <w:spacing w:after="120" w:line="312" w:lineRule="atLeast"/>
      <w:ind w:firstLine="420"/>
      <w:textAlignment w:val="baseline"/>
    </w:pPr>
    <w:rPr>
      <w:rFonts w:ascii="Times New Roman" w:hAnsi="Times New Roman"/>
      <w:sz w:val="27"/>
    </w:rPr>
  </w:style>
  <w:style w:type="paragraph" w:customStyle="1" w:styleId="affffffffffffc">
    <w:name w:val="表格后文"/>
    <w:basedOn w:val="afffffff4"/>
    <w:pPr>
      <w:spacing w:before="300" w:line="460" w:lineRule="exact"/>
      <w:ind w:firstLineChars="200" w:firstLine="200"/>
      <w:jc w:val="both"/>
    </w:pPr>
    <w:rPr>
      <w:snapToGrid w:val="0"/>
    </w:rPr>
  </w:style>
  <w:style w:type="paragraph" w:customStyle="1" w:styleId="3f7">
    <w:name w:val="3"/>
    <w:basedOn w:val="a"/>
    <w:next w:val="a"/>
    <w:pPr>
      <w:outlineLvl w:val="2"/>
    </w:pPr>
    <w:rPr>
      <w:rFonts w:ascii="黑体" w:eastAsia="黑体" w:hAnsi="宋体"/>
      <w:b/>
      <w:snapToGrid w:val="0"/>
    </w:rPr>
  </w:style>
  <w:style w:type="paragraph" w:customStyle="1" w:styleId="Char1CharCharChar3">
    <w:name w:val="Char1 Char Char Char3"/>
    <w:basedOn w:val="a"/>
    <w:semiHidden/>
    <w:pPr>
      <w:widowControl/>
      <w:jc w:val="left"/>
    </w:pPr>
  </w:style>
  <w:style w:type="paragraph" w:customStyle="1" w:styleId="Char1CharCharCharCharCharCharCharChar1">
    <w:name w:val="Char1 Char Char Char Char Char Char Char Char1"/>
    <w:basedOn w:val="a"/>
    <w:semiHidden/>
    <w:pPr>
      <w:spacing w:line="360" w:lineRule="auto"/>
      <w:ind w:firstLineChars="200" w:firstLine="200"/>
    </w:pPr>
    <w:rPr>
      <w:rFonts w:hAnsi="宋体" w:cs="宋体"/>
    </w:rPr>
  </w:style>
  <w:style w:type="paragraph" w:customStyle="1" w:styleId="Style1">
    <w:name w:val="Style1"/>
    <w:basedOn w:val="4"/>
    <w:semiHidden/>
    <w:pPr>
      <w:keepLines/>
      <w:numPr>
        <w:ilvl w:val="3"/>
      </w:numPr>
      <w:tabs>
        <w:tab w:val="left" w:pos="1679"/>
      </w:tabs>
      <w:spacing w:before="240" w:after="120" w:line="360" w:lineRule="auto"/>
      <w:ind w:left="1679" w:hanging="144"/>
      <w:jc w:val="center"/>
    </w:pPr>
    <w:rPr>
      <w:rFonts w:ascii="Arial" w:eastAsia="宋体" w:hAnsi="Arial"/>
      <w:snapToGrid/>
      <w:sz w:val="24"/>
      <w:szCs w:val="28"/>
    </w:rPr>
  </w:style>
  <w:style w:type="paragraph" w:customStyle="1" w:styleId="2ffc">
    <w:name w:val="项目符号2"/>
    <w:basedOn w:val="1ff0"/>
    <w:pPr>
      <w:numPr>
        <w:numId w:val="15"/>
      </w:numPr>
      <w:tabs>
        <w:tab w:val="clear" w:pos="420"/>
        <w:tab w:val="left" w:pos="360"/>
        <w:tab w:val="left" w:pos="855"/>
        <w:tab w:val="left" w:pos="935"/>
      </w:tabs>
      <w:ind w:left="850" w:hanging="855"/>
    </w:pPr>
    <w:rPr>
      <w:b w:val="0"/>
    </w:rPr>
  </w:style>
  <w:style w:type="paragraph" w:customStyle="1" w:styleId="affffffffffffd">
    <w:name w:val="表格文字中对齐"/>
    <w:basedOn w:val="a"/>
    <w:pPr>
      <w:snapToGrid w:val="0"/>
      <w:spacing w:line="300" w:lineRule="auto"/>
      <w:jc w:val="center"/>
      <w:outlineLvl w:val="2"/>
    </w:pPr>
    <w:rPr>
      <w:rFonts w:ascii="Arial" w:hAnsi="宋体" w:cs="Arial"/>
      <w:szCs w:val="21"/>
    </w:rPr>
  </w:style>
  <w:style w:type="paragraph" w:customStyle="1" w:styleId="xl56">
    <w:name w:val="xl56"/>
    <w:basedOn w:val="a"/>
    <w:pPr>
      <w:widowControl/>
      <w:pBdr>
        <w:left w:val="single" w:sz="4" w:space="0" w:color="auto"/>
        <w:right w:val="single" w:sz="4" w:space="0" w:color="auto"/>
      </w:pBdr>
      <w:spacing w:before="100" w:beforeAutospacing="1" w:after="100" w:afterAutospacing="1"/>
      <w:jc w:val="center"/>
      <w:textAlignment w:val="center"/>
    </w:pPr>
    <w:rPr>
      <w:rFonts w:hAnsi="宋体"/>
      <w:color w:val="000000"/>
      <w:szCs w:val="21"/>
    </w:rPr>
  </w:style>
  <w:style w:type="paragraph" w:customStyle="1" w:styleId="font15">
    <w:name w:val="font15"/>
    <w:basedOn w:val="a"/>
    <w:semiHidden/>
    <w:pPr>
      <w:widowControl/>
      <w:spacing w:before="100" w:beforeAutospacing="1" w:after="100" w:afterAutospacing="1"/>
      <w:jc w:val="left"/>
    </w:pPr>
    <w:rPr>
      <w:color w:val="FF0000"/>
      <w:sz w:val="18"/>
      <w:szCs w:val="18"/>
    </w:rPr>
  </w:style>
  <w:style w:type="paragraph" w:customStyle="1" w:styleId="xl101">
    <w:name w:val="xl101"/>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hAnsi="宋体" w:cs="宋体"/>
    </w:rPr>
  </w:style>
  <w:style w:type="paragraph" w:customStyle="1" w:styleId="affffffffffffe">
    <w:name w:val="封面标题"/>
    <w:basedOn w:val="a"/>
    <w:next w:val="a"/>
    <w:pPr>
      <w:tabs>
        <w:tab w:val="center" w:pos="6804"/>
        <w:tab w:val="right" w:pos="7371"/>
      </w:tabs>
      <w:overflowPunct w:val="0"/>
      <w:adjustRightInd w:val="0"/>
      <w:spacing w:line="360" w:lineRule="auto"/>
      <w:jc w:val="center"/>
      <w:textAlignment w:val="baseline"/>
    </w:pPr>
    <w:rPr>
      <w:rFonts w:ascii="Arial" w:eastAsia="黑体"/>
      <w:color w:val="FF0000"/>
      <w:spacing w:val="20"/>
      <w:kern w:val="52"/>
      <w:sz w:val="72"/>
    </w:rPr>
  </w:style>
  <w:style w:type="paragraph" w:customStyle="1" w:styleId="2ffd">
    <w:name w:val="样式 小三 加粗 首行缩进:  2 字符"/>
    <w:basedOn w:val="a"/>
    <w:pPr>
      <w:adjustRightInd w:val="0"/>
      <w:snapToGrid w:val="0"/>
      <w:spacing w:line="396" w:lineRule="auto"/>
      <w:ind w:firstLineChars="200" w:firstLine="480"/>
    </w:pPr>
    <w:rPr>
      <w:rFonts w:hAnsi="宋体"/>
      <w:bCs/>
      <w:color w:val="000000"/>
    </w:rPr>
  </w:style>
  <w:style w:type="paragraph" w:customStyle="1" w:styleId="1210">
    <w:name w:val="表12－1"/>
    <w:basedOn w:val="1-1"/>
    <w:semiHidden/>
    <w:pPr>
      <w:numPr>
        <w:numId w:val="27"/>
      </w:numPr>
      <w:tabs>
        <w:tab w:val="center" w:pos="992"/>
        <w:tab w:val="left" w:pos="1490"/>
      </w:tabs>
      <w:adjustRightInd/>
      <w:spacing w:beforeLines="50" w:before="120" w:afterLines="50" w:after="120" w:line="360" w:lineRule="auto"/>
      <w:jc w:val="center"/>
      <w:textAlignment w:val="auto"/>
      <w:outlineLvl w:val="9"/>
    </w:pPr>
    <w:rPr>
      <w:rFonts w:ascii="Times New Roman" w:hAnsi="Times New Roman" w:cs="Times New Roman"/>
      <w:szCs w:val="24"/>
    </w:rPr>
  </w:style>
  <w:style w:type="paragraph" w:customStyle="1" w:styleId="32051">
    <w:name w:val="样式 标题 3 + 左侧:  2 字符 段前: 0.5 行1"/>
    <w:basedOn w:val="3"/>
    <w:semiHidden/>
    <w:pPr>
      <w:keepNext w:val="0"/>
      <w:widowControl/>
      <w:spacing w:beforeLines="50" w:before="260" w:line="440" w:lineRule="exact"/>
      <w:ind w:firstLineChars="200" w:firstLine="200"/>
      <w:jc w:val="left"/>
    </w:pPr>
    <w:rPr>
      <w:rFonts w:ascii="Times New Roman" w:eastAsia="华文细黑" w:hAnsi="Times New Roman"/>
      <w:b w:val="0"/>
      <w:bCs w:val="0"/>
      <w:snapToGrid/>
      <w:kern w:val="2"/>
      <w:szCs w:val="20"/>
    </w:rPr>
  </w:style>
  <w:style w:type="paragraph" w:customStyle="1" w:styleId="reader-word-layerreader-word-s5-28">
    <w:name w:val="reader-word-layer reader-word-s5-28"/>
    <w:basedOn w:val="a"/>
    <w:pPr>
      <w:widowControl/>
      <w:spacing w:before="100" w:beforeAutospacing="1" w:after="100" w:afterAutospacing="1"/>
      <w:jc w:val="left"/>
    </w:pPr>
    <w:rPr>
      <w:rFonts w:hAnsi="宋体" w:cs="宋体"/>
    </w:rPr>
  </w:style>
  <w:style w:type="paragraph" w:customStyle="1" w:styleId="reader-word-layerreader-word-s7-4">
    <w:name w:val="reader-word-layer reader-word-s7-4"/>
    <w:basedOn w:val="a"/>
    <w:pPr>
      <w:widowControl/>
      <w:spacing w:before="100" w:beforeAutospacing="1" w:after="100" w:afterAutospacing="1"/>
      <w:jc w:val="left"/>
    </w:pPr>
    <w:rPr>
      <w:rFonts w:hAnsi="宋体" w:cs="宋体"/>
    </w:rPr>
  </w:style>
  <w:style w:type="paragraph" w:customStyle="1" w:styleId="afffffffffffff">
    <w:name w:val="正文（首行缩进）"/>
    <w:basedOn w:val="a"/>
    <w:semiHidden/>
    <w:pPr>
      <w:framePr w:w="10252" w:h="1722" w:hSpace="180" w:vSpace="180" w:wrap="notBeside" w:hAnchor="margin" w:x="634" w:y="5092"/>
      <w:autoSpaceDE w:val="0"/>
      <w:autoSpaceDN w:val="0"/>
      <w:adjustRightInd w:val="0"/>
      <w:snapToGrid w:val="0"/>
      <w:spacing w:afterLines="50" w:after="50"/>
      <w:ind w:firstLineChars="200" w:firstLine="200"/>
    </w:pPr>
    <w:rPr>
      <w:rFonts w:ascii="仿宋_GB2312" w:eastAsia="仿宋_GB2312"/>
      <w:szCs w:val="25"/>
    </w:rPr>
  </w:style>
  <w:style w:type="paragraph" w:customStyle="1" w:styleId="115">
    <w:name w:val="11"/>
    <w:basedOn w:val="a"/>
    <w:next w:val="af9"/>
    <w:semiHidden/>
    <w:pPr>
      <w:spacing w:after="120"/>
      <w:ind w:left="420"/>
    </w:pPr>
  </w:style>
  <w:style w:type="paragraph" w:customStyle="1" w:styleId="4f">
    <w:name w:val="4"/>
    <w:basedOn w:val="a"/>
    <w:next w:val="afd"/>
    <w:rPr>
      <w:rFonts w:hAnsi="Courier New"/>
      <w:szCs w:val="21"/>
    </w:rPr>
  </w:style>
  <w:style w:type="paragraph" w:customStyle="1" w:styleId="xl70">
    <w:name w:val="xl70"/>
    <w:basedOn w:val="a"/>
    <w:semiHidden/>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sz w:val="30"/>
      <w:szCs w:val="30"/>
    </w:rPr>
  </w:style>
  <w:style w:type="paragraph" w:customStyle="1" w:styleId="afffffffffffff0">
    <w:name w:val="居中表格文字"/>
    <w:basedOn w:val="a"/>
    <w:semiHidden/>
    <w:pPr>
      <w:jc w:val="center"/>
    </w:pPr>
  </w:style>
  <w:style w:type="paragraph" w:customStyle="1" w:styleId="xl71">
    <w:name w:val="xl7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hAnsi="宋体" w:cs="宋体"/>
    </w:rPr>
  </w:style>
  <w:style w:type="paragraph" w:customStyle="1" w:styleId="03">
    <w:name w:val="样式 首行缩进:  0 字符"/>
    <w:basedOn w:val="a"/>
    <w:semiHidden/>
    <w:pPr>
      <w:adjustRightInd w:val="0"/>
      <w:snapToGrid w:val="0"/>
      <w:spacing w:line="360" w:lineRule="auto"/>
      <w:ind w:firstLineChars="200" w:firstLine="200"/>
    </w:pPr>
    <w:rPr>
      <w:rFonts w:cs="宋体"/>
    </w:rPr>
  </w:style>
  <w:style w:type="paragraph" w:customStyle="1" w:styleId="afffffffffffff1">
    <w:name w:val="注"/>
    <w:basedOn w:val="affd"/>
    <w:pPr>
      <w:spacing w:before="120"/>
      <w:ind w:left="0" w:firstLineChars="0" w:firstLine="0"/>
    </w:pPr>
    <w:rPr>
      <w:rFonts w:hAnsi="宋体"/>
      <w:b/>
      <w:bCs/>
      <w:color w:val="000000"/>
      <w:szCs w:val="28"/>
    </w:rPr>
  </w:style>
  <w:style w:type="paragraph" w:customStyle="1" w:styleId="xl35">
    <w:name w:val="xl35"/>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sz w:val="20"/>
    </w:rPr>
  </w:style>
  <w:style w:type="paragraph" w:customStyle="1" w:styleId="074">
    <w:name w:val="正文样式 首行缩进:  0.74 厘米"/>
    <w:basedOn w:val="a"/>
    <w:semiHidden/>
    <w:pPr>
      <w:spacing w:beforeLines="50" w:line="360" w:lineRule="auto"/>
      <w:ind w:firstLine="420"/>
    </w:pPr>
  </w:style>
  <w:style w:type="paragraph" w:customStyle="1" w:styleId="281">
    <w:name w:val="样式28"/>
    <w:basedOn w:val="a"/>
    <w:pPr>
      <w:spacing w:beforeLines="50" w:line="500" w:lineRule="exact"/>
      <w:ind w:leftChars="200" w:left="420"/>
      <w:outlineLvl w:val="2"/>
    </w:pPr>
    <w:rPr>
      <w:rFonts w:eastAsia="Times New Roman"/>
      <w:b/>
    </w:rPr>
  </w:style>
  <w:style w:type="paragraph" w:customStyle="1" w:styleId="reader-word-layerreader-word-s1-6">
    <w:name w:val="reader-word-layer reader-word-s1-6"/>
    <w:basedOn w:val="a"/>
    <w:pPr>
      <w:widowControl/>
      <w:spacing w:before="100" w:beforeAutospacing="1" w:after="100" w:afterAutospacing="1"/>
      <w:jc w:val="left"/>
    </w:pPr>
    <w:rPr>
      <w:rFonts w:hAnsi="宋体" w:cs="宋体"/>
    </w:rPr>
  </w:style>
  <w:style w:type="paragraph" w:customStyle="1" w:styleId="font19">
    <w:name w:val="font19"/>
    <w:basedOn w:val="a"/>
    <w:semiHidden/>
    <w:pPr>
      <w:widowControl/>
      <w:spacing w:before="100" w:beforeAutospacing="1" w:after="100" w:afterAutospacing="1"/>
      <w:jc w:val="left"/>
    </w:pPr>
    <w:rPr>
      <w:sz w:val="16"/>
      <w:szCs w:val="16"/>
    </w:rPr>
  </w:style>
  <w:style w:type="paragraph" w:customStyle="1" w:styleId="afffffffffffff2">
    <w:name w:val="正文顶格"/>
    <w:basedOn w:val="a"/>
    <w:next w:val="a"/>
    <w:semiHidden/>
    <w:pPr>
      <w:spacing w:line="360" w:lineRule="auto"/>
    </w:pPr>
    <w:rPr>
      <w:sz w:val="28"/>
      <w:szCs w:val="28"/>
    </w:rPr>
  </w:style>
  <w:style w:type="paragraph" w:customStyle="1" w:styleId="NormalWeb">
    <w:name w:val="Normal (Web)"/>
    <w:basedOn w:val="a"/>
    <w:pPr>
      <w:widowControl/>
      <w:spacing w:before="100" w:beforeAutospacing="1" w:after="100" w:afterAutospacing="1"/>
      <w:jc w:val="left"/>
    </w:pPr>
    <w:rPr>
      <w:rFonts w:hAnsi="宋体" w:cs="宋体"/>
    </w:rPr>
  </w:style>
  <w:style w:type="paragraph" w:customStyle="1" w:styleId="reader-word-layerreader-word-s2-0">
    <w:name w:val="reader-word-layer reader-word-s2-0"/>
    <w:basedOn w:val="a"/>
    <w:pPr>
      <w:widowControl/>
      <w:spacing w:before="100" w:beforeAutospacing="1" w:after="100" w:afterAutospacing="1"/>
      <w:jc w:val="left"/>
    </w:pPr>
    <w:rPr>
      <w:rFonts w:hAnsi="宋体" w:cs="宋体"/>
    </w:rPr>
  </w:style>
  <w:style w:type="paragraph" w:customStyle="1" w:styleId="CM93">
    <w:name w:val="CM93"/>
    <w:basedOn w:val="Default"/>
    <w:next w:val="Default"/>
    <w:rPr>
      <w:rFonts w:ascii="宋体" w:eastAsia="宋体" w:hAnsi="Calibri" w:cs="Times New Roman"/>
      <w:color w:val="auto"/>
    </w:rPr>
  </w:style>
  <w:style w:type="paragraph" w:customStyle="1" w:styleId="reader-word-layerreader-word-s4-23">
    <w:name w:val="reader-word-layer reader-word-s4-23"/>
    <w:basedOn w:val="a"/>
    <w:pPr>
      <w:widowControl/>
      <w:spacing w:before="100" w:beforeAutospacing="1" w:after="100" w:afterAutospacing="1"/>
      <w:jc w:val="left"/>
    </w:pPr>
    <w:rPr>
      <w:rFonts w:hAnsi="宋体" w:cs="宋体"/>
    </w:rPr>
  </w:style>
  <w:style w:type="paragraph" w:customStyle="1" w:styleId="CharCharCharChar10">
    <w:name w:val="Char Char Char Char1"/>
    <w:basedOn w:val="a"/>
    <w:semiHidden/>
    <w:pPr>
      <w:spacing w:beforeLines="20" w:before="20" w:line="440" w:lineRule="atLeast"/>
      <w:ind w:firstLineChars="200" w:firstLine="200"/>
    </w:pPr>
  </w:style>
  <w:style w:type="paragraph" w:customStyle="1" w:styleId="CM53">
    <w:name w:val="CM53"/>
    <w:basedOn w:val="Default"/>
    <w:next w:val="Default"/>
    <w:pPr>
      <w:spacing w:line="438" w:lineRule="atLeast"/>
    </w:pPr>
    <w:rPr>
      <w:rFonts w:ascii="宋体" w:eastAsia="宋体" w:hAnsi="Calibri" w:cs="Times New Roman"/>
      <w:color w:val="auto"/>
    </w:rPr>
  </w:style>
  <w:style w:type="paragraph" w:customStyle="1" w:styleId="afffffffffffff3">
    <w:name w:val="段标题"/>
    <w:basedOn w:val="a"/>
    <w:semiHidden/>
    <w:pPr>
      <w:spacing w:line="360" w:lineRule="auto"/>
    </w:pPr>
    <w:rPr>
      <w:rFonts w:eastAsia="楷体_GB2312"/>
      <w:bCs/>
      <w:sz w:val="30"/>
      <w:szCs w:val="30"/>
    </w:rPr>
  </w:style>
  <w:style w:type="paragraph" w:customStyle="1" w:styleId="75">
    <w:name w:val="7表格(治)"/>
    <w:semiHidden/>
    <w:pPr>
      <w:widowControl w:val="0"/>
      <w:spacing w:line="300" w:lineRule="exact"/>
      <w:jc w:val="center"/>
    </w:pPr>
    <w:rPr>
      <w:rFonts w:ascii="仿宋_GB2312" w:eastAsia="MS Mincho" w:hAnsi="仿宋_GB2312" w:cs="仿宋_GB2312"/>
      <w:sz w:val="21"/>
      <w:szCs w:val="21"/>
    </w:rPr>
  </w:style>
  <w:style w:type="paragraph" w:customStyle="1" w:styleId="125">
    <w:name w:val="12"/>
    <w:basedOn w:val="a"/>
    <w:next w:val="af9"/>
    <w:semiHidden/>
    <w:pPr>
      <w:spacing w:line="500" w:lineRule="exact"/>
      <w:ind w:firstLineChars="192" w:firstLine="576"/>
    </w:pPr>
    <w:rPr>
      <w:rFonts w:ascii="仿宋_GB2312" w:eastAsia="仿宋_GB2312"/>
      <w:sz w:val="30"/>
    </w:rPr>
  </w:style>
  <w:style w:type="paragraph" w:customStyle="1" w:styleId="afffffffffffff4">
    <w:name w:val="图表文字"/>
    <w:next w:val="a"/>
    <w:semiHidden/>
    <w:pPr>
      <w:kinsoku w:val="0"/>
      <w:wordWrap w:val="0"/>
      <w:overflowPunct w:val="0"/>
      <w:autoSpaceDE w:val="0"/>
      <w:autoSpaceDN w:val="0"/>
      <w:spacing w:line="240" w:lineRule="atLeast"/>
      <w:jc w:val="center"/>
    </w:pPr>
    <w:rPr>
      <w:kern w:val="2"/>
      <w:sz w:val="21"/>
    </w:rPr>
  </w:style>
  <w:style w:type="paragraph" w:customStyle="1" w:styleId="fcolor">
    <w:name w:val="fcolor"/>
    <w:basedOn w:val="a"/>
    <w:semiHidden/>
    <w:pPr>
      <w:widowControl/>
      <w:spacing w:before="100" w:beforeAutospacing="1" w:after="100" w:afterAutospacing="1"/>
      <w:jc w:val="left"/>
    </w:pPr>
    <w:rPr>
      <w:rFonts w:ascii="Arial Unicode MS" w:eastAsia="Arial Unicode MS" w:hAnsi="Arial Unicode MS" w:cs="Arial Unicode MS"/>
      <w:color w:val="071785"/>
    </w:rPr>
  </w:style>
  <w:style w:type="paragraph" w:customStyle="1" w:styleId="CharCharChar1CharCharCharCharCharCharChar">
    <w:name w:val="Char Char Char1 Char Char Char Char Char Char Char"/>
    <w:basedOn w:val="a"/>
    <w:semiHidden/>
    <w:pPr>
      <w:spacing w:line="360" w:lineRule="auto"/>
      <w:ind w:firstLineChars="200" w:firstLine="200"/>
    </w:pPr>
    <w:rPr>
      <w:rFonts w:hAnsi="宋体" w:cs="宋体"/>
    </w:rPr>
  </w:style>
  <w:style w:type="paragraph" w:styleId="z-0">
    <w:name w:val="HTML Bottom of Form"/>
    <w:basedOn w:val="a"/>
    <w:next w:val="a"/>
    <w:pPr>
      <w:widowControl/>
      <w:pBdr>
        <w:top w:val="single" w:sz="6" w:space="1" w:color="auto"/>
      </w:pBdr>
      <w:jc w:val="center"/>
    </w:pPr>
    <w:rPr>
      <w:rFonts w:ascii="Arial" w:hAnsi="Arial" w:cs="Arial"/>
      <w:vanish/>
      <w:sz w:val="16"/>
      <w:szCs w:val="16"/>
    </w:rPr>
  </w:style>
  <w:style w:type="paragraph" w:customStyle="1" w:styleId="2-12">
    <w:name w:val="样式 样式 表2-1 + 两端对齐 + (中文) 宋体 小四 居中"/>
    <w:basedOn w:val="2-1"/>
    <w:semiHidden/>
    <w:pPr>
      <w:spacing w:beforeLines="50" w:before="50" w:afterLines="50" w:after="50" w:line="240" w:lineRule="auto"/>
      <w:ind w:left="1951"/>
      <w:jc w:val="center"/>
    </w:pPr>
    <w:rPr>
      <w:rFonts w:eastAsia="宋体"/>
      <w:sz w:val="24"/>
    </w:rPr>
  </w:style>
  <w:style w:type="paragraph" w:customStyle="1" w:styleId="CharChar1Char">
    <w:name w:val=" Char Char1 Char"/>
    <w:basedOn w:val="a"/>
    <w:pPr>
      <w:widowControl/>
      <w:spacing w:after="160" w:line="240" w:lineRule="exact"/>
      <w:jc w:val="left"/>
    </w:pPr>
    <w:rPr>
      <w:rFonts w:ascii="Verdana" w:hAnsi="Verdana"/>
      <w:sz w:val="20"/>
      <w:lang w:eastAsia="en-US"/>
    </w:rPr>
  </w:style>
  <w:style w:type="paragraph" w:customStyle="1" w:styleId="xl52">
    <w:name w:val="xl52"/>
    <w:basedOn w:val="a"/>
    <w:semiHidden/>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paragraph" w:customStyle="1" w:styleId="HTMLCharChar">
    <w:name w:val="HTML 预设格式 Char Char"/>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hAnsi="ˎ̥"/>
    </w:rPr>
  </w:style>
  <w:style w:type="table" w:customStyle="1" w:styleId="93">
    <w:name w:val="网格型9"/>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格样式 22"/>
    <w:basedOn w:val="a2"/>
    <w:qFormat/>
    <w:pPr>
      <w:jc w:val="center"/>
    </w:pPr>
    <w:rPr>
      <w:rFonts w:ascii="Times New Roman" w:hAnsi="Times New Roman"/>
      <w:kern w:val="0"/>
      <w:szCs w:val="20"/>
    </w:rPr>
    <w:tblPr>
      <w:jc w:val="center"/>
      <w:tblBorders>
        <w:top w:val="single" w:sz="12" w:space="0" w:color="auto"/>
        <w:bottom w:val="single" w:sz="12" w:space="0" w:color="auto"/>
        <w:insideH w:val="single" w:sz="4" w:space="0" w:color="auto"/>
        <w:insideV w:val="single" w:sz="4" w:space="0" w:color="auto"/>
      </w:tblBorders>
    </w:tblPr>
    <w:trPr>
      <w:jc w:val="center"/>
    </w:trPr>
    <w:tcPr>
      <w:vAlign w:val="center"/>
    </w:tcPr>
  </w:style>
  <w:style w:type="table" w:customStyle="1" w:styleId="1ff4">
    <w:name w:val="表格主题1"/>
    <w:basedOn w:val="a2"/>
    <w:semiHidden/>
    <w:pPr>
      <w:widowControl w:val="0"/>
      <w:jc w:val="both"/>
    </w:pPr>
    <w:rPr>
      <w:rFonts w:eastAsia="仿宋_GB23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简明型 11"/>
    <w:basedOn w:val="a2"/>
    <w:semiHidden/>
    <w:pPr>
      <w:widowControl w:val="0"/>
      <w:jc w:val="both"/>
    </w:pPr>
    <w:rPr>
      <w:rFonts w:eastAsia="仿宋_GB2312"/>
    </w:r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6">
    <w:name w:val="网格型7"/>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网格型11"/>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网格型1"/>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流行型1"/>
    <w:basedOn w:val="a2"/>
    <w:semiHidden/>
    <w:pPr>
      <w:widowControl w:val="0"/>
      <w:jc w:val="both"/>
    </w:pPr>
    <w:rPr>
      <w:rFonts w:eastAsia="仿宋_GB2312"/>
    </w:r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31">
    <w:name w:val="表格样式 23"/>
    <w:basedOn w:val="a2"/>
    <w:qFormat/>
    <w:pPr>
      <w:jc w:val="center"/>
    </w:pPr>
    <w:rPr>
      <w:rFonts w:ascii="Times New Roman" w:hAnsi="Times New Roman"/>
      <w:kern w:val="0"/>
      <w:szCs w:val="20"/>
    </w:rPr>
    <w:tblPr>
      <w:jc w:val="center"/>
      <w:tblBorders>
        <w:top w:val="single" w:sz="12" w:space="0" w:color="auto"/>
        <w:bottom w:val="single" w:sz="12" w:space="0" w:color="auto"/>
        <w:insideH w:val="single" w:sz="4" w:space="0" w:color="auto"/>
        <w:insideV w:val="single" w:sz="4" w:space="0" w:color="auto"/>
      </w:tblBorders>
    </w:tblPr>
    <w:trPr>
      <w:jc w:val="center"/>
    </w:trPr>
    <w:tcPr>
      <w:vAlign w:val="center"/>
    </w:tcPr>
  </w:style>
  <w:style w:type="table" w:customStyle="1" w:styleId="2ffe">
    <w:name w:val="网格型2"/>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表格样式2"/>
    <w:basedOn w:val="a2"/>
    <w:qFormat/>
    <w:pPr>
      <w:jc w:val="center"/>
    </w:pPr>
    <w:rPr>
      <w:rFonts w:ascii="Times New Roman" w:hAnsi="Times New Roman"/>
      <w:szCs w:val="20"/>
    </w:rPr>
    <w:tblPr>
      <w:tblBorders>
        <w:top w:val="single" w:sz="12" w:space="0" w:color="auto"/>
        <w:bottom w:val="single" w:sz="12" w:space="0" w:color="auto"/>
        <w:insideH w:val="single" w:sz="4" w:space="0" w:color="auto"/>
        <w:insideV w:val="single" w:sz="4" w:space="0" w:color="auto"/>
      </w:tblBorders>
    </w:tblPr>
    <w:tcPr>
      <w:vAlign w:val="center"/>
    </w:tcPr>
  </w:style>
  <w:style w:type="table" w:customStyle="1" w:styleId="102">
    <w:name w:val="网格型10"/>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0">
    <w:name w:val="表格样式 2"/>
    <w:basedOn w:val="a2"/>
    <w:qFormat/>
    <w:pPr>
      <w:jc w:val="center"/>
    </w:pPr>
    <w:rPr>
      <w:rFonts w:ascii="Times New Roman" w:hAnsi="Times New Roman"/>
      <w:kern w:val="0"/>
      <w:szCs w:val="20"/>
    </w:rPr>
    <w:tblPr>
      <w:jc w:val="center"/>
      <w:tblBorders>
        <w:top w:val="single" w:sz="12" w:space="0" w:color="auto"/>
        <w:bottom w:val="single" w:sz="12" w:space="0" w:color="auto"/>
        <w:insideH w:val="single" w:sz="4" w:space="0" w:color="auto"/>
        <w:insideV w:val="single" w:sz="4" w:space="0" w:color="auto"/>
      </w:tblBorders>
    </w:tblPr>
    <w:trPr>
      <w:jc w:val="center"/>
    </w:trPr>
    <w:tcPr>
      <w:vAlign w:val="center"/>
    </w:tcPr>
  </w:style>
  <w:style w:type="table" w:customStyle="1" w:styleId="213">
    <w:name w:val="简明型 21"/>
    <w:basedOn w:val="a2"/>
    <w:semiHidden/>
    <w:pPr>
      <w:widowControl w:val="0"/>
      <w:jc w:val="both"/>
    </w:pPr>
    <w:rPr>
      <w:rFonts w:eastAsia="仿宋_GB2312"/>
    </w:r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5">
    <w:name w:val="网格型6"/>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网格型4"/>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格样式 21"/>
    <w:basedOn w:val="a2"/>
    <w:qFormat/>
    <w:pPr>
      <w:jc w:val="center"/>
    </w:pPr>
    <w:rPr>
      <w:rFonts w:ascii="Times New Roman" w:hAnsi="Times New Roman"/>
      <w:kern w:val="0"/>
      <w:szCs w:val="20"/>
    </w:rPr>
    <w:tblPr>
      <w:jc w:val="center"/>
      <w:tblBorders>
        <w:top w:val="single" w:sz="12" w:space="0" w:color="auto"/>
        <w:bottom w:val="single" w:sz="12" w:space="0" w:color="auto"/>
        <w:insideH w:val="single" w:sz="4" w:space="0" w:color="auto"/>
        <w:insideV w:val="single" w:sz="4" w:space="0" w:color="auto"/>
      </w:tblBorders>
    </w:tblPr>
    <w:trPr>
      <w:jc w:val="center"/>
    </w:trPr>
    <w:tcPr>
      <w:vAlign w:val="center"/>
    </w:tcPr>
  </w:style>
  <w:style w:type="table" w:customStyle="1" w:styleId="126">
    <w:name w:val="网格型12"/>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8">
    <w:name w:val="网格型3"/>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网格型5"/>
    <w:basedOn w:val="a2"/>
    <w:semiHidden/>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标题 4-1"/>
    <w:basedOn w:val="a"/>
    <w:next w:val="a"/>
    <w:qFormat/>
    <w:pPr>
      <w:widowControl/>
      <w:numPr>
        <w:ilvl w:val="3"/>
        <w:numId w:val="28"/>
      </w:numPr>
      <w:adjustRightInd w:val="0"/>
      <w:snapToGrid w:val="0"/>
      <w:ind w:firstLine="0"/>
      <w:outlineLvl w:val="3"/>
    </w:pPr>
    <w:rPr>
      <w:rFonts w:hAnsi="宋体"/>
      <w:b/>
      <w:bCs/>
      <w:caps/>
      <w:color w:val="1F497D"/>
      <w:szCs w:val="28"/>
    </w:rPr>
  </w:style>
  <w:style w:type="paragraph" w:customStyle="1" w:styleId="afffffffffffff5">
    <w:name w:val="样式报告正文"/>
    <w:basedOn w:val="a"/>
    <w:qFormat/>
    <w:pPr>
      <w:spacing w:line="360" w:lineRule="auto"/>
      <w:ind w:firstLineChars="200" w:firstLine="200"/>
    </w:pPr>
    <w:rPr>
      <w:rFonts w:ascii="Times New Roman"/>
      <w:sz w:val="28"/>
    </w:rPr>
  </w:style>
  <w:style w:type="paragraph" w:customStyle="1" w:styleId="1ff7">
    <w:name w:val="日期1"/>
    <w:basedOn w:val="a"/>
    <w:qFormat/>
    <w:pPr>
      <w:jc w:val="center"/>
    </w:pPr>
    <w:rPr>
      <w:b/>
      <w:sz w:val="32"/>
    </w:rPr>
  </w:style>
  <w:style w:type="paragraph" w:customStyle="1" w:styleId="TableParagraph">
    <w:name w:val="Table Paragraph"/>
    <w:basedOn w:val="a"/>
    <w:uiPriority w:val="1"/>
    <w:qFormat/>
    <w:rPr>
      <w:rFonts w:ascii="Arial" w:eastAsia="Arial" w:hAnsi="Arial" w:cs="Arial"/>
      <w:lang w:val="zh-CN" w:bidi="zh-CN"/>
    </w:rPr>
  </w:style>
  <w:style w:type="paragraph" w:customStyle="1" w:styleId="-3">
    <w:name w:val="图表字-左"/>
    <w:basedOn w:val="-4"/>
    <w:qFormat/>
    <w:pPr>
      <w:jc w:val="both"/>
    </w:pPr>
  </w:style>
  <w:style w:type="paragraph" w:customStyle="1" w:styleId="-4">
    <w:name w:val="图表字-中"/>
    <w:basedOn w:val="a"/>
    <w:qFormat/>
    <w:pPr>
      <w:jc w:val="center"/>
    </w:pPr>
    <w:rPr>
      <w:rFonts w:ascii="Times New Roman" w:cs="CG Times"/>
      <w:sz w:val="21"/>
      <w:szCs w:val="21"/>
    </w:rPr>
  </w:style>
  <w:style w:type="paragraph" w:customStyle="1" w:styleId="2fff1">
    <w:name w:val="列表段落2"/>
    <w:basedOn w:val="a"/>
    <w:qFormat/>
    <w:pPr>
      <w:ind w:firstLine="420"/>
    </w:pPr>
    <w:rPr>
      <w:rFonts w:ascii="Calibri" w:hAnsi="Calibri"/>
      <w:sz w:val="21"/>
      <w:szCs w:val="21"/>
    </w:rPr>
  </w:style>
  <w:style w:type="character" w:customStyle="1" w:styleId="font112">
    <w:name w:val="font112"/>
    <w:basedOn w:val="a1"/>
    <w:rPr>
      <w:rFonts w:ascii="Arial" w:hAnsi="Arial" w:cs="Arial" w:hint="default"/>
      <w:b/>
      <w:bCs/>
      <w:i w:val="0"/>
      <w:iCs w:val="0"/>
      <w:color w:val="000000"/>
      <w:sz w:val="20"/>
      <w:szCs w:val="20"/>
      <w:u w:val="none"/>
      <w:vertAlign w:val="superscript"/>
    </w:rPr>
  </w:style>
  <w:style w:type="character" w:customStyle="1" w:styleId="font121">
    <w:name w:val="font121"/>
    <w:basedOn w:val="a1"/>
    <w:rPr>
      <w:rFonts w:ascii="Arial" w:hAnsi="Arial" w:cs="Arial" w:hint="default"/>
      <w:b/>
      <w:bCs/>
      <w:i w:val="0"/>
      <w:iCs w:val="0"/>
      <w:color w:val="000000"/>
      <w:sz w:val="20"/>
      <w:szCs w:val="20"/>
      <w:u w:val="none"/>
      <w:vertAlign w:val="superscript"/>
    </w:rPr>
  </w:style>
  <w:style w:type="character" w:customStyle="1" w:styleId="font151">
    <w:name w:val="font151"/>
    <w:basedOn w:val="a1"/>
    <w:rPr>
      <w:rFonts w:ascii="Arial" w:hAnsi="Arial" w:cs="Arial" w:hint="default"/>
      <w:i w:val="0"/>
      <w:iCs w:val="0"/>
      <w:color w:val="000000"/>
      <w:sz w:val="20"/>
      <w:szCs w:val="20"/>
      <w:u w:val="none"/>
    </w:rPr>
  </w:style>
  <w:style w:type="character" w:customStyle="1" w:styleId="font161">
    <w:name w:val="font161"/>
    <w:basedOn w:val="a1"/>
    <w:rPr>
      <w:rFonts w:ascii="Arial" w:hAnsi="Arial" w:cs="Arial" w:hint="default"/>
      <w:i w:val="0"/>
      <w:iCs w:val="0"/>
      <w:color w:val="000000"/>
      <w:sz w:val="20"/>
      <w:szCs w:val="20"/>
      <w:u w:val="none"/>
      <w:vertAlign w:val="superscript"/>
    </w:rPr>
  </w:style>
  <w:style w:type="character" w:customStyle="1" w:styleId="font171">
    <w:name w:val="font171"/>
    <w:basedOn w:val="a1"/>
    <w:rPr>
      <w:rFonts w:ascii="宋体" w:eastAsia="宋体" w:hAnsi="宋体" w:cs="宋体" w:hint="eastAsia"/>
      <w:i w:val="0"/>
      <w:iCs w:val="0"/>
      <w:color w:val="000000"/>
      <w:sz w:val="20"/>
      <w:szCs w:val="20"/>
      <w:u w:val="none"/>
    </w:rPr>
  </w:style>
  <w:style w:type="character" w:customStyle="1" w:styleId="fontstyle01">
    <w:name w:val="fontstyle01"/>
    <w:basedOn w:val="a1"/>
    <w:rPr>
      <w:rFonts w:ascii="楷体" w:eastAsia="楷体" w:hAnsi="楷体" w:cs="楷体"/>
      <w:color w:val="000000"/>
      <w:sz w:val="26"/>
      <w:szCs w:val="26"/>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me">
    <w:name w:val="me"/>
    <w:basedOn w:val="a"/>
    <w:qFormat/>
    <w:pPr>
      <w:ind w:firstLineChars="200" w:firstLine="200"/>
    </w:pPr>
    <w:rPr>
      <w:kern w:val="2"/>
      <w:sz w:val="28"/>
      <w:szCs w:val="28"/>
    </w:rPr>
  </w:style>
  <w:style w:type="paragraph" w:customStyle="1" w:styleId="afffffffffffff6">
    <w:name w:val="四号正文"/>
    <w:basedOn w:val="a"/>
    <w:qFormat/>
    <w:pPr>
      <w:spacing w:line="520" w:lineRule="exact"/>
      <w:ind w:firstLineChars="200" w:firstLine="20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anquan.28xl.com/list-24-1.htm" TargetMode="External"/><Relationship Id="rId26" Type="http://schemas.openxmlformats.org/officeDocument/2006/relationships/hyperlink" Target="http://dianzi.28xl.com/list-17-1.htm" TargetMode="External"/><Relationship Id="rId39" Type="http://schemas.openxmlformats.org/officeDocument/2006/relationships/image" Target="media/image6.png"/><Relationship Id="rId21" Type="http://schemas.openxmlformats.org/officeDocument/2006/relationships/hyperlink" Target="http://anquan.28xl.com" TargetMode="External"/><Relationship Id="rId34" Type="http://schemas.openxmlformats.org/officeDocument/2006/relationships/oleObject" Target="embeddings/oleObject2.bin"/><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anquan.28xl.com/list-140-1.htm" TargetMode="External"/><Relationship Id="rId29" Type="http://schemas.openxmlformats.org/officeDocument/2006/relationships/hyperlink" Target="http://jia.28xl.com/" TargetMode="External"/><Relationship Id="rId41" Type="http://schemas.openxmlformats.org/officeDocument/2006/relationships/hyperlink" Target="https://gf.cabr-fire.com/list-24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fanwen.28xl.com/list-5-1.htm" TargetMode="External"/><Relationship Id="rId32" Type="http://schemas.openxmlformats.org/officeDocument/2006/relationships/image" Target="media/image3.png"/><Relationship Id="rId37" Type="http://schemas.openxmlformats.org/officeDocument/2006/relationships/hyperlink" Target="https://www.baidu.com/link?url=Qs8M16YxJ2fQAsvQZObQtkJReAnuXYMqDmZi3sWzNYrslGuh-XBsxLQ42fVPDG79Gfc9UFS3mEPOgTH_uJ3lnApI4jOAyLGi-zKr6I3-S28MT6FrVunCVUsJBADbnsXh&amp;wd=&amp;eqid=9d385e2e0033c30c0000000462b3c310" TargetMode="External"/><Relationship Id="rId40"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www.baidu.com/link?url=Qs8M16YxJ2fQAsvQZObQtkJReAnuXYMqDmZi3sWzNYrslGuh-XBsxLQ42fVPDG79Gfc9UFS3mEPOgTH_uJ3lnApI4jOAyLGi-zKr6I3-S28MT6FrVunCVUsJBADbnsXh&amp;wd=&amp;eqid=9d385e2e0033c30c0000000462b3c310" TargetMode="External"/><Relationship Id="rId23" Type="http://schemas.openxmlformats.org/officeDocument/2006/relationships/hyperlink" Target="http://dianzi.28xl.com/list-14-1.htm" TargetMode="External"/><Relationship Id="rId28" Type="http://schemas.openxmlformats.org/officeDocument/2006/relationships/hyperlink" Target="http://diangong.28xl.com/list-34-1.htm" TargetMode="External"/><Relationship Id="rId36" Type="http://schemas.openxmlformats.org/officeDocument/2006/relationships/image" Target="media/image5.emf"/><Relationship Id="rId10" Type="http://schemas.openxmlformats.org/officeDocument/2006/relationships/footer" Target="footer3.xml"/><Relationship Id="rId19" Type="http://schemas.openxmlformats.org/officeDocument/2006/relationships/hyperlink" Target="http://anquan.28xl.com/list-14-1.htm" TargetMode="External"/><Relationship Id="rId31" Type="http://schemas.openxmlformats.org/officeDocument/2006/relationships/hyperlink" Target="http://jia.28xl.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hyperlink" Target="http://anquan.28xl.com" TargetMode="External"/><Relationship Id="rId27" Type="http://schemas.openxmlformats.org/officeDocument/2006/relationships/hyperlink" Target="http://fanwen.28xl.com/list-113-1.htm" TargetMode="External"/><Relationship Id="rId30" Type="http://schemas.openxmlformats.org/officeDocument/2006/relationships/hyperlink" Target="http://jia.28xl.com/" TargetMode="External"/><Relationship Id="rId35" Type="http://schemas.openxmlformats.org/officeDocument/2006/relationships/oleObject" Target="embeddings/oleObject3.bin"/><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yperlink" Target="http://anquan.28xl.com/list-24-1.htm" TargetMode="External"/><Relationship Id="rId25" Type="http://schemas.openxmlformats.org/officeDocument/2006/relationships/hyperlink" Target="http://jia.28xl.com/" TargetMode="External"/><Relationship Id="rId33" Type="http://schemas.openxmlformats.org/officeDocument/2006/relationships/image" Target="media/image4.wmf"/><Relationship Id="rId38" Type="http://schemas.openxmlformats.org/officeDocument/2006/relationships/hyperlink" Target="http://www.bioon.com/bioondb_MSDS_list.html?enname=et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240</Pages>
  <Words>85459</Words>
  <Characters>87170</Characters>
  <Application>Microsoft Office Word</Application>
  <DocSecurity>0</DocSecurity>
  <Lines>4587</Lines>
  <Paragraphs>3923</Paragraphs>
  <ScaleCrop>false</ScaleCrop>
  <Company>番茄花园</Company>
  <LinksUpToDate>false</LinksUpToDate>
  <CharactersWithSpaces>168706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Jhm,j</dc:title>
  <dc:subject/>
  <dc:creator>番茄花园</dc:creator>
  <cp:keywords/>
  <dc:description/>
  <cp:lastModifiedBy>清 邓</cp:lastModifiedBy>
  <cp:revision>2</cp:revision>
  <cp:lastPrinted>2019-12-30T01:54:00Z</cp:lastPrinted>
  <dcterms:created xsi:type="dcterms:W3CDTF">2026-01-14T06:36:00Z</dcterms:created>
  <dcterms:modified xsi:type="dcterms:W3CDTF">2026-01-14T06:36:00Z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3BC159FBFCED4559832523A730ECDFFB_13</vt:lpwstr>
  </property>
  <property fmtid="{D5CDD505-2E9C-101B-9397-08002B2CF9AE}" pid="4" name="KSOTemplateDocerSaveRecord">
    <vt:lpwstr>eyJoZGlkIjoiMzAzNzNjZDc3YTY0YjI0OWNmNTMzYjgxZjgyMjZkMDAiLCJ1c2VySWQiOiIxMTQ0ODI2NzQ2In0=</vt:lpwstr>
  </property>
</Properties>
</file>